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77F6" w14:textId="77777777" w:rsidR="0071157E" w:rsidRPr="00430AA3" w:rsidRDefault="0071157E" w:rsidP="0071157E">
      <w:pPr>
        <w:spacing w:after="0" w:line="240" w:lineRule="auto"/>
        <w:rPr>
          <w:rFonts w:ascii="Times New Roman" w:hAnsi="Times New Roman"/>
          <w:color w:val="000000"/>
          <w:sz w:val="20"/>
          <w:szCs w:val="20"/>
          <w:shd w:val="clear" w:color="auto" w:fill="FFFFFF"/>
          <w:lang w:val="en-US"/>
        </w:rPr>
      </w:pPr>
      <w:r w:rsidRPr="00430AA3">
        <w:rPr>
          <w:rFonts w:ascii="Times New Roman" w:hAnsi="Times New Roman"/>
          <w:color w:val="000000"/>
          <w:sz w:val="20"/>
          <w:szCs w:val="20"/>
          <w:shd w:val="clear" w:color="auto" w:fill="FFFFFF"/>
          <w:lang w:val="en-US"/>
        </w:rPr>
        <w:t>SUPPLEMENTARY MATERIALS</w:t>
      </w:r>
    </w:p>
    <w:p w14:paraId="4B30E265" w14:textId="77777777" w:rsidR="0071157E" w:rsidRPr="00430AA3" w:rsidRDefault="0071157E" w:rsidP="0071157E">
      <w:pPr>
        <w:spacing w:after="0" w:line="240" w:lineRule="auto"/>
        <w:rPr>
          <w:rFonts w:ascii="Times New Roman" w:hAnsi="Times New Roman"/>
          <w:color w:val="000000"/>
          <w:sz w:val="20"/>
          <w:szCs w:val="20"/>
          <w:shd w:val="clear" w:color="auto" w:fill="FFFFFF"/>
          <w:lang w:val="en-US"/>
        </w:rPr>
      </w:pPr>
    </w:p>
    <w:p w14:paraId="2D6A2837" w14:textId="77777777" w:rsidR="0071157E" w:rsidRPr="00430AA3" w:rsidRDefault="0071157E" w:rsidP="0071157E">
      <w:pPr>
        <w:jc w:val="center"/>
        <w:rPr>
          <w:rFonts w:ascii="Times New Roman" w:hAnsi="Times New Roman"/>
          <w:b/>
          <w:bCs/>
          <w:sz w:val="20"/>
          <w:szCs w:val="20"/>
          <w:lang w:val="en-US"/>
        </w:rPr>
      </w:pPr>
      <w:bookmarkStart w:id="0" w:name="_Hlk215336304"/>
      <w:bookmarkEnd w:id="0"/>
      <w:r w:rsidRPr="00430AA3">
        <w:rPr>
          <w:rFonts w:ascii="Times New Roman" w:hAnsi="Times New Roman"/>
          <w:b/>
          <w:bCs/>
          <w:sz w:val="20"/>
          <w:szCs w:val="20"/>
          <w:lang w:val="en-US"/>
        </w:rPr>
        <w:t>Synthesis, crystal structure and thermal behavior of Sr[B</w:t>
      </w:r>
      <w:r w:rsidRPr="00430AA3">
        <w:rPr>
          <w:rFonts w:ascii="Times New Roman" w:hAnsi="Times New Roman"/>
          <w:b/>
          <w:bCs/>
          <w:sz w:val="20"/>
          <w:szCs w:val="20"/>
          <w:vertAlign w:val="subscript"/>
          <w:lang w:val="en-US"/>
        </w:rPr>
        <w:t>8</w:t>
      </w:r>
      <w:r w:rsidRPr="00430AA3">
        <w:rPr>
          <w:rFonts w:ascii="Times New Roman" w:hAnsi="Times New Roman"/>
          <w:b/>
          <w:bCs/>
          <w:sz w:val="20"/>
          <w:szCs w:val="20"/>
          <w:lang w:val="en-US"/>
        </w:rPr>
        <w:t>O</w:t>
      </w:r>
      <w:r w:rsidRPr="00430AA3">
        <w:rPr>
          <w:rFonts w:ascii="Times New Roman" w:hAnsi="Times New Roman"/>
          <w:b/>
          <w:bCs/>
          <w:sz w:val="20"/>
          <w:szCs w:val="20"/>
          <w:vertAlign w:val="subscript"/>
          <w:lang w:val="en-US"/>
        </w:rPr>
        <w:t>11</w:t>
      </w:r>
      <w:r w:rsidRPr="00430AA3">
        <w:rPr>
          <w:rFonts w:ascii="Times New Roman" w:hAnsi="Times New Roman"/>
          <w:b/>
          <w:bCs/>
          <w:sz w:val="20"/>
          <w:szCs w:val="20"/>
          <w:lang w:val="en-US"/>
        </w:rPr>
        <w:t>(OH)</w:t>
      </w:r>
      <w:r w:rsidRPr="00430AA3">
        <w:rPr>
          <w:rFonts w:ascii="Times New Roman" w:hAnsi="Times New Roman"/>
          <w:b/>
          <w:bCs/>
          <w:sz w:val="20"/>
          <w:szCs w:val="20"/>
          <w:vertAlign w:val="subscript"/>
          <w:lang w:val="en-US"/>
        </w:rPr>
        <w:t>4</w:t>
      </w:r>
      <w:r w:rsidRPr="00430AA3">
        <w:rPr>
          <w:rFonts w:ascii="Times New Roman" w:hAnsi="Times New Roman"/>
          <w:b/>
          <w:bCs/>
          <w:sz w:val="20"/>
          <w:szCs w:val="20"/>
          <w:lang w:val="en-US"/>
        </w:rPr>
        <w:t xml:space="preserve">] – synthetic analog of </w:t>
      </w:r>
      <w:proofErr w:type="spellStart"/>
      <w:r w:rsidRPr="00430AA3">
        <w:rPr>
          <w:rFonts w:ascii="Times New Roman" w:hAnsi="Times New Roman"/>
          <w:b/>
          <w:bCs/>
          <w:sz w:val="20"/>
          <w:szCs w:val="20"/>
          <w:lang w:val="en-US"/>
        </w:rPr>
        <w:t>strontioborite</w:t>
      </w:r>
      <w:proofErr w:type="spellEnd"/>
    </w:p>
    <w:p w14:paraId="5C95928E" w14:textId="77777777" w:rsidR="0071157E" w:rsidRPr="00430AA3" w:rsidRDefault="0071157E" w:rsidP="0071157E">
      <w:pPr>
        <w:jc w:val="center"/>
        <w:rPr>
          <w:rFonts w:ascii="Times New Roman" w:hAnsi="Times New Roman"/>
          <w:b/>
          <w:bCs/>
          <w:sz w:val="20"/>
          <w:szCs w:val="20"/>
          <w:lang w:val="en-US"/>
        </w:rPr>
      </w:pPr>
    </w:p>
    <w:p w14:paraId="712443D9" w14:textId="5CF4D711" w:rsidR="0071157E" w:rsidRPr="00430AA3" w:rsidRDefault="0071157E" w:rsidP="0071157E">
      <w:pPr>
        <w:pStyle w:val="IUCrauthors"/>
        <w:spacing w:line="360" w:lineRule="auto"/>
        <w:ind w:firstLine="0"/>
        <w:jc w:val="center"/>
        <w:rPr>
          <w:rFonts w:ascii="Times New Roman" w:hAnsi="Times New Roman"/>
          <w:szCs w:val="20"/>
          <w:lang w:val="en-US"/>
        </w:rPr>
      </w:pPr>
      <w:r w:rsidRPr="00430AA3">
        <w:rPr>
          <w:rFonts w:ascii="Times New Roman" w:hAnsi="Times New Roman"/>
          <w:szCs w:val="20"/>
          <w:lang w:val="en-US"/>
        </w:rPr>
        <w:t xml:space="preserve">Kopylova Yu. </w:t>
      </w:r>
      <w:proofErr w:type="gramStart"/>
      <w:r w:rsidRPr="00430AA3">
        <w:rPr>
          <w:rFonts w:ascii="Times New Roman" w:hAnsi="Times New Roman"/>
          <w:szCs w:val="20"/>
          <w:lang w:val="en-US"/>
        </w:rPr>
        <w:t>O.,</w:t>
      </w:r>
      <w:proofErr w:type="spellStart"/>
      <w:r w:rsidRPr="00430AA3">
        <w:rPr>
          <w:rFonts w:ascii="Times New Roman" w:hAnsi="Times New Roman"/>
          <w:szCs w:val="20"/>
          <w:vertAlign w:val="superscript"/>
          <w:lang w:val="en-US"/>
        </w:rPr>
        <w:t>a</w:t>
      </w:r>
      <w:proofErr w:type="gramEnd"/>
      <w:r w:rsidRPr="00430AA3">
        <w:rPr>
          <w:rFonts w:ascii="Times New Roman" w:hAnsi="Times New Roman"/>
          <w:szCs w:val="20"/>
          <w:vertAlign w:val="superscript"/>
          <w:lang w:val="en-US"/>
        </w:rPr>
        <w:t>,</w:t>
      </w:r>
      <w:proofErr w:type="gramStart"/>
      <w:r w:rsidRPr="00430AA3">
        <w:rPr>
          <w:rFonts w:ascii="Times New Roman" w:hAnsi="Times New Roman"/>
          <w:szCs w:val="20"/>
          <w:vertAlign w:val="superscript"/>
          <w:lang w:val="en-US"/>
        </w:rPr>
        <w:t>b,c</w:t>
      </w:r>
      <w:proofErr w:type="spellEnd"/>
      <w:proofErr w:type="gramEnd"/>
      <w:r w:rsidRPr="00430AA3">
        <w:rPr>
          <w:rFonts w:ascii="Times New Roman" w:hAnsi="Times New Roman"/>
          <w:szCs w:val="20"/>
          <w:vertAlign w:val="superscript"/>
          <w:lang w:val="en-US"/>
        </w:rPr>
        <w:t>*</w:t>
      </w:r>
      <w:r w:rsidRPr="00430AA3">
        <w:rPr>
          <w:rFonts w:ascii="Times New Roman" w:hAnsi="Times New Roman"/>
          <w:szCs w:val="20"/>
          <w:lang w:val="en-US"/>
        </w:rPr>
        <w:t xml:space="preserve"> </w:t>
      </w:r>
      <w:proofErr w:type="spellStart"/>
      <w:r w:rsidRPr="00430AA3">
        <w:rPr>
          <w:rFonts w:ascii="Times New Roman" w:hAnsi="Times New Roman"/>
          <w:szCs w:val="20"/>
          <w:lang w:val="en-US"/>
        </w:rPr>
        <w:t>Vaitieva</w:t>
      </w:r>
      <w:proofErr w:type="spellEnd"/>
      <w:r w:rsidRPr="00430AA3">
        <w:rPr>
          <w:rFonts w:ascii="Times New Roman" w:hAnsi="Times New Roman"/>
          <w:szCs w:val="20"/>
          <w:lang w:val="en-US"/>
        </w:rPr>
        <w:t xml:space="preserve"> Yu. </w:t>
      </w:r>
      <w:proofErr w:type="spellStart"/>
      <w:proofErr w:type="gramStart"/>
      <w:r w:rsidRPr="00430AA3">
        <w:rPr>
          <w:rFonts w:ascii="Times New Roman" w:hAnsi="Times New Roman"/>
          <w:szCs w:val="20"/>
          <w:lang w:val="en-US"/>
        </w:rPr>
        <w:t>A.,</w:t>
      </w:r>
      <w:r w:rsidRPr="00430AA3">
        <w:rPr>
          <w:rFonts w:ascii="Times New Roman" w:hAnsi="Times New Roman"/>
          <w:szCs w:val="20"/>
          <w:vertAlign w:val="superscript"/>
          <w:lang w:val="en-US"/>
        </w:rPr>
        <w:t>c</w:t>
      </w:r>
      <w:proofErr w:type="spellEnd"/>
      <w:proofErr w:type="gramEnd"/>
      <w:r w:rsidRPr="00430AA3">
        <w:rPr>
          <w:rFonts w:ascii="Times New Roman" w:hAnsi="Times New Roman"/>
          <w:szCs w:val="20"/>
          <w:lang w:val="en-US"/>
        </w:rPr>
        <w:t xml:space="preserve"> A. M. </w:t>
      </w:r>
      <w:proofErr w:type="spellStart"/>
      <w:r w:rsidRPr="00430AA3">
        <w:rPr>
          <w:rFonts w:ascii="Times New Roman" w:hAnsi="Times New Roman"/>
          <w:szCs w:val="20"/>
          <w:lang w:val="en-US"/>
        </w:rPr>
        <w:t>Banaru</w:t>
      </w:r>
      <w:proofErr w:type="spellEnd"/>
      <w:proofErr w:type="gramStart"/>
      <w:r w:rsidRPr="00430AA3">
        <w:rPr>
          <w:rFonts w:ascii="Times New Roman" w:hAnsi="Times New Roman"/>
          <w:szCs w:val="20"/>
          <w:lang w:val="en-US"/>
        </w:rPr>
        <w:t>.,</w:t>
      </w:r>
      <w:r w:rsidRPr="00430AA3">
        <w:rPr>
          <w:rFonts w:ascii="Times New Roman" w:hAnsi="Times New Roman"/>
          <w:szCs w:val="20"/>
          <w:vertAlign w:val="superscript"/>
          <w:lang w:val="en-US"/>
        </w:rPr>
        <w:t>d</w:t>
      </w:r>
      <w:proofErr w:type="gramEnd"/>
      <w:r w:rsidRPr="00430AA3">
        <w:rPr>
          <w:rFonts w:ascii="Times New Roman" w:hAnsi="Times New Roman"/>
          <w:szCs w:val="20"/>
          <w:lang w:val="en-US"/>
        </w:rPr>
        <w:t xml:space="preserve"> </w:t>
      </w:r>
      <w:proofErr w:type="spellStart"/>
      <w:r w:rsidRPr="00430AA3">
        <w:rPr>
          <w:rFonts w:ascii="Times New Roman" w:hAnsi="Times New Roman"/>
          <w:szCs w:val="20"/>
          <w:lang w:val="en-GB"/>
        </w:rPr>
        <w:t>Gosteva</w:t>
      </w:r>
      <w:proofErr w:type="spellEnd"/>
      <w:r w:rsidRPr="00430AA3">
        <w:rPr>
          <w:rFonts w:ascii="Times New Roman" w:hAnsi="Times New Roman"/>
          <w:szCs w:val="20"/>
          <w:lang w:val="en-US"/>
        </w:rPr>
        <w:t xml:space="preserve"> A. </w:t>
      </w:r>
      <w:proofErr w:type="gramStart"/>
      <w:r w:rsidRPr="00430AA3">
        <w:rPr>
          <w:rFonts w:ascii="Times New Roman" w:hAnsi="Times New Roman"/>
          <w:szCs w:val="20"/>
          <w:lang w:val="en-US"/>
        </w:rPr>
        <w:t>N.,</w:t>
      </w:r>
      <w:proofErr w:type="spellStart"/>
      <w:r w:rsidRPr="00430AA3">
        <w:rPr>
          <w:rFonts w:ascii="Times New Roman" w:hAnsi="Times New Roman"/>
          <w:szCs w:val="20"/>
          <w:vertAlign w:val="superscript"/>
          <w:lang w:val="en-US"/>
        </w:rPr>
        <w:t>e</w:t>
      </w:r>
      <w:proofErr w:type="gramEnd"/>
      <w:r w:rsidRPr="00430AA3">
        <w:rPr>
          <w:rFonts w:ascii="Times New Roman" w:hAnsi="Times New Roman"/>
          <w:szCs w:val="20"/>
          <w:vertAlign w:val="superscript"/>
          <w:lang w:val="en-US"/>
        </w:rPr>
        <w:t>,f</w:t>
      </w:r>
      <w:proofErr w:type="spellEnd"/>
      <w:r w:rsidRPr="00430AA3">
        <w:rPr>
          <w:rFonts w:ascii="Times New Roman" w:hAnsi="Times New Roman"/>
          <w:bCs/>
          <w:szCs w:val="20"/>
          <w:lang w:val="en-US"/>
        </w:rPr>
        <w:t xml:space="preserve">. Arsentev M. </w:t>
      </w:r>
      <w:proofErr w:type="spellStart"/>
      <w:r w:rsidRPr="00430AA3">
        <w:rPr>
          <w:rFonts w:ascii="Times New Roman" w:hAnsi="Times New Roman"/>
          <w:bCs/>
          <w:szCs w:val="20"/>
          <w:lang w:val="en-US"/>
        </w:rPr>
        <w:t>Yu</w:t>
      </w:r>
      <w:proofErr w:type="gramStart"/>
      <w:r w:rsidRPr="00430AA3">
        <w:rPr>
          <w:rFonts w:ascii="Times New Roman" w:hAnsi="Times New Roman"/>
          <w:bCs/>
          <w:szCs w:val="20"/>
          <w:lang w:val="en-US"/>
        </w:rPr>
        <w:t>.,</w:t>
      </w:r>
      <w:r w:rsidRPr="00430AA3">
        <w:rPr>
          <w:rFonts w:ascii="Times New Roman" w:hAnsi="Times New Roman"/>
          <w:bCs/>
          <w:szCs w:val="20"/>
          <w:vertAlign w:val="superscript"/>
          <w:lang w:val="en-US"/>
        </w:rPr>
        <w:t>a</w:t>
      </w:r>
      <w:proofErr w:type="spellEnd"/>
      <w:proofErr w:type="gramEnd"/>
      <w:r w:rsidRPr="00430AA3">
        <w:rPr>
          <w:rFonts w:ascii="Times New Roman" w:hAnsi="Times New Roman"/>
          <w:szCs w:val="20"/>
          <w:lang w:val="en-US"/>
        </w:rPr>
        <w:t xml:space="preserve"> </w:t>
      </w:r>
      <w:proofErr w:type="spellStart"/>
      <w:r w:rsidRPr="00430AA3">
        <w:rPr>
          <w:rFonts w:ascii="Times New Roman" w:hAnsi="Times New Roman"/>
          <w:szCs w:val="20"/>
          <w:lang w:val="en-US"/>
        </w:rPr>
        <w:t>Krzhizhanovskaya</w:t>
      </w:r>
      <w:proofErr w:type="spellEnd"/>
      <w:r w:rsidRPr="00430AA3">
        <w:rPr>
          <w:rFonts w:ascii="Times New Roman" w:hAnsi="Times New Roman"/>
          <w:szCs w:val="20"/>
          <w:lang w:val="en-US"/>
        </w:rPr>
        <w:t xml:space="preserve"> M. </w:t>
      </w:r>
      <w:proofErr w:type="gramStart"/>
      <w:r w:rsidRPr="00430AA3">
        <w:rPr>
          <w:rFonts w:ascii="Times New Roman" w:hAnsi="Times New Roman"/>
          <w:szCs w:val="20"/>
          <w:lang w:val="en-US"/>
        </w:rPr>
        <w:t>G.,</w:t>
      </w:r>
      <w:proofErr w:type="spellStart"/>
      <w:r w:rsidRPr="00430AA3">
        <w:rPr>
          <w:rFonts w:ascii="Times New Roman" w:hAnsi="Times New Roman"/>
          <w:szCs w:val="20"/>
          <w:vertAlign w:val="superscript"/>
          <w:lang w:val="en-US"/>
        </w:rPr>
        <w:t>b</w:t>
      </w:r>
      <w:proofErr w:type="gramEnd"/>
      <w:r w:rsidRPr="00430AA3">
        <w:rPr>
          <w:rFonts w:ascii="Times New Roman" w:hAnsi="Times New Roman"/>
          <w:szCs w:val="20"/>
          <w:vertAlign w:val="superscript"/>
          <w:lang w:val="en-US"/>
        </w:rPr>
        <w:t>,a</w:t>
      </w:r>
      <w:proofErr w:type="spellEnd"/>
      <w:r w:rsidRPr="00430AA3">
        <w:rPr>
          <w:rFonts w:ascii="Times New Roman" w:hAnsi="Times New Roman"/>
          <w:szCs w:val="20"/>
          <w:lang w:val="en-US"/>
        </w:rPr>
        <w:t xml:space="preserve"> </w:t>
      </w:r>
      <w:r w:rsidRPr="00430AA3">
        <w:rPr>
          <w:rFonts w:ascii="Times New Roman" w:hAnsi="Times New Roman"/>
          <w:bCs/>
          <w:szCs w:val="20"/>
          <w:lang w:val="en-GB"/>
        </w:rPr>
        <w:t>Zhang</w:t>
      </w:r>
      <w:r w:rsidRPr="00430AA3">
        <w:rPr>
          <w:rFonts w:ascii="Times New Roman" w:hAnsi="Times New Roman"/>
          <w:bCs/>
          <w:szCs w:val="20"/>
          <w:lang w:val="en-US"/>
        </w:rPr>
        <w:t xml:space="preserve"> </w:t>
      </w:r>
      <w:proofErr w:type="gramStart"/>
      <w:r w:rsidRPr="00430AA3">
        <w:rPr>
          <w:rFonts w:ascii="Times New Roman" w:hAnsi="Times New Roman"/>
          <w:bCs/>
          <w:szCs w:val="20"/>
          <w:lang w:val="en-GB"/>
        </w:rPr>
        <w:t>F</w:t>
      </w:r>
      <w:r w:rsidRPr="00430AA3">
        <w:rPr>
          <w:rFonts w:ascii="Times New Roman" w:hAnsi="Times New Roman"/>
          <w:bCs/>
          <w:szCs w:val="20"/>
          <w:lang w:val="en-US"/>
        </w:rPr>
        <w:t>.,</w:t>
      </w:r>
      <w:r w:rsidRPr="00430AA3">
        <w:rPr>
          <w:rFonts w:ascii="Times New Roman" w:hAnsi="Times New Roman"/>
          <w:bCs/>
          <w:szCs w:val="20"/>
          <w:vertAlign w:val="superscript"/>
          <w:lang w:val="en-US"/>
        </w:rPr>
        <w:t>g</w:t>
      </w:r>
      <w:proofErr w:type="gramEnd"/>
      <w:r w:rsidRPr="00430AA3">
        <w:rPr>
          <w:rFonts w:ascii="Times New Roman" w:hAnsi="Times New Roman"/>
          <w:bCs/>
          <w:szCs w:val="20"/>
          <w:lang w:val="en-US"/>
        </w:rPr>
        <w:t xml:space="preserve"> </w:t>
      </w:r>
      <w:r w:rsidR="009C49CC" w:rsidRPr="00430AA3">
        <w:rPr>
          <w:rFonts w:ascii="Times New Roman" w:hAnsi="Times New Roman"/>
          <w:szCs w:val="20"/>
          <w:lang w:val="en-US"/>
        </w:rPr>
        <w:t xml:space="preserve">Volkov S. </w:t>
      </w:r>
      <w:proofErr w:type="gramStart"/>
      <w:r w:rsidR="009C49CC" w:rsidRPr="00430AA3">
        <w:rPr>
          <w:rFonts w:ascii="Times New Roman" w:hAnsi="Times New Roman"/>
          <w:szCs w:val="20"/>
          <w:lang w:val="en-US"/>
        </w:rPr>
        <w:t>N.,</w:t>
      </w:r>
      <w:proofErr w:type="spellStart"/>
      <w:r w:rsidR="009C49CC" w:rsidRPr="00430AA3">
        <w:rPr>
          <w:rFonts w:ascii="Times New Roman" w:hAnsi="Times New Roman"/>
          <w:szCs w:val="20"/>
          <w:vertAlign w:val="superscript"/>
          <w:lang w:val="en-US"/>
        </w:rPr>
        <w:t>c</w:t>
      </w:r>
      <w:proofErr w:type="gramEnd"/>
      <w:r w:rsidR="009C49CC" w:rsidRPr="00430AA3">
        <w:rPr>
          <w:rFonts w:ascii="Times New Roman" w:hAnsi="Times New Roman"/>
          <w:szCs w:val="20"/>
          <w:vertAlign w:val="superscript"/>
          <w:lang w:val="en-US"/>
        </w:rPr>
        <w:t>,b</w:t>
      </w:r>
      <w:proofErr w:type="spellEnd"/>
      <w:r w:rsidR="009C49CC" w:rsidRPr="00430AA3">
        <w:rPr>
          <w:rFonts w:ascii="Times New Roman" w:hAnsi="Times New Roman"/>
          <w:szCs w:val="20"/>
          <w:vertAlign w:val="superscript"/>
          <w:lang w:val="en-US"/>
        </w:rPr>
        <w:t>*</w:t>
      </w:r>
      <w:r w:rsidR="009C49CC" w:rsidRPr="00430AA3">
        <w:rPr>
          <w:rFonts w:ascii="Times New Roman" w:hAnsi="Times New Roman"/>
          <w:szCs w:val="20"/>
          <w:lang w:val="en-US"/>
        </w:rPr>
        <w:t xml:space="preserve"> </w:t>
      </w:r>
      <w:r w:rsidRPr="00430AA3">
        <w:rPr>
          <w:rFonts w:ascii="Times New Roman" w:hAnsi="Times New Roman"/>
          <w:szCs w:val="20"/>
          <w:lang w:val="en-US"/>
        </w:rPr>
        <w:t xml:space="preserve">Aksenov S. </w:t>
      </w:r>
      <w:proofErr w:type="spellStart"/>
      <w:proofErr w:type="gramStart"/>
      <w:r w:rsidRPr="00430AA3">
        <w:rPr>
          <w:rFonts w:ascii="Times New Roman" w:hAnsi="Times New Roman"/>
          <w:szCs w:val="20"/>
          <w:lang w:val="en-US"/>
        </w:rPr>
        <w:t>M.,</w:t>
      </w:r>
      <w:r w:rsidRPr="00430AA3">
        <w:rPr>
          <w:rFonts w:ascii="Times New Roman" w:hAnsi="Times New Roman"/>
          <w:szCs w:val="20"/>
          <w:vertAlign w:val="superscript"/>
          <w:lang w:val="en-US"/>
        </w:rPr>
        <w:t>c</w:t>
      </w:r>
      <w:proofErr w:type="spellEnd"/>
      <w:proofErr w:type="gramEnd"/>
      <w:r w:rsidRPr="00430AA3">
        <w:rPr>
          <w:rFonts w:ascii="Times New Roman" w:hAnsi="Times New Roman"/>
          <w:szCs w:val="20"/>
          <w:lang w:val="en-US"/>
        </w:rPr>
        <w:t xml:space="preserve"> Bubnova R. </w:t>
      </w:r>
      <w:proofErr w:type="spellStart"/>
      <w:r w:rsidRPr="00430AA3">
        <w:rPr>
          <w:rFonts w:ascii="Times New Roman" w:hAnsi="Times New Roman"/>
          <w:szCs w:val="20"/>
          <w:lang w:val="en-US"/>
        </w:rPr>
        <w:t>S.</w:t>
      </w:r>
      <w:r w:rsidRPr="00430AA3">
        <w:rPr>
          <w:rFonts w:ascii="Times New Roman" w:hAnsi="Times New Roman"/>
          <w:szCs w:val="20"/>
          <w:vertAlign w:val="superscript"/>
          <w:lang w:val="en-US"/>
        </w:rPr>
        <w:t>a</w:t>
      </w:r>
      <w:proofErr w:type="spellEnd"/>
    </w:p>
    <w:p w14:paraId="174BDC1D" w14:textId="77777777" w:rsidR="0071157E" w:rsidRPr="00430AA3" w:rsidRDefault="0071157E" w:rsidP="0071157E">
      <w:pPr>
        <w:rPr>
          <w:rFonts w:ascii="Times New Roman" w:hAnsi="Times New Roman"/>
          <w:color w:val="000000"/>
          <w:sz w:val="20"/>
          <w:szCs w:val="20"/>
          <w:shd w:val="clear" w:color="auto" w:fill="FFFFFF"/>
          <w:lang w:val="en-US"/>
        </w:rPr>
      </w:pPr>
      <w:r w:rsidRPr="00430AA3">
        <w:rPr>
          <w:rFonts w:ascii="Times New Roman" w:hAnsi="Times New Roman"/>
          <w:color w:val="000000"/>
          <w:sz w:val="20"/>
          <w:szCs w:val="20"/>
          <w:shd w:val="clear" w:color="auto" w:fill="FFFFFF"/>
          <w:vertAlign w:val="superscript"/>
          <w:lang w:val="en-US"/>
        </w:rPr>
        <w:t xml:space="preserve">a </w:t>
      </w:r>
      <w:r w:rsidRPr="00430AA3">
        <w:rPr>
          <w:rFonts w:ascii="Times New Roman" w:hAnsi="Times New Roman"/>
          <w:color w:val="000000"/>
          <w:sz w:val="20"/>
          <w:szCs w:val="20"/>
          <w:shd w:val="clear" w:color="auto" w:fill="FFFFFF"/>
          <w:lang w:val="en-US"/>
        </w:rPr>
        <w:t xml:space="preserve">Grebenshchikov Institute of Silicate Chemistry, NRC Kurchatov Institute, Makarov </w:t>
      </w:r>
      <w:proofErr w:type="spellStart"/>
      <w:r w:rsidRPr="00430AA3">
        <w:rPr>
          <w:rFonts w:ascii="Times New Roman" w:hAnsi="Times New Roman"/>
          <w:color w:val="000000"/>
          <w:sz w:val="20"/>
          <w:szCs w:val="20"/>
          <w:shd w:val="clear" w:color="auto" w:fill="FFFFFF"/>
          <w:lang w:val="en-US"/>
        </w:rPr>
        <w:t>emb</w:t>
      </w:r>
      <w:proofErr w:type="spellEnd"/>
      <w:r w:rsidRPr="00430AA3">
        <w:rPr>
          <w:rFonts w:ascii="Times New Roman" w:hAnsi="Times New Roman"/>
          <w:color w:val="000000"/>
          <w:sz w:val="20"/>
          <w:szCs w:val="20"/>
          <w:shd w:val="clear" w:color="auto" w:fill="FFFFFF"/>
          <w:lang w:val="en-US"/>
        </w:rPr>
        <w:t>. 2, St Petersburg, Russia</w:t>
      </w:r>
    </w:p>
    <w:p w14:paraId="5447F6D0" w14:textId="77777777" w:rsidR="0071157E" w:rsidRPr="00430AA3" w:rsidRDefault="0071157E" w:rsidP="0071157E">
      <w:pPr>
        <w:rPr>
          <w:rFonts w:ascii="Times New Roman" w:hAnsi="Times New Roman"/>
          <w:color w:val="000000"/>
          <w:sz w:val="20"/>
          <w:szCs w:val="20"/>
          <w:shd w:val="clear" w:color="auto" w:fill="FFFFFF"/>
          <w:lang w:val="en-US"/>
        </w:rPr>
      </w:pPr>
      <w:r w:rsidRPr="00430AA3">
        <w:rPr>
          <w:rFonts w:ascii="Times New Roman" w:hAnsi="Times New Roman"/>
          <w:color w:val="000000"/>
          <w:sz w:val="20"/>
          <w:szCs w:val="20"/>
          <w:shd w:val="clear" w:color="auto" w:fill="FFFFFF"/>
          <w:vertAlign w:val="superscript"/>
          <w:lang w:val="en-US"/>
        </w:rPr>
        <w:t xml:space="preserve">b </w:t>
      </w:r>
      <w:r w:rsidRPr="00430AA3">
        <w:rPr>
          <w:rFonts w:ascii="Times New Roman" w:hAnsi="Times New Roman"/>
          <w:color w:val="000000"/>
          <w:sz w:val="20"/>
          <w:szCs w:val="20"/>
          <w:shd w:val="clear" w:color="auto" w:fill="FFFFFF"/>
          <w:lang w:val="en-US"/>
        </w:rPr>
        <w:t xml:space="preserve">Saint Petersburg State University, </w:t>
      </w:r>
      <w:proofErr w:type="spellStart"/>
      <w:r w:rsidRPr="00430AA3">
        <w:rPr>
          <w:rFonts w:ascii="Times New Roman" w:hAnsi="Times New Roman"/>
          <w:color w:val="000000"/>
          <w:sz w:val="20"/>
          <w:szCs w:val="20"/>
          <w:shd w:val="clear" w:color="auto" w:fill="FFFFFF"/>
          <w:lang w:val="en-US"/>
        </w:rPr>
        <w:t>Universitetskaya</w:t>
      </w:r>
      <w:proofErr w:type="spellEnd"/>
      <w:r w:rsidRPr="00430AA3">
        <w:rPr>
          <w:rFonts w:ascii="Times New Roman" w:hAnsi="Times New Roman"/>
          <w:color w:val="000000"/>
          <w:sz w:val="20"/>
          <w:szCs w:val="20"/>
          <w:shd w:val="clear" w:color="auto" w:fill="FFFFFF"/>
          <w:lang w:val="en-US"/>
        </w:rPr>
        <w:t xml:space="preserve"> </w:t>
      </w:r>
      <w:proofErr w:type="spellStart"/>
      <w:r w:rsidRPr="00430AA3">
        <w:rPr>
          <w:rFonts w:ascii="Times New Roman" w:hAnsi="Times New Roman"/>
          <w:color w:val="000000"/>
          <w:sz w:val="20"/>
          <w:szCs w:val="20"/>
          <w:shd w:val="clear" w:color="auto" w:fill="FFFFFF"/>
          <w:lang w:val="en-US"/>
        </w:rPr>
        <w:t>emb</w:t>
      </w:r>
      <w:proofErr w:type="spellEnd"/>
      <w:r w:rsidRPr="00430AA3">
        <w:rPr>
          <w:rFonts w:ascii="Times New Roman" w:hAnsi="Times New Roman"/>
          <w:color w:val="000000"/>
          <w:sz w:val="20"/>
          <w:szCs w:val="20"/>
          <w:shd w:val="clear" w:color="auto" w:fill="FFFFFF"/>
          <w:lang w:val="en-US"/>
        </w:rPr>
        <w:t>. 7/9, St Petersburg, Russia</w:t>
      </w:r>
    </w:p>
    <w:p w14:paraId="67D45ED4" w14:textId="77777777" w:rsidR="0071157E" w:rsidRPr="00430AA3" w:rsidRDefault="0071157E" w:rsidP="0071157E">
      <w:pPr>
        <w:rPr>
          <w:rFonts w:ascii="Times New Roman" w:hAnsi="Times New Roman"/>
          <w:color w:val="000000"/>
          <w:sz w:val="20"/>
          <w:szCs w:val="20"/>
          <w:shd w:val="clear" w:color="auto" w:fill="FFFFFF"/>
          <w:lang w:val="en-US"/>
        </w:rPr>
      </w:pPr>
      <w:r w:rsidRPr="00430AA3">
        <w:rPr>
          <w:rFonts w:ascii="Times New Roman" w:hAnsi="Times New Roman"/>
          <w:color w:val="000000"/>
          <w:sz w:val="20"/>
          <w:szCs w:val="20"/>
          <w:shd w:val="clear" w:color="auto" w:fill="FFFFFF"/>
          <w:vertAlign w:val="superscript"/>
          <w:lang w:val="en-US"/>
        </w:rPr>
        <w:t xml:space="preserve">c </w:t>
      </w:r>
      <w:r w:rsidRPr="00430AA3">
        <w:rPr>
          <w:rFonts w:ascii="Times New Roman" w:hAnsi="Times New Roman"/>
          <w:color w:val="000000"/>
          <w:sz w:val="20"/>
          <w:szCs w:val="20"/>
          <w:shd w:val="clear" w:color="auto" w:fill="FFFFFF"/>
          <w:lang w:val="en-US"/>
        </w:rPr>
        <w:t xml:space="preserve">Laboratory of Arctic Mineralogy and Material Sciences, FRC Kola Science Centre, Russian Academy of Sciences, </w:t>
      </w:r>
      <w:proofErr w:type="spellStart"/>
      <w:r w:rsidRPr="00430AA3">
        <w:rPr>
          <w:rFonts w:ascii="Times New Roman" w:hAnsi="Times New Roman"/>
          <w:color w:val="000000"/>
          <w:sz w:val="20"/>
          <w:szCs w:val="20"/>
          <w:shd w:val="clear" w:color="auto" w:fill="FFFFFF"/>
          <w:lang w:val="en-US"/>
        </w:rPr>
        <w:t>Fersman</w:t>
      </w:r>
      <w:proofErr w:type="spellEnd"/>
      <w:r w:rsidRPr="00430AA3">
        <w:rPr>
          <w:rFonts w:ascii="Times New Roman" w:hAnsi="Times New Roman"/>
          <w:color w:val="000000"/>
          <w:sz w:val="20"/>
          <w:szCs w:val="20"/>
          <w:shd w:val="clear" w:color="auto" w:fill="FFFFFF"/>
          <w:lang w:val="en-US"/>
        </w:rPr>
        <w:t xml:space="preserve"> St, 14, </w:t>
      </w:r>
      <w:proofErr w:type="spellStart"/>
      <w:r w:rsidRPr="00430AA3">
        <w:rPr>
          <w:rFonts w:ascii="Times New Roman" w:hAnsi="Times New Roman"/>
          <w:color w:val="000000"/>
          <w:sz w:val="20"/>
          <w:szCs w:val="20"/>
          <w:shd w:val="clear" w:color="auto" w:fill="FFFFFF"/>
          <w:lang w:val="en-US"/>
        </w:rPr>
        <w:t>Apatity</w:t>
      </w:r>
      <w:proofErr w:type="spellEnd"/>
      <w:r w:rsidRPr="00430AA3">
        <w:rPr>
          <w:rFonts w:ascii="Times New Roman" w:hAnsi="Times New Roman"/>
          <w:color w:val="000000"/>
          <w:sz w:val="20"/>
          <w:szCs w:val="20"/>
          <w:shd w:val="clear" w:color="auto" w:fill="FFFFFF"/>
          <w:lang w:val="en-US"/>
        </w:rPr>
        <w:t>, Russia.</w:t>
      </w:r>
    </w:p>
    <w:p w14:paraId="5946DFFA" w14:textId="77777777" w:rsidR="0071157E" w:rsidRPr="00430AA3" w:rsidRDefault="0071157E" w:rsidP="0071157E">
      <w:pPr>
        <w:rPr>
          <w:rFonts w:ascii="Times New Roman" w:hAnsi="Times New Roman"/>
          <w:color w:val="000000"/>
          <w:sz w:val="20"/>
          <w:szCs w:val="20"/>
          <w:shd w:val="clear" w:color="auto" w:fill="FFFFFF"/>
          <w:lang w:val="en-US"/>
        </w:rPr>
      </w:pPr>
      <w:r w:rsidRPr="00430AA3">
        <w:rPr>
          <w:rFonts w:ascii="Times New Roman" w:hAnsi="Times New Roman"/>
          <w:color w:val="000000"/>
          <w:sz w:val="20"/>
          <w:szCs w:val="20"/>
          <w:shd w:val="clear" w:color="auto" w:fill="FFFFFF"/>
          <w:vertAlign w:val="superscript"/>
          <w:lang w:val="en-US"/>
        </w:rPr>
        <w:t>d</w:t>
      </w:r>
      <w:r w:rsidRPr="00430AA3">
        <w:rPr>
          <w:rFonts w:ascii="Times New Roman" w:hAnsi="Times New Roman"/>
          <w:color w:val="000000"/>
          <w:sz w:val="20"/>
          <w:szCs w:val="20"/>
          <w:shd w:val="clear" w:color="auto" w:fill="FFFFFF"/>
          <w:lang w:val="en-US"/>
        </w:rPr>
        <w:t xml:space="preserve"> Shenzhen MSU-BIT University, 1 International University Park Road, </w:t>
      </w:r>
      <w:proofErr w:type="spellStart"/>
      <w:r w:rsidRPr="00430AA3">
        <w:rPr>
          <w:rFonts w:ascii="Times New Roman" w:hAnsi="Times New Roman"/>
          <w:color w:val="000000"/>
          <w:sz w:val="20"/>
          <w:szCs w:val="20"/>
          <w:shd w:val="clear" w:color="auto" w:fill="FFFFFF"/>
          <w:lang w:val="en-US"/>
        </w:rPr>
        <w:t>Dayun</w:t>
      </w:r>
      <w:proofErr w:type="spellEnd"/>
      <w:r w:rsidRPr="00430AA3">
        <w:rPr>
          <w:rFonts w:ascii="Times New Roman" w:hAnsi="Times New Roman"/>
          <w:color w:val="000000"/>
          <w:sz w:val="20"/>
          <w:szCs w:val="20"/>
          <w:shd w:val="clear" w:color="auto" w:fill="FFFFFF"/>
          <w:lang w:val="en-US"/>
        </w:rPr>
        <w:t xml:space="preserve"> New Town, Shenzhen, China</w:t>
      </w:r>
    </w:p>
    <w:p w14:paraId="0F0B686B" w14:textId="77777777" w:rsidR="0071157E" w:rsidRPr="00430AA3" w:rsidRDefault="0071157E" w:rsidP="0071157E">
      <w:pPr>
        <w:rPr>
          <w:rFonts w:ascii="Times New Roman" w:hAnsi="Times New Roman"/>
          <w:iCs/>
          <w:color w:val="000000"/>
          <w:sz w:val="20"/>
          <w:szCs w:val="20"/>
          <w:shd w:val="clear" w:color="auto" w:fill="FFFFFF"/>
          <w:lang w:val="en-US"/>
        </w:rPr>
      </w:pPr>
      <w:r w:rsidRPr="00430AA3">
        <w:rPr>
          <w:rFonts w:ascii="Times New Roman" w:hAnsi="Times New Roman"/>
          <w:iCs/>
          <w:color w:val="000000"/>
          <w:sz w:val="20"/>
          <w:szCs w:val="20"/>
          <w:shd w:val="clear" w:color="auto" w:fill="FFFFFF"/>
          <w:vertAlign w:val="superscript"/>
          <w:lang w:val="en-US"/>
        </w:rPr>
        <w:t>e</w:t>
      </w:r>
      <w:bookmarkStart w:id="1" w:name="_Hlk182855998"/>
      <w:r w:rsidRPr="00430AA3">
        <w:rPr>
          <w:rFonts w:ascii="Times New Roman" w:hAnsi="Times New Roman"/>
          <w:color w:val="000000"/>
          <w:sz w:val="20"/>
          <w:szCs w:val="20"/>
          <w:shd w:val="clear" w:color="auto" w:fill="FFFFFF"/>
          <w:vertAlign w:val="superscript"/>
          <w:lang w:val="en-US"/>
        </w:rPr>
        <w:t xml:space="preserve"> </w:t>
      </w:r>
      <w:r w:rsidRPr="00430AA3">
        <w:rPr>
          <w:rFonts w:ascii="Times New Roman" w:hAnsi="Times New Roman"/>
          <w:iCs/>
          <w:color w:val="000000"/>
          <w:sz w:val="20"/>
          <w:szCs w:val="20"/>
          <w:shd w:val="clear" w:color="auto" w:fill="FFFFFF"/>
          <w:lang w:val="en-US"/>
        </w:rPr>
        <w:t xml:space="preserve">I.V. </w:t>
      </w:r>
      <w:proofErr w:type="spellStart"/>
      <w:r w:rsidRPr="00430AA3">
        <w:rPr>
          <w:rFonts w:ascii="Times New Roman" w:hAnsi="Times New Roman"/>
          <w:iCs/>
          <w:color w:val="000000"/>
          <w:sz w:val="20"/>
          <w:szCs w:val="20"/>
          <w:shd w:val="clear" w:color="auto" w:fill="FFFFFF"/>
          <w:lang w:val="en-US"/>
        </w:rPr>
        <w:t>Tananaev</w:t>
      </w:r>
      <w:proofErr w:type="spellEnd"/>
      <w:r w:rsidRPr="00430AA3">
        <w:rPr>
          <w:rFonts w:ascii="Times New Roman" w:hAnsi="Times New Roman"/>
          <w:iCs/>
          <w:color w:val="000000"/>
          <w:sz w:val="20"/>
          <w:szCs w:val="20"/>
          <w:shd w:val="clear" w:color="auto" w:fill="FFFFFF"/>
          <w:lang w:val="en-US"/>
        </w:rPr>
        <w:t xml:space="preserve"> Institute of Chemistry and Technology of Rare Elements and Mineral Raw Materials, Kola Science Centre, Russian Academy of Sciences, </w:t>
      </w:r>
      <w:proofErr w:type="spellStart"/>
      <w:r w:rsidRPr="00430AA3">
        <w:rPr>
          <w:rFonts w:ascii="Times New Roman" w:hAnsi="Times New Roman"/>
          <w:iCs/>
          <w:color w:val="000000"/>
          <w:sz w:val="20"/>
          <w:szCs w:val="20"/>
          <w:shd w:val="clear" w:color="auto" w:fill="FFFFFF"/>
          <w:lang w:val="en-US"/>
        </w:rPr>
        <w:t>Apatity</w:t>
      </w:r>
      <w:proofErr w:type="spellEnd"/>
      <w:r w:rsidRPr="00430AA3">
        <w:rPr>
          <w:rFonts w:ascii="Times New Roman" w:hAnsi="Times New Roman"/>
          <w:iCs/>
          <w:color w:val="000000"/>
          <w:sz w:val="20"/>
          <w:szCs w:val="20"/>
          <w:shd w:val="clear" w:color="auto" w:fill="FFFFFF"/>
          <w:lang w:val="en-US"/>
        </w:rPr>
        <w:t>, Russia</w:t>
      </w:r>
    </w:p>
    <w:bookmarkEnd w:id="1"/>
    <w:p w14:paraId="43B1883E" w14:textId="77777777" w:rsidR="0071157E" w:rsidRPr="00430AA3" w:rsidRDefault="0071157E" w:rsidP="0071157E">
      <w:pPr>
        <w:rPr>
          <w:rFonts w:ascii="Times New Roman" w:hAnsi="Times New Roman"/>
          <w:i/>
          <w:color w:val="000000"/>
          <w:sz w:val="20"/>
          <w:szCs w:val="20"/>
          <w:shd w:val="clear" w:color="auto" w:fill="FFFFFF"/>
          <w:lang w:val="en-US"/>
        </w:rPr>
      </w:pPr>
      <w:r w:rsidRPr="00430AA3">
        <w:rPr>
          <w:rFonts w:ascii="Times New Roman" w:hAnsi="Times New Roman"/>
          <w:iCs/>
          <w:color w:val="000000"/>
          <w:sz w:val="20"/>
          <w:szCs w:val="20"/>
          <w:shd w:val="clear" w:color="auto" w:fill="FFFFFF"/>
          <w:vertAlign w:val="superscript"/>
          <w:lang w:val="en-US"/>
        </w:rPr>
        <w:t xml:space="preserve">f </w:t>
      </w:r>
      <w:r w:rsidRPr="00430AA3">
        <w:rPr>
          <w:rFonts w:ascii="Times New Roman" w:hAnsi="Times New Roman"/>
          <w:iCs/>
          <w:color w:val="000000"/>
          <w:sz w:val="20"/>
          <w:szCs w:val="20"/>
          <w:shd w:val="clear" w:color="auto" w:fill="FFFFFF"/>
          <w:lang w:val="en-US"/>
        </w:rPr>
        <w:t>Federal State Autonomous Educational Institution of Higher Education «Murmansk Arctic University», Murmansk 183038, Russia</w:t>
      </w:r>
    </w:p>
    <w:p w14:paraId="0CC49548" w14:textId="77777777" w:rsidR="0071157E" w:rsidRPr="00430AA3" w:rsidRDefault="0071157E" w:rsidP="0071157E">
      <w:pPr>
        <w:rPr>
          <w:rFonts w:ascii="Times New Roman" w:hAnsi="Times New Roman"/>
          <w:iCs/>
          <w:color w:val="000000"/>
          <w:sz w:val="20"/>
          <w:szCs w:val="20"/>
          <w:shd w:val="clear" w:color="auto" w:fill="FFFFFF"/>
          <w:lang w:val="en-US"/>
        </w:rPr>
      </w:pPr>
      <w:r w:rsidRPr="00430AA3">
        <w:rPr>
          <w:rFonts w:ascii="Times New Roman" w:hAnsi="Times New Roman"/>
          <w:iCs/>
          <w:color w:val="000000"/>
          <w:sz w:val="20"/>
          <w:szCs w:val="20"/>
          <w:shd w:val="clear" w:color="auto" w:fill="FFFFFF"/>
          <w:vertAlign w:val="superscript"/>
          <w:lang w:val="en-US"/>
        </w:rPr>
        <w:t>g</w:t>
      </w:r>
      <w:r w:rsidRPr="00430AA3">
        <w:rPr>
          <w:rFonts w:ascii="Times New Roman" w:hAnsi="Times New Roman"/>
          <w:i/>
          <w:color w:val="000000"/>
          <w:sz w:val="20"/>
          <w:szCs w:val="20"/>
          <w:shd w:val="clear" w:color="auto" w:fill="FFFFFF"/>
          <w:lang w:val="en-US"/>
        </w:rPr>
        <w:t xml:space="preserve"> </w:t>
      </w:r>
      <w:r w:rsidRPr="00430AA3">
        <w:rPr>
          <w:rFonts w:ascii="Times New Roman" w:hAnsi="Times New Roman"/>
          <w:iCs/>
          <w:color w:val="000000"/>
          <w:sz w:val="20"/>
          <w:szCs w:val="20"/>
          <w:shd w:val="clear" w:color="auto" w:fill="FFFFFF"/>
          <w:lang w:val="en-US"/>
        </w:rPr>
        <w:t>Research Center for Crystal Materials, State Key Laboratory of Functional Materials and Devices for Special Environmental Conditions, Xinjiang Key Laboratory of Functional Crystal Materials, Xinjiang Technical Institute of Physics and Chemistry, Chinese Academy of Sciences, Urumqi, China.</w:t>
      </w:r>
    </w:p>
    <w:p w14:paraId="6C9FAE11" w14:textId="77777777" w:rsidR="0071157E" w:rsidRPr="00430AA3" w:rsidRDefault="0071157E" w:rsidP="0071157E">
      <w:pPr>
        <w:rPr>
          <w:rFonts w:ascii="Times New Roman" w:hAnsi="Times New Roman"/>
          <w:i/>
          <w:color w:val="000000"/>
          <w:sz w:val="20"/>
          <w:szCs w:val="20"/>
          <w:shd w:val="clear" w:color="auto" w:fill="FFFFFF"/>
          <w:lang w:val="en-US"/>
        </w:rPr>
      </w:pPr>
      <w:r w:rsidRPr="00430AA3">
        <w:rPr>
          <w:rFonts w:ascii="Times New Roman" w:hAnsi="Times New Roman"/>
          <w:iCs/>
          <w:color w:val="000000"/>
          <w:sz w:val="20"/>
          <w:szCs w:val="20"/>
          <w:shd w:val="clear" w:color="auto" w:fill="FFFFFF"/>
          <w:lang w:val="en-US"/>
        </w:rPr>
        <w:t xml:space="preserve">Correspondence e-mail: </w:t>
      </w:r>
      <w:hyperlink r:id="rId5" w:history="1">
        <w:r w:rsidRPr="00430AA3">
          <w:rPr>
            <w:rStyle w:val="ac"/>
            <w:rFonts w:ascii="Times New Roman" w:hAnsi="Times New Roman"/>
            <w:iCs/>
            <w:color w:val="auto"/>
            <w:sz w:val="20"/>
            <w:szCs w:val="20"/>
            <w:shd w:val="clear" w:color="auto" w:fill="FFFFFF"/>
            <w:lang w:val="en-US"/>
          </w:rPr>
          <w:t>yuliua.kopylova@gmail.com</w:t>
        </w:r>
      </w:hyperlink>
      <w:r w:rsidRPr="00430AA3">
        <w:rPr>
          <w:rFonts w:ascii="Times New Roman" w:hAnsi="Times New Roman"/>
          <w:iCs/>
          <w:sz w:val="20"/>
          <w:szCs w:val="20"/>
          <w:shd w:val="clear" w:color="auto" w:fill="FFFFFF"/>
          <w:lang w:val="en-US"/>
        </w:rPr>
        <w:t>,</w:t>
      </w:r>
      <w:r w:rsidRPr="00430AA3">
        <w:rPr>
          <w:rFonts w:ascii="Times New Roman" w:hAnsi="Times New Roman"/>
          <w:iCs/>
          <w:color w:val="000000"/>
          <w:sz w:val="20"/>
          <w:szCs w:val="20"/>
          <w:shd w:val="clear" w:color="auto" w:fill="FFFFFF"/>
          <w:lang w:val="en-US"/>
        </w:rPr>
        <w:t xml:space="preserve"> s.n.volkov@inbox.ru</w:t>
      </w:r>
    </w:p>
    <w:p w14:paraId="44E5A3E2" w14:textId="77777777" w:rsidR="0071157E" w:rsidRPr="00430AA3" w:rsidRDefault="0071157E" w:rsidP="0071157E">
      <w:pPr>
        <w:spacing w:after="0" w:line="240" w:lineRule="auto"/>
        <w:rPr>
          <w:rFonts w:ascii="Times New Roman" w:hAnsi="Times New Roman"/>
          <w:color w:val="000000"/>
          <w:sz w:val="20"/>
          <w:szCs w:val="20"/>
          <w:shd w:val="clear" w:color="auto" w:fill="FFFFFF"/>
          <w:lang w:val="en-US"/>
        </w:rPr>
      </w:pPr>
    </w:p>
    <w:p w14:paraId="38CCE98C" w14:textId="77777777" w:rsidR="0071157E" w:rsidRPr="00430AA3" w:rsidRDefault="0071157E" w:rsidP="0071157E">
      <w:pPr>
        <w:spacing w:after="0" w:line="240" w:lineRule="auto"/>
        <w:rPr>
          <w:rFonts w:ascii="Times New Roman" w:hAnsi="Times New Roman"/>
          <w:color w:val="000000"/>
          <w:sz w:val="20"/>
          <w:szCs w:val="20"/>
          <w:shd w:val="clear" w:color="auto" w:fill="FFFFFF"/>
          <w:lang w:val="en-US"/>
        </w:rPr>
      </w:pPr>
      <w:r w:rsidRPr="00430AA3">
        <w:rPr>
          <w:rFonts w:ascii="Times New Roman" w:hAnsi="Times New Roman"/>
          <w:color w:val="000000"/>
          <w:sz w:val="20"/>
          <w:szCs w:val="20"/>
          <w:shd w:val="clear" w:color="auto" w:fill="FFFFFF"/>
          <w:lang w:val="en-US"/>
        </w:rPr>
        <w:t xml:space="preserve">Table S1. The IR data of the sample of </w:t>
      </w:r>
      <w:r w:rsidRPr="00430AA3">
        <w:rPr>
          <w:rFonts w:ascii="Times New Roman" w:hAnsi="Times New Roman"/>
          <w:sz w:val="20"/>
          <w:szCs w:val="20"/>
          <w:lang w:val="en-US"/>
        </w:rPr>
        <w:t>Sr[B</w:t>
      </w:r>
      <w:r w:rsidRPr="00430AA3">
        <w:rPr>
          <w:rFonts w:ascii="Times New Roman" w:hAnsi="Times New Roman"/>
          <w:sz w:val="20"/>
          <w:szCs w:val="20"/>
          <w:vertAlign w:val="subscript"/>
          <w:lang w:val="en-US"/>
        </w:rPr>
        <w:t>8</w:t>
      </w:r>
      <w:r w:rsidRPr="00430AA3">
        <w:rPr>
          <w:rFonts w:ascii="Times New Roman" w:hAnsi="Times New Roman"/>
          <w:sz w:val="20"/>
          <w:szCs w:val="20"/>
          <w:lang w:val="en-US"/>
        </w:rPr>
        <w:t>O</w:t>
      </w:r>
      <w:r w:rsidRPr="00430AA3">
        <w:rPr>
          <w:rFonts w:ascii="Times New Roman" w:hAnsi="Times New Roman"/>
          <w:sz w:val="20"/>
          <w:szCs w:val="20"/>
          <w:vertAlign w:val="subscript"/>
          <w:lang w:val="en-US"/>
        </w:rPr>
        <w:t>11</w:t>
      </w:r>
      <w:r w:rsidRPr="00430AA3">
        <w:rPr>
          <w:rFonts w:ascii="Times New Roman" w:hAnsi="Times New Roman"/>
          <w:sz w:val="20"/>
          <w:szCs w:val="20"/>
          <w:lang w:val="en-US"/>
        </w:rPr>
        <w:t>(OH)</w:t>
      </w:r>
      <w:r w:rsidRPr="00430AA3">
        <w:rPr>
          <w:rFonts w:ascii="Times New Roman" w:hAnsi="Times New Roman"/>
          <w:sz w:val="20"/>
          <w:szCs w:val="20"/>
          <w:vertAlign w:val="subscript"/>
          <w:lang w:val="en-US"/>
        </w:rPr>
        <w:t>4</w:t>
      </w:r>
      <w:r w:rsidRPr="00430AA3">
        <w:rPr>
          <w:rFonts w:ascii="Times New Roman" w:hAnsi="Times New Roman"/>
          <w:sz w:val="20"/>
          <w:szCs w:val="20"/>
          <w:lang w:val="en-US"/>
        </w:rPr>
        <w:t>]</w:t>
      </w:r>
      <w:r w:rsidRPr="00430AA3">
        <w:rPr>
          <w:rFonts w:ascii="Times New Roman" w:hAnsi="Times New Roman"/>
          <w:color w:val="000000"/>
          <w:sz w:val="20"/>
          <w:szCs w:val="20"/>
          <w:shd w:val="clear" w:color="auto" w:fill="FFFFFF"/>
          <w:lang w:val="en-US"/>
        </w:rPr>
        <w:t>.</w:t>
      </w:r>
    </w:p>
    <w:tbl>
      <w:tblPr>
        <w:tblStyle w:val="ae"/>
        <w:tblW w:w="0" w:type="auto"/>
        <w:tblLook w:val="04A0" w:firstRow="1" w:lastRow="0" w:firstColumn="1" w:lastColumn="0" w:noHBand="0" w:noVBand="1"/>
      </w:tblPr>
      <w:tblGrid>
        <w:gridCol w:w="846"/>
        <w:gridCol w:w="916"/>
        <w:gridCol w:w="4290"/>
        <w:gridCol w:w="3293"/>
      </w:tblGrid>
      <w:tr w:rsidR="00A96125" w:rsidRPr="00430AA3" w14:paraId="554674C1"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07461268"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λ</w:t>
            </w:r>
            <w:r w:rsidRPr="00430AA3">
              <w:rPr>
                <w:rFonts w:ascii="Times New Roman" w:hAnsi="Times New Roman"/>
                <w:sz w:val="20"/>
                <w:szCs w:val="20"/>
              </w:rPr>
              <w:t xml:space="preserve">, </w:t>
            </w:r>
            <w:r w:rsidRPr="00430AA3">
              <w:rPr>
                <w:rFonts w:ascii="Times New Roman" w:hAnsi="Times New Roman"/>
                <w:sz w:val="20"/>
                <w:szCs w:val="20"/>
                <w:lang w:val="en-US"/>
              </w:rPr>
              <w:t>cm</w:t>
            </w:r>
            <w:r w:rsidRPr="00430AA3">
              <w:rPr>
                <w:rFonts w:ascii="Times New Roman" w:hAnsi="Times New Roman"/>
                <w:sz w:val="20"/>
                <w:szCs w:val="20"/>
                <w:vertAlign w:val="superscript"/>
                <w:lang w:val="en-US"/>
              </w:rPr>
              <w:t>-1</w:t>
            </w:r>
          </w:p>
        </w:tc>
        <w:tc>
          <w:tcPr>
            <w:tcW w:w="771" w:type="dxa"/>
            <w:tcBorders>
              <w:top w:val="single" w:sz="4" w:space="0" w:color="auto"/>
              <w:left w:val="single" w:sz="4" w:space="0" w:color="auto"/>
              <w:bottom w:val="single" w:sz="4" w:space="0" w:color="auto"/>
              <w:right w:val="single" w:sz="4" w:space="0" w:color="auto"/>
            </w:tcBorders>
          </w:tcPr>
          <w:p w14:paraId="263CC4CC" w14:textId="77777777" w:rsidR="00A96125" w:rsidRPr="00430AA3" w:rsidRDefault="00A96125" w:rsidP="00A96125">
            <w:pPr>
              <w:rPr>
                <w:rFonts w:ascii="Times New Roman" w:hAnsi="Times New Roman"/>
                <w:sz w:val="20"/>
                <w:szCs w:val="20"/>
              </w:rPr>
            </w:pPr>
            <w:r w:rsidRPr="00430AA3">
              <w:rPr>
                <w:rFonts w:ascii="Times New Roman" w:hAnsi="Times New Roman"/>
                <w:sz w:val="20"/>
                <w:szCs w:val="20"/>
                <w:lang w:val="en-US"/>
              </w:rPr>
              <w:t>I</w:t>
            </w:r>
            <w:proofErr w:type="spellStart"/>
            <w:r w:rsidRPr="00430AA3">
              <w:rPr>
                <w:rFonts w:ascii="Times New Roman" w:hAnsi="Times New Roman"/>
                <w:sz w:val="20"/>
                <w:szCs w:val="20"/>
              </w:rPr>
              <w:t>ntensity</w:t>
            </w:r>
            <w:proofErr w:type="spellEnd"/>
          </w:p>
        </w:tc>
        <w:tc>
          <w:tcPr>
            <w:tcW w:w="0" w:type="auto"/>
            <w:tcBorders>
              <w:top w:val="single" w:sz="4" w:space="0" w:color="auto"/>
              <w:left w:val="single" w:sz="4" w:space="0" w:color="auto"/>
              <w:bottom w:val="single" w:sz="4" w:space="0" w:color="auto"/>
              <w:right w:val="single" w:sz="4" w:space="0" w:color="auto"/>
            </w:tcBorders>
          </w:tcPr>
          <w:p w14:paraId="0456959D"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Assignment*</w:t>
            </w:r>
          </w:p>
        </w:tc>
        <w:tc>
          <w:tcPr>
            <w:tcW w:w="0" w:type="auto"/>
            <w:tcBorders>
              <w:top w:val="single" w:sz="4" w:space="0" w:color="auto"/>
              <w:left w:val="single" w:sz="4" w:space="0" w:color="auto"/>
              <w:bottom w:val="single" w:sz="4" w:space="0" w:color="auto"/>
              <w:right w:val="single" w:sz="4" w:space="0" w:color="auto"/>
            </w:tcBorders>
          </w:tcPr>
          <w:p w14:paraId="08B650CD"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 xml:space="preserve">Reference </w:t>
            </w:r>
          </w:p>
        </w:tc>
      </w:tr>
      <w:tr w:rsidR="00A96125" w:rsidRPr="00430AA3" w14:paraId="5E7411F3"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0AF9F75E"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3398</w:t>
            </w:r>
          </w:p>
        </w:tc>
        <w:tc>
          <w:tcPr>
            <w:tcW w:w="771" w:type="dxa"/>
            <w:tcBorders>
              <w:top w:val="single" w:sz="4" w:space="0" w:color="auto"/>
              <w:left w:val="single" w:sz="4" w:space="0" w:color="auto"/>
              <w:bottom w:val="single" w:sz="4" w:space="0" w:color="auto"/>
              <w:right w:val="single" w:sz="4" w:space="0" w:color="auto"/>
            </w:tcBorders>
            <w:hideMark/>
          </w:tcPr>
          <w:p w14:paraId="3293902A"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hideMark/>
          </w:tcPr>
          <w:p w14:paraId="620E6BE1" w14:textId="77777777" w:rsidR="00A96125" w:rsidRPr="00430AA3" w:rsidRDefault="00A96125" w:rsidP="00A96125">
            <w:pPr>
              <w:rPr>
                <w:rFonts w:ascii="Times New Roman" w:hAnsi="Times New Roman"/>
                <w:sz w:val="20"/>
                <w:szCs w:val="20"/>
                <w:lang w:val="en-US"/>
              </w:rPr>
            </w:pPr>
            <w:r w:rsidRPr="00430AA3">
              <w:rPr>
                <w:rFonts w:ascii="Times New Roman" w:eastAsia="TimesNewRoman-Normal" w:hAnsi="Times New Roman"/>
                <w:sz w:val="20"/>
                <w:szCs w:val="20"/>
              </w:rPr>
              <w:t xml:space="preserve">ν </w:t>
            </w:r>
            <w:r w:rsidRPr="00430AA3">
              <w:rPr>
                <w:rFonts w:ascii="Times New Roman" w:eastAsia="TimesNewRoman-Normal" w:hAnsi="Times New Roman"/>
                <w:sz w:val="20"/>
                <w:szCs w:val="20"/>
                <w:lang w:val="en-US"/>
              </w:rPr>
              <w:t>[</w:t>
            </w:r>
            <w:r w:rsidRPr="00430AA3">
              <w:rPr>
                <w:rFonts w:ascii="Times New Roman" w:eastAsia="TimesNewRoman-Normal" w:hAnsi="Times New Roman"/>
                <w:sz w:val="20"/>
                <w:szCs w:val="20"/>
              </w:rPr>
              <w:t>O–H</w:t>
            </w:r>
            <w:r w:rsidRPr="00430AA3">
              <w:rPr>
                <w:rFonts w:ascii="Times New Roman" w:eastAsia="TimesNewRoman-Normal" w:hAnsi="Times New Roman"/>
                <w:sz w:val="20"/>
                <w:szCs w:val="20"/>
                <w:lang w:val="en-US"/>
              </w:rPr>
              <w:t>]</w:t>
            </w:r>
          </w:p>
        </w:tc>
        <w:tc>
          <w:tcPr>
            <w:tcW w:w="0" w:type="auto"/>
            <w:tcBorders>
              <w:top w:val="single" w:sz="4" w:space="0" w:color="auto"/>
              <w:left w:val="single" w:sz="4" w:space="0" w:color="auto"/>
              <w:bottom w:val="single" w:sz="4" w:space="0" w:color="auto"/>
              <w:right w:val="single" w:sz="4" w:space="0" w:color="auto"/>
            </w:tcBorders>
          </w:tcPr>
          <w:p w14:paraId="5E4D81A9" w14:textId="0C32E5BA" w:rsidR="00A96125" w:rsidRPr="00430AA3" w:rsidRDefault="00A96125" w:rsidP="00A96125">
            <w:pPr>
              <w:rPr>
                <w:rFonts w:ascii="Times New Roman" w:hAnsi="Times New Roman"/>
                <w:sz w:val="20"/>
                <w:szCs w:val="20"/>
                <w:lang w:val="pt-BR"/>
              </w:rPr>
            </w:pPr>
            <w:r w:rsidRPr="00430AA3">
              <w:rPr>
                <w:rFonts w:ascii="Times New Roman" w:hAnsi="Times New Roman"/>
                <w:color w:val="000000"/>
                <w:sz w:val="20"/>
                <w:szCs w:val="20"/>
                <w:lang w:val="pt-BR"/>
              </w:rPr>
              <w:t>(Pekov et al. 2024)</w:t>
            </w:r>
          </w:p>
        </w:tc>
      </w:tr>
      <w:tr w:rsidR="00A96125" w:rsidRPr="009C49CC" w14:paraId="583A69EA"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25E18426"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3354</w:t>
            </w:r>
          </w:p>
        </w:tc>
        <w:tc>
          <w:tcPr>
            <w:tcW w:w="771" w:type="dxa"/>
            <w:tcBorders>
              <w:top w:val="single" w:sz="4" w:space="0" w:color="auto"/>
              <w:left w:val="single" w:sz="4" w:space="0" w:color="auto"/>
              <w:bottom w:val="single" w:sz="4" w:space="0" w:color="auto"/>
              <w:right w:val="single" w:sz="4" w:space="0" w:color="auto"/>
            </w:tcBorders>
            <w:hideMark/>
          </w:tcPr>
          <w:p w14:paraId="57977CB8"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s</w:t>
            </w:r>
          </w:p>
        </w:tc>
        <w:tc>
          <w:tcPr>
            <w:tcW w:w="0" w:type="auto"/>
            <w:tcBorders>
              <w:top w:val="single" w:sz="4" w:space="0" w:color="auto"/>
              <w:left w:val="single" w:sz="4" w:space="0" w:color="auto"/>
              <w:bottom w:val="single" w:sz="4" w:space="0" w:color="auto"/>
              <w:right w:val="single" w:sz="4" w:space="0" w:color="auto"/>
            </w:tcBorders>
            <w:hideMark/>
          </w:tcPr>
          <w:p w14:paraId="699893A8" w14:textId="77777777" w:rsidR="00A96125" w:rsidRPr="00430AA3" w:rsidRDefault="00A96125" w:rsidP="00A96125">
            <w:pPr>
              <w:rPr>
                <w:rFonts w:ascii="Times New Roman" w:hAnsi="Times New Roman"/>
                <w:sz w:val="20"/>
                <w:szCs w:val="20"/>
                <w:lang w:val="en-US"/>
              </w:rPr>
            </w:pPr>
            <w:r w:rsidRPr="00430AA3">
              <w:rPr>
                <w:rFonts w:ascii="Times New Roman" w:eastAsia="TimesNewRoman-Normal" w:hAnsi="Times New Roman"/>
                <w:sz w:val="20"/>
                <w:szCs w:val="20"/>
              </w:rPr>
              <w:t xml:space="preserve">ν </w:t>
            </w:r>
            <w:r w:rsidRPr="00430AA3">
              <w:rPr>
                <w:rFonts w:ascii="Times New Roman" w:eastAsia="TimesNewRoman-Normal" w:hAnsi="Times New Roman"/>
                <w:sz w:val="20"/>
                <w:szCs w:val="20"/>
                <w:lang w:val="en-US"/>
              </w:rPr>
              <w:t>[</w:t>
            </w:r>
            <w:r w:rsidRPr="00430AA3">
              <w:rPr>
                <w:rFonts w:ascii="Times New Roman" w:eastAsia="TimesNewRoman-Normal" w:hAnsi="Times New Roman"/>
                <w:sz w:val="20"/>
                <w:szCs w:val="20"/>
              </w:rPr>
              <w:t>O–H</w:t>
            </w:r>
            <w:r w:rsidRPr="00430AA3">
              <w:rPr>
                <w:rFonts w:ascii="Times New Roman" w:eastAsia="TimesNewRoman-Normal" w:hAnsi="Times New Roman"/>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1D6574B1" w14:textId="17A3CB8B"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430AA3" w14:paraId="7D3B4113"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53FE1803"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3164</w:t>
            </w:r>
          </w:p>
        </w:tc>
        <w:tc>
          <w:tcPr>
            <w:tcW w:w="771" w:type="dxa"/>
            <w:tcBorders>
              <w:top w:val="single" w:sz="4" w:space="0" w:color="auto"/>
              <w:left w:val="single" w:sz="4" w:space="0" w:color="auto"/>
              <w:bottom w:val="single" w:sz="4" w:space="0" w:color="auto"/>
              <w:right w:val="single" w:sz="4" w:space="0" w:color="auto"/>
            </w:tcBorders>
            <w:hideMark/>
          </w:tcPr>
          <w:p w14:paraId="55EC1B68"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5DE44955" w14:textId="77777777" w:rsidR="00A96125" w:rsidRPr="00430AA3" w:rsidRDefault="00A96125" w:rsidP="00A96125">
            <w:pPr>
              <w:rPr>
                <w:rFonts w:ascii="Times New Roman" w:hAnsi="Times New Roman"/>
                <w:sz w:val="20"/>
                <w:szCs w:val="20"/>
                <w:lang w:val="en-US"/>
              </w:rPr>
            </w:pPr>
            <w:r w:rsidRPr="00430AA3">
              <w:rPr>
                <w:rFonts w:ascii="Times New Roman" w:eastAsia="TimesNewRoman-Normal" w:hAnsi="Times New Roman"/>
                <w:sz w:val="20"/>
                <w:szCs w:val="20"/>
              </w:rPr>
              <w:t xml:space="preserve">ν </w:t>
            </w:r>
            <w:r w:rsidRPr="00430AA3">
              <w:rPr>
                <w:rFonts w:ascii="Times New Roman" w:eastAsia="TimesNewRoman-Normal" w:hAnsi="Times New Roman"/>
                <w:sz w:val="20"/>
                <w:szCs w:val="20"/>
                <w:lang w:val="en-US"/>
              </w:rPr>
              <w:t>[</w:t>
            </w:r>
            <w:r w:rsidRPr="00430AA3">
              <w:rPr>
                <w:rFonts w:ascii="Times New Roman" w:eastAsia="TimesNewRoman-Normal" w:hAnsi="Times New Roman"/>
                <w:sz w:val="20"/>
                <w:szCs w:val="20"/>
              </w:rPr>
              <w:t>O–H</w:t>
            </w:r>
            <w:r w:rsidRPr="00430AA3">
              <w:rPr>
                <w:rFonts w:ascii="Times New Roman" w:eastAsia="TimesNewRoman-Normal" w:hAnsi="Times New Roman"/>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19DE38F1" w14:textId="01C4451A" w:rsidR="00A96125" w:rsidRPr="00430AA3" w:rsidRDefault="00A96125" w:rsidP="00A96125">
            <w:pPr>
              <w:rPr>
                <w:rFonts w:ascii="Times New Roman" w:hAnsi="Times New Roman"/>
                <w:sz w:val="20"/>
                <w:szCs w:val="20"/>
              </w:rPr>
            </w:pPr>
            <w:r w:rsidRPr="00430AA3">
              <w:rPr>
                <w:rFonts w:ascii="Times New Roman" w:hAnsi="Times New Roman"/>
                <w:color w:val="000000"/>
                <w:sz w:val="20"/>
                <w:szCs w:val="20"/>
              </w:rPr>
              <w:t>(</w:t>
            </w:r>
            <w:proofErr w:type="spellStart"/>
            <w:r w:rsidRPr="00430AA3">
              <w:rPr>
                <w:rFonts w:ascii="Times New Roman" w:hAnsi="Times New Roman"/>
                <w:color w:val="000000"/>
                <w:sz w:val="20"/>
                <w:szCs w:val="20"/>
              </w:rPr>
              <w:t>Pekov</w:t>
            </w:r>
            <w:proofErr w:type="spellEnd"/>
            <w:r w:rsidRPr="00430AA3">
              <w:rPr>
                <w:rFonts w:ascii="Times New Roman" w:hAnsi="Times New Roman"/>
                <w:color w:val="000000"/>
                <w:sz w:val="20"/>
                <w:szCs w:val="20"/>
              </w:rPr>
              <w:t xml:space="preserve"> et </w:t>
            </w:r>
            <w:proofErr w:type="spellStart"/>
            <w:r w:rsidRPr="00430AA3">
              <w:rPr>
                <w:rFonts w:ascii="Times New Roman" w:hAnsi="Times New Roman"/>
                <w:color w:val="000000"/>
                <w:sz w:val="20"/>
                <w:szCs w:val="20"/>
              </w:rPr>
              <w:t>al</w:t>
            </w:r>
            <w:proofErr w:type="spellEnd"/>
            <w:r w:rsidRPr="00430AA3">
              <w:rPr>
                <w:rFonts w:ascii="Times New Roman" w:hAnsi="Times New Roman"/>
                <w:color w:val="000000"/>
                <w:sz w:val="20"/>
                <w:szCs w:val="20"/>
              </w:rPr>
              <w:t>. 2024)</w:t>
            </w:r>
          </w:p>
        </w:tc>
      </w:tr>
      <w:tr w:rsidR="00A96125" w:rsidRPr="00430AA3" w14:paraId="348A49A8"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653C79B3"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3015</w:t>
            </w:r>
          </w:p>
        </w:tc>
        <w:tc>
          <w:tcPr>
            <w:tcW w:w="771" w:type="dxa"/>
            <w:tcBorders>
              <w:top w:val="single" w:sz="4" w:space="0" w:color="auto"/>
              <w:left w:val="single" w:sz="4" w:space="0" w:color="auto"/>
              <w:bottom w:val="single" w:sz="4" w:space="0" w:color="auto"/>
              <w:right w:val="single" w:sz="4" w:space="0" w:color="auto"/>
            </w:tcBorders>
            <w:hideMark/>
          </w:tcPr>
          <w:p w14:paraId="5C15B559"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hideMark/>
          </w:tcPr>
          <w:p w14:paraId="47DAF1B2" w14:textId="77777777" w:rsidR="00A96125" w:rsidRPr="00430AA3" w:rsidRDefault="00A96125" w:rsidP="00A96125">
            <w:pPr>
              <w:rPr>
                <w:rFonts w:ascii="Times New Roman" w:hAnsi="Times New Roman"/>
                <w:sz w:val="20"/>
                <w:szCs w:val="20"/>
                <w:lang w:val="en-US"/>
              </w:rPr>
            </w:pPr>
            <w:r w:rsidRPr="00430AA3">
              <w:rPr>
                <w:rFonts w:ascii="Times New Roman" w:eastAsia="TimesNewRoman-Normal" w:hAnsi="Times New Roman"/>
                <w:sz w:val="20"/>
                <w:szCs w:val="20"/>
              </w:rPr>
              <w:t xml:space="preserve">ν </w:t>
            </w:r>
            <w:r w:rsidRPr="00430AA3">
              <w:rPr>
                <w:rFonts w:ascii="Times New Roman" w:eastAsia="TimesNewRoman-Normal" w:hAnsi="Times New Roman"/>
                <w:sz w:val="20"/>
                <w:szCs w:val="20"/>
                <w:lang w:val="en-US"/>
              </w:rPr>
              <w:t>[</w:t>
            </w:r>
            <w:r w:rsidRPr="00430AA3">
              <w:rPr>
                <w:rFonts w:ascii="Times New Roman" w:eastAsia="TimesNewRoman-Normal" w:hAnsi="Times New Roman"/>
                <w:sz w:val="20"/>
                <w:szCs w:val="20"/>
              </w:rPr>
              <w:t>O–H</w:t>
            </w:r>
            <w:r w:rsidRPr="00430AA3">
              <w:rPr>
                <w:rFonts w:ascii="Times New Roman" w:eastAsia="TimesNewRoman-Normal" w:hAnsi="Times New Roman"/>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357715C0" w14:textId="619BB35C"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7EC32458"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383882E1"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1628</w:t>
            </w:r>
          </w:p>
        </w:tc>
        <w:tc>
          <w:tcPr>
            <w:tcW w:w="771" w:type="dxa"/>
            <w:tcBorders>
              <w:top w:val="single" w:sz="4" w:space="0" w:color="auto"/>
              <w:left w:val="single" w:sz="4" w:space="0" w:color="auto"/>
              <w:bottom w:val="single" w:sz="4" w:space="0" w:color="auto"/>
              <w:right w:val="single" w:sz="4" w:space="0" w:color="auto"/>
            </w:tcBorders>
            <w:hideMark/>
          </w:tcPr>
          <w:p w14:paraId="6B01CB33"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lang w:val="en-US"/>
              </w:rPr>
              <w:t>sh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DD5F16"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02122"/>
                <w:sz w:val="20"/>
                <w:szCs w:val="20"/>
                <w:shd w:val="clear" w:color="auto" w:fill="FFFFFF"/>
              </w:rPr>
              <w:t>δ</w:t>
            </w:r>
            <w:r w:rsidRPr="00430AA3">
              <w:rPr>
                <w:rFonts w:ascii="Times New Roman" w:eastAsia="TimesNewRoman-Normal" w:hAnsi="Times New Roman"/>
                <w:sz w:val="20"/>
                <w:szCs w:val="20"/>
                <w:lang w:val="en-US"/>
              </w:rPr>
              <w:t xml:space="preserve"> [</w:t>
            </w:r>
            <w:r w:rsidRPr="00430AA3">
              <w:rPr>
                <w:rFonts w:ascii="Times New Roman" w:eastAsia="TimesNewRoman-Normal" w:hAnsi="Times New Roman"/>
                <w:sz w:val="20"/>
                <w:szCs w:val="20"/>
              </w:rPr>
              <w:t>H–O–H</w:t>
            </w:r>
            <w:r w:rsidRPr="00430AA3">
              <w:rPr>
                <w:rFonts w:ascii="Times New Roman" w:eastAsia="TimesNewRoman-Normal" w:hAnsi="Times New Roman"/>
                <w:sz w:val="20"/>
                <w:szCs w:val="20"/>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4D9596B3" w14:textId="2D3CC41D"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74F53FDE"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1F564393"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1410</w:t>
            </w:r>
          </w:p>
        </w:tc>
        <w:tc>
          <w:tcPr>
            <w:tcW w:w="771" w:type="dxa"/>
            <w:tcBorders>
              <w:top w:val="single" w:sz="4" w:space="0" w:color="auto"/>
              <w:left w:val="single" w:sz="4" w:space="0" w:color="auto"/>
              <w:bottom w:val="single" w:sz="4" w:space="0" w:color="auto"/>
              <w:right w:val="single" w:sz="4" w:space="0" w:color="auto"/>
            </w:tcBorders>
            <w:hideMark/>
          </w:tcPr>
          <w:p w14:paraId="4B6B1EC4"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lang w:val="en-US"/>
              </w:rPr>
              <w:t>sh</w:t>
            </w:r>
            <w:proofErr w:type="spellEnd"/>
          </w:p>
        </w:tc>
        <w:tc>
          <w:tcPr>
            <w:tcW w:w="0" w:type="auto"/>
            <w:tcBorders>
              <w:top w:val="single" w:sz="4" w:space="0" w:color="auto"/>
              <w:left w:val="single" w:sz="4" w:space="0" w:color="auto"/>
              <w:bottom w:val="single" w:sz="4" w:space="0" w:color="auto"/>
              <w:right w:val="single" w:sz="4" w:space="0" w:color="auto"/>
            </w:tcBorders>
          </w:tcPr>
          <w:p w14:paraId="6788202A"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lang w:val="en-US"/>
              </w:rPr>
              <w:t>ν</w:t>
            </w:r>
            <w:r w:rsidRPr="00430AA3">
              <w:rPr>
                <w:rFonts w:ascii="Times New Roman" w:hAnsi="Times New Roman"/>
                <w:sz w:val="20"/>
                <w:szCs w:val="20"/>
                <w:vertAlign w:val="subscript"/>
                <w:lang w:val="en-US"/>
              </w:rPr>
              <w:t>as</w:t>
            </w:r>
            <w:proofErr w:type="spellEnd"/>
            <w:r w:rsidRPr="00430AA3">
              <w:rPr>
                <w:rFonts w:ascii="Times New Roman" w:hAnsi="Times New Roman"/>
                <w:sz w:val="20"/>
                <w:szCs w:val="20"/>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3)–O</w:t>
            </w:r>
          </w:p>
        </w:tc>
        <w:tc>
          <w:tcPr>
            <w:tcW w:w="0" w:type="auto"/>
            <w:tcBorders>
              <w:top w:val="single" w:sz="4" w:space="0" w:color="auto"/>
              <w:left w:val="single" w:sz="4" w:space="0" w:color="auto"/>
              <w:bottom w:val="single" w:sz="4" w:space="0" w:color="auto"/>
              <w:right w:val="single" w:sz="4" w:space="0" w:color="auto"/>
            </w:tcBorders>
          </w:tcPr>
          <w:p w14:paraId="6C46D8BA" w14:textId="62F48886"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lang w:val="en-US"/>
              </w:rPr>
              <w:t xml:space="preserve">(Sun et al. 2010b; Ortner et al. 2015; </w:t>
            </w:r>
            <w:proofErr w:type="spellStart"/>
            <w:r w:rsidRPr="00430AA3">
              <w:rPr>
                <w:rFonts w:ascii="Times New Roman" w:hAnsi="Times New Roman"/>
                <w:color w:val="000000"/>
                <w:sz w:val="20"/>
                <w:szCs w:val="20"/>
                <w:lang w:val="en-US"/>
              </w:rPr>
              <w:t>Pekov</w:t>
            </w:r>
            <w:proofErr w:type="spellEnd"/>
            <w:r w:rsidRPr="00430AA3">
              <w:rPr>
                <w:rFonts w:ascii="Times New Roman" w:hAnsi="Times New Roman"/>
                <w:color w:val="000000"/>
                <w:sz w:val="20"/>
                <w:szCs w:val="20"/>
                <w:lang w:val="en-US"/>
              </w:rPr>
              <w:t xml:space="preserve"> et al. 2024)</w:t>
            </w:r>
          </w:p>
        </w:tc>
      </w:tr>
      <w:tr w:rsidR="00A96125" w:rsidRPr="009C49CC" w14:paraId="57DC50B3"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7C0930E1"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1369</w:t>
            </w:r>
          </w:p>
        </w:tc>
        <w:tc>
          <w:tcPr>
            <w:tcW w:w="771" w:type="dxa"/>
            <w:tcBorders>
              <w:top w:val="single" w:sz="4" w:space="0" w:color="auto"/>
              <w:left w:val="single" w:sz="4" w:space="0" w:color="auto"/>
              <w:bottom w:val="single" w:sz="4" w:space="0" w:color="auto"/>
              <w:right w:val="single" w:sz="4" w:space="0" w:color="auto"/>
            </w:tcBorders>
            <w:hideMark/>
          </w:tcPr>
          <w:p w14:paraId="07A51A75"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tcPr>
          <w:p w14:paraId="63F4B193"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lang w:val="en-US"/>
              </w:rPr>
              <w:t>ν</w:t>
            </w:r>
            <w:r w:rsidRPr="00430AA3">
              <w:rPr>
                <w:rFonts w:ascii="Times New Roman" w:hAnsi="Times New Roman"/>
                <w:sz w:val="20"/>
                <w:szCs w:val="20"/>
                <w:vertAlign w:val="subscript"/>
                <w:lang w:val="en-US"/>
              </w:rPr>
              <w:t>as</w:t>
            </w:r>
            <w:proofErr w:type="spellEnd"/>
            <w:r w:rsidRPr="00430AA3">
              <w:rPr>
                <w:rFonts w:ascii="Times New Roman" w:hAnsi="Times New Roman"/>
                <w:sz w:val="20"/>
                <w:szCs w:val="20"/>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3)–O</w:t>
            </w:r>
          </w:p>
        </w:tc>
        <w:tc>
          <w:tcPr>
            <w:tcW w:w="0" w:type="auto"/>
            <w:tcBorders>
              <w:top w:val="single" w:sz="4" w:space="0" w:color="auto"/>
              <w:left w:val="single" w:sz="4" w:space="0" w:color="auto"/>
              <w:bottom w:val="single" w:sz="4" w:space="0" w:color="auto"/>
              <w:right w:val="single" w:sz="4" w:space="0" w:color="auto"/>
            </w:tcBorders>
          </w:tcPr>
          <w:p w14:paraId="3D4D41A6" w14:textId="297D9342" w:rsidR="00A96125" w:rsidRPr="00430AA3" w:rsidRDefault="00A96125" w:rsidP="00A96125">
            <w:pPr>
              <w:rPr>
                <w:rFonts w:ascii="Times New Roman" w:hAnsi="Times New Roman"/>
                <w:sz w:val="20"/>
                <w:szCs w:val="20"/>
                <w:lang w:val="en-US"/>
              </w:rPr>
            </w:pPr>
            <w:r w:rsidRPr="00430AA3">
              <w:rPr>
                <w:rFonts w:ascii="Times New Roman" w:eastAsia="Times New Roman" w:hAnsi="Times New Roman"/>
                <w:color w:val="000000"/>
                <w:sz w:val="20"/>
                <w:szCs w:val="20"/>
                <w:lang w:val="en-US"/>
              </w:rPr>
              <w:t xml:space="preserve">(Sun et al. 2010b; Wang and Liang 2019; </w:t>
            </w:r>
            <w:proofErr w:type="spellStart"/>
            <w:r w:rsidRPr="00430AA3">
              <w:rPr>
                <w:rFonts w:ascii="Times New Roman" w:eastAsia="Times New Roman" w:hAnsi="Times New Roman"/>
                <w:color w:val="000000"/>
                <w:sz w:val="20"/>
                <w:szCs w:val="20"/>
                <w:lang w:val="en-US"/>
              </w:rPr>
              <w:t>Pekov</w:t>
            </w:r>
            <w:proofErr w:type="spellEnd"/>
            <w:r w:rsidRPr="00430AA3">
              <w:rPr>
                <w:rFonts w:ascii="Times New Roman" w:eastAsia="Times New Roman" w:hAnsi="Times New Roman"/>
                <w:color w:val="000000"/>
                <w:sz w:val="20"/>
                <w:szCs w:val="20"/>
                <w:lang w:val="en-US"/>
              </w:rPr>
              <w:t xml:space="preserve"> et al. 2024a)</w:t>
            </w:r>
          </w:p>
        </w:tc>
      </w:tr>
      <w:tr w:rsidR="00A96125" w:rsidRPr="009C49CC" w14:paraId="5223544E"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3A10C33C"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1327</w:t>
            </w:r>
          </w:p>
        </w:tc>
        <w:tc>
          <w:tcPr>
            <w:tcW w:w="771" w:type="dxa"/>
            <w:tcBorders>
              <w:top w:val="single" w:sz="4" w:space="0" w:color="auto"/>
              <w:left w:val="single" w:sz="4" w:space="0" w:color="auto"/>
              <w:bottom w:val="single" w:sz="4" w:space="0" w:color="auto"/>
              <w:right w:val="single" w:sz="4" w:space="0" w:color="auto"/>
            </w:tcBorders>
            <w:hideMark/>
          </w:tcPr>
          <w:p w14:paraId="301EB754"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tcPr>
          <w:p w14:paraId="256BE5E3"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lang w:val="en-US"/>
              </w:rPr>
              <w:t>ν</w:t>
            </w:r>
            <w:r w:rsidRPr="00430AA3">
              <w:rPr>
                <w:rFonts w:ascii="Times New Roman" w:hAnsi="Times New Roman"/>
                <w:sz w:val="20"/>
                <w:szCs w:val="20"/>
                <w:vertAlign w:val="subscript"/>
                <w:lang w:val="en-US"/>
              </w:rPr>
              <w:t>as</w:t>
            </w:r>
            <w:proofErr w:type="spellEnd"/>
            <w:r w:rsidRPr="00430AA3">
              <w:rPr>
                <w:rFonts w:ascii="Times New Roman" w:hAnsi="Times New Roman"/>
                <w:sz w:val="20"/>
                <w:szCs w:val="20"/>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3)–O</w:t>
            </w:r>
          </w:p>
        </w:tc>
        <w:tc>
          <w:tcPr>
            <w:tcW w:w="0" w:type="auto"/>
            <w:tcBorders>
              <w:top w:val="single" w:sz="4" w:space="0" w:color="auto"/>
              <w:left w:val="single" w:sz="4" w:space="0" w:color="auto"/>
              <w:bottom w:val="single" w:sz="4" w:space="0" w:color="auto"/>
              <w:right w:val="single" w:sz="4" w:space="0" w:color="auto"/>
            </w:tcBorders>
          </w:tcPr>
          <w:p w14:paraId="375EFD2C" w14:textId="501C0EDA"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lang w:val="en-US"/>
              </w:rPr>
              <w:t xml:space="preserve">(Sun et al. 2010b; Ortner et al. 2015; </w:t>
            </w:r>
            <w:proofErr w:type="spellStart"/>
            <w:r w:rsidRPr="00430AA3">
              <w:rPr>
                <w:rFonts w:ascii="Times New Roman" w:hAnsi="Times New Roman"/>
                <w:color w:val="000000"/>
                <w:sz w:val="20"/>
                <w:szCs w:val="20"/>
                <w:lang w:val="en-US"/>
              </w:rPr>
              <w:t>Pekov</w:t>
            </w:r>
            <w:proofErr w:type="spellEnd"/>
            <w:r w:rsidRPr="00430AA3">
              <w:rPr>
                <w:rFonts w:ascii="Times New Roman" w:hAnsi="Times New Roman"/>
                <w:color w:val="000000"/>
                <w:sz w:val="20"/>
                <w:szCs w:val="20"/>
                <w:lang w:val="en-US"/>
              </w:rPr>
              <w:t xml:space="preserve"> et al. 2024a)</w:t>
            </w:r>
          </w:p>
        </w:tc>
      </w:tr>
      <w:tr w:rsidR="00A96125" w:rsidRPr="009C49CC" w14:paraId="1273417D"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30660D94"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1217</w:t>
            </w:r>
          </w:p>
        </w:tc>
        <w:tc>
          <w:tcPr>
            <w:tcW w:w="771" w:type="dxa"/>
            <w:tcBorders>
              <w:top w:val="single" w:sz="4" w:space="0" w:color="auto"/>
              <w:left w:val="single" w:sz="4" w:space="0" w:color="auto"/>
              <w:bottom w:val="single" w:sz="4" w:space="0" w:color="auto"/>
              <w:right w:val="single" w:sz="4" w:space="0" w:color="auto"/>
            </w:tcBorders>
            <w:hideMark/>
          </w:tcPr>
          <w:p w14:paraId="5623A70E"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tcPr>
          <w:p w14:paraId="30CC9815"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11D1E"/>
                <w:sz w:val="20"/>
                <w:szCs w:val="20"/>
                <w:lang w:val="en-US"/>
              </w:rPr>
              <w:t xml:space="preserve">ν </w:t>
            </w:r>
            <w:proofErr w:type="gramStart"/>
            <w:r w:rsidRPr="00430AA3">
              <w:rPr>
                <w:rFonts w:ascii="Times New Roman" w:hAnsi="Times New Roman"/>
                <w:color w:val="211D1E"/>
                <w:sz w:val="20"/>
                <w:szCs w:val="20"/>
                <w:lang w:val="en-US"/>
              </w:rPr>
              <w:t>B(</w:t>
            </w:r>
            <w:proofErr w:type="gramEnd"/>
            <w:r w:rsidRPr="00430AA3">
              <w:rPr>
                <w:rFonts w:ascii="Times New Roman" w:hAnsi="Times New Roman"/>
                <w:color w:val="211D1E"/>
                <w:sz w:val="20"/>
                <w:szCs w:val="20"/>
                <w:lang w:val="en-US"/>
              </w:rPr>
              <w:t xml:space="preserve">4)–O / in-plane </w:t>
            </w: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r w:rsidRPr="00430AA3">
              <w:rPr>
                <w:rFonts w:ascii="Times New Roman" w:hAnsi="Times New Roman"/>
                <w:color w:val="211D1E"/>
                <w:sz w:val="20"/>
                <w:szCs w:val="20"/>
                <w:lang w:val="en-US"/>
              </w:rPr>
              <w:t>B–O–H]</w:t>
            </w:r>
          </w:p>
        </w:tc>
        <w:tc>
          <w:tcPr>
            <w:tcW w:w="0" w:type="auto"/>
            <w:tcBorders>
              <w:top w:val="single" w:sz="4" w:space="0" w:color="auto"/>
              <w:left w:val="single" w:sz="4" w:space="0" w:color="auto"/>
              <w:bottom w:val="single" w:sz="4" w:space="0" w:color="auto"/>
              <w:right w:val="single" w:sz="4" w:space="0" w:color="auto"/>
            </w:tcBorders>
          </w:tcPr>
          <w:p w14:paraId="33F328DC" w14:textId="256BEC43"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0C2E94D9"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6AA40969"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1195</w:t>
            </w:r>
          </w:p>
        </w:tc>
        <w:tc>
          <w:tcPr>
            <w:tcW w:w="771" w:type="dxa"/>
            <w:tcBorders>
              <w:top w:val="single" w:sz="4" w:space="0" w:color="auto"/>
              <w:left w:val="single" w:sz="4" w:space="0" w:color="auto"/>
              <w:bottom w:val="single" w:sz="4" w:space="0" w:color="auto"/>
              <w:right w:val="single" w:sz="4" w:space="0" w:color="auto"/>
            </w:tcBorders>
            <w:hideMark/>
          </w:tcPr>
          <w:p w14:paraId="3209F968"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tcPr>
          <w:p w14:paraId="43B1D2B6"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11D1E"/>
                <w:sz w:val="20"/>
                <w:szCs w:val="20"/>
                <w:lang w:val="en-US"/>
              </w:rPr>
              <w:t xml:space="preserve">ν </w:t>
            </w:r>
            <w:proofErr w:type="gramStart"/>
            <w:r w:rsidRPr="00430AA3">
              <w:rPr>
                <w:rFonts w:ascii="Times New Roman" w:hAnsi="Times New Roman"/>
                <w:color w:val="211D1E"/>
                <w:sz w:val="20"/>
                <w:szCs w:val="20"/>
                <w:lang w:val="en-US"/>
              </w:rPr>
              <w:t>B(</w:t>
            </w:r>
            <w:proofErr w:type="gramEnd"/>
            <w:r w:rsidRPr="00430AA3">
              <w:rPr>
                <w:rFonts w:ascii="Times New Roman" w:hAnsi="Times New Roman"/>
                <w:color w:val="211D1E"/>
                <w:sz w:val="20"/>
                <w:szCs w:val="20"/>
                <w:lang w:val="en-US"/>
              </w:rPr>
              <w:t xml:space="preserve">4)–O </w:t>
            </w:r>
          </w:p>
        </w:tc>
        <w:tc>
          <w:tcPr>
            <w:tcW w:w="0" w:type="auto"/>
            <w:tcBorders>
              <w:top w:val="single" w:sz="4" w:space="0" w:color="auto"/>
              <w:left w:val="single" w:sz="4" w:space="0" w:color="auto"/>
              <w:bottom w:val="single" w:sz="4" w:space="0" w:color="auto"/>
              <w:right w:val="single" w:sz="4" w:space="0" w:color="auto"/>
            </w:tcBorders>
          </w:tcPr>
          <w:p w14:paraId="17ED7858" w14:textId="385385A8"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(Ortner et al. 2015;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7FF28ED3"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72110A3E"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1175</w:t>
            </w:r>
          </w:p>
        </w:tc>
        <w:tc>
          <w:tcPr>
            <w:tcW w:w="771" w:type="dxa"/>
            <w:tcBorders>
              <w:top w:val="single" w:sz="4" w:space="0" w:color="auto"/>
              <w:left w:val="single" w:sz="4" w:space="0" w:color="auto"/>
              <w:bottom w:val="single" w:sz="4" w:space="0" w:color="auto"/>
              <w:right w:val="single" w:sz="4" w:space="0" w:color="auto"/>
            </w:tcBorders>
            <w:hideMark/>
          </w:tcPr>
          <w:p w14:paraId="12C2DC52"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tcPr>
          <w:p w14:paraId="588AE990"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11D1E"/>
                <w:sz w:val="20"/>
                <w:szCs w:val="20"/>
                <w:lang w:val="en-US"/>
              </w:rPr>
              <w:t xml:space="preserve">ν </w:t>
            </w:r>
            <w:proofErr w:type="gramStart"/>
            <w:r w:rsidRPr="00430AA3">
              <w:rPr>
                <w:rFonts w:ascii="Times New Roman" w:hAnsi="Times New Roman"/>
                <w:color w:val="211D1E"/>
                <w:sz w:val="20"/>
                <w:szCs w:val="20"/>
                <w:lang w:val="en-US"/>
              </w:rPr>
              <w:t>B(</w:t>
            </w:r>
            <w:proofErr w:type="gramEnd"/>
            <w:r w:rsidRPr="00430AA3">
              <w:rPr>
                <w:rFonts w:ascii="Times New Roman" w:hAnsi="Times New Roman"/>
                <w:color w:val="211D1E"/>
                <w:sz w:val="20"/>
                <w:szCs w:val="20"/>
                <w:lang w:val="en-US"/>
              </w:rPr>
              <w:t xml:space="preserve">4)–O / in-plane </w:t>
            </w: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r w:rsidRPr="00430AA3">
              <w:rPr>
                <w:rFonts w:ascii="Times New Roman" w:hAnsi="Times New Roman"/>
                <w:color w:val="211D1E"/>
                <w:sz w:val="20"/>
                <w:szCs w:val="20"/>
                <w:lang w:val="en-US"/>
              </w:rPr>
              <w:t>B–O–H]</w:t>
            </w:r>
          </w:p>
        </w:tc>
        <w:tc>
          <w:tcPr>
            <w:tcW w:w="0" w:type="auto"/>
            <w:tcBorders>
              <w:top w:val="single" w:sz="4" w:space="0" w:color="auto"/>
              <w:left w:val="single" w:sz="4" w:space="0" w:color="auto"/>
              <w:bottom w:val="single" w:sz="4" w:space="0" w:color="auto"/>
              <w:right w:val="single" w:sz="4" w:space="0" w:color="auto"/>
            </w:tcBorders>
          </w:tcPr>
          <w:p w14:paraId="642F26DB" w14:textId="773B4429"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lang w:val="en-US"/>
              </w:rPr>
              <w:t xml:space="preserve">(Sun et al. 2010b; Ortner et al. 2015; </w:t>
            </w:r>
            <w:proofErr w:type="spellStart"/>
            <w:r w:rsidRPr="00430AA3">
              <w:rPr>
                <w:rFonts w:ascii="Times New Roman" w:hAnsi="Times New Roman"/>
                <w:color w:val="000000"/>
                <w:sz w:val="20"/>
                <w:szCs w:val="20"/>
                <w:lang w:val="en-US"/>
              </w:rPr>
              <w:t>Pekov</w:t>
            </w:r>
            <w:proofErr w:type="spellEnd"/>
            <w:r w:rsidRPr="00430AA3">
              <w:rPr>
                <w:rFonts w:ascii="Times New Roman" w:hAnsi="Times New Roman"/>
                <w:color w:val="000000"/>
                <w:sz w:val="20"/>
                <w:szCs w:val="20"/>
                <w:lang w:val="en-US"/>
              </w:rPr>
              <w:t xml:space="preserve"> et al. 2024)</w:t>
            </w:r>
          </w:p>
        </w:tc>
      </w:tr>
      <w:tr w:rsidR="00A96125" w:rsidRPr="009C49CC" w14:paraId="2D8FFFAE"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175E2ABE"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1112</w:t>
            </w:r>
          </w:p>
        </w:tc>
        <w:tc>
          <w:tcPr>
            <w:tcW w:w="771" w:type="dxa"/>
            <w:tcBorders>
              <w:top w:val="single" w:sz="4" w:space="0" w:color="auto"/>
              <w:left w:val="single" w:sz="4" w:space="0" w:color="auto"/>
              <w:bottom w:val="single" w:sz="4" w:space="0" w:color="auto"/>
              <w:right w:val="single" w:sz="4" w:space="0" w:color="auto"/>
            </w:tcBorders>
            <w:hideMark/>
          </w:tcPr>
          <w:p w14:paraId="129A78B1"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S</w:t>
            </w:r>
          </w:p>
        </w:tc>
        <w:tc>
          <w:tcPr>
            <w:tcW w:w="0" w:type="auto"/>
            <w:tcBorders>
              <w:top w:val="single" w:sz="4" w:space="0" w:color="auto"/>
              <w:left w:val="single" w:sz="4" w:space="0" w:color="auto"/>
              <w:bottom w:val="single" w:sz="4" w:space="0" w:color="auto"/>
              <w:right w:val="single" w:sz="4" w:space="0" w:color="auto"/>
            </w:tcBorders>
          </w:tcPr>
          <w:p w14:paraId="4B14E495"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color w:val="211D1E"/>
                <w:sz w:val="20"/>
                <w:szCs w:val="20"/>
                <w:lang w:val="en-US"/>
              </w:rPr>
              <w:t>ν</w:t>
            </w:r>
            <w:r w:rsidRPr="00430AA3">
              <w:rPr>
                <w:rFonts w:ascii="Times New Roman" w:hAnsi="Times New Roman"/>
                <w:color w:val="211D1E"/>
                <w:sz w:val="20"/>
                <w:szCs w:val="20"/>
                <w:vertAlign w:val="subscript"/>
                <w:lang w:val="en-US"/>
              </w:rPr>
              <w:t>as</w:t>
            </w:r>
            <w:proofErr w:type="spellEnd"/>
            <w:r w:rsidRPr="00430AA3">
              <w:rPr>
                <w:rFonts w:ascii="Times New Roman" w:hAnsi="Times New Roman"/>
                <w:sz w:val="20"/>
                <w:szCs w:val="20"/>
                <w:vertAlign w:val="subscript"/>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4)–O</w:t>
            </w:r>
          </w:p>
        </w:tc>
        <w:tc>
          <w:tcPr>
            <w:tcW w:w="0" w:type="auto"/>
            <w:tcBorders>
              <w:top w:val="single" w:sz="4" w:space="0" w:color="auto"/>
              <w:left w:val="single" w:sz="4" w:space="0" w:color="auto"/>
              <w:bottom w:val="single" w:sz="4" w:space="0" w:color="auto"/>
              <w:right w:val="single" w:sz="4" w:space="0" w:color="auto"/>
            </w:tcBorders>
          </w:tcPr>
          <w:p w14:paraId="7B921080" w14:textId="37B2D9B2"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4A40576E"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08506F63"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1042</w:t>
            </w:r>
          </w:p>
        </w:tc>
        <w:tc>
          <w:tcPr>
            <w:tcW w:w="771" w:type="dxa"/>
            <w:tcBorders>
              <w:top w:val="single" w:sz="4" w:space="0" w:color="auto"/>
              <w:left w:val="single" w:sz="4" w:space="0" w:color="auto"/>
              <w:bottom w:val="single" w:sz="4" w:space="0" w:color="auto"/>
              <w:right w:val="single" w:sz="4" w:space="0" w:color="auto"/>
            </w:tcBorders>
            <w:hideMark/>
          </w:tcPr>
          <w:p w14:paraId="10CDCCC9"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S</w:t>
            </w:r>
          </w:p>
        </w:tc>
        <w:tc>
          <w:tcPr>
            <w:tcW w:w="0" w:type="auto"/>
            <w:tcBorders>
              <w:top w:val="single" w:sz="4" w:space="0" w:color="auto"/>
              <w:left w:val="single" w:sz="4" w:space="0" w:color="auto"/>
              <w:bottom w:val="single" w:sz="4" w:space="0" w:color="auto"/>
              <w:right w:val="single" w:sz="4" w:space="0" w:color="auto"/>
            </w:tcBorders>
            <w:hideMark/>
          </w:tcPr>
          <w:p w14:paraId="4235E7C0"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color w:val="211D1E"/>
                <w:sz w:val="20"/>
                <w:szCs w:val="20"/>
                <w:lang w:val="en-US"/>
              </w:rPr>
              <w:t>ν</w:t>
            </w:r>
            <w:r w:rsidRPr="00430AA3">
              <w:rPr>
                <w:rFonts w:ascii="Times New Roman" w:hAnsi="Times New Roman"/>
                <w:color w:val="211D1E"/>
                <w:sz w:val="20"/>
                <w:szCs w:val="20"/>
                <w:vertAlign w:val="subscript"/>
                <w:lang w:val="en-US"/>
              </w:rPr>
              <w:t>as</w:t>
            </w:r>
            <w:proofErr w:type="spellEnd"/>
            <w:r w:rsidRPr="00430AA3">
              <w:rPr>
                <w:rFonts w:ascii="Times New Roman" w:hAnsi="Times New Roman"/>
                <w:sz w:val="20"/>
                <w:szCs w:val="20"/>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4)–O</w:t>
            </w:r>
          </w:p>
        </w:tc>
        <w:tc>
          <w:tcPr>
            <w:tcW w:w="0" w:type="auto"/>
            <w:tcBorders>
              <w:top w:val="single" w:sz="4" w:space="0" w:color="auto"/>
              <w:left w:val="single" w:sz="4" w:space="0" w:color="auto"/>
              <w:bottom w:val="single" w:sz="4" w:space="0" w:color="auto"/>
              <w:right w:val="single" w:sz="4" w:space="0" w:color="auto"/>
            </w:tcBorders>
            <w:hideMark/>
          </w:tcPr>
          <w:p w14:paraId="29089B73" w14:textId="635664CB" w:rsidR="00A96125" w:rsidRPr="00430AA3" w:rsidRDefault="00A96125" w:rsidP="00A96125">
            <w:pPr>
              <w:rPr>
                <w:rFonts w:ascii="Times New Roman" w:hAnsi="Times New Roman"/>
                <w:sz w:val="20"/>
                <w:szCs w:val="20"/>
                <w:lang w:val="pt-BR"/>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430AA3" w14:paraId="1FF323BF"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2166E9D5"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1011</w:t>
            </w:r>
          </w:p>
        </w:tc>
        <w:tc>
          <w:tcPr>
            <w:tcW w:w="771" w:type="dxa"/>
            <w:tcBorders>
              <w:top w:val="single" w:sz="4" w:space="0" w:color="auto"/>
              <w:left w:val="single" w:sz="4" w:space="0" w:color="auto"/>
              <w:bottom w:val="single" w:sz="4" w:space="0" w:color="auto"/>
              <w:right w:val="single" w:sz="4" w:space="0" w:color="auto"/>
            </w:tcBorders>
            <w:hideMark/>
          </w:tcPr>
          <w:p w14:paraId="0425662D"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hideMark/>
          </w:tcPr>
          <w:p w14:paraId="29CD7F00"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lang w:val="en-US"/>
              </w:rPr>
              <w:t>ν</w:t>
            </w:r>
            <w:r w:rsidRPr="00430AA3">
              <w:rPr>
                <w:rFonts w:ascii="Times New Roman" w:hAnsi="Times New Roman"/>
                <w:sz w:val="20"/>
                <w:szCs w:val="20"/>
                <w:vertAlign w:val="subscript"/>
                <w:lang w:val="en-US"/>
              </w:rPr>
              <w:t>as</w:t>
            </w:r>
            <w:proofErr w:type="spellEnd"/>
            <w:r w:rsidRPr="00430AA3">
              <w:rPr>
                <w:rFonts w:ascii="Times New Roman" w:hAnsi="Times New Roman"/>
                <w:sz w:val="20"/>
                <w:szCs w:val="20"/>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4)–O</w:t>
            </w:r>
          </w:p>
        </w:tc>
        <w:tc>
          <w:tcPr>
            <w:tcW w:w="0" w:type="auto"/>
            <w:tcBorders>
              <w:top w:val="single" w:sz="4" w:space="0" w:color="auto"/>
              <w:left w:val="single" w:sz="4" w:space="0" w:color="auto"/>
              <w:bottom w:val="single" w:sz="4" w:space="0" w:color="auto"/>
              <w:right w:val="single" w:sz="4" w:space="0" w:color="auto"/>
            </w:tcBorders>
            <w:hideMark/>
          </w:tcPr>
          <w:p w14:paraId="4B8DF4BF" w14:textId="0FC1739A" w:rsidR="00A96125" w:rsidRPr="00430AA3" w:rsidRDefault="00A96125" w:rsidP="00A96125">
            <w:pPr>
              <w:rPr>
                <w:rFonts w:ascii="Times New Roman" w:hAnsi="Times New Roman"/>
                <w:sz w:val="20"/>
                <w:szCs w:val="20"/>
                <w:lang w:val="en-US"/>
              </w:rPr>
            </w:pPr>
            <w:r w:rsidRPr="00430AA3">
              <w:rPr>
                <w:rFonts w:ascii="Times New Roman" w:eastAsia="Times New Roman" w:hAnsi="Times New Roman"/>
                <w:color w:val="000000"/>
                <w:sz w:val="20"/>
                <w:szCs w:val="20"/>
              </w:rPr>
              <w:t>(</w:t>
            </w:r>
            <w:proofErr w:type="spellStart"/>
            <w:r w:rsidRPr="00430AA3">
              <w:rPr>
                <w:rFonts w:ascii="Times New Roman" w:eastAsia="Times New Roman" w:hAnsi="Times New Roman"/>
                <w:color w:val="000000"/>
                <w:sz w:val="20"/>
                <w:szCs w:val="20"/>
              </w:rPr>
              <w:t>Wang</w:t>
            </w:r>
            <w:proofErr w:type="spellEnd"/>
            <w:r w:rsidRPr="00430AA3">
              <w:rPr>
                <w:rFonts w:ascii="Times New Roman" w:eastAsia="Times New Roman" w:hAnsi="Times New Roman"/>
                <w:color w:val="000000"/>
                <w:sz w:val="20"/>
                <w:szCs w:val="20"/>
              </w:rPr>
              <w:t xml:space="preserve"> </w:t>
            </w:r>
            <w:proofErr w:type="spellStart"/>
            <w:r w:rsidRPr="00430AA3">
              <w:rPr>
                <w:rFonts w:ascii="Times New Roman" w:eastAsia="Times New Roman" w:hAnsi="Times New Roman"/>
                <w:color w:val="000000"/>
                <w:sz w:val="20"/>
                <w:szCs w:val="20"/>
              </w:rPr>
              <w:t>and</w:t>
            </w:r>
            <w:proofErr w:type="spellEnd"/>
            <w:r w:rsidRPr="00430AA3">
              <w:rPr>
                <w:rFonts w:ascii="Times New Roman" w:eastAsia="Times New Roman" w:hAnsi="Times New Roman"/>
                <w:color w:val="000000"/>
                <w:sz w:val="20"/>
                <w:szCs w:val="20"/>
              </w:rPr>
              <w:t xml:space="preserve"> </w:t>
            </w:r>
            <w:proofErr w:type="spellStart"/>
            <w:r w:rsidRPr="00430AA3">
              <w:rPr>
                <w:rFonts w:ascii="Times New Roman" w:eastAsia="Times New Roman" w:hAnsi="Times New Roman"/>
                <w:color w:val="000000"/>
                <w:sz w:val="20"/>
                <w:szCs w:val="20"/>
              </w:rPr>
              <w:t>Liang</w:t>
            </w:r>
            <w:proofErr w:type="spellEnd"/>
            <w:r w:rsidRPr="00430AA3">
              <w:rPr>
                <w:rFonts w:ascii="Times New Roman" w:eastAsia="Times New Roman" w:hAnsi="Times New Roman"/>
                <w:color w:val="000000"/>
                <w:sz w:val="20"/>
                <w:szCs w:val="20"/>
              </w:rPr>
              <w:t xml:space="preserve"> 2019)</w:t>
            </w:r>
          </w:p>
        </w:tc>
      </w:tr>
      <w:tr w:rsidR="00A96125" w:rsidRPr="009C49CC" w14:paraId="2D115890"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4DAF207E"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969</w:t>
            </w:r>
          </w:p>
        </w:tc>
        <w:tc>
          <w:tcPr>
            <w:tcW w:w="771" w:type="dxa"/>
            <w:tcBorders>
              <w:top w:val="single" w:sz="4" w:space="0" w:color="auto"/>
              <w:left w:val="single" w:sz="4" w:space="0" w:color="auto"/>
              <w:bottom w:val="single" w:sz="4" w:space="0" w:color="auto"/>
              <w:right w:val="single" w:sz="4" w:space="0" w:color="auto"/>
            </w:tcBorders>
            <w:hideMark/>
          </w:tcPr>
          <w:p w14:paraId="527E4DE6"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527F5F5F" w14:textId="77777777" w:rsidR="00A96125" w:rsidRPr="00430AA3" w:rsidRDefault="00A96125" w:rsidP="00A96125">
            <w:pPr>
              <w:rPr>
                <w:rFonts w:ascii="Times New Roman" w:hAnsi="Times New Roman"/>
                <w:sz w:val="20"/>
                <w:szCs w:val="20"/>
                <w:lang w:val="pt-BR"/>
              </w:rPr>
            </w:pPr>
            <w:proofErr w:type="spellStart"/>
            <w:r w:rsidRPr="00430AA3">
              <w:rPr>
                <w:rFonts w:ascii="Times New Roman" w:hAnsi="Times New Roman"/>
                <w:color w:val="211D1E"/>
                <w:sz w:val="20"/>
                <w:szCs w:val="20"/>
                <w:lang w:val="en-US"/>
              </w:rPr>
              <w:t>ν</w:t>
            </w:r>
            <w:r w:rsidRPr="00430AA3">
              <w:rPr>
                <w:rFonts w:ascii="Times New Roman" w:hAnsi="Times New Roman"/>
                <w:color w:val="211D1E"/>
                <w:sz w:val="20"/>
                <w:szCs w:val="20"/>
                <w:vertAlign w:val="subscript"/>
                <w:lang w:val="en-US"/>
              </w:rPr>
              <w:t>s</w:t>
            </w:r>
            <w:proofErr w:type="spellEnd"/>
            <w:r w:rsidRPr="00430AA3">
              <w:rPr>
                <w:rFonts w:ascii="Times New Roman" w:hAnsi="Times New Roman"/>
                <w:sz w:val="20"/>
                <w:szCs w:val="20"/>
                <w:lang w:val="pt-BR"/>
              </w:rPr>
              <w:t xml:space="preserve"> </w:t>
            </w:r>
            <w:proofErr w:type="gramStart"/>
            <w:r w:rsidRPr="00430AA3">
              <w:rPr>
                <w:rFonts w:ascii="Times New Roman" w:hAnsi="Times New Roman"/>
                <w:sz w:val="20"/>
                <w:szCs w:val="20"/>
                <w:lang w:val="pt-BR"/>
              </w:rPr>
              <w:t>B(</w:t>
            </w:r>
            <w:proofErr w:type="gramEnd"/>
            <w:r w:rsidRPr="00430AA3">
              <w:rPr>
                <w:rFonts w:ascii="Times New Roman" w:hAnsi="Times New Roman"/>
                <w:sz w:val="20"/>
                <w:szCs w:val="20"/>
                <w:lang w:val="pt-BR"/>
              </w:rPr>
              <w:t>3)–O</w:t>
            </w:r>
          </w:p>
        </w:tc>
        <w:tc>
          <w:tcPr>
            <w:tcW w:w="0" w:type="auto"/>
            <w:tcBorders>
              <w:top w:val="single" w:sz="4" w:space="0" w:color="auto"/>
              <w:left w:val="single" w:sz="4" w:space="0" w:color="auto"/>
              <w:bottom w:val="single" w:sz="4" w:space="0" w:color="auto"/>
              <w:right w:val="single" w:sz="4" w:space="0" w:color="auto"/>
            </w:tcBorders>
            <w:hideMark/>
          </w:tcPr>
          <w:p w14:paraId="7B7AB226" w14:textId="4A8AEC9A"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659C6C87"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0D7F506D"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939</w:t>
            </w:r>
          </w:p>
        </w:tc>
        <w:tc>
          <w:tcPr>
            <w:tcW w:w="771" w:type="dxa"/>
            <w:tcBorders>
              <w:top w:val="single" w:sz="4" w:space="0" w:color="auto"/>
              <w:left w:val="single" w:sz="4" w:space="0" w:color="auto"/>
              <w:bottom w:val="single" w:sz="4" w:space="0" w:color="auto"/>
              <w:right w:val="single" w:sz="4" w:space="0" w:color="auto"/>
            </w:tcBorders>
            <w:hideMark/>
          </w:tcPr>
          <w:p w14:paraId="683D1D58"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0B9B9835"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color w:val="211D1E"/>
                <w:sz w:val="20"/>
                <w:szCs w:val="20"/>
                <w:lang w:val="en-US"/>
              </w:rPr>
              <w:t>ν</w:t>
            </w:r>
            <w:r w:rsidRPr="00430AA3">
              <w:rPr>
                <w:rFonts w:ascii="Times New Roman" w:hAnsi="Times New Roman"/>
                <w:color w:val="211D1E"/>
                <w:sz w:val="20"/>
                <w:szCs w:val="20"/>
                <w:vertAlign w:val="subscript"/>
                <w:lang w:val="en-US"/>
              </w:rPr>
              <w:t>s</w:t>
            </w:r>
            <w:proofErr w:type="spellEnd"/>
            <w:r w:rsidRPr="00430AA3">
              <w:rPr>
                <w:rFonts w:ascii="Times New Roman" w:hAnsi="Times New Roman"/>
                <w:color w:val="211D1E"/>
                <w:sz w:val="20"/>
                <w:szCs w:val="20"/>
                <w:vertAlign w:val="subscript"/>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3)–O</w:t>
            </w:r>
          </w:p>
        </w:tc>
        <w:tc>
          <w:tcPr>
            <w:tcW w:w="0" w:type="auto"/>
            <w:tcBorders>
              <w:top w:val="single" w:sz="4" w:space="0" w:color="auto"/>
              <w:left w:val="single" w:sz="4" w:space="0" w:color="auto"/>
              <w:bottom w:val="single" w:sz="4" w:space="0" w:color="auto"/>
              <w:right w:val="single" w:sz="4" w:space="0" w:color="auto"/>
            </w:tcBorders>
            <w:hideMark/>
          </w:tcPr>
          <w:p w14:paraId="6B2AD78F" w14:textId="6B600031"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r w:rsidR="00673A39" w:rsidRPr="00430AA3">
              <w:rPr>
                <w:rFonts w:ascii="Times New Roman" w:hAnsi="Times New Roman"/>
                <w:color w:val="000000"/>
                <w:sz w:val="20"/>
                <w:szCs w:val="20"/>
                <w:shd w:val="clear" w:color="auto" w:fill="FFFFFF"/>
                <w:lang w:val="en-US"/>
              </w:rPr>
              <w:t>)</w:t>
            </w:r>
          </w:p>
        </w:tc>
      </w:tr>
      <w:tr w:rsidR="00A96125" w:rsidRPr="009C49CC" w14:paraId="018A935F"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3CFC6051"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889</w:t>
            </w:r>
          </w:p>
        </w:tc>
        <w:tc>
          <w:tcPr>
            <w:tcW w:w="771" w:type="dxa"/>
            <w:tcBorders>
              <w:top w:val="single" w:sz="4" w:space="0" w:color="auto"/>
              <w:left w:val="single" w:sz="4" w:space="0" w:color="auto"/>
              <w:bottom w:val="single" w:sz="4" w:space="0" w:color="auto"/>
              <w:right w:val="single" w:sz="4" w:space="0" w:color="auto"/>
            </w:tcBorders>
            <w:hideMark/>
          </w:tcPr>
          <w:p w14:paraId="3907E522"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S</w:t>
            </w:r>
          </w:p>
        </w:tc>
        <w:tc>
          <w:tcPr>
            <w:tcW w:w="0" w:type="auto"/>
            <w:tcBorders>
              <w:top w:val="single" w:sz="4" w:space="0" w:color="auto"/>
              <w:left w:val="single" w:sz="4" w:space="0" w:color="auto"/>
              <w:bottom w:val="single" w:sz="4" w:space="0" w:color="auto"/>
              <w:right w:val="single" w:sz="4" w:space="0" w:color="auto"/>
            </w:tcBorders>
            <w:hideMark/>
          </w:tcPr>
          <w:p w14:paraId="7EEE1DCB"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 xml:space="preserve"> </w:t>
            </w:r>
            <w:proofErr w:type="spellStart"/>
            <w:r w:rsidRPr="00430AA3">
              <w:rPr>
                <w:rFonts w:ascii="Times New Roman" w:hAnsi="Times New Roman"/>
                <w:sz w:val="20"/>
                <w:szCs w:val="20"/>
                <w:lang w:val="en-US"/>
              </w:rPr>
              <w:t>ν</w:t>
            </w:r>
            <w:r w:rsidRPr="00430AA3">
              <w:rPr>
                <w:rFonts w:ascii="Times New Roman" w:hAnsi="Times New Roman"/>
                <w:sz w:val="20"/>
                <w:szCs w:val="20"/>
                <w:vertAlign w:val="subscript"/>
                <w:lang w:val="en-US"/>
              </w:rPr>
              <w:t>s</w:t>
            </w:r>
            <w:proofErr w:type="spellEnd"/>
            <w:r w:rsidRPr="00430AA3">
              <w:rPr>
                <w:rFonts w:ascii="Times New Roman" w:hAnsi="Times New Roman"/>
                <w:sz w:val="20"/>
                <w:szCs w:val="20"/>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 xml:space="preserve">4)–O /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 </w:t>
            </w:r>
          </w:p>
        </w:tc>
        <w:tc>
          <w:tcPr>
            <w:tcW w:w="0" w:type="auto"/>
            <w:tcBorders>
              <w:top w:val="single" w:sz="4" w:space="0" w:color="auto"/>
              <w:left w:val="single" w:sz="4" w:space="0" w:color="auto"/>
              <w:bottom w:val="single" w:sz="4" w:space="0" w:color="auto"/>
              <w:right w:val="single" w:sz="4" w:space="0" w:color="auto"/>
            </w:tcBorders>
            <w:hideMark/>
          </w:tcPr>
          <w:p w14:paraId="0FF9E9CA" w14:textId="5CF44B6A"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430AA3" w14:paraId="0E4E5C0D"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3C4464B3"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843</w:t>
            </w:r>
          </w:p>
        </w:tc>
        <w:tc>
          <w:tcPr>
            <w:tcW w:w="771" w:type="dxa"/>
            <w:tcBorders>
              <w:top w:val="single" w:sz="4" w:space="0" w:color="auto"/>
              <w:left w:val="single" w:sz="4" w:space="0" w:color="auto"/>
              <w:bottom w:val="single" w:sz="4" w:space="0" w:color="auto"/>
              <w:right w:val="single" w:sz="4" w:space="0" w:color="auto"/>
            </w:tcBorders>
            <w:hideMark/>
          </w:tcPr>
          <w:p w14:paraId="26D801EB"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47CE5FF9"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hideMark/>
          </w:tcPr>
          <w:p w14:paraId="5344B7DC" w14:textId="22FE05D7"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6B85F456"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6F2E0C20"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820</w:t>
            </w:r>
          </w:p>
        </w:tc>
        <w:tc>
          <w:tcPr>
            <w:tcW w:w="771" w:type="dxa"/>
            <w:tcBorders>
              <w:top w:val="single" w:sz="4" w:space="0" w:color="auto"/>
              <w:left w:val="single" w:sz="4" w:space="0" w:color="auto"/>
              <w:bottom w:val="single" w:sz="4" w:space="0" w:color="auto"/>
              <w:right w:val="single" w:sz="4" w:space="0" w:color="auto"/>
            </w:tcBorders>
            <w:hideMark/>
          </w:tcPr>
          <w:p w14:paraId="54942AAC"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S</w:t>
            </w:r>
          </w:p>
        </w:tc>
        <w:tc>
          <w:tcPr>
            <w:tcW w:w="0" w:type="auto"/>
            <w:tcBorders>
              <w:top w:val="single" w:sz="4" w:space="0" w:color="auto"/>
              <w:left w:val="single" w:sz="4" w:space="0" w:color="auto"/>
              <w:bottom w:val="single" w:sz="4" w:space="0" w:color="auto"/>
              <w:right w:val="single" w:sz="4" w:space="0" w:color="auto"/>
            </w:tcBorders>
            <w:hideMark/>
          </w:tcPr>
          <w:p w14:paraId="5335FCD9"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lang w:val="en-US"/>
              </w:rPr>
              <w:t>ν</w:t>
            </w:r>
            <w:r w:rsidRPr="00430AA3">
              <w:rPr>
                <w:rFonts w:ascii="Times New Roman" w:hAnsi="Times New Roman"/>
                <w:sz w:val="20"/>
                <w:szCs w:val="20"/>
                <w:vertAlign w:val="subscript"/>
                <w:lang w:val="en-US"/>
              </w:rPr>
              <w:t>s</w:t>
            </w:r>
            <w:proofErr w:type="spellEnd"/>
            <w:r w:rsidRPr="00430AA3">
              <w:rPr>
                <w:rFonts w:ascii="Times New Roman" w:hAnsi="Times New Roman"/>
                <w:sz w:val="20"/>
                <w:szCs w:val="20"/>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 xml:space="preserve">4)–O /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hideMark/>
          </w:tcPr>
          <w:p w14:paraId="5931EE0B" w14:textId="0632C4E7" w:rsidR="00A96125" w:rsidRPr="00430AA3" w:rsidRDefault="00A96125" w:rsidP="00A96125">
            <w:pPr>
              <w:rPr>
                <w:rFonts w:ascii="Times New Roman" w:hAnsi="Times New Roman"/>
                <w:sz w:val="20"/>
                <w:szCs w:val="20"/>
                <w:lang w:val="en-US"/>
              </w:rPr>
            </w:pPr>
            <w:r w:rsidRPr="00430AA3">
              <w:rPr>
                <w:rFonts w:ascii="Times New Roman" w:eastAsia="Times New Roman" w:hAnsi="Times New Roman"/>
                <w:color w:val="000000"/>
                <w:sz w:val="20"/>
                <w:szCs w:val="20"/>
                <w:lang w:val="en-US"/>
              </w:rPr>
              <w:t xml:space="preserve">(Wang and Liang 2019; </w:t>
            </w:r>
            <w:proofErr w:type="spellStart"/>
            <w:r w:rsidRPr="00430AA3">
              <w:rPr>
                <w:rFonts w:ascii="Times New Roman" w:eastAsia="Times New Roman" w:hAnsi="Times New Roman"/>
                <w:color w:val="000000"/>
                <w:sz w:val="20"/>
                <w:szCs w:val="20"/>
                <w:lang w:val="en-US"/>
              </w:rPr>
              <w:t>Pekov</w:t>
            </w:r>
            <w:proofErr w:type="spellEnd"/>
            <w:r w:rsidRPr="00430AA3">
              <w:rPr>
                <w:rFonts w:ascii="Times New Roman" w:eastAsia="Times New Roman" w:hAnsi="Times New Roman"/>
                <w:color w:val="000000"/>
                <w:sz w:val="20"/>
                <w:szCs w:val="20"/>
                <w:lang w:val="en-US"/>
              </w:rPr>
              <w:t xml:space="preserve"> et al. 2024)</w:t>
            </w:r>
          </w:p>
        </w:tc>
      </w:tr>
      <w:tr w:rsidR="00A96125" w:rsidRPr="00430AA3" w14:paraId="14F91A7A"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0CFB6701"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786</w:t>
            </w:r>
          </w:p>
        </w:tc>
        <w:tc>
          <w:tcPr>
            <w:tcW w:w="771" w:type="dxa"/>
            <w:tcBorders>
              <w:top w:val="single" w:sz="4" w:space="0" w:color="auto"/>
              <w:left w:val="single" w:sz="4" w:space="0" w:color="auto"/>
              <w:bottom w:val="single" w:sz="4" w:space="0" w:color="auto"/>
              <w:right w:val="single" w:sz="4" w:space="0" w:color="auto"/>
            </w:tcBorders>
            <w:hideMark/>
          </w:tcPr>
          <w:p w14:paraId="23AB4A3C"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7D4BB476"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hideMark/>
          </w:tcPr>
          <w:p w14:paraId="5C571CCF" w14:textId="64B88372"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791C5BFC"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337975AA"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744</w:t>
            </w:r>
          </w:p>
        </w:tc>
        <w:tc>
          <w:tcPr>
            <w:tcW w:w="771" w:type="dxa"/>
            <w:tcBorders>
              <w:top w:val="single" w:sz="4" w:space="0" w:color="auto"/>
              <w:left w:val="single" w:sz="4" w:space="0" w:color="auto"/>
              <w:bottom w:val="single" w:sz="4" w:space="0" w:color="auto"/>
              <w:right w:val="single" w:sz="4" w:space="0" w:color="auto"/>
            </w:tcBorders>
            <w:hideMark/>
          </w:tcPr>
          <w:p w14:paraId="55A3CF33"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S</w:t>
            </w:r>
          </w:p>
        </w:tc>
        <w:tc>
          <w:tcPr>
            <w:tcW w:w="0" w:type="auto"/>
            <w:tcBorders>
              <w:top w:val="single" w:sz="4" w:space="0" w:color="auto"/>
              <w:left w:val="single" w:sz="4" w:space="0" w:color="auto"/>
              <w:bottom w:val="single" w:sz="4" w:space="0" w:color="auto"/>
              <w:right w:val="single" w:sz="4" w:space="0" w:color="auto"/>
            </w:tcBorders>
            <w:hideMark/>
          </w:tcPr>
          <w:p w14:paraId="0850CC92"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11D1E"/>
                <w:sz w:val="20"/>
                <w:szCs w:val="20"/>
                <w:lang w:val="en-US"/>
              </w:rPr>
              <w:t xml:space="preserve">Out-of-plane </w:t>
            </w:r>
            <w:r w:rsidRPr="00430AA3">
              <w:rPr>
                <w:rFonts w:ascii="Times New Roman" w:hAnsi="Times New Roman"/>
                <w:color w:val="202122"/>
                <w:sz w:val="20"/>
                <w:szCs w:val="20"/>
                <w:shd w:val="clear" w:color="auto" w:fill="FFFFFF"/>
              </w:rPr>
              <w:t>δ</w:t>
            </w:r>
            <w:r w:rsidRPr="00430AA3">
              <w:rPr>
                <w:rFonts w:ascii="Times New Roman" w:hAnsi="Times New Roman"/>
                <w:color w:val="211D1E"/>
                <w:sz w:val="20"/>
                <w:szCs w:val="20"/>
                <w:lang w:val="en-US"/>
              </w:rPr>
              <w:t xml:space="preserve"> </w:t>
            </w:r>
            <w:proofErr w:type="gramStart"/>
            <w:r w:rsidRPr="00430AA3">
              <w:rPr>
                <w:rFonts w:ascii="Times New Roman" w:hAnsi="Times New Roman"/>
                <w:color w:val="211D1E"/>
                <w:sz w:val="20"/>
                <w:szCs w:val="20"/>
                <w:lang w:val="en-US"/>
              </w:rPr>
              <w:t>B(</w:t>
            </w:r>
            <w:proofErr w:type="gramEnd"/>
            <w:r w:rsidRPr="00430AA3">
              <w:rPr>
                <w:rFonts w:ascii="Times New Roman" w:hAnsi="Times New Roman"/>
                <w:color w:val="211D1E"/>
                <w:sz w:val="20"/>
                <w:szCs w:val="20"/>
                <w:lang w:val="en-US"/>
              </w:rPr>
              <w:t xml:space="preserve">3)–O /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tcPr>
          <w:p w14:paraId="1EC4A5E1" w14:textId="159788BB"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lang w:val="en-US"/>
              </w:rPr>
              <w:t xml:space="preserve">(Sun et al. 2010b; Ortner et al. 2015; </w:t>
            </w:r>
            <w:proofErr w:type="spellStart"/>
            <w:r w:rsidRPr="00430AA3">
              <w:rPr>
                <w:rFonts w:ascii="Times New Roman" w:hAnsi="Times New Roman"/>
                <w:color w:val="000000"/>
                <w:sz w:val="20"/>
                <w:szCs w:val="20"/>
                <w:lang w:val="en-US"/>
              </w:rPr>
              <w:t>Pekov</w:t>
            </w:r>
            <w:proofErr w:type="spellEnd"/>
            <w:r w:rsidRPr="00430AA3">
              <w:rPr>
                <w:rFonts w:ascii="Times New Roman" w:hAnsi="Times New Roman"/>
                <w:color w:val="000000"/>
                <w:sz w:val="20"/>
                <w:szCs w:val="20"/>
                <w:lang w:val="en-US"/>
              </w:rPr>
              <w:t xml:space="preserve"> et al. 2024)</w:t>
            </w:r>
          </w:p>
        </w:tc>
      </w:tr>
      <w:tr w:rsidR="00A96125" w:rsidRPr="009C49CC" w14:paraId="1ED6FF26"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5001DC0A"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733</w:t>
            </w:r>
          </w:p>
        </w:tc>
        <w:tc>
          <w:tcPr>
            <w:tcW w:w="771" w:type="dxa"/>
            <w:tcBorders>
              <w:top w:val="single" w:sz="4" w:space="0" w:color="auto"/>
              <w:left w:val="single" w:sz="4" w:space="0" w:color="auto"/>
              <w:bottom w:val="single" w:sz="4" w:space="0" w:color="auto"/>
              <w:right w:val="single" w:sz="4" w:space="0" w:color="auto"/>
            </w:tcBorders>
            <w:hideMark/>
          </w:tcPr>
          <w:p w14:paraId="72635175"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tcPr>
          <w:p w14:paraId="6738EFEF"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 xml:space="preserve">the out-of-plane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 xml:space="preserve">3)–O /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tcPr>
          <w:p w14:paraId="0E599C89" w14:textId="71651904" w:rsidR="00A96125" w:rsidRPr="00430AA3" w:rsidRDefault="00A96125" w:rsidP="00A96125">
            <w:pPr>
              <w:rPr>
                <w:rFonts w:ascii="Times New Roman" w:hAnsi="Times New Roman"/>
                <w:sz w:val="20"/>
                <w:szCs w:val="20"/>
                <w:lang w:val="en-US"/>
              </w:rPr>
            </w:pPr>
            <w:r w:rsidRPr="00430AA3">
              <w:rPr>
                <w:rFonts w:ascii="Times New Roman" w:eastAsia="Times New Roman" w:hAnsi="Times New Roman"/>
                <w:color w:val="000000"/>
                <w:sz w:val="20"/>
                <w:szCs w:val="20"/>
                <w:lang w:val="en-US"/>
              </w:rPr>
              <w:t xml:space="preserve">(Wang and Liang 2019; </w:t>
            </w:r>
            <w:proofErr w:type="spellStart"/>
            <w:r w:rsidRPr="00430AA3">
              <w:rPr>
                <w:rFonts w:ascii="Times New Roman" w:eastAsia="Times New Roman" w:hAnsi="Times New Roman"/>
                <w:color w:val="000000"/>
                <w:sz w:val="20"/>
                <w:szCs w:val="20"/>
                <w:lang w:val="en-US"/>
              </w:rPr>
              <w:t>Pekov</w:t>
            </w:r>
            <w:proofErr w:type="spellEnd"/>
            <w:r w:rsidRPr="00430AA3">
              <w:rPr>
                <w:rFonts w:ascii="Times New Roman" w:eastAsia="Times New Roman" w:hAnsi="Times New Roman"/>
                <w:color w:val="000000"/>
                <w:sz w:val="20"/>
                <w:szCs w:val="20"/>
                <w:lang w:val="en-US"/>
              </w:rPr>
              <w:t xml:space="preserve"> et al. 2024)</w:t>
            </w:r>
          </w:p>
        </w:tc>
      </w:tr>
      <w:tr w:rsidR="00A96125" w:rsidRPr="009C49CC" w14:paraId="1F61ADA3"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3907244E"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lastRenderedPageBreak/>
              <w:t>700</w:t>
            </w:r>
          </w:p>
        </w:tc>
        <w:tc>
          <w:tcPr>
            <w:tcW w:w="771" w:type="dxa"/>
            <w:tcBorders>
              <w:top w:val="single" w:sz="4" w:space="0" w:color="auto"/>
              <w:left w:val="single" w:sz="4" w:space="0" w:color="auto"/>
              <w:bottom w:val="single" w:sz="4" w:space="0" w:color="auto"/>
              <w:right w:val="single" w:sz="4" w:space="0" w:color="auto"/>
            </w:tcBorders>
            <w:hideMark/>
          </w:tcPr>
          <w:p w14:paraId="62089375"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7E0DE882"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11D1E"/>
                <w:sz w:val="20"/>
                <w:szCs w:val="20"/>
                <w:lang w:val="en-US"/>
              </w:rPr>
              <w:t xml:space="preserve">Out-of-plane </w:t>
            </w: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r w:rsidRPr="00430AA3">
              <w:rPr>
                <w:rFonts w:ascii="Times New Roman" w:hAnsi="Times New Roman"/>
                <w:color w:val="211D1E"/>
                <w:sz w:val="20"/>
                <w:szCs w:val="20"/>
                <w:lang w:val="en-US"/>
              </w:rPr>
              <w:t xml:space="preserve">BO3 groups /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hideMark/>
          </w:tcPr>
          <w:p w14:paraId="769DD0D7" w14:textId="4E7D994D" w:rsidR="00A96125" w:rsidRPr="00430AA3" w:rsidRDefault="00A96125" w:rsidP="00A96125">
            <w:pPr>
              <w:rPr>
                <w:rFonts w:ascii="Times New Roman" w:hAnsi="Times New Roman"/>
                <w:sz w:val="20"/>
                <w:szCs w:val="20"/>
                <w:lang w:val="en-US"/>
              </w:rPr>
            </w:pPr>
            <w:r w:rsidRPr="00430AA3">
              <w:rPr>
                <w:rFonts w:ascii="Times New Roman" w:eastAsia="Times New Roman" w:hAnsi="Times New Roman"/>
                <w:color w:val="000000"/>
                <w:sz w:val="20"/>
                <w:szCs w:val="20"/>
                <w:lang w:val="en-US"/>
              </w:rPr>
              <w:t xml:space="preserve">(Wang and Liang 2019; </w:t>
            </w:r>
            <w:proofErr w:type="spellStart"/>
            <w:r w:rsidRPr="00430AA3">
              <w:rPr>
                <w:rFonts w:ascii="Times New Roman" w:eastAsia="Times New Roman" w:hAnsi="Times New Roman"/>
                <w:color w:val="000000"/>
                <w:sz w:val="20"/>
                <w:szCs w:val="20"/>
                <w:lang w:val="en-US"/>
              </w:rPr>
              <w:t>Pekov</w:t>
            </w:r>
            <w:proofErr w:type="spellEnd"/>
            <w:r w:rsidRPr="00430AA3">
              <w:rPr>
                <w:rFonts w:ascii="Times New Roman" w:eastAsia="Times New Roman" w:hAnsi="Times New Roman"/>
                <w:color w:val="000000"/>
                <w:sz w:val="20"/>
                <w:szCs w:val="20"/>
                <w:lang w:val="en-US"/>
              </w:rPr>
              <w:t xml:space="preserve"> et al. 2024)</w:t>
            </w:r>
          </w:p>
        </w:tc>
      </w:tr>
      <w:tr w:rsidR="00A96125" w:rsidRPr="009C49CC" w14:paraId="48D2031B"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014EFE7D"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672</w:t>
            </w:r>
          </w:p>
        </w:tc>
        <w:tc>
          <w:tcPr>
            <w:tcW w:w="771" w:type="dxa"/>
            <w:tcBorders>
              <w:top w:val="single" w:sz="4" w:space="0" w:color="auto"/>
              <w:left w:val="single" w:sz="4" w:space="0" w:color="auto"/>
              <w:bottom w:val="single" w:sz="4" w:space="0" w:color="auto"/>
              <w:right w:val="single" w:sz="4" w:space="0" w:color="auto"/>
            </w:tcBorders>
            <w:hideMark/>
          </w:tcPr>
          <w:p w14:paraId="4E85C4B2"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hideMark/>
          </w:tcPr>
          <w:p w14:paraId="7CD7BED9"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 xml:space="preserve">out-of-plane </w:t>
            </w: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3)–O /</w:t>
            </w:r>
            <w:r w:rsidRPr="00430AA3">
              <w:rPr>
                <w:rFonts w:ascii="Times New Roman" w:hAnsi="Times New Roman"/>
                <w:color w:val="202122"/>
                <w:sz w:val="20"/>
                <w:szCs w:val="20"/>
                <w:shd w:val="clear" w:color="auto" w:fill="FFFFFF"/>
                <w:lang w:val="en-US"/>
              </w:rPr>
              <w:t xml:space="preserve">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hideMark/>
          </w:tcPr>
          <w:p w14:paraId="7BC17C7F" w14:textId="436EF9B6" w:rsidR="00A96125" w:rsidRPr="00430AA3" w:rsidRDefault="00A96125" w:rsidP="00A96125">
            <w:pPr>
              <w:rPr>
                <w:rFonts w:ascii="Times New Roman" w:hAnsi="Times New Roman"/>
                <w:sz w:val="20"/>
                <w:szCs w:val="20"/>
                <w:lang w:val="en-US"/>
              </w:rPr>
            </w:pPr>
            <w:r w:rsidRPr="00430AA3">
              <w:rPr>
                <w:rFonts w:ascii="Times New Roman" w:eastAsia="Times New Roman" w:hAnsi="Times New Roman"/>
                <w:color w:val="000000"/>
                <w:sz w:val="20"/>
                <w:szCs w:val="20"/>
                <w:lang w:val="en-US"/>
              </w:rPr>
              <w:t xml:space="preserve">(Wang and Liang 2019; </w:t>
            </w:r>
            <w:proofErr w:type="spellStart"/>
            <w:r w:rsidRPr="00430AA3">
              <w:rPr>
                <w:rFonts w:ascii="Times New Roman" w:eastAsia="Times New Roman" w:hAnsi="Times New Roman"/>
                <w:color w:val="000000"/>
                <w:sz w:val="20"/>
                <w:szCs w:val="20"/>
                <w:lang w:val="en-US"/>
              </w:rPr>
              <w:t>Pekov</w:t>
            </w:r>
            <w:proofErr w:type="spellEnd"/>
            <w:r w:rsidRPr="00430AA3">
              <w:rPr>
                <w:rFonts w:ascii="Times New Roman" w:eastAsia="Times New Roman" w:hAnsi="Times New Roman"/>
                <w:color w:val="000000"/>
                <w:sz w:val="20"/>
                <w:szCs w:val="20"/>
                <w:lang w:val="en-US"/>
              </w:rPr>
              <w:t xml:space="preserve"> et al. 2024)</w:t>
            </w:r>
          </w:p>
        </w:tc>
      </w:tr>
      <w:tr w:rsidR="00A96125" w:rsidRPr="009C49CC" w14:paraId="73AB686F"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3BCDFD19"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664</w:t>
            </w:r>
          </w:p>
        </w:tc>
        <w:tc>
          <w:tcPr>
            <w:tcW w:w="771" w:type="dxa"/>
            <w:tcBorders>
              <w:top w:val="single" w:sz="4" w:space="0" w:color="auto"/>
              <w:left w:val="single" w:sz="4" w:space="0" w:color="auto"/>
              <w:bottom w:val="single" w:sz="4" w:space="0" w:color="auto"/>
              <w:right w:val="single" w:sz="4" w:space="0" w:color="auto"/>
            </w:tcBorders>
            <w:hideMark/>
          </w:tcPr>
          <w:p w14:paraId="68737D33"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3196F48E"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 xml:space="preserve">Out-of-plane </w:t>
            </w: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 xml:space="preserve">3)–O /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tcPr>
          <w:p w14:paraId="0730BC10" w14:textId="136E93AF"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547E0CA8"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11D25420"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649</w:t>
            </w:r>
          </w:p>
        </w:tc>
        <w:tc>
          <w:tcPr>
            <w:tcW w:w="771" w:type="dxa"/>
            <w:tcBorders>
              <w:top w:val="single" w:sz="4" w:space="0" w:color="auto"/>
              <w:left w:val="single" w:sz="4" w:space="0" w:color="auto"/>
              <w:bottom w:val="single" w:sz="4" w:space="0" w:color="auto"/>
              <w:right w:val="single" w:sz="4" w:space="0" w:color="auto"/>
            </w:tcBorders>
            <w:hideMark/>
          </w:tcPr>
          <w:p w14:paraId="4CF21562"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7E2B2E8F"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11D1E"/>
                <w:sz w:val="20"/>
                <w:szCs w:val="20"/>
                <w:lang w:val="en-US"/>
              </w:rPr>
              <w:t xml:space="preserve">deformation modes of tetrahedrally coordinated boron/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hideMark/>
          </w:tcPr>
          <w:p w14:paraId="59A61B9C" w14:textId="14246EE1"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(Ortner et al. 2015;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434D4998"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02B872D6"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625</w:t>
            </w:r>
          </w:p>
        </w:tc>
        <w:tc>
          <w:tcPr>
            <w:tcW w:w="771" w:type="dxa"/>
            <w:tcBorders>
              <w:top w:val="single" w:sz="4" w:space="0" w:color="auto"/>
              <w:left w:val="single" w:sz="4" w:space="0" w:color="auto"/>
              <w:bottom w:val="single" w:sz="4" w:space="0" w:color="auto"/>
              <w:right w:val="single" w:sz="4" w:space="0" w:color="auto"/>
            </w:tcBorders>
            <w:hideMark/>
          </w:tcPr>
          <w:p w14:paraId="791A1B22"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lang w:val="en-US"/>
              </w:rPr>
              <w:t>sh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8FEBAD"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 xml:space="preserve">3)–O and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 xml:space="preserve">4)–O, terminal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hideMark/>
          </w:tcPr>
          <w:p w14:paraId="2151343A" w14:textId="54BE5A18"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3DEE974E"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070D32B9"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612</w:t>
            </w:r>
          </w:p>
        </w:tc>
        <w:tc>
          <w:tcPr>
            <w:tcW w:w="771" w:type="dxa"/>
            <w:tcBorders>
              <w:top w:val="single" w:sz="4" w:space="0" w:color="auto"/>
              <w:left w:val="single" w:sz="4" w:space="0" w:color="auto"/>
              <w:bottom w:val="single" w:sz="4" w:space="0" w:color="auto"/>
              <w:right w:val="single" w:sz="4" w:space="0" w:color="auto"/>
            </w:tcBorders>
            <w:hideMark/>
          </w:tcPr>
          <w:p w14:paraId="205FA944"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10ED692D"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r w:rsidRPr="00430AA3">
              <w:rPr>
                <w:rFonts w:ascii="Times New Roman" w:hAnsi="Times New Roman"/>
                <w:color w:val="211D1E"/>
                <w:sz w:val="20"/>
                <w:szCs w:val="20"/>
                <w:lang w:val="en-US"/>
              </w:rPr>
              <w:t xml:space="preserve">of tetrahedrally coordinated boron / </w:t>
            </w: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proofErr w:type="gramStart"/>
            <w:r w:rsidRPr="00430AA3">
              <w:rPr>
                <w:rFonts w:ascii="Times New Roman" w:hAnsi="Times New Roman"/>
                <w:color w:val="211D1E"/>
                <w:sz w:val="20"/>
                <w:szCs w:val="20"/>
                <w:lang w:val="en-US"/>
              </w:rPr>
              <w:t>B(</w:t>
            </w:r>
            <w:proofErr w:type="gramEnd"/>
            <w:r w:rsidRPr="00430AA3">
              <w:rPr>
                <w:rFonts w:ascii="Times New Roman" w:hAnsi="Times New Roman"/>
                <w:color w:val="211D1E"/>
                <w:sz w:val="20"/>
                <w:szCs w:val="20"/>
                <w:lang w:val="en-US"/>
              </w:rPr>
              <w:t xml:space="preserve">3)–O and </w:t>
            </w:r>
            <w:proofErr w:type="gramStart"/>
            <w:r w:rsidRPr="00430AA3">
              <w:rPr>
                <w:rFonts w:ascii="Times New Roman" w:hAnsi="Times New Roman"/>
                <w:color w:val="211D1E"/>
                <w:sz w:val="20"/>
                <w:szCs w:val="20"/>
                <w:lang w:val="en-US"/>
              </w:rPr>
              <w:t>B(</w:t>
            </w:r>
            <w:proofErr w:type="gramEnd"/>
            <w:r w:rsidRPr="00430AA3">
              <w:rPr>
                <w:rFonts w:ascii="Times New Roman" w:hAnsi="Times New Roman"/>
                <w:color w:val="211D1E"/>
                <w:sz w:val="20"/>
                <w:szCs w:val="20"/>
                <w:lang w:val="en-US"/>
              </w:rPr>
              <w:t xml:space="preserve">4)–O, </w:t>
            </w:r>
            <w:r w:rsidRPr="00430AA3">
              <w:rPr>
                <w:rFonts w:ascii="Times New Roman" w:hAnsi="Times New Roman"/>
                <w:sz w:val="20"/>
                <w:szCs w:val="20"/>
                <w:lang w:val="en-US"/>
              </w:rPr>
              <w:t xml:space="preserve">terminal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hideMark/>
          </w:tcPr>
          <w:p w14:paraId="7EE8A428" w14:textId="259338F1"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lang w:val="en-US"/>
              </w:rPr>
              <w:t xml:space="preserve">(Sun et al. 2010b; Ortner et al. 2015; </w:t>
            </w:r>
            <w:proofErr w:type="spellStart"/>
            <w:r w:rsidRPr="00430AA3">
              <w:rPr>
                <w:rFonts w:ascii="Times New Roman" w:hAnsi="Times New Roman"/>
                <w:color w:val="000000"/>
                <w:sz w:val="20"/>
                <w:szCs w:val="20"/>
                <w:lang w:val="en-US"/>
              </w:rPr>
              <w:t>Pekov</w:t>
            </w:r>
            <w:proofErr w:type="spellEnd"/>
            <w:r w:rsidRPr="00430AA3">
              <w:rPr>
                <w:rFonts w:ascii="Times New Roman" w:hAnsi="Times New Roman"/>
                <w:color w:val="000000"/>
                <w:sz w:val="20"/>
                <w:szCs w:val="20"/>
                <w:lang w:val="en-US"/>
              </w:rPr>
              <w:t xml:space="preserve"> et al. 2024)</w:t>
            </w:r>
          </w:p>
        </w:tc>
      </w:tr>
      <w:tr w:rsidR="00A96125" w:rsidRPr="009C49CC" w14:paraId="1F21CE59"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052F6015"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594</w:t>
            </w:r>
          </w:p>
        </w:tc>
        <w:tc>
          <w:tcPr>
            <w:tcW w:w="771" w:type="dxa"/>
            <w:tcBorders>
              <w:top w:val="single" w:sz="4" w:space="0" w:color="auto"/>
              <w:left w:val="single" w:sz="4" w:space="0" w:color="auto"/>
              <w:bottom w:val="single" w:sz="4" w:space="0" w:color="auto"/>
              <w:right w:val="single" w:sz="4" w:space="0" w:color="auto"/>
            </w:tcBorders>
            <w:hideMark/>
          </w:tcPr>
          <w:p w14:paraId="0585C9D1"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m</w:t>
            </w:r>
          </w:p>
        </w:tc>
        <w:tc>
          <w:tcPr>
            <w:tcW w:w="0" w:type="auto"/>
            <w:tcBorders>
              <w:top w:val="single" w:sz="4" w:space="0" w:color="auto"/>
              <w:left w:val="single" w:sz="4" w:space="0" w:color="auto"/>
              <w:bottom w:val="single" w:sz="4" w:space="0" w:color="auto"/>
              <w:right w:val="single" w:sz="4" w:space="0" w:color="auto"/>
            </w:tcBorders>
            <w:hideMark/>
          </w:tcPr>
          <w:p w14:paraId="789C15A3"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r w:rsidRPr="00430AA3">
              <w:rPr>
                <w:rFonts w:ascii="Times New Roman" w:hAnsi="Times New Roman"/>
                <w:color w:val="211D1E"/>
                <w:sz w:val="20"/>
                <w:szCs w:val="20"/>
                <w:lang w:val="en-US"/>
              </w:rPr>
              <w:t xml:space="preserve">of tetrahedrally coordinated boron /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w:t>
            </w:r>
          </w:p>
        </w:tc>
        <w:tc>
          <w:tcPr>
            <w:tcW w:w="0" w:type="auto"/>
            <w:tcBorders>
              <w:top w:val="single" w:sz="4" w:space="0" w:color="auto"/>
              <w:left w:val="single" w:sz="4" w:space="0" w:color="auto"/>
              <w:bottom w:val="single" w:sz="4" w:space="0" w:color="auto"/>
              <w:right w:val="single" w:sz="4" w:space="0" w:color="auto"/>
            </w:tcBorders>
            <w:hideMark/>
          </w:tcPr>
          <w:p w14:paraId="16F70FB2" w14:textId="1BFC3072"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(Ortner et al. 2015;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01E88D37"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6EF5E606"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536</w:t>
            </w:r>
          </w:p>
        </w:tc>
        <w:tc>
          <w:tcPr>
            <w:tcW w:w="771" w:type="dxa"/>
            <w:tcBorders>
              <w:top w:val="single" w:sz="4" w:space="0" w:color="auto"/>
              <w:left w:val="single" w:sz="4" w:space="0" w:color="auto"/>
              <w:bottom w:val="single" w:sz="4" w:space="0" w:color="auto"/>
              <w:right w:val="single" w:sz="4" w:space="0" w:color="auto"/>
            </w:tcBorders>
            <w:hideMark/>
          </w:tcPr>
          <w:p w14:paraId="6A866F22"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s</w:t>
            </w:r>
          </w:p>
        </w:tc>
        <w:tc>
          <w:tcPr>
            <w:tcW w:w="0" w:type="auto"/>
            <w:tcBorders>
              <w:top w:val="single" w:sz="4" w:space="0" w:color="auto"/>
              <w:left w:val="single" w:sz="4" w:space="0" w:color="auto"/>
              <w:bottom w:val="single" w:sz="4" w:space="0" w:color="auto"/>
              <w:right w:val="single" w:sz="4" w:space="0" w:color="auto"/>
            </w:tcBorders>
            <w:hideMark/>
          </w:tcPr>
          <w:p w14:paraId="42626E67"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 xml:space="preserve">3)–O and </w:t>
            </w:r>
            <w:proofErr w:type="gramStart"/>
            <w:r w:rsidRPr="00430AA3">
              <w:rPr>
                <w:rFonts w:ascii="Times New Roman" w:hAnsi="Times New Roman"/>
                <w:sz w:val="20"/>
                <w:szCs w:val="20"/>
                <w:lang w:val="en-US"/>
              </w:rPr>
              <w:t>B(</w:t>
            </w:r>
            <w:proofErr w:type="gramEnd"/>
            <w:r w:rsidRPr="00430AA3">
              <w:rPr>
                <w:rFonts w:ascii="Times New Roman" w:hAnsi="Times New Roman"/>
                <w:sz w:val="20"/>
                <w:szCs w:val="20"/>
                <w:lang w:val="en-US"/>
              </w:rPr>
              <w:t xml:space="preserve">4)–O, terminal </w:t>
            </w: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[O–B–O] </w:t>
            </w:r>
          </w:p>
        </w:tc>
        <w:tc>
          <w:tcPr>
            <w:tcW w:w="0" w:type="auto"/>
            <w:tcBorders>
              <w:top w:val="single" w:sz="4" w:space="0" w:color="auto"/>
              <w:left w:val="single" w:sz="4" w:space="0" w:color="auto"/>
              <w:bottom w:val="single" w:sz="4" w:space="0" w:color="auto"/>
              <w:right w:val="single" w:sz="4" w:space="0" w:color="auto"/>
            </w:tcBorders>
            <w:hideMark/>
          </w:tcPr>
          <w:p w14:paraId="55323358" w14:textId="34DB566A"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9C49CC" w14:paraId="12FB5971"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517E2D14"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492</w:t>
            </w:r>
          </w:p>
        </w:tc>
        <w:tc>
          <w:tcPr>
            <w:tcW w:w="771" w:type="dxa"/>
            <w:tcBorders>
              <w:top w:val="single" w:sz="4" w:space="0" w:color="auto"/>
              <w:left w:val="single" w:sz="4" w:space="0" w:color="auto"/>
              <w:bottom w:val="single" w:sz="4" w:space="0" w:color="auto"/>
              <w:right w:val="single" w:sz="4" w:space="0" w:color="auto"/>
            </w:tcBorders>
            <w:hideMark/>
          </w:tcPr>
          <w:p w14:paraId="709437A6"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hideMark/>
          </w:tcPr>
          <w:p w14:paraId="0127D4EB" w14:textId="77777777" w:rsidR="00A96125" w:rsidRPr="00430AA3" w:rsidRDefault="00A96125" w:rsidP="00A96125">
            <w:pPr>
              <w:rPr>
                <w:rFonts w:ascii="Times New Roman" w:hAnsi="Times New Roman"/>
                <w:sz w:val="20"/>
                <w:szCs w:val="20"/>
                <w:lang w:val="en-US"/>
              </w:rPr>
            </w:pPr>
            <w:r w:rsidRPr="00430AA3">
              <w:rPr>
                <w:rFonts w:ascii="Times New Roman" w:hAnsi="Times New Roman"/>
                <w:color w:val="202122"/>
                <w:sz w:val="20"/>
                <w:szCs w:val="20"/>
                <w:shd w:val="clear" w:color="auto" w:fill="FFFFFF"/>
              </w:rPr>
              <w:t>δ</w:t>
            </w:r>
            <w:r w:rsidRPr="00430AA3">
              <w:rPr>
                <w:rFonts w:ascii="Times New Roman" w:hAnsi="Times New Roman"/>
                <w:sz w:val="20"/>
                <w:szCs w:val="20"/>
                <w:lang w:val="en-US"/>
              </w:rPr>
              <w:t xml:space="preserve"> </w:t>
            </w:r>
            <w:proofErr w:type="gramStart"/>
            <w:r w:rsidRPr="00430AA3">
              <w:rPr>
                <w:rFonts w:ascii="Times New Roman" w:eastAsia="TimesNewRoman-Normal" w:hAnsi="Times New Roman"/>
                <w:sz w:val="20"/>
                <w:szCs w:val="20"/>
              </w:rPr>
              <w:t>B(</w:t>
            </w:r>
            <w:proofErr w:type="gramEnd"/>
            <w:r w:rsidRPr="00430AA3">
              <w:rPr>
                <w:rFonts w:ascii="Times New Roman" w:eastAsia="TimesNewRoman-Normal" w:hAnsi="Times New Roman"/>
                <w:sz w:val="20"/>
                <w:szCs w:val="20"/>
              </w:rPr>
              <w:t>4)–O</w:t>
            </w:r>
          </w:p>
        </w:tc>
        <w:tc>
          <w:tcPr>
            <w:tcW w:w="0" w:type="auto"/>
            <w:tcBorders>
              <w:top w:val="single" w:sz="4" w:space="0" w:color="auto"/>
              <w:left w:val="single" w:sz="4" w:space="0" w:color="auto"/>
              <w:bottom w:val="single" w:sz="4" w:space="0" w:color="auto"/>
              <w:right w:val="single" w:sz="4" w:space="0" w:color="auto"/>
            </w:tcBorders>
            <w:hideMark/>
          </w:tcPr>
          <w:p w14:paraId="701FE75A" w14:textId="5D8EE18B"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 xml:space="preserve">(Sun et al. 2010; </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430AA3" w14:paraId="7C652AD0"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4FA2F8BA"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454</w:t>
            </w:r>
          </w:p>
        </w:tc>
        <w:tc>
          <w:tcPr>
            <w:tcW w:w="771" w:type="dxa"/>
            <w:tcBorders>
              <w:top w:val="single" w:sz="4" w:space="0" w:color="auto"/>
              <w:left w:val="single" w:sz="4" w:space="0" w:color="auto"/>
              <w:bottom w:val="single" w:sz="4" w:space="0" w:color="auto"/>
              <w:right w:val="single" w:sz="4" w:space="0" w:color="auto"/>
            </w:tcBorders>
            <w:hideMark/>
          </w:tcPr>
          <w:p w14:paraId="3A2CC5A5"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hideMark/>
          </w:tcPr>
          <w:p w14:paraId="62A72F1E"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rPr>
              <w:t>mixed</w:t>
            </w:r>
            <w:proofErr w:type="spellEnd"/>
            <w:r w:rsidRPr="00430AA3">
              <w:rPr>
                <w:rFonts w:ascii="Times New Roman" w:hAnsi="Times New Roman"/>
                <w:sz w:val="20"/>
                <w:szCs w:val="20"/>
              </w:rPr>
              <w:t xml:space="preserve"> </w:t>
            </w:r>
            <w:proofErr w:type="spellStart"/>
            <w:r w:rsidRPr="00430AA3">
              <w:rPr>
                <w:rFonts w:ascii="Times New Roman" w:hAnsi="Times New Roman"/>
                <w:sz w:val="20"/>
                <w:szCs w:val="20"/>
              </w:rPr>
              <w:t>lattice</w:t>
            </w:r>
            <w:proofErr w:type="spellEnd"/>
            <w:r w:rsidRPr="00430AA3">
              <w:rPr>
                <w:rFonts w:ascii="Times New Roman" w:hAnsi="Times New Roman"/>
                <w:sz w:val="20"/>
                <w:szCs w:val="20"/>
              </w:rPr>
              <w:t xml:space="preserve"> </w:t>
            </w:r>
            <w:proofErr w:type="spellStart"/>
            <w:r w:rsidRPr="00430AA3">
              <w:rPr>
                <w:rFonts w:ascii="Times New Roman" w:hAnsi="Times New Roman"/>
                <w:sz w:val="20"/>
                <w:szCs w:val="20"/>
              </w:rPr>
              <w:t>mode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2C78C7B" w14:textId="4D6F84CF"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430AA3" w14:paraId="6F0BC19A"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50286F7D"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444</w:t>
            </w:r>
          </w:p>
        </w:tc>
        <w:tc>
          <w:tcPr>
            <w:tcW w:w="771" w:type="dxa"/>
            <w:tcBorders>
              <w:top w:val="single" w:sz="4" w:space="0" w:color="auto"/>
              <w:left w:val="single" w:sz="4" w:space="0" w:color="auto"/>
              <w:bottom w:val="single" w:sz="4" w:space="0" w:color="auto"/>
              <w:right w:val="single" w:sz="4" w:space="0" w:color="auto"/>
            </w:tcBorders>
            <w:hideMark/>
          </w:tcPr>
          <w:p w14:paraId="3A49E70D"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hideMark/>
          </w:tcPr>
          <w:p w14:paraId="4031B2FE"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rPr>
              <w:t>mixed</w:t>
            </w:r>
            <w:proofErr w:type="spellEnd"/>
            <w:r w:rsidRPr="00430AA3">
              <w:rPr>
                <w:rFonts w:ascii="Times New Roman" w:hAnsi="Times New Roman"/>
                <w:sz w:val="20"/>
                <w:szCs w:val="20"/>
              </w:rPr>
              <w:t xml:space="preserve"> </w:t>
            </w:r>
            <w:proofErr w:type="spellStart"/>
            <w:r w:rsidRPr="00430AA3">
              <w:rPr>
                <w:rFonts w:ascii="Times New Roman" w:hAnsi="Times New Roman"/>
                <w:sz w:val="20"/>
                <w:szCs w:val="20"/>
              </w:rPr>
              <w:t>lattice</w:t>
            </w:r>
            <w:proofErr w:type="spellEnd"/>
            <w:r w:rsidRPr="00430AA3">
              <w:rPr>
                <w:rFonts w:ascii="Times New Roman" w:hAnsi="Times New Roman"/>
                <w:sz w:val="20"/>
                <w:szCs w:val="20"/>
              </w:rPr>
              <w:t xml:space="preserve"> </w:t>
            </w:r>
            <w:proofErr w:type="spellStart"/>
            <w:r w:rsidRPr="00430AA3">
              <w:rPr>
                <w:rFonts w:ascii="Times New Roman" w:hAnsi="Times New Roman"/>
                <w:sz w:val="20"/>
                <w:szCs w:val="20"/>
              </w:rPr>
              <w:t>mode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DAC88DF" w14:textId="4A46E7F1"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r w:rsidR="00A96125" w:rsidRPr="00430AA3" w14:paraId="6E39C81C" w14:textId="77777777" w:rsidTr="0001439B">
        <w:trPr>
          <w:trHeight w:val="20"/>
        </w:trPr>
        <w:tc>
          <w:tcPr>
            <w:tcW w:w="846" w:type="dxa"/>
            <w:tcBorders>
              <w:top w:val="single" w:sz="4" w:space="0" w:color="auto"/>
              <w:left w:val="single" w:sz="4" w:space="0" w:color="auto"/>
              <w:bottom w:val="single" w:sz="4" w:space="0" w:color="auto"/>
              <w:right w:val="single" w:sz="4" w:space="0" w:color="auto"/>
            </w:tcBorders>
            <w:hideMark/>
          </w:tcPr>
          <w:p w14:paraId="310F350C"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428</w:t>
            </w:r>
          </w:p>
        </w:tc>
        <w:tc>
          <w:tcPr>
            <w:tcW w:w="771" w:type="dxa"/>
            <w:tcBorders>
              <w:top w:val="single" w:sz="4" w:space="0" w:color="auto"/>
              <w:left w:val="single" w:sz="4" w:space="0" w:color="auto"/>
              <w:bottom w:val="single" w:sz="4" w:space="0" w:color="auto"/>
              <w:right w:val="single" w:sz="4" w:space="0" w:color="auto"/>
            </w:tcBorders>
            <w:hideMark/>
          </w:tcPr>
          <w:p w14:paraId="2F72C9D4" w14:textId="77777777" w:rsidR="00A96125" w:rsidRPr="00430AA3" w:rsidRDefault="00A96125" w:rsidP="00A96125">
            <w:pPr>
              <w:rPr>
                <w:rFonts w:ascii="Times New Roman" w:hAnsi="Times New Roman"/>
                <w:sz w:val="20"/>
                <w:szCs w:val="20"/>
                <w:lang w:val="en-US"/>
              </w:rPr>
            </w:pPr>
            <w:r w:rsidRPr="00430AA3">
              <w:rPr>
                <w:rFonts w:ascii="Times New Roman" w:hAnsi="Times New Roman"/>
                <w:sz w:val="20"/>
                <w:szCs w:val="20"/>
                <w:lang w:val="en-US"/>
              </w:rPr>
              <w:t>w</w:t>
            </w:r>
          </w:p>
        </w:tc>
        <w:tc>
          <w:tcPr>
            <w:tcW w:w="0" w:type="auto"/>
            <w:tcBorders>
              <w:top w:val="single" w:sz="4" w:space="0" w:color="auto"/>
              <w:left w:val="single" w:sz="4" w:space="0" w:color="auto"/>
              <w:bottom w:val="single" w:sz="4" w:space="0" w:color="auto"/>
              <w:right w:val="single" w:sz="4" w:space="0" w:color="auto"/>
            </w:tcBorders>
            <w:hideMark/>
          </w:tcPr>
          <w:p w14:paraId="61B593E5" w14:textId="77777777" w:rsidR="00A96125" w:rsidRPr="00430AA3" w:rsidRDefault="00A96125" w:rsidP="00A96125">
            <w:pPr>
              <w:rPr>
                <w:rFonts w:ascii="Times New Roman" w:hAnsi="Times New Roman"/>
                <w:sz w:val="20"/>
                <w:szCs w:val="20"/>
                <w:lang w:val="en-US"/>
              </w:rPr>
            </w:pPr>
            <w:proofErr w:type="spellStart"/>
            <w:r w:rsidRPr="00430AA3">
              <w:rPr>
                <w:rFonts w:ascii="Times New Roman" w:hAnsi="Times New Roman"/>
                <w:sz w:val="20"/>
                <w:szCs w:val="20"/>
              </w:rPr>
              <w:t>mixed</w:t>
            </w:r>
            <w:proofErr w:type="spellEnd"/>
            <w:r w:rsidRPr="00430AA3">
              <w:rPr>
                <w:rFonts w:ascii="Times New Roman" w:hAnsi="Times New Roman"/>
                <w:sz w:val="20"/>
                <w:szCs w:val="20"/>
              </w:rPr>
              <w:t xml:space="preserve"> </w:t>
            </w:r>
            <w:proofErr w:type="spellStart"/>
            <w:r w:rsidRPr="00430AA3">
              <w:rPr>
                <w:rFonts w:ascii="Times New Roman" w:hAnsi="Times New Roman"/>
                <w:sz w:val="20"/>
                <w:szCs w:val="20"/>
              </w:rPr>
              <w:t>lattice</w:t>
            </w:r>
            <w:proofErr w:type="spellEnd"/>
            <w:r w:rsidRPr="00430AA3">
              <w:rPr>
                <w:rFonts w:ascii="Times New Roman" w:hAnsi="Times New Roman"/>
                <w:sz w:val="20"/>
                <w:szCs w:val="20"/>
              </w:rPr>
              <w:t xml:space="preserve"> </w:t>
            </w:r>
            <w:proofErr w:type="spellStart"/>
            <w:r w:rsidRPr="00430AA3">
              <w:rPr>
                <w:rFonts w:ascii="Times New Roman" w:hAnsi="Times New Roman"/>
                <w:sz w:val="20"/>
                <w:szCs w:val="20"/>
              </w:rPr>
              <w:t>mode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DF795C8" w14:textId="1D3CF43A" w:rsidR="00A96125" w:rsidRPr="00430AA3" w:rsidRDefault="00A96125" w:rsidP="00A96125">
            <w:pPr>
              <w:rPr>
                <w:rFonts w:ascii="Times New Roman" w:hAnsi="Times New Roman"/>
                <w:sz w:val="20"/>
                <w:szCs w:val="20"/>
                <w:lang w:val="en-US"/>
              </w:rPr>
            </w:pPr>
            <w:r w:rsidRPr="00430AA3">
              <w:rPr>
                <w:rFonts w:ascii="Times New Roman" w:hAnsi="Times New Roman"/>
                <w:color w:val="000000"/>
                <w:sz w:val="20"/>
                <w:szCs w:val="20"/>
                <w:shd w:val="clear" w:color="auto" w:fill="FFFFFF"/>
                <w:lang w:val="en-US"/>
              </w:rPr>
              <w:t>(</w:t>
            </w:r>
            <w:proofErr w:type="spellStart"/>
            <w:r w:rsidRPr="00430AA3">
              <w:rPr>
                <w:rFonts w:ascii="Times New Roman" w:hAnsi="Times New Roman"/>
                <w:color w:val="000000"/>
                <w:sz w:val="20"/>
                <w:szCs w:val="20"/>
                <w:shd w:val="clear" w:color="auto" w:fill="FFFFFF"/>
                <w:lang w:val="en-US"/>
              </w:rPr>
              <w:t>Pekov</w:t>
            </w:r>
            <w:proofErr w:type="spellEnd"/>
            <w:r w:rsidRPr="00430AA3">
              <w:rPr>
                <w:rFonts w:ascii="Times New Roman" w:hAnsi="Times New Roman"/>
                <w:color w:val="000000"/>
                <w:sz w:val="20"/>
                <w:szCs w:val="20"/>
                <w:shd w:val="clear" w:color="auto" w:fill="FFFFFF"/>
                <w:lang w:val="en-US"/>
              </w:rPr>
              <w:t xml:space="preserve"> et al. 2024)</w:t>
            </w:r>
          </w:p>
        </w:tc>
      </w:tr>
    </w:tbl>
    <w:p w14:paraId="7E80FAFC" w14:textId="36ABDD97" w:rsidR="0071157E" w:rsidRDefault="0071157E" w:rsidP="0071157E">
      <w:pPr>
        <w:autoSpaceDE w:val="0"/>
        <w:autoSpaceDN w:val="0"/>
        <w:adjustRightInd w:val="0"/>
        <w:rPr>
          <w:rFonts w:ascii="Times New Roman" w:hAnsi="Times New Roman"/>
          <w:sz w:val="20"/>
          <w:szCs w:val="20"/>
          <w:lang w:val="en-US"/>
        </w:rPr>
      </w:pPr>
      <w:r w:rsidRPr="00430AA3">
        <w:rPr>
          <w:rFonts w:ascii="Times New Roman" w:hAnsi="Times New Roman"/>
          <w:bCs/>
          <w:sz w:val="20"/>
          <w:szCs w:val="20"/>
          <w:lang w:val="en-US"/>
        </w:rPr>
        <w:t xml:space="preserve">* Some characteristic bands may be assigned to several types of atomic groups simultaneously. </w:t>
      </w:r>
      <w:r w:rsidRPr="00430AA3">
        <w:rPr>
          <w:rFonts w:ascii="Times New Roman" w:hAnsi="Times New Roman"/>
          <w:sz w:val="20"/>
          <w:szCs w:val="20"/>
          <w:lang w:val="en-US"/>
        </w:rPr>
        <w:t xml:space="preserve">In such situations, vibration assignments are indicated by the "/" sign. s - strong, m - medium, w – weak, </w:t>
      </w:r>
      <w:proofErr w:type="spellStart"/>
      <w:r w:rsidRPr="00430AA3">
        <w:rPr>
          <w:rFonts w:ascii="Times New Roman" w:hAnsi="Times New Roman"/>
          <w:sz w:val="20"/>
          <w:szCs w:val="20"/>
          <w:lang w:val="en-US"/>
        </w:rPr>
        <w:t>sh</w:t>
      </w:r>
      <w:proofErr w:type="spellEnd"/>
      <w:r w:rsidRPr="00430AA3">
        <w:rPr>
          <w:rFonts w:ascii="Times New Roman" w:hAnsi="Times New Roman"/>
          <w:sz w:val="20"/>
          <w:szCs w:val="20"/>
          <w:lang w:val="en-US"/>
        </w:rPr>
        <w:t xml:space="preserve"> – shoulder, ν – stretching, </w:t>
      </w:r>
      <w:r w:rsidRPr="00430AA3">
        <w:rPr>
          <w:rFonts w:ascii="Times New Roman" w:hAnsi="Times New Roman"/>
          <w:color w:val="202122"/>
          <w:sz w:val="20"/>
          <w:szCs w:val="20"/>
          <w:shd w:val="clear" w:color="auto" w:fill="FFFFFF"/>
        </w:rPr>
        <w:t>δ</w:t>
      </w:r>
      <w:r w:rsidRPr="00430AA3">
        <w:rPr>
          <w:rFonts w:ascii="Times New Roman" w:hAnsi="Times New Roman"/>
          <w:color w:val="202122"/>
          <w:sz w:val="20"/>
          <w:szCs w:val="20"/>
          <w:shd w:val="clear" w:color="auto" w:fill="FFFFFF"/>
          <w:lang w:val="en-US"/>
        </w:rPr>
        <w:t xml:space="preserve"> </w:t>
      </w:r>
      <w:r w:rsidRPr="00430AA3">
        <w:rPr>
          <w:rFonts w:ascii="Times New Roman" w:hAnsi="Times New Roman"/>
          <w:sz w:val="20"/>
          <w:szCs w:val="20"/>
          <w:lang w:val="en-US"/>
        </w:rPr>
        <w:t>–</w:t>
      </w:r>
      <w:r w:rsidRPr="00430AA3">
        <w:rPr>
          <w:rFonts w:ascii="Times New Roman" w:hAnsi="Times New Roman"/>
          <w:color w:val="202122"/>
          <w:sz w:val="20"/>
          <w:szCs w:val="20"/>
          <w:shd w:val="clear" w:color="auto" w:fill="FFFFFF"/>
          <w:lang w:val="en-US"/>
        </w:rPr>
        <w:t xml:space="preserve"> </w:t>
      </w:r>
      <w:r w:rsidRPr="00430AA3">
        <w:rPr>
          <w:rFonts w:ascii="Times New Roman" w:hAnsi="Times New Roman"/>
          <w:sz w:val="20"/>
          <w:szCs w:val="20"/>
          <w:lang w:val="en-US"/>
        </w:rPr>
        <w:t>bending, as – antisymmetric, s- symmetric.</w:t>
      </w:r>
    </w:p>
    <w:p w14:paraId="1B36DE2C" w14:textId="77777777" w:rsidR="0001439B" w:rsidRPr="00D712E1" w:rsidRDefault="0001439B" w:rsidP="0001439B">
      <w:pPr>
        <w:ind w:firstLine="640"/>
        <w:rPr>
          <w:color w:val="00B050"/>
          <w:lang w:val="en-US"/>
        </w:rPr>
      </w:pPr>
    </w:p>
    <w:p w14:paraId="22F602C5" w14:textId="4E80688E" w:rsidR="0001439B" w:rsidRPr="0001439B" w:rsidRDefault="0001439B" w:rsidP="0001439B">
      <w:pPr>
        <w:spacing w:after="0"/>
        <w:rPr>
          <w:rFonts w:ascii="Times New Roman" w:hAnsi="Times New Roman"/>
          <w:sz w:val="20"/>
          <w:szCs w:val="20"/>
          <w:lang w:val="en-US"/>
        </w:rPr>
      </w:pPr>
      <w:r w:rsidRPr="00591D04">
        <w:rPr>
          <w:rFonts w:ascii="Times New Roman" w:hAnsi="Times New Roman"/>
          <w:sz w:val="20"/>
          <w:szCs w:val="20"/>
          <w:lang w:val="en-US"/>
        </w:rPr>
        <w:t>Table S2. Effective</w:t>
      </w:r>
      <w:r w:rsidRPr="0001439B">
        <w:rPr>
          <w:rFonts w:ascii="Times New Roman" w:hAnsi="Times New Roman"/>
          <w:sz w:val="20"/>
          <w:szCs w:val="20"/>
          <w:lang w:val="en-US"/>
        </w:rPr>
        <w:t xml:space="preserve"> coordination numbers (</w:t>
      </w:r>
      <w:proofErr w:type="spellStart"/>
      <w:r w:rsidRPr="0001439B">
        <w:rPr>
          <w:rFonts w:ascii="Times New Roman" w:hAnsi="Times New Roman"/>
          <w:sz w:val="20"/>
          <w:szCs w:val="20"/>
          <w:lang w:val="en-US"/>
        </w:rPr>
        <w:t>ECoNs</w:t>
      </w:r>
      <w:proofErr w:type="spellEnd"/>
      <w:r w:rsidRPr="0001439B">
        <w:rPr>
          <w:rFonts w:ascii="Times New Roman" w:hAnsi="Times New Roman"/>
          <w:sz w:val="20"/>
          <w:szCs w:val="20"/>
          <w:lang w:val="en-US"/>
        </w:rPr>
        <w:t>) and parameters &lt;</w:t>
      </w:r>
      <w:r w:rsidRPr="0001439B">
        <w:rPr>
          <w:rFonts w:ascii="Times New Roman" w:hAnsi="Times New Roman"/>
          <w:i/>
          <w:sz w:val="20"/>
          <w:szCs w:val="20"/>
          <w:lang w:val="en-US"/>
        </w:rPr>
        <w:t>G</w:t>
      </w:r>
      <w:r w:rsidRPr="0001439B">
        <w:rPr>
          <w:rFonts w:ascii="Times New Roman" w:hAnsi="Times New Roman"/>
          <w:sz w:val="20"/>
          <w:szCs w:val="20"/>
          <w:vertAlign w:val="subscript"/>
          <w:lang w:val="en-US"/>
        </w:rPr>
        <w:t>3</w:t>
      </w:r>
      <w:r w:rsidRPr="0001439B">
        <w:rPr>
          <w:rFonts w:ascii="Times New Roman" w:hAnsi="Times New Roman"/>
          <w:sz w:val="20"/>
          <w:szCs w:val="20"/>
          <w:lang w:val="en-US"/>
        </w:rPr>
        <w:t xml:space="preserve">&gt; for </w:t>
      </w:r>
      <w:proofErr w:type="spellStart"/>
      <w:r w:rsidRPr="0001439B">
        <w:rPr>
          <w:rFonts w:ascii="Times New Roman" w:hAnsi="Times New Roman"/>
          <w:sz w:val="20"/>
          <w:szCs w:val="20"/>
          <w:lang w:val="en-US"/>
        </w:rPr>
        <w:t>strontioborite</w:t>
      </w:r>
      <w:proofErr w:type="spellEnd"/>
      <w:r w:rsidRPr="0001439B">
        <w:rPr>
          <w:rFonts w:ascii="Times New Roman" w:hAnsi="Times New Roman"/>
          <w:sz w:val="20"/>
          <w:szCs w:val="20"/>
          <w:lang w:val="en-US"/>
        </w:rPr>
        <w:t xml:space="preserve"> analogues.</w:t>
      </w:r>
    </w:p>
    <w:tbl>
      <w:tblPr>
        <w:tblStyle w:val="ae"/>
        <w:tblW w:w="0" w:type="auto"/>
        <w:tblLook w:val="04A0" w:firstRow="1" w:lastRow="0" w:firstColumn="1" w:lastColumn="0" w:noHBand="0" w:noVBand="1"/>
      </w:tblPr>
      <w:tblGrid>
        <w:gridCol w:w="2390"/>
        <w:gridCol w:w="2410"/>
        <w:gridCol w:w="2358"/>
        <w:gridCol w:w="2187"/>
      </w:tblGrid>
      <w:tr w:rsidR="0001439B" w:rsidRPr="0001439B" w14:paraId="40D986A3" w14:textId="77777777" w:rsidTr="00C5643F">
        <w:tc>
          <w:tcPr>
            <w:tcW w:w="2390" w:type="dxa"/>
          </w:tcPr>
          <w:p w14:paraId="52D50FAA" w14:textId="77777777" w:rsidR="0001439B" w:rsidRPr="0001439B" w:rsidRDefault="0001439B" w:rsidP="0001439B">
            <w:pPr>
              <w:jc w:val="center"/>
              <w:rPr>
                <w:rFonts w:ascii="Times New Roman" w:hAnsi="Times New Roman"/>
                <w:sz w:val="20"/>
                <w:szCs w:val="20"/>
                <w:lang w:val="en-US"/>
              </w:rPr>
            </w:pPr>
            <w:r w:rsidRPr="0001439B">
              <w:rPr>
                <w:rFonts w:ascii="Times New Roman" w:hAnsi="Times New Roman"/>
                <w:i/>
                <w:sz w:val="20"/>
                <w:szCs w:val="20"/>
                <w:lang w:val="en-US"/>
              </w:rPr>
              <w:t>M</w:t>
            </w:r>
            <w:r w:rsidRPr="0001439B">
              <w:rPr>
                <w:rFonts w:ascii="Times New Roman" w:hAnsi="Times New Roman"/>
                <w:sz w:val="20"/>
                <w:szCs w:val="20"/>
                <w:vertAlign w:val="superscript"/>
                <w:lang w:val="en-US"/>
              </w:rPr>
              <w:t>2+</w:t>
            </w:r>
          </w:p>
        </w:tc>
        <w:tc>
          <w:tcPr>
            <w:tcW w:w="2410" w:type="dxa"/>
          </w:tcPr>
          <w:p w14:paraId="52C6CD44" w14:textId="77777777" w:rsidR="0001439B" w:rsidRPr="0001439B" w:rsidRDefault="0001439B" w:rsidP="0001439B">
            <w:pPr>
              <w:jc w:val="center"/>
              <w:rPr>
                <w:rFonts w:ascii="Times New Roman" w:hAnsi="Times New Roman"/>
                <w:sz w:val="20"/>
                <w:szCs w:val="20"/>
                <w:lang w:val="en-US"/>
              </w:rPr>
            </w:pPr>
            <w:proofErr w:type="spellStart"/>
            <w:r w:rsidRPr="0001439B">
              <w:rPr>
                <w:rFonts w:ascii="Times New Roman" w:hAnsi="Times New Roman"/>
                <w:sz w:val="20"/>
                <w:szCs w:val="20"/>
                <w:lang w:val="en-US"/>
              </w:rPr>
              <w:t>ECoN</w:t>
            </w:r>
            <w:proofErr w:type="spellEnd"/>
            <w:r w:rsidRPr="0001439B">
              <w:rPr>
                <w:rFonts w:ascii="Times New Roman" w:hAnsi="Times New Roman"/>
                <w:sz w:val="20"/>
                <w:szCs w:val="20"/>
                <w:lang w:val="en-US"/>
              </w:rPr>
              <w:t>(</w:t>
            </w:r>
            <w:r w:rsidRPr="0001439B">
              <w:rPr>
                <w:rFonts w:ascii="Times New Roman" w:hAnsi="Times New Roman"/>
                <w:i/>
                <w:sz w:val="20"/>
                <w:szCs w:val="20"/>
                <w:lang w:val="en-US"/>
              </w:rPr>
              <w:t>M</w:t>
            </w:r>
            <w:r w:rsidRPr="0001439B">
              <w:rPr>
                <w:rFonts w:ascii="Times New Roman" w:hAnsi="Times New Roman"/>
                <w:sz w:val="20"/>
                <w:szCs w:val="20"/>
                <w:vertAlign w:val="superscript"/>
                <w:lang w:val="en-US"/>
              </w:rPr>
              <w:t>2+</w:t>
            </w:r>
            <w:r w:rsidRPr="0001439B">
              <w:rPr>
                <w:rFonts w:ascii="Times New Roman" w:hAnsi="Times New Roman"/>
                <w:sz w:val="20"/>
                <w:szCs w:val="20"/>
                <w:lang w:val="en-US"/>
              </w:rPr>
              <w:t>)</w:t>
            </w:r>
          </w:p>
        </w:tc>
        <w:tc>
          <w:tcPr>
            <w:tcW w:w="2358" w:type="dxa"/>
          </w:tcPr>
          <w:p w14:paraId="2FBD81BF" w14:textId="77777777" w:rsidR="0001439B" w:rsidRPr="0001439B" w:rsidRDefault="0001439B" w:rsidP="0001439B">
            <w:pPr>
              <w:jc w:val="center"/>
              <w:rPr>
                <w:rFonts w:ascii="Times New Roman" w:hAnsi="Times New Roman"/>
                <w:sz w:val="20"/>
                <w:szCs w:val="20"/>
                <w:lang w:val="en-US"/>
              </w:rPr>
            </w:pPr>
            <w:r w:rsidRPr="0001439B">
              <w:rPr>
                <w:rFonts w:ascii="Times New Roman" w:hAnsi="Times New Roman"/>
                <w:sz w:val="20"/>
                <w:szCs w:val="20"/>
                <w:lang w:val="en-US"/>
              </w:rPr>
              <w:t>&lt;</w:t>
            </w:r>
            <w:r w:rsidRPr="0001439B">
              <w:rPr>
                <w:rFonts w:ascii="Times New Roman" w:hAnsi="Times New Roman"/>
                <w:i/>
                <w:sz w:val="20"/>
                <w:szCs w:val="20"/>
                <w:lang w:val="en-US"/>
              </w:rPr>
              <w:t>G</w:t>
            </w:r>
            <w:r w:rsidRPr="0001439B">
              <w:rPr>
                <w:rFonts w:ascii="Times New Roman" w:hAnsi="Times New Roman"/>
                <w:sz w:val="20"/>
                <w:szCs w:val="20"/>
                <w:vertAlign w:val="subscript"/>
                <w:lang w:val="en-US"/>
              </w:rPr>
              <w:t>3</w:t>
            </w:r>
            <w:r w:rsidRPr="0001439B">
              <w:rPr>
                <w:rFonts w:ascii="Times New Roman" w:hAnsi="Times New Roman"/>
                <w:sz w:val="20"/>
                <w:szCs w:val="20"/>
                <w:lang w:val="en-US"/>
              </w:rPr>
              <w:t>&gt;·10</w:t>
            </w:r>
            <w:r w:rsidRPr="0001439B">
              <w:rPr>
                <w:rFonts w:ascii="Times New Roman" w:hAnsi="Times New Roman"/>
                <w:sz w:val="20"/>
                <w:szCs w:val="20"/>
                <w:vertAlign w:val="superscript"/>
                <w:lang w:val="en-US"/>
              </w:rPr>
              <w:t>2</w:t>
            </w:r>
            <w:r w:rsidRPr="0001439B">
              <w:rPr>
                <w:rFonts w:ascii="Times New Roman" w:hAnsi="Times New Roman"/>
                <w:sz w:val="20"/>
                <w:szCs w:val="20"/>
                <w:lang w:val="en-US"/>
              </w:rPr>
              <w:t xml:space="preserve"> (</w:t>
            </w:r>
            <w:r w:rsidRPr="0001439B">
              <w:rPr>
                <w:rFonts w:ascii="Times New Roman" w:hAnsi="Times New Roman"/>
                <w:i/>
                <w:sz w:val="20"/>
                <w:szCs w:val="20"/>
                <w:lang w:val="en-US"/>
              </w:rPr>
              <w:t>M</w:t>
            </w:r>
            <w:r w:rsidRPr="0001439B">
              <w:rPr>
                <w:rFonts w:ascii="Times New Roman" w:hAnsi="Times New Roman"/>
                <w:sz w:val="20"/>
                <w:szCs w:val="20"/>
                <w:vertAlign w:val="superscript"/>
                <w:lang w:val="en-US"/>
              </w:rPr>
              <w:t>2+</w:t>
            </w:r>
            <w:r w:rsidRPr="0001439B">
              <w:rPr>
                <w:rFonts w:ascii="Times New Roman" w:hAnsi="Times New Roman"/>
                <w:sz w:val="20"/>
                <w:szCs w:val="20"/>
                <w:lang w:val="en-US"/>
              </w:rPr>
              <w:t>)</w:t>
            </w:r>
          </w:p>
        </w:tc>
        <w:tc>
          <w:tcPr>
            <w:tcW w:w="2187" w:type="dxa"/>
          </w:tcPr>
          <w:p w14:paraId="14274046" w14:textId="77777777" w:rsidR="0001439B" w:rsidRPr="0001439B" w:rsidRDefault="0001439B" w:rsidP="0001439B">
            <w:pPr>
              <w:jc w:val="center"/>
              <w:rPr>
                <w:rFonts w:ascii="Times New Roman" w:hAnsi="Times New Roman"/>
                <w:sz w:val="20"/>
                <w:szCs w:val="20"/>
                <w:lang w:val="en-US"/>
              </w:rPr>
            </w:pPr>
            <w:r w:rsidRPr="0001439B">
              <w:rPr>
                <w:rFonts w:ascii="Times New Roman" w:hAnsi="Times New Roman"/>
                <w:sz w:val="20"/>
                <w:szCs w:val="20"/>
                <w:lang w:val="en-US"/>
              </w:rPr>
              <w:t>&lt;</w:t>
            </w:r>
            <w:r w:rsidRPr="0001439B">
              <w:rPr>
                <w:rFonts w:ascii="Times New Roman" w:hAnsi="Times New Roman"/>
                <w:i/>
                <w:sz w:val="20"/>
                <w:szCs w:val="20"/>
                <w:lang w:val="en-US"/>
              </w:rPr>
              <w:t>G</w:t>
            </w:r>
            <w:r w:rsidRPr="0001439B">
              <w:rPr>
                <w:rFonts w:ascii="Times New Roman" w:hAnsi="Times New Roman"/>
                <w:sz w:val="20"/>
                <w:szCs w:val="20"/>
                <w:vertAlign w:val="subscript"/>
                <w:lang w:val="en-US"/>
              </w:rPr>
              <w:t>3</w:t>
            </w:r>
            <w:r w:rsidRPr="0001439B">
              <w:rPr>
                <w:rFonts w:ascii="Times New Roman" w:hAnsi="Times New Roman"/>
                <w:sz w:val="20"/>
                <w:szCs w:val="20"/>
                <w:lang w:val="en-US"/>
              </w:rPr>
              <w:t>&gt;·10</w:t>
            </w:r>
            <w:r w:rsidRPr="0001439B">
              <w:rPr>
                <w:rFonts w:ascii="Times New Roman" w:hAnsi="Times New Roman"/>
                <w:sz w:val="20"/>
                <w:szCs w:val="20"/>
                <w:vertAlign w:val="superscript"/>
                <w:lang w:val="en-US"/>
              </w:rPr>
              <w:t>2</w:t>
            </w:r>
            <w:r w:rsidRPr="0001439B">
              <w:rPr>
                <w:rFonts w:ascii="Times New Roman" w:hAnsi="Times New Roman"/>
                <w:sz w:val="20"/>
                <w:szCs w:val="20"/>
                <w:lang w:val="en-US"/>
              </w:rPr>
              <w:t xml:space="preserve"> (O</w:t>
            </w:r>
            <w:r w:rsidRPr="0001439B">
              <w:rPr>
                <w:rFonts w:ascii="Times New Roman" w:hAnsi="Times New Roman"/>
                <w:sz w:val="20"/>
                <w:szCs w:val="20"/>
                <w:vertAlign w:val="superscript"/>
                <w:lang w:val="en-US"/>
              </w:rPr>
              <w:t>III</w:t>
            </w:r>
            <w:r w:rsidRPr="0001439B">
              <w:rPr>
                <w:rFonts w:ascii="Times New Roman" w:hAnsi="Times New Roman"/>
                <w:sz w:val="20"/>
                <w:szCs w:val="20"/>
                <w:lang w:val="en-US"/>
              </w:rPr>
              <w:t>)</w:t>
            </w:r>
          </w:p>
        </w:tc>
      </w:tr>
      <w:tr w:rsidR="0001439B" w:rsidRPr="0001439B" w14:paraId="2D64F06B" w14:textId="77777777" w:rsidTr="00C5643F">
        <w:tc>
          <w:tcPr>
            <w:tcW w:w="2390" w:type="dxa"/>
          </w:tcPr>
          <w:p w14:paraId="740EE072" w14:textId="77777777" w:rsidR="0001439B" w:rsidRPr="0001439B" w:rsidRDefault="0001439B" w:rsidP="00C5643F">
            <w:pPr>
              <w:jc w:val="center"/>
              <w:rPr>
                <w:rFonts w:ascii="Times New Roman" w:hAnsi="Times New Roman"/>
                <w:sz w:val="20"/>
                <w:szCs w:val="20"/>
                <w:vertAlign w:val="superscript"/>
                <w:lang w:val="en-US"/>
              </w:rPr>
            </w:pPr>
            <w:r w:rsidRPr="0001439B">
              <w:rPr>
                <w:rFonts w:ascii="Times New Roman" w:hAnsi="Times New Roman"/>
                <w:sz w:val="20"/>
                <w:szCs w:val="20"/>
                <w:lang w:val="en-US"/>
              </w:rPr>
              <w:t>Ca</w:t>
            </w:r>
            <w:r w:rsidRPr="0001439B">
              <w:rPr>
                <w:rFonts w:ascii="Times New Roman" w:hAnsi="Times New Roman"/>
                <w:sz w:val="20"/>
                <w:szCs w:val="20"/>
                <w:vertAlign w:val="superscript"/>
                <w:lang w:val="en-US"/>
              </w:rPr>
              <w:t>2+</w:t>
            </w:r>
          </w:p>
        </w:tc>
        <w:tc>
          <w:tcPr>
            <w:tcW w:w="2410" w:type="dxa"/>
          </w:tcPr>
          <w:p w14:paraId="79C56F52"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8.87(2)</w:t>
            </w:r>
          </w:p>
        </w:tc>
        <w:tc>
          <w:tcPr>
            <w:tcW w:w="2358" w:type="dxa"/>
          </w:tcPr>
          <w:p w14:paraId="264C8B03"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8.19</w:t>
            </w:r>
          </w:p>
        </w:tc>
        <w:tc>
          <w:tcPr>
            <w:tcW w:w="2187" w:type="dxa"/>
          </w:tcPr>
          <w:p w14:paraId="617DAD0F"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8.19</w:t>
            </w:r>
          </w:p>
        </w:tc>
      </w:tr>
      <w:tr w:rsidR="0001439B" w:rsidRPr="0001439B" w14:paraId="6C10F2CB" w14:textId="77777777" w:rsidTr="00C5643F">
        <w:tc>
          <w:tcPr>
            <w:tcW w:w="2390" w:type="dxa"/>
          </w:tcPr>
          <w:p w14:paraId="1467F5CA" w14:textId="77777777" w:rsidR="0001439B" w:rsidRPr="0001439B" w:rsidRDefault="0001439B" w:rsidP="00C5643F">
            <w:pPr>
              <w:jc w:val="center"/>
              <w:rPr>
                <w:rFonts w:ascii="Times New Roman" w:hAnsi="Times New Roman"/>
                <w:sz w:val="20"/>
                <w:szCs w:val="20"/>
                <w:vertAlign w:val="superscript"/>
                <w:lang w:val="en-US"/>
              </w:rPr>
            </w:pPr>
            <w:r w:rsidRPr="0001439B">
              <w:rPr>
                <w:rFonts w:ascii="Times New Roman" w:hAnsi="Times New Roman"/>
                <w:sz w:val="20"/>
                <w:szCs w:val="20"/>
                <w:lang w:val="en-US"/>
              </w:rPr>
              <w:t>Sr</w:t>
            </w:r>
            <w:r w:rsidRPr="0001439B">
              <w:rPr>
                <w:rFonts w:ascii="Times New Roman" w:hAnsi="Times New Roman"/>
                <w:sz w:val="20"/>
                <w:szCs w:val="20"/>
                <w:vertAlign w:val="superscript"/>
                <w:lang w:val="en-US"/>
              </w:rPr>
              <w:t>2+</w:t>
            </w:r>
          </w:p>
        </w:tc>
        <w:tc>
          <w:tcPr>
            <w:tcW w:w="2410" w:type="dxa"/>
          </w:tcPr>
          <w:p w14:paraId="734D13B5"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8.84(4)</w:t>
            </w:r>
          </w:p>
        </w:tc>
        <w:tc>
          <w:tcPr>
            <w:tcW w:w="2358" w:type="dxa"/>
          </w:tcPr>
          <w:p w14:paraId="6EF9F1F9"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8.19</w:t>
            </w:r>
          </w:p>
        </w:tc>
        <w:tc>
          <w:tcPr>
            <w:tcW w:w="2187" w:type="dxa"/>
          </w:tcPr>
          <w:p w14:paraId="05C4DAF7"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8.20</w:t>
            </w:r>
          </w:p>
        </w:tc>
      </w:tr>
      <w:tr w:rsidR="0001439B" w:rsidRPr="0001439B" w14:paraId="0506DB82" w14:textId="77777777" w:rsidTr="00C5643F">
        <w:tc>
          <w:tcPr>
            <w:tcW w:w="2390" w:type="dxa"/>
          </w:tcPr>
          <w:p w14:paraId="613F575F" w14:textId="77777777" w:rsidR="0001439B" w:rsidRPr="0001439B" w:rsidRDefault="0001439B" w:rsidP="00C5643F">
            <w:pPr>
              <w:jc w:val="center"/>
              <w:rPr>
                <w:rFonts w:ascii="Times New Roman" w:hAnsi="Times New Roman"/>
                <w:sz w:val="20"/>
                <w:szCs w:val="20"/>
                <w:vertAlign w:val="superscript"/>
                <w:lang w:val="en-US"/>
              </w:rPr>
            </w:pPr>
            <w:r w:rsidRPr="0001439B">
              <w:rPr>
                <w:rFonts w:ascii="Times New Roman" w:hAnsi="Times New Roman"/>
                <w:sz w:val="20"/>
                <w:szCs w:val="20"/>
                <w:lang w:val="en-US"/>
              </w:rPr>
              <w:t>Ba</w:t>
            </w:r>
            <w:r w:rsidRPr="0001439B">
              <w:rPr>
                <w:rFonts w:ascii="Times New Roman" w:hAnsi="Times New Roman"/>
                <w:sz w:val="20"/>
                <w:szCs w:val="20"/>
                <w:vertAlign w:val="superscript"/>
                <w:lang w:val="en-US"/>
              </w:rPr>
              <w:t>2+</w:t>
            </w:r>
          </w:p>
        </w:tc>
        <w:tc>
          <w:tcPr>
            <w:tcW w:w="2410" w:type="dxa"/>
          </w:tcPr>
          <w:p w14:paraId="5607BAA4"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8.69(3)</w:t>
            </w:r>
          </w:p>
        </w:tc>
        <w:tc>
          <w:tcPr>
            <w:tcW w:w="2358" w:type="dxa"/>
          </w:tcPr>
          <w:p w14:paraId="01900B56"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8.29</w:t>
            </w:r>
          </w:p>
        </w:tc>
        <w:tc>
          <w:tcPr>
            <w:tcW w:w="2187" w:type="dxa"/>
          </w:tcPr>
          <w:p w14:paraId="0E0F88FC"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8.16</w:t>
            </w:r>
          </w:p>
        </w:tc>
      </w:tr>
      <w:tr w:rsidR="0001439B" w:rsidRPr="0001439B" w14:paraId="1262E532" w14:textId="77777777" w:rsidTr="00C5643F">
        <w:tc>
          <w:tcPr>
            <w:tcW w:w="2390" w:type="dxa"/>
          </w:tcPr>
          <w:p w14:paraId="731FAC6E" w14:textId="77777777" w:rsidR="0001439B" w:rsidRPr="0001439B" w:rsidRDefault="0001439B" w:rsidP="00C5643F">
            <w:pPr>
              <w:jc w:val="center"/>
              <w:rPr>
                <w:rFonts w:ascii="Times New Roman" w:hAnsi="Times New Roman"/>
                <w:sz w:val="20"/>
                <w:szCs w:val="20"/>
                <w:vertAlign w:val="superscript"/>
                <w:lang w:val="en-US"/>
              </w:rPr>
            </w:pPr>
            <w:r w:rsidRPr="0001439B">
              <w:rPr>
                <w:rFonts w:ascii="Times New Roman" w:hAnsi="Times New Roman"/>
                <w:sz w:val="20"/>
                <w:szCs w:val="20"/>
                <w:lang w:val="en-US"/>
              </w:rPr>
              <w:t>Sn</w:t>
            </w:r>
            <w:r w:rsidRPr="0001439B">
              <w:rPr>
                <w:rFonts w:ascii="Times New Roman" w:hAnsi="Times New Roman"/>
                <w:sz w:val="20"/>
                <w:szCs w:val="20"/>
                <w:vertAlign w:val="superscript"/>
                <w:lang w:val="en-US"/>
              </w:rPr>
              <w:t>+</w:t>
            </w:r>
          </w:p>
        </w:tc>
        <w:tc>
          <w:tcPr>
            <w:tcW w:w="2410" w:type="dxa"/>
          </w:tcPr>
          <w:p w14:paraId="2126E1E0"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7.02(1)</w:t>
            </w:r>
          </w:p>
        </w:tc>
        <w:tc>
          <w:tcPr>
            <w:tcW w:w="2358" w:type="dxa"/>
          </w:tcPr>
          <w:p w14:paraId="6BB40B70"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8.21</w:t>
            </w:r>
          </w:p>
        </w:tc>
        <w:tc>
          <w:tcPr>
            <w:tcW w:w="2187" w:type="dxa"/>
          </w:tcPr>
          <w:p w14:paraId="7527C94F"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8.18</w:t>
            </w:r>
          </w:p>
        </w:tc>
      </w:tr>
      <w:tr w:rsidR="0001439B" w:rsidRPr="0001439B" w14:paraId="0F17416A" w14:textId="77777777" w:rsidTr="00C5643F">
        <w:tc>
          <w:tcPr>
            <w:tcW w:w="2390" w:type="dxa"/>
          </w:tcPr>
          <w:p w14:paraId="76FF6EA0" w14:textId="77777777" w:rsidR="0001439B" w:rsidRPr="0001439B" w:rsidRDefault="0001439B" w:rsidP="00C5643F">
            <w:pPr>
              <w:jc w:val="center"/>
              <w:rPr>
                <w:rFonts w:ascii="Times New Roman" w:hAnsi="Times New Roman"/>
                <w:sz w:val="20"/>
                <w:szCs w:val="20"/>
                <w:vertAlign w:val="superscript"/>
                <w:lang w:val="en-US"/>
              </w:rPr>
            </w:pPr>
            <w:r w:rsidRPr="0001439B">
              <w:rPr>
                <w:rFonts w:ascii="Times New Roman" w:hAnsi="Times New Roman"/>
                <w:sz w:val="20"/>
                <w:szCs w:val="20"/>
                <w:lang w:val="en-US"/>
              </w:rPr>
              <w:t>Pb</w:t>
            </w:r>
            <w:r w:rsidRPr="0001439B">
              <w:rPr>
                <w:rFonts w:ascii="Times New Roman" w:hAnsi="Times New Roman"/>
                <w:sz w:val="20"/>
                <w:szCs w:val="20"/>
                <w:vertAlign w:val="superscript"/>
                <w:lang w:val="en-US"/>
              </w:rPr>
              <w:t>+</w:t>
            </w:r>
          </w:p>
        </w:tc>
        <w:tc>
          <w:tcPr>
            <w:tcW w:w="2410" w:type="dxa"/>
          </w:tcPr>
          <w:p w14:paraId="4043EA8F"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8.37(5)</w:t>
            </w:r>
          </w:p>
        </w:tc>
        <w:tc>
          <w:tcPr>
            <w:tcW w:w="2358" w:type="dxa"/>
          </w:tcPr>
          <w:p w14:paraId="088A424D"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8.23</w:t>
            </w:r>
          </w:p>
        </w:tc>
        <w:tc>
          <w:tcPr>
            <w:tcW w:w="2187" w:type="dxa"/>
          </w:tcPr>
          <w:p w14:paraId="3B1E28FD"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8.17</w:t>
            </w:r>
          </w:p>
        </w:tc>
      </w:tr>
      <w:tr w:rsidR="0001439B" w:rsidRPr="0001439B" w14:paraId="26EE04BE" w14:textId="77777777" w:rsidTr="00C5643F">
        <w:tc>
          <w:tcPr>
            <w:tcW w:w="2390" w:type="dxa"/>
          </w:tcPr>
          <w:p w14:paraId="0A352846" w14:textId="77777777" w:rsidR="0001439B" w:rsidRPr="0001439B" w:rsidRDefault="0001439B" w:rsidP="00C5643F">
            <w:pPr>
              <w:jc w:val="center"/>
              <w:rPr>
                <w:rFonts w:ascii="Times New Roman" w:hAnsi="Times New Roman"/>
                <w:sz w:val="20"/>
                <w:szCs w:val="20"/>
                <w:vertAlign w:val="superscript"/>
                <w:lang w:val="en-US"/>
              </w:rPr>
            </w:pPr>
            <w:r w:rsidRPr="0001439B">
              <w:rPr>
                <w:rFonts w:ascii="Times New Roman" w:hAnsi="Times New Roman"/>
                <w:sz w:val="20"/>
                <w:szCs w:val="20"/>
                <w:lang w:val="en-US"/>
              </w:rPr>
              <w:t>Eu</w:t>
            </w:r>
            <w:r w:rsidRPr="0001439B">
              <w:rPr>
                <w:rFonts w:ascii="Times New Roman" w:hAnsi="Times New Roman"/>
                <w:sz w:val="20"/>
                <w:szCs w:val="20"/>
                <w:vertAlign w:val="superscript"/>
                <w:lang w:val="en-US"/>
              </w:rPr>
              <w:t>2+</w:t>
            </w:r>
          </w:p>
        </w:tc>
        <w:tc>
          <w:tcPr>
            <w:tcW w:w="2410" w:type="dxa"/>
          </w:tcPr>
          <w:p w14:paraId="3456B1B7"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8.82(4)</w:t>
            </w:r>
          </w:p>
        </w:tc>
        <w:tc>
          <w:tcPr>
            <w:tcW w:w="2358" w:type="dxa"/>
          </w:tcPr>
          <w:p w14:paraId="7CEC7A5D"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8.19</w:t>
            </w:r>
          </w:p>
        </w:tc>
        <w:tc>
          <w:tcPr>
            <w:tcW w:w="2187" w:type="dxa"/>
          </w:tcPr>
          <w:p w14:paraId="171F4D87" w14:textId="77777777" w:rsidR="0001439B" w:rsidRPr="0001439B" w:rsidRDefault="0001439B" w:rsidP="00C5643F">
            <w:pPr>
              <w:jc w:val="center"/>
              <w:rPr>
                <w:rFonts w:ascii="Times New Roman" w:hAnsi="Times New Roman"/>
                <w:sz w:val="20"/>
                <w:szCs w:val="20"/>
                <w:lang w:val="en-US"/>
              </w:rPr>
            </w:pPr>
            <w:r w:rsidRPr="0001439B">
              <w:rPr>
                <w:rFonts w:ascii="Times New Roman" w:hAnsi="Times New Roman"/>
                <w:sz w:val="20"/>
                <w:szCs w:val="20"/>
                <w:lang w:val="en-US"/>
              </w:rPr>
              <w:t>8.21</w:t>
            </w:r>
          </w:p>
        </w:tc>
      </w:tr>
    </w:tbl>
    <w:p w14:paraId="7A60C39E" w14:textId="77777777" w:rsidR="0001439B" w:rsidRPr="00591D04" w:rsidRDefault="0001439B" w:rsidP="0071157E">
      <w:pPr>
        <w:autoSpaceDE w:val="0"/>
        <w:autoSpaceDN w:val="0"/>
        <w:adjustRightInd w:val="0"/>
        <w:rPr>
          <w:rFonts w:ascii="Times New Roman" w:hAnsi="Times New Roman"/>
          <w:sz w:val="20"/>
          <w:szCs w:val="20"/>
        </w:rPr>
      </w:pPr>
    </w:p>
    <w:p w14:paraId="35299899" w14:textId="731AF8BC" w:rsidR="0071157E" w:rsidRPr="00430AA3" w:rsidRDefault="0071157E" w:rsidP="0071157E">
      <w:pPr>
        <w:rPr>
          <w:rFonts w:ascii="Times New Roman" w:hAnsi="Times New Roman"/>
          <w:sz w:val="20"/>
          <w:szCs w:val="20"/>
          <w:lang w:val="en-US"/>
        </w:rPr>
      </w:pPr>
      <w:r w:rsidRPr="00430AA3">
        <w:rPr>
          <w:rFonts w:ascii="Times New Roman" w:hAnsi="Times New Roman"/>
          <w:noProof/>
          <w:sz w:val="20"/>
          <w:szCs w:val="20"/>
          <w:lang w:eastAsia="ru-RU"/>
        </w:rPr>
        <w:drawing>
          <wp:inline distT="0" distB="0" distL="0" distR="0" wp14:anchorId="6A0A1773" wp14:editId="306D7B2B">
            <wp:extent cx="5935980" cy="2598420"/>
            <wp:effectExtent l="0" t="0" r="7620" b="0"/>
            <wp:docPr id="171219311" name="Рисунок 1" descr="C:\Users\jsys\OneDrive\Рабочий стол\SrB8O11(OH)4_P1\for_phonons_1x1x1\Figure_vibrational_entropy\Figure_vibrational_entrop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jsys\OneDrive\Рабочий стол\SrB8O11(OH)4_P1\for_phonons_1x1x1\Figure_vibrational_entropy\Figure_vibrational_entropy.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2598420"/>
                    </a:xfrm>
                    <a:prstGeom prst="rect">
                      <a:avLst/>
                    </a:prstGeom>
                    <a:noFill/>
                    <a:ln>
                      <a:noFill/>
                    </a:ln>
                  </pic:spPr>
                </pic:pic>
              </a:graphicData>
            </a:graphic>
          </wp:inline>
        </w:drawing>
      </w:r>
    </w:p>
    <w:p w14:paraId="17CFF396" w14:textId="217C7FD1" w:rsidR="0071157E" w:rsidRPr="00430AA3" w:rsidRDefault="0071157E" w:rsidP="0071157E">
      <w:pPr>
        <w:rPr>
          <w:rFonts w:ascii="Times New Roman" w:hAnsi="Times New Roman"/>
          <w:sz w:val="20"/>
          <w:szCs w:val="20"/>
          <w:lang w:val="en-US"/>
        </w:rPr>
      </w:pPr>
      <w:r w:rsidRPr="00430AA3">
        <w:rPr>
          <w:rFonts w:ascii="Times New Roman" w:hAnsi="Times New Roman"/>
          <w:sz w:val="20"/>
          <w:szCs w:val="20"/>
          <w:lang w:val="en-US"/>
        </w:rPr>
        <w:t xml:space="preserve">Fig. S1. (a) The phonon density of states for </w:t>
      </w:r>
      <w:r w:rsidRPr="00430AA3">
        <w:rPr>
          <w:rFonts w:ascii="Times New Roman" w:hAnsi="Times New Roman"/>
          <w:color w:val="000000"/>
          <w:sz w:val="20"/>
          <w:szCs w:val="20"/>
          <w:shd w:val="clear" w:color="auto" w:fill="FFFFFF"/>
          <w:lang w:val="en-US"/>
        </w:rPr>
        <w:t>Sr[B</w:t>
      </w:r>
      <w:r w:rsidRPr="00430AA3">
        <w:rPr>
          <w:rFonts w:ascii="Times New Roman" w:hAnsi="Times New Roman"/>
          <w:color w:val="000000"/>
          <w:sz w:val="20"/>
          <w:szCs w:val="20"/>
          <w:shd w:val="clear" w:color="auto" w:fill="FFFFFF"/>
          <w:vertAlign w:val="subscript"/>
          <w:lang w:val="en-US"/>
        </w:rPr>
        <w:t>8</w:t>
      </w:r>
      <w:r w:rsidRPr="00430AA3">
        <w:rPr>
          <w:rFonts w:ascii="Times New Roman" w:hAnsi="Times New Roman"/>
          <w:color w:val="000000"/>
          <w:sz w:val="20"/>
          <w:szCs w:val="20"/>
          <w:shd w:val="clear" w:color="auto" w:fill="FFFFFF"/>
          <w:lang w:val="en-US"/>
        </w:rPr>
        <w:t>O</w:t>
      </w:r>
      <w:r w:rsidRPr="00430AA3">
        <w:rPr>
          <w:rFonts w:ascii="Times New Roman" w:hAnsi="Times New Roman"/>
          <w:color w:val="000000"/>
          <w:sz w:val="20"/>
          <w:szCs w:val="20"/>
          <w:shd w:val="clear" w:color="auto" w:fill="FFFFFF"/>
          <w:vertAlign w:val="subscript"/>
          <w:lang w:val="en-US"/>
        </w:rPr>
        <w:t>11</w:t>
      </w:r>
      <w:r w:rsidRPr="00430AA3">
        <w:rPr>
          <w:rFonts w:ascii="Times New Roman" w:hAnsi="Times New Roman"/>
          <w:color w:val="000000"/>
          <w:sz w:val="20"/>
          <w:szCs w:val="20"/>
          <w:shd w:val="clear" w:color="auto" w:fill="FFFFFF"/>
          <w:lang w:val="en-US"/>
        </w:rPr>
        <w:t>(OH)</w:t>
      </w:r>
      <w:r w:rsidRPr="00430AA3">
        <w:rPr>
          <w:rFonts w:ascii="Times New Roman" w:hAnsi="Times New Roman"/>
          <w:color w:val="000000"/>
          <w:sz w:val="20"/>
          <w:szCs w:val="20"/>
          <w:shd w:val="clear" w:color="auto" w:fill="FFFFFF"/>
          <w:vertAlign w:val="subscript"/>
          <w:lang w:val="en-US"/>
        </w:rPr>
        <w:t>4</w:t>
      </w:r>
      <w:r w:rsidRPr="00430AA3">
        <w:rPr>
          <w:rFonts w:ascii="Times New Roman" w:hAnsi="Times New Roman"/>
          <w:color w:val="000000"/>
          <w:sz w:val="20"/>
          <w:szCs w:val="20"/>
          <w:shd w:val="clear" w:color="auto" w:fill="FFFFFF"/>
          <w:lang w:val="en-US"/>
        </w:rPr>
        <w:t>]</w:t>
      </w:r>
      <w:r w:rsidRPr="00430AA3">
        <w:rPr>
          <w:rFonts w:ascii="Times New Roman" w:eastAsia="Times New Roman" w:hAnsi="Times New Roman"/>
          <w:color w:val="0F1115"/>
          <w:sz w:val="20"/>
          <w:szCs w:val="20"/>
          <w:lang w:val="en-US" w:eastAsia="ru-RU"/>
        </w:rPr>
        <w:t xml:space="preserve"> (per formula unit) calculated by DFT (</w:t>
      </w:r>
      <w:proofErr w:type="spellStart"/>
      <w:r w:rsidRPr="00430AA3">
        <w:rPr>
          <w:rFonts w:ascii="Times New Roman" w:eastAsia="Times New Roman" w:hAnsi="Times New Roman"/>
          <w:color w:val="0F1115"/>
          <w:sz w:val="20"/>
          <w:szCs w:val="20"/>
          <w:lang w:val="en-US" w:eastAsia="ru-RU"/>
        </w:rPr>
        <w:t>phonopy</w:t>
      </w:r>
      <w:proofErr w:type="spellEnd"/>
      <w:r w:rsidRPr="00430AA3">
        <w:rPr>
          <w:rFonts w:ascii="Times New Roman" w:eastAsia="Times New Roman" w:hAnsi="Times New Roman"/>
          <w:color w:val="0F1115"/>
          <w:sz w:val="20"/>
          <w:szCs w:val="20"/>
          <w:lang w:val="en-US" w:eastAsia="ru-RU"/>
        </w:rPr>
        <w:t xml:space="preserve"> </w:t>
      </w:r>
      <w:r w:rsidR="00A96125" w:rsidRPr="00430AA3">
        <w:rPr>
          <w:rFonts w:ascii="Times New Roman" w:eastAsia="Times New Roman" w:hAnsi="Times New Roman"/>
          <w:color w:val="000000"/>
          <w:sz w:val="20"/>
          <w:szCs w:val="20"/>
          <w:lang w:val="en-US" w:eastAsia="ru-RU"/>
        </w:rPr>
        <w:t>(Togo et al. 2023)</w:t>
      </w:r>
      <w:r w:rsidRPr="00430AA3">
        <w:rPr>
          <w:rFonts w:ascii="Times New Roman" w:eastAsia="Times New Roman" w:hAnsi="Times New Roman"/>
          <w:color w:val="0F1115"/>
          <w:sz w:val="20"/>
          <w:szCs w:val="20"/>
          <w:lang w:val="en-US" w:eastAsia="ru-RU"/>
        </w:rPr>
        <w:t xml:space="preserve">) and (b) thermal properties (Free energy is Helmholtz free energy, </w:t>
      </w:r>
      <w:proofErr w:type="spellStart"/>
      <w:r w:rsidRPr="00430AA3">
        <w:rPr>
          <w:rFonts w:ascii="Times New Roman" w:eastAsia="Times New Roman" w:hAnsi="Times New Roman"/>
          <w:color w:val="0F1115"/>
          <w:sz w:val="20"/>
          <w:szCs w:val="20"/>
          <w:lang w:val="en-US" w:eastAsia="ru-RU"/>
        </w:rPr>
        <w:t>C</w:t>
      </w:r>
      <w:r w:rsidRPr="00430AA3">
        <w:rPr>
          <w:rFonts w:ascii="Times New Roman" w:eastAsia="Times New Roman" w:hAnsi="Times New Roman"/>
          <w:color w:val="0F1115"/>
          <w:sz w:val="20"/>
          <w:szCs w:val="20"/>
          <w:vertAlign w:val="subscript"/>
          <w:lang w:val="en-US" w:eastAsia="ru-RU"/>
        </w:rPr>
        <w:t>v</w:t>
      </w:r>
      <w:proofErr w:type="spellEnd"/>
      <w:r w:rsidRPr="00430AA3">
        <w:rPr>
          <w:rFonts w:ascii="Times New Roman" w:eastAsia="Times New Roman" w:hAnsi="Times New Roman"/>
          <w:color w:val="0F1115"/>
          <w:sz w:val="20"/>
          <w:szCs w:val="20"/>
          <w:lang w:val="en-US" w:eastAsia="ru-RU"/>
        </w:rPr>
        <w:t xml:space="preserve"> – heat capacity at constant volume, S – vibrational entropy).</w:t>
      </w:r>
    </w:p>
    <w:p w14:paraId="1FC07858" w14:textId="77777777" w:rsidR="0071157E" w:rsidRPr="00430AA3" w:rsidRDefault="0071157E" w:rsidP="0071157E">
      <w:pPr>
        <w:rPr>
          <w:rFonts w:ascii="Times New Roman" w:hAnsi="Times New Roman"/>
          <w:sz w:val="20"/>
          <w:szCs w:val="20"/>
          <w:lang w:val="en-US"/>
        </w:rPr>
      </w:pPr>
    </w:p>
    <w:p w14:paraId="35D579F2" w14:textId="3148E242" w:rsidR="0071157E" w:rsidRPr="00430AA3" w:rsidRDefault="0071157E" w:rsidP="0071157E">
      <w:pPr>
        <w:rPr>
          <w:rFonts w:ascii="Times New Roman" w:eastAsia="Times New Roman" w:hAnsi="Times New Roman"/>
          <w:color w:val="0F1115"/>
          <w:sz w:val="20"/>
          <w:szCs w:val="20"/>
          <w:lang w:val="en-US" w:eastAsia="ru-RU"/>
        </w:rPr>
      </w:pPr>
      <w:r w:rsidRPr="00430AA3">
        <w:rPr>
          <w:rFonts w:ascii="Times New Roman" w:hAnsi="Times New Roman"/>
          <w:sz w:val="20"/>
          <w:szCs w:val="20"/>
          <w:lang w:val="en-US"/>
        </w:rPr>
        <w:t>Table S2. T</w:t>
      </w:r>
      <w:r w:rsidRPr="00430AA3">
        <w:rPr>
          <w:rFonts w:ascii="Times New Roman" w:eastAsia="Times New Roman" w:hAnsi="Times New Roman"/>
          <w:color w:val="0F1115"/>
          <w:sz w:val="20"/>
          <w:szCs w:val="20"/>
          <w:lang w:val="en-US" w:eastAsia="ru-RU"/>
        </w:rPr>
        <w:t xml:space="preserve">hermal properties (Free energy is Helmholtz free energy, </w:t>
      </w:r>
      <w:proofErr w:type="spellStart"/>
      <w:r w:rsidRPr="00430AA3">
        <w:rPr>
          <w:rFonts w:ascii="Times New Roman" w:eastAsia="Times New Roman" w:hAnsi="Times New Roman"/>
          <w:color w:val="0F1115"/>
          <w:sz w:val="20"/>
          <w:szCs w:val="20"/>
          <w:lang w:val="en-US" w:eastAsia="ru-RU"/>
        </w:rPr>
        <w:t>C</w:t>
      </w:r>
      <w:r w:rsidRPr="00430AA3">
        <w:rPr>
          <w:rFonts w:ascii="Times New Roman" w:eastAsia="Times New Roman" w:hAnsi="Times New Roman"/>
          <w:color w:val="0F1115"/>
          <w:sz w:val="20"/>
          <w:szCs w:val="20"/>
          <w:vertAlign w:val="subscript"/>
          <w:lang w:val="en-US" w:eastAsia="ru-RU"/>
        </w:rPr>
        <w:t>v</w:t>
      </w:r>
      <w:proofErr w:type="spellEnd"/>
      <w:r w:rsidRPr="00430AA3">
        <w:rPr>
          <w:rFonts w:ascii="Times New Roman" w:eastAsia="Times New Roman" w:hAnsi="Times New Roman"/>
          <w:color w:val="0F1115"/>
          <w:sz w:val="20"/>
          <w:szCs w:val="20"/>
          <w:lang w:val="en-US" w:eastAsia="ru-RU"/>
        </w:rPr>
        <w:t xml:space="preserve"> – heat capacity at constant volume; S – vibrational entropy) </w:t>
      </w:r>
      <w:r w:rsidRPr="00430AA3">
        <w:rPr>
          <w:rFonts w:ascii="Times New Roman" w:hAnsi="Times New Roman"/>
          <w:sz w:val="20"/>
          <w:szCs w:val="20"/>
          <w:lang w:val="en-US"/>
        </w:rPr>
        <w:t xml:space="preserve">for </w:t>
      </w:r>
      <w:r w:rsidRPr="00430AA3">
        <w:rPr>
          <w:rFonts w:ascii="Times New Roman" w:hAnsi="Times New Roman"/>
          <w:color w:val="000000"/>
          <w:sz w:val="20"/>
          <w:szCs w:val="20"/>
          <w:shd w:val="clear" w:color="auto" w:fill="FFFFFF"/>
          <w:lang w:val="en-US"/>
        </w:rPr>
        <w:t>Sr[B</w:t>
      </w:r>
      <w:r w:rsidRPr="00430AA3">
        <w:rPr>
          <w:rFonts w:ascii="Times New Roman" w:hAnsi="Times New Roman"/>
          <w:color w:val="000000"/>
          <w:sz w:val="20"/>
          <w:szCs w:val="20"/>
          <w:shd w:val="clear" w:color="auto" w:fill="FFFFFF"/>
          <w:vertAlign w:val="subscript"/>
          <w:lang w:val="en-US"/>
        </w:rPr>
        <w:t>8</w:t>
      </w:r>
      <w:r w:rsidRPr="00430AA3">
        <w:rPr>
          <w:rFonts w:ascii="Times New Roman" w:hAnsi="Times New Roman"/>
          <w:color w:val="000000"/>
          <w:sz w:val="20"/>
          <w:szCs w:val="20"/>
          <w:shd w:val="clear" w:color="auto" w:fill="FFFFFF"/>
          <w:lang w:val="en-US"/>
        </w:rPr>
        <w:t>O</w:t>
      </w:r>
      <w:r w:rsidRPr="00430AA3">
        <w:rPr>
          <w:rFonts w:ascii="Times New Roman" w:hAnsi="Times New Roman"/>
          <w:color w:val="000000"/>
          <w:sz w:val="20"/>
          <w:szCs w:val="20"/>
          <w:shd w:val="clear" w:color="auto" w:fill="FFFFFF"/>
          <w:vertAlign w:val="subscript"/>
          <w:lang w:val="en-US"/>
        </w:rPr>
        <w:t>11</w:t>
      </w:r>
      <w:r w:rsidRPr="00430AA3">
        <w:rPr>
          <w:rFonts w:ascii="Times New Roman" w:hAnsi="Times New Roman"/>
          <w:color w:val="000000"/>
          <w:sz w:val="20"/>
          <w:szCs w:val="20"/>
          <w:shd w:val="clear" w:color="auto" w:fill="FFFFFF"/>
          <w:lang w:val="en-US"/>
        </w:rPr>
        <w:t>(OH)</w:t>
      </w:r>
      <w:r w:rsidRPr="00430AA3">
        <w:rPr>
          <w:rFonts w:ascii="Times New Roman" w:hAnsi="Times New Roman"/>
          <w:color w:val="000000"/>
          <w:sz w:val="20"/>
          <w:szCs w:val="20"/>
          <w:shd w:val="clear" w:color="auto" w:fill="FFFFFF"/>
          <w:vertAlign w:val="subscript"/>
          <w:lang w:val="en-US"/>
        </w:rPr>
        <w:t>4</w:t>
      </w:r>
      <w:r w:rsidRPr="00430AA3">
        <w:rPr>
          <w:rFonts w:ascii="Times New Roman" w:hAnsi="Times New Roman"/>
          <w:color w:val="000000"/>
          <w:sz w:val="20"/>
          <w:szCs w:val="20"/>
          <w:shd w:val="clear" w:color="auto" w:fill="FFFFFF"/>
          <w:lang w:val="en-US"/>
        </w:rPr>
        <w:t>]</w:t>
      </w:r>
      <w:r w:rsidRPr="00430AA3">
        <w:rPr>
          <w:rFonts w:ascii="Times New Roman" w:eastAsia="Times New Roman" w:hAnsi="Times New Roman"/>
          <w:color w:val="0F1115"/>
          <w:sz w:val="20"/>
          <w:szCs w:val="20"/>
          <w:lang w:val="en-US" w:eastAsia="ru-RU"/>
        </w:rPr>
        <w:t xml:space="preserve"> (per formula unit) calculated by DFT (</w:t>
      </w:r>
      <w:proofErr w:type="spellStart"/>
      <w:r w:rsidRPr="00430AA3">
        <w:rPr>
          <w:rFonts w:ascii="Times New Roman" w:eastAsia="Times New Roman" w:hAnsi="Times New Roman"/>
          <w:color w:val="0F1115"/>
          <w:sz w:val="20"/>
          <w:szCs w:val="20"/>
          <w:lang w:val="en-US" w:eastAsia="ru-RU"/>
        </w:rPr>
        <w:t>phonopy</w:t>
      </w:r>
      <w:proofErr w:type="spellEnd"/>
      <w:r w:rsidRPr="00430AA3">
        <w:rPr>
          <w:rFonts w:ascii="Times New Roman" w:eastAsia="Times New Roman" w:hAnsi="Times New Roman"/>
          <w:color w:val="0F1115"/>
          <w:sz w:val="20"/>
          <w:szCs w:val="20"/>
          <w:lang w:val="en-US" w:eastAsia="ru-RU"/>
        </w:rPr>
        <w:t xml:space="preserve"> </w:t>
      </w:r>
      <w:r w:rsidR="00A96125" w:rsidRPr="00430AA3">
        <w:rPr>
          <w:rFonts w:ascii="Times New Roman" w:eastAsia="Times New Roman" w:hAnsi="Times New Roman"/>
          <w:color w:val="000000"/>
          <w:sz w:val="20"/>
          <w:szCs w:val="20"/>
          <w:lang w:val="en-US" w:eastAsia="ru-RU"/>
        </w:rPr>
        <w:t>(Togo et al. 2023)</w:t>
      </w:r>
      <w:r w:rsidRPr="00430AA3">
        <w:rPr>
          <w:rFonts w:ascii="Times New Roman" w:eastAsia="Times New Roman" w:hAnsi="Times New Roman"/>
          <w:color w:val="0F1115"/>
          <w:sz w:val="20"/>
          <w:szCs w:val="20"/>
          <w:lang w:val="en-US"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56"/>
        <w:gridCol w:w="1072"/>
        <w:gridCol w:w="1188"/>
        <w:gridCol w:w="983"/>
      </w:tblGrid>
      <w:tr w:rsidR="0071157E" w:rsidRPr="00430AA3" w14:paraId="3E93BEC1" w14:textId="77777777" w:rsidTr="002238D3">
        <w:tc>
          <w:tcPr>
            <w:tcW w:w="0" w:type="auto"/>
          </w:tcPr>
          <w:p w14:paraId="59B418AC"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T, K</w:t>
            </w:r>
          </w:p>
        </w:tc>
        <w:tc>
          <w:tcPr>
            <w:tcW w:w="0" w:type="auto"/>
          </w:tcPr>
          <w:p w14:paraId="6D235D91"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F, kJ/mol</w:t>
            </w:r>
          </w:p>
        </w:tc>
        <w:tc>
          <w:tcPr>
            <w:tcW w:w="0" w:type="auto"/>
          </w:tcPr>
          <w:p w14:paraId="00C970C7"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S, J/K/mol</w:t>
            </w:r>
          </w:p>
        </w:tc>
        <w:tc>
          <w:tcPr>
            <w:tcW w:w="0" w:type="auto"/>
          </w:tcPr>
          <w:p w14:paraId="4AF82163"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C</w:t>
            </w:r>
            <w:r w:rsidRPr="00430AA3">
              <w:rPr>
                <w:rFonts w:ascii="Times New Roman" w:eastAsia="Aptos" w:hAnsi="Times New Roman"/>
                <w:kern w:val="2"/>
                <w:sz w:val="20"/>
                <w:szCs w:val="20"/>
                <w:vertAlign w:val="subscript"/>
                <w:lang w:val="en-US"/>
              </w:rPr>
              <w:t>V</w:t>
            </w:r>
            <w:r w:rsidRPr="00430AA3">
              <w:rPr>
                <w:rFonts w:ascii="Times New Roman" w:eastAsia="Aptos" w:hAnsi="Times New Roman"/>
                <w:kern w:val="2"/>
                <w:sz w:val="20"/>
                <w:szCs w:val="20"/>
                <w:lang w:val="en-US"/>
              </w:rPr>
              <w:t>, J/K/mol</w:t>
            </w:r>
          </w:p>
        </w:tc>
        <w:tc>
          <w:tcPr>
            <w:tcW w:w="0" w:type="auto"/>
          </w:tcPr>
          <w:p w14:paraId="2C25BB6B"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E, kJ/mol</w:t>
            </w:r>
          </w:p>
        </w:tc>
      </w:tr>
      <w:tr w:rsidR="0071157E" w:rsidRPr="00430AA3" w14:paraId="3AB27BF1" w14:textId="77777777" w:rsidTr="002238D3">
        <w:tc>
          <w:tcPr>
            <w:tcW w:w="0" w:type="auto"/>
          </w:tcPr>
          <w:p w14:paraId="4509C582"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550</w:t>
            </w:r>
          </w:p>
        </w:tc>
        <w:tc>
          <w:tcPr>
            <w:tcW w:w="0" w:type="auto"/>
          </w:tcPr>
          <w:p w14:paraId="22EAEC70"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464.6</w:t>
            </w:r>
          </w:p>
        </w:tc>
        <w:tc>
          <w:tcPr>
            <w:tcW w:w="0" w:type="auto"/>
          </w:tcPr>
          <w:p w14:paraId="297D40DB"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1169.3</w:t>
            </w:r>
          </w:p>
        </w:tc>
        <w:tc>
          <w:tcPr>
            <w:tcW w:w="0" w:type="auto"/>
          </w:tcPr>
          <w:p w14:paraId="452DE5EE"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990.2</w:t>
            </w:r>
          </w:p>
        </w:tc>
        <w:tc>
          <w:tcPr>
            <w:tcW w:w="0" w:type="auto"/>
          </w:tcPr>
          <w:p w14:paraId="0CDAA32C" w14:textId="77777777" w:rsidR="0071157E" w:rsidRPr="00430AA3" w:rsidRDefault="0071157E" w:rsidP="002238D3">
            <w:pPr>
              <w:spacing w:after="0" w:line="240" w:lineRule="auto"/>
              <w:rPr>
                <w:rFonts w:ascii="Times New Roman" w:eastAsia="Aptos" w:hAnsi="Times New Roman"/>
                <w:kern w:val="2"/>
                <w:sz w:val="20"/>
                <w:szCs w:val="20"/>
                <w:lang w:val="en-US"/>
              </w:rPr>
            </w:pPr>
            <w:r w:rsidRPr="00430AA3">
              <w:rPr>
                <w:rFonts w:ascii="Times New Roman" w:eastAsia="Aptos" w:hAnsi="Times New Roman"/>
                <w:kern w:val="2"/>
                <w:sz w:val="20"/>
                <w:szCs w:val="20"/>
                <w:lang w:val="en-US"/>
              </w:rPr>
              <w:t>1107.7</w:t>
            </w:r>
          </w:p>
        </w:tc>
      </w:tr>
    </w:tbl>
    <w:p w14:paraId="6C49A5CA" w14:textId="77777777" w:rsidR="0071157E" w:rsidRPr="00430AA3" w:rsidRDefault="0071157E" w:rsidP="0071157E">
      <w:pPr>
        <w:rPr>
          <w:rFonts w:ascii="Times New Roman" w:hAnsi="Times New Roman"/>
          <w:sz w:val="20"/>
          <w:szCs w:val="20"/>
          <w:lang w:val="en-US"/>
        </w:rPr>
      </w:pPr>
    </w:p>
    <w:p w14:paraId="0648674E" w14:textId="77777777" w:rsidR="00A96125" w:rsidRPr="00430AA3" w:rsidRDefault="00A96125" w:rsidP="00F05C4B">
      <w:pPr>
        <w:autoSpaceDE w:val="0"/>
        <w:autoSpaceDN w:val="0"/>
        <w:spacing w:after="0" w:line="360" w:lineRule="auto"/>
        <w:ind w:hanging="482"/>
        <w:jc w:val="both"/>
        <w:divId w:val="993265936"/>
        <w:rPr>
          <w:rFonts w:ascii="Times New Roman" w:eastAsia="Times New Roman" w:hAnsi="Times New Roman"/>
          <w:color w:val="000000"/>
          <w:sz w:val="20"/>
          <w:szCs w:val="20"/>
          <w:lang w:val="en-US"/>
        </w:rPr>
      </w:pPr>
      <w:r w:rsidRPr="00430AA3">
        <w:rPr>
          <w:rFonts w:ascii="Times New Roman" w:eastAsia="Times New Roman" w:hAnsi="Times New Roman"/>
          <w:color w:val="000000"/>
          <w:sz w:val="20"/>
          <w:szCs w:val="20"/>
          <w:lang w:val="en-US"/>
        </w:rPr>
        <w:lastRenderedPageBreak/>
        <w:t xml:space="preserve">Ortner T S, Wurst K, </w:t>
      </w:r>
      <w:proofErr w:type="spellStart"/>
      <w:r w:rsidRPr="00430AA3">
        <w:rPr>
          <w:rFonts w:ascii="Times New Roman" w:eastAsia="Times New Roman" w:hAnsi="Times New Roman"/>
          <w:color w:val="000000"/>
          <w:sz w:val="20"/>
          <w:szCs w:val="20"/>
          <w:lang w:val="en-US"/>
        </w:rPr>
        <w:t>Perfler</w:t>
      </w:r>
      <w:proofErr w:type="spellEnd"/>
      <w:r w:rsidRPr="00430AA3">
        <w:rPr>
          <w:rFonts w:ascii="Times New Roman" w:eastAsia="Times New Roman" w:hAnsi="Times New Roman"/>
          <w:color w:val="000000"/>
          <w:sz w:val="20"/>
          <w:szCs w:val="20"/>
          <w:lang w:val="en-US"/>
        </w:rPr>
        <w:t xml:space="preserve"> L, </w:t>
      </w:r>
      <w:proofErr w:type="spellStart"/>
      <w:r w:rsidRPr="00430AA3">
        <w:rPr>
          <w:rFonts w:ascii="Times New Roman" w:eastAsia="Times New Roman" w:hAnsi="Times New Roman"/>
          <w:color w:val="000000"/>
          <w:sz w:val="20"/>
          <w:szCs w:val="20"/>
          <w:lang w:val="en-US"/>
        </w:rPr>
        <w:t>Tribus</w:t>
      </w:r>
      <w:proofErr w:type="spellEnd"/>
      <w:r w:rsidRPr="00430AA3">
        <w:rPr>
          <w:rFonts w:ascii="Times New Roman" w:eastAsia="Times New Roman" w:hAnsi="Times New Roman"/>
          <w:color w:val="000000"/>
          <w:sz w:val="20"/>
          <w:szCs w:val="20"/>
          <w:lang w:val="en-US"/>
        </w:rPr>
        <w:t xml:space="preserve"> M, </w:t>
      </w:r>
      <w:proofErr w:type="spellStart"/>
      <w:r w:rsidRPr="00430AA3">
        <w:rPr>
          <w:rFonts w:ascii="Times New Roman" w:eastAsia="Times New Roman" w:hAnsi="Times New Roman"/>
          <w:color w:val="000000"/>
          <w:sz w:val="20"/>
          <w:szCs w:val="20"/>
          <w:lang w:val="en-US"/>
        </w:rPr>
        <w:t>Huppertz</w:t>
      </w:r>
      <w:proofErr w:type="spellEnd"/>
      <w:r w:rsidRPr="00430AA3">
        <w:rPr>
          <w:rFonts w:ascii="Times New Roman" w:eastAsia="Times New Roman" w:hAnsi="Times New Roman"/>
          <w:color w:val="000000"/>
          <w:sz w:val="20"/>
          <w:szCs w:val="20"/>
          <w:lang w:val="en-US"/>
        </w:rPr>
        <w:t xml:space="preserve"> H (2015) Hydrothermal synthesis and characterization of the first mixed alkali borate-nitrate K</w:t>
      </w:r>
      <w:r w:rsidRPr="00430AA3">
        <w:rPr>
          <w:rFonts w:ascii="Times New Roman" w:eastAsia="Times New Roman" w:hAnsi="Times New Roman"/>
          <w:color w:val="000000"/>
          <w:sz w:val="20"/>
          <w:szCs w:val="20"/>
          <w:vertAlign w:val="subscript"/>
          <w:lang w:val="en-US"/>
        </w:rPr>
        <w:t>3</w:t>
      </w:r>
      <w:r w:rsidRPr="00430AA3">
        <w:rPr>
          <w:rFonts w:ascii="Times New Roman" w:eastAsia="Times New Roman" w:hAnsi="Times New Roman"/>
          <w:color w:val="000000"/>
          <w:sz w:val="20"/>
          <w:szCs w:val="20"/>
          <w:lang w:val="en-US"/>
        </w:rPr>
        <w:t>Na[B</w:t>
      </w:r>
      <w:r w:rsidRPr="00430AA3">
        <w:rPr>
          <w:rFonts w:ascii="Times New Roman" w:eastAsia="Times New Roman" w:hAnsi="Times New Roman"/>
          <w:color w:val="000000"/>
          <w:sz w:val="20"/>
          <w:szCs w:val="20"/>
          <w:vertAlign w:val="subscript"/>
          <w:lang w:val="en-US"/>
        </w:rPr>
        <w:t>6</w:t>
      </w:r>
      <w:r w:rsidRPr="00430AA3">
        <w:rPr>
          <w:rFonts w:ascii="Times New Roman" w:eastAsia="Times New Roman" w:hAnsi="Times New Roman"/>
          <w:color w:val="000000"/>
          <w:sz w:val="20"/>
          <w:szCs w:val="20"/>
          <w:lang w:val="en-US"/>
        </w:rPr>
        <w:t>O</w:t>
      </w:r>
      <w:r w:rsidRPr="00430AA3">
        <w:rPr>
          <w:rFonts w:ascii="Times New Roman" w:eastAsia="Times New Roman" w:hAnsi="Times New Roman"/>
          <w:color w:val="000000"/>
          <w:sz w:val="20"/>
          <w:szCs w:val="20"/>
          <w:vertAlign w:val="subscript"/>
          <w:lang w:val="en-US"/>
        </w:rPr>
        <w:t>9</w:t>
      </w:r>
      <w:r w:rsidRPr="00430AA3">
        <w:rPr>
          <w:rFonts w:ascii="Times New Roman" w:eastAsia="Times New Roman" w:hAnsi="Times New Roman"/>
          <w:color w:val="000000"/>
          <w:sz w:val="20"/>
          <w:szCs w:val="20"/>
          <w:lang w:val="en-US"/>
        </w:rPr>
        <w:t>(OH)</w:t>
      </w:r>
      <w:r w:rsidRPr="00430AA3">
        <w:rPr>
          <w:rFonts w:ascii="Times New Roman" w:eastAsia="Times New Roman" w:hAnsi="Times New Roman"/>
          <w:color w:val="000000"/>
          <w:sz w:val="20"/>
          <w:szCs w:val="20"/>
          <w:vertAlign w:val="subscript"/>
          <w:lang w:val="en-US"/>
        </w:rPr>
        <w:t>3</w:t>
      </w:r>
      <w:r w:rsidRPr="00430AA3">
        <w:rPr>
          <w:rFonts w:ascii="Times New Roman" w:eastAsia="Times New Roman" w:hAnsi="Times New Roman"/>
          <w:color w:val="000000"/>
          <w:sz w:val="20"/>
          <w:szCs w:val="20"/>
          <w:lang w:val="en-US"/>
        </w:rPr>
        <w:t>]NO</w:t>
      </w:r>
      <w:r w:rsidRPr="00430AA3">
        <w:rPr>
          <w:rFonts w:ascii="Times New Roman" w:eastAsia="Times New Roman" w:hAnsi="Times New Roman"/>
          <w:color w:val="000000"/>
          <w:sz w:val="20"/>
          <w:szCs w:val="20"/>
          <w:vertAlign w:val="subscript"/>
          <w:lang w:val="en-US"/>
        </w:rPr>
        <w:t>3</w:t>
      </w:r>
      <w:r w:rsidRPr="00430AA3">
        <w:rPr>
          <w:rFonts w:ascii="Times New Roman" w:eastAsia="Times New Roman" w:hAnsi="Times New Roman"/>
          <w:color w:val="000000"/>
          <w:sz w:val="20"/>
          <w:szCs w:val="20"/>
          <w:lang w:val="en-US"/>
        </w:rPr>
        <w:t>. J Solid State Chem 221:66–72. https://doi.org/10.1016/j.jssc.2014.09.016</w:t>
      </w:r>
    </w:p>
    <w:p w14:paraId="77630496" w14:textId="77777777" w:rsidR="00A96125" w:rsidRPr="00430AA3" w:rsidRDefault="00A96125" w:rsidP="00F05C4B">
      <w:pPr>
        <w:autoSpaceDE w:val="0"/>
        <w:autoSpaceDN w:val="0"/>
        <w:spacing w:after="0" w:line="360" w:lineRule="auto"/>
        <w:ind w:hanging="482"/>
        <w:jc w:val="both"/>
        <w:divId w:val="1960182976"/>
        <w:rPr>
          <w:rFonts w:ascii="Times New Roman" w:eastAsia="Times New Roman" w:hAnsi="Times New Roman"/>
          <w:color w:val="000000"/>
          <w:sz w:val="20"/>
          <w:szCs w:val="20"/>
          <w:lang w:val="en-US"/>
        </w:rPr>
      </w:pPr>
      <w:proofErr w:type="spellStart"/>
      <w:r w:rsidRPr="00430AA3">
        <w:rPr>
          <w:rFonts w:ascii="Times New Roman" w:eastAsia="Times New Roman" w:hAnsi="Times New Roman"/>
          <w:color w:val="000000"/>
          <w:sz w:val="20"/>
          <w:szCs w:val="20"/>
          <w:lang w:val="en-US"/>
        </w:rPr>
        <w:t>Pekov</w:t>
      </w:r>
      <w:proofErr w:type="spellEnd"/>
      <w:r w:rsidRPr="00430AA3">
        <w:rPr>
          <w:rFonts w:ascii="Times New Roman" w:eastAsia="Times New Roman" w:hAnsi="Times New Roman"/>
          <w:color w:val="000000"/>
          <w:sz w:val="20"/>
          <w:szCs w:val="20"/>
          <w:lang w:val="en-US"/>
        </w:rPr>
        <w:t xml:space="preserve"> I V., Zubkova N V., Chukanov N V., </w:t>
      </w:r>
      <w:proofErr w:type="spellStart"/>
      <w:r w:rsidRPr="00430AA3">
        <w:rPr>
          <w:rFonts w:ascii="Times New Roman" w:eastAsia="Times New Roman" w:hAnsi="Times New Roman"/>
          <w:color w:val="000000"/>
          <w:sz w:val="20"/>
          <w:szCs w:val="20"/>
          <w:lang w:val="en-US"/>
        </w:rPr>
        <w:t>Yapaskurt</w:t>
      </w:r>
      <w:proofErr w:type="spellEnd"/>
      <w:r w:rsidRPr="00430AA3">
        <w:rPr>
          <w:rFonts w:ascii="Times New Roman" w:eastAsia="Times New Roman" w:hAnsi="Times New Roman"/>
          <w:color w:val="000000"/>
          <w:sz w:val="20"/>
          <w:szCs w:val="20"/>
          <w:lang w:val="en-US"/>
        </w:rPr>
        <w:t xml:space="preserve"> V O, </w:t>
      </w:r>
      <w:proofErr w:type="spellStart"/>
      <w:r w:rsidRPr="00430AA3">
        <w:rPr>
          <w:rFonts w:ascii="Times New Roman" w:eastAsia="Times New Roman" w:hAnsi="Times New Roman"/>
          <w:color w:val="000000"/>
          <w:sz w:val="20"/>
          <w:szCs w:val="20"/>
          <w:lang w:val="en-US"/>
        </w:rPr>
        <w:t>Britvin</w:t>
      </w:r>
      <w:proofErr w:type="spellEnd"/>
      <w:r w:rsidRPr="00430AA3">
        <w:rPr>
          <w:rFonts w:ascii="Times New Roman" w:eastAsia="Times New Roman" w:hAnsi="Times New Roman"/>
          <w:color w:val="000000"/>
          <w:sz w:val="20"/>
          <w:szCs w:val="20"/>
          <w:lang w:val="en-US"/>
        </w:rPr>
        <w:t xml:space="preserve"> S N, </w:t>
      </w:r>
      <w:proofErr w:type="spellStart"/>
      <w:r w:rsidRPr="00430AA3">
        <w:rPr>
          <w:rFonts w:ascii="Times New Roman" w:eastAsia="Times New Roman" w:hAnsi="Times New Roman"/>
          <w:color w:val="000000"/>
          <w:sz w:val="20"/>
          <w:szCs w:val="20"/>
          <w:lang w:val="en-US"/>
        </w:rPr>
        <w:t>Ksenofontov</w:t>
      </w:r>
      <w:proofErr w:type="spellEnd"/>
      <w:r w:rsidRPr="00430AA3">
        <w:rPr>
          <w:rFonts w:ascii="Times New Roman" w:eastAsia="Times New Roman" w:hAnsi="Times New Roman"/>
          <w:color w:val="000000"/>
          <w:sz w:val="20"/>
          <w:szCs w:val="20"/>
          <w:lang w:val="en-US"/>
        </w:rPr>
        <w:t xml:space="preserve"> D A, </w:t>
      </w:r>
      <w:proofErr w:type="spellStart"/>
      <w:r w:rsidRPr="00430AA3">
        <w:rPr>
          <w:rFonts w:ascii="Times New Roman" w:eastAsia="Times New Roman" w:hAnsi="Times New Roman"/>
          <w:color w:val="000000"/>
          <w:sz w:val="20"/>
          <w:szCs w:val="20"/>
          <w:lang w:val="en-US"/>
        </w:rPr>
        <w:t>Pushcharovsky</w:t>
      </w:r>
      <w:proofErr w:type="spellEnd"/>
      <w:r w:rsidRPr="00430AA3">
        <w:rPr>
          <w:rFonts w:ascii="Times New Roman" w:eastAsia="Times New Roman" w:hAnsi="Times New Roman"/>
          <w:color w:val="000000"/>
          <w:sz w:val="20"/>
          <w:szCs w:val="20"/>
          <w:lang w:val="en-US"/>
        </w:rPr>
        <w:t xml:space="preserve"> D Yu (2024) </w:t>
      </w:r>
      <w:proofErr w:type="spellStart"/>
      <w:r w:rsidRPr="00430AA3">
        <w:rPr>
          <w:rFonts w:ascii="Times New Roman" w:eastAsia="Times New Roman" w:hAnsi="Times New Roman"/>
          <w:color w:val="000000"/>
          <w:sz w:val="20"/>
          <w:szCs w:val="20"/>
          <w:lang w:val="en-US"/>
        </w:rPr>
        <w:t>Strontioborite</w:t>
      </w:r>
      <w:proofErr w:type="spellEnd"/>
      <w:r w:rsidRPr="00430AA3">
        <w:rPr>
          <w:rFonts w:ascii="Times New Roman" w:eastAsia="Times New Roman" w:hAnsi="Times New Roman"/>
          <w:color w:val="000000"/>
          <w:sz w:val="20"/>
          <w:szCs w:val="20"/>
          <w:lang w:val="en-US"/>
        </w:rPr>
        <w:t>: revalidation as a mineral species and new data. Mineral Mag 88:585–593. https://doi.org/10.1180/mgm.2024.58</w:t>
      </w:r>
    </w:p>
    <w:p w14:paraId="1FD8935F" w14:textId="30F005A4" w:rsidR="00673A39" w:rsidRPr="00430AA3" w:rsidRDefault="00673A39" w:rsidP="00F05C4B">
      <w:pPr>
        <w:autoSpaceDE w:val="0"/>
        <w:autoSpaceDN w:val="0"/>
        <w:spacing w:after="0" w:line="360" w:lineRule="auto"/>
        <w:ind w:hanging="482"/>
        <w:jc w:val="both"/>
        <w:divId w:val="925040971"/>
        <w:rPr>
          <w:rFonts w:ascii="Times New Roman" w:eastAsia="Times New Roman" w:hAnsi="Times New Roman"/>
          <w:color w:val="000000"/>
          <w:sz w:val="20"/>
          <w:szCs w:val="20"/>
          <w:lang w:val="en-US"/>
        </w:rPr>
      </w:pPr>
      <w:r w:rsidRPr="00430AA3">
        <w:rPr>
          <w:rFonts w:ascii="Times New Roman" w:eastAsia="Times New Roman" w:hAnsi="Times New Roman"/>
          <w:color w:val="000000"/>
          <w:sz w:val="20"/>
          <w:szCs w:val="20"/>
          <w:lang w:val="en-US"/>
        </w:rPr>
        <w:t>Sun H, Sun W, Huang Y, Mi J (2010) Low Temperature Flux Synthesis and Characterizations of a New Layered Barium Borate BaB</w:t>
      </w:r>
      <w:r w:rsidRPr="00430AA3">
        <w:rPr>
          <w:rFonts w:ascii="Times New Roman" w:eastAsia="Times New Roman" w:hAnsi="Times New Roman"/>
          <w:color w:val="000000"/>
          <w:sz w:val="20"/>
          <w:szCs w:val="20"/>
          <w:vertAlign w:val="subscript"/>
          <w:lang w:val="en-US"/>
        </w:rPr>
        <w:t>8</w:t>
      </w:r>
      <w:r w:rsidRPr="00430AA3">
        <w:rPr>
          <w:rFonts w:ascii="Times New Roman" w:eastAsia="Times New Roman" w:hAnsi="Times New Roman"/>
          <w:color w:val="000000"/>
          <w:sz w:val="20"/>
          <w:szCs w:val="20"/>
          <w:lang w:val="en-US"/>
        </w:rPr>
        <w:t>O</w:t>
      </w:r>
      <w:r w:rsidRPr="00430AA3">
        <w:rPr>
          <w:rFonts w:ascii="Times New Roman" w:eastAsia="Times New Roman" w:hAnsi="Times New Roman"/>
          <w:color w:val="000000"/>
          <w:sz w:val="20"/>
          <w:szCs w:val="20"/>
          <w:vertAlign w:val="subscript"/>
          <w:lang w:val="en-US"/>
        </w:rPr>
        <w:t>11</w:t>
      </w:r>
      <w:r w:rsidRPr="00430AA3">
        <w:rPr>
          <w:rFonts w:ascii="Times New Roman" w:eastAsia="Times New Roman" w:hAnsi="Times New Roman"/>
          <w:color w:val="000000"/>
          <w:sz w:val="20"/>
          <w:szCs w:val="20"/>
          <w:lang w:val="en-US"/>
        </w:rPr>
        <w:t>(OH)</w:t>
      </w:r>
      <w:r w:rsidRPr="00430AA3">
        <w:rPr>
          <w:rFonts w:ascii="Times New Roman" w:eastAsia="Times New Roman" w:hAnsi="Times New Roman"/>
          <w:color w:val="000000"/>
          <w:sz w:val="20"/>
          <w:szCs w:val="20"/>
          <w:vertAlign w:val="subscript"/>
          <w:lang w:val="en-US"/>
        </w:rPr>
        <w:t>4</w:t>
      </w:r>
      <w:r w:rsidRPr="00430AA3">
        <w:rPr>
          <w:rFonts w:ascii="Times New Roman" w:eastAsia="Times New Roman" w:hAnsi="Times New Roman"/>
          <w:color w:val="000000"/>
          <w:sz w:val="20"/>
          <w:szCs w:val="20"/>
          <w:lang w:val="en-US"/>
        </w:rPr>
        <w:t xml:space="preserve">. Z Anorg </w:t>
      </w:r>
      <w:proofErr w:type="spellStart"/>
      <w:r w:rsidRPr="00430AA3">
        <w:rPr>
          <w:rFonts w:ascii="Times New Roman" w:eastAsia="Times New Roman" w:hAnsi="Times New Roman"/>
          <w:color w:val="000000"/>
          <w:sz w:val="20"/>
          <w:szCs w:val="20"/>
          <w:lang w:val="en-US"/>
        </w:rPr>
        <w:t>Allg</w:t>
      </w:r>
      <w:proofErr w:type="spellEnd"/>
      <w:r w:rsidRPr="00430AA3">
        <w:rPr>
          <w:rFonts w:ascii="Times New Roman" w:eastAsia="Times New Roman" w:hAnsi="Times New Roman"/>
          <w:color w:val="000000"/>
          <w:sz w:val="20"/>
          <w:szCs w:val="20"/>
          <w:lang w:val="en-US"/>
        </w:rPr>
        <w:t xml:space="preserve"> Chem 636:977–981. https://doi.org/10.1002/zaac.201000066</w:t>
      </w:r>
    </w:p>
    <w:p w14:paraId="3051D0CE" w14:textId="43C082F0" w:rsidR="00A96125" w:rsidRPr="00430AA3" w:rsidRDefault="00A96125" w:rsidP="00F05C4B">
      <w:pPr>
        <w:autoSpaceDE w:val="0"/>
        <w:autoSpaceDN w:val="0"/>
        <w:spacing w:after="0" w:line="360" w:lineRule="auto"/>
        <w:ind w:hanging="482"/>
        <w:jc w:val="both"/>
        <w:divId w:val="925040971"/>
        <w:rPr>
          <w:rFonts w:ascii="Times New Roman" w:eastAsia="Times New Roman" w:hAnsi="Times New Roman"/>
          <w:sz w:val="20"/>
          <w:szCs w:val="20"/>
          <w:lang w:val="en-US"/>
        </w:rPr>
      </w:pPr>
      <w:r w:rsidRPr="00430AA3">
        <w:rPr>
          <w:rFonts w:ascii="Times New Roman" w:eastAsia="Times New Roman" w:hAnsi="Times New Roman"/>
          <w:sz w:val="20"/>
          <w:szCs w:val="20"/>
          <w:lang w:val="en-US"/>
        </w:rPr>
        <w:t xml:space="preserve">Togo A, Chaput L, Tadano T, Tanaka I (2023) Implementation strategies in </w:t>
      </w:r>
      <w:proofErr w:type="spellStart"/>
      <w:r w:rsidRPr="00430AA3">
        <w:rPr>
          <w:rFonts w:ascii="Times New Roman" w:eastAsia="Times New Roman" w:hAnsi="Times New Roman"/>
          <w:sz w:val="20"/>
          <w:szCs w:val="20"/>
          <w:lang w:val="en-US"/>
        </w:rPr>
        <w:t>phonopy</w:t>
      </w:r>
      <w:proofErr w:type="spellEnd"/>
      <w:r w:rsidRPr="00430AA3">
        <w:rPr>
          <w:rFonts w:ascii="Times New Roman" w:eastAsia="Times New Roman" w:hAnsi="Times New Roman"/>
          <w:sz w:val="20"/>
          <w:szCs w:val="20"/>
          <w:lang w:val="en-US"/>
        </w:rPr>
        <w:t xml:space="preserve"> and phono3py. J Phys</w:t>
      </w:r>
      <w:r w:rsidR="00F05C4B" w:rsidRPr="00430AA3">
        <w:rPr>
          <w:rFonts w:ascii="Times New Roman" w:eastAsia="Times New Roman" w:hAnsi="Times New Roman"/>
          <w:sz w:val="20"/>
          <w:szCs w:val="20"/>
          <w:lang w:val="en-US"/>
        </w:rPr>
        <w:t xml:space="preserve"> </w:t>
      </w:r>
      <w:proofErr w:type="spellStart"/>
      <w:r w:rsidRPr="00430AA3">
        <w:rPr>
          <w:rFonts w:ascii="Times New Roman" w:eastAsia="Times New Roman" w:hAnsi="Times New Roman"/>
          <w:sz w:val="20"/>
          <w:szCs w:val="20"/>
          <w:lang w:val="en-US"/>
        </w:rPr>
        <w:t>Condens</w:t>
      </w:r>
      <w:proofErr w:type="spellEnd"/>
      <w:r w:rsidRPr="00430AA3">
        <w:rPr>
          <w:rFonts w:ascii="Times New Roman" w:eastAsia="Times New Roman" w:hAnsi="Times New Roman"/>
          <w:sz w:val="20"/>
          <w:szCs w:val="20"/>
          <w:lang w:val="en-US"/>
        </w:rPr>
        <w:t xml:space="preserve"> Matter 35:353001. https://doi.org/10.1088/1361-648X/acd831</w:t>
      </w:r>
    </w:p>
    <w:p w14:paraId="277B2933" w14:textId="25052DAC" w:rsidR="00673A39" w:rsidRPr="00430AA3" w:rsidRDefault="00673A39" w:rsidP="00591D04">
      <w:pPr>
        <w:autoSpaceDE w:val="0"/>
        <w:autoSpaceDN w:val="0"/>
        <w:spacing w:after="0" w:line="360" w:lineRule="auto"/>
        <w:ind w:left="482" w:hanging="482"/>
        <w:jc w:val="both"/>
        <w:rPr>
          <w:rFonts w:ascii="Times New Roman" w:eastAsia="Times New Roman" w:hAnsi="Times New Roman"/>
          <w:color w:val="000000"/>
          <w:sz w:val="20"/>
          <w:szCs w:val="20"/>
          <w:lang w:val="en-US"/>
        </w:rPr>
      </w:pPr>
      <w:r w:rsidRPr="00430AA3">
        <w:rPr>
          <w:rFonts w:ascii="Times New Roman" w:eastAsia="Times New Roman" w:hAnsi="Times New Roman"/>
          <w:color w:val="000000"/>
          <w:sz w:val="20"/>
          <w:szCs w:val="20"/>
          <w:lang w:val="en-US"/>
        </w:rPr>
        <w:t xml:space="preserve">Wang J-F, Liang P (2019) Thermochemical properties of alkaline-earth metals borates of a series of </w:t>
      </w:r>
      <w:r w:rsidRPr="00430AA3">
        <w:rPr>
          <w:rFonts w:ascii="Times New Roman" w:eastAsia="Times New Roman" w:hAnsi="Times New Roman"/>
          <w:i/>
          <w:iCs/>
          <w:color w:val="000000"/>
          <w:sz w:val="20"/>
          <w:szCs w:val="20"/>
          <w:lang w:val="en-US"/>
        </w:rPr>
        <w:t>M</w:t>
      </w:r>
      <w:r w:rsidRPr="00430AA3">
        <w:rPr>
          <w:rFonts w:ascii="Times New Roman" w:eastAsia="Times New Roman" w:hAnsi="Times New Roman"/>
          <w:color w:val="000000"/>
          <w:sz w:val="20"/>
          <w:szCs w:val="20"/>
          <w:lang w:val="en-US"/>
        </w:rPr>
        <w:t>B</w:t>
      </w:r>
      <w:r w:rsidRPr="00430AA3">
        <w:rPr>
          <w:rFonts w:ascii="Times New Roman" w:eastAsia="Times New Roman" w:hAnsi="Times New Roman"/>
          <w:color w:val="000000"/>
          <w:sz w:val="20"/>
          <w:szCs w:val="20"/>
          <w:vertAlign w:val="subscript"/>
          <w:lang w:val="en-US"/>
        </w:rPr>
        <w:t>8</w:t>
      </w:r>
      <w:r w:rsidRPr="00430AA3">
        <w:rPr>
          <w:rFonts w:ascii="Times New Roman" w:eastAsia="Times New Roman" w:hAnsi="Times New Roman"/>
          <w:color w:val="000000"/>
          <w:sz w:val="20"/>
          <w:szCs w:val="20"/>
          <w:lang w:val="en-US"/>
        </w:rPr>
        <w:t>O</w:t>
      </w:r>
      <w:r w:rsidRPr="00430AA3">
        <w:rPr>
          <w:rFonts w:ascii="Times New Roman" w:eastAsia="Times New Roman" w:hAnsi="Times New Roman"/>
          <w:color w:val="000000"/>
          <w:sz w:val="20"/>
          <w:szCs w:val="20"/>
          <w:vertAlign w:val="subscript"/>
          <w:lang w:val="en-US"/>
        </w:rPr>
        <w:t>11</w:t>
      </w:r>
      <w:r w:rsidRPr="00430AA3">
        <w:rPr>
          <w:rFonts w:ascii="Times New Roman" w:eastAsia="Times New Roman" w:hAnsi="Times New Roman"/>
          <w:color w:val="000000"/>
          <w:sz w:val="20"/>
          <w:szCs w:val="20"/>
          <w:lang w:val="en-US"/>
        </w:rPr>
        <w:t>(OH)</w:t>
      </w:r>
      <w:r w:rsidRPr="00430AA3">
        <w:rPr>
          <w:rFonts w:ascii="Times New Roman" w:eastAsia="Times New Roman" w:hAnsi="Times New Roman"/>
          <w:color w:val="000000"/>
          <w:sz w:val="20"/>
          <w:szCs w:val="20"/>
          <w:vertAlign w:val="subscript"/>
          <w:lang w:val="en-US"/>
        </w:rPr>
        <w:t>4</w:t>
      </w:r>
      <w:r w:rsidRPr="00430AA3">
        <w:rPr>
          <w:rFonts w:ascii="Times New Roman" w:eastAsia="Times New Roman" w:hAnsi="Times New Roman"/>
          <w:color w:val="000000"/>
          <w:sz w:val="20"/>
          <w:szCs w:val="20"/>
          <w:lang w:val="en-US"/>
        </w:rPr>
        <w:t>·xH</w:t>
      </w:r>
      <w:r w:rsidRPr="00430AA3">
        <w:rPr>
          <w:rFonts w:ascii="Times New Roman" w:eastAsia="Times New Roman" w:hAnsi="Times New Roman"/>
          <w:color w:val="000000"/>
          <w:sz w:val="20"/>
          <w:szCs w:val="20"/>
          <w:vertAlign w:val="subscript"/>
          <w:lang w:val="en-US"/>
        </w:rPr>
        <w:t>2</w:t>
      </w:r>
      <w:r w:rsidRPr="00430AA3">
        <w:rPr>
          <w:rFonts w:ascii="Times New Roman" w:eastAsia="Times New Roman" w:hAnsi="Times New Roman"/>
          <w:color w:val="000000"/>
          <w:sz w:val="20"/>
          <w:szCs w:val="20"/>
          <w:lang w:val="en-US"/>
        </w:rPr>
        <w:t>O (</w:t>
      </w:r>
      <w:r w:rsidRPr="00430AA3">
        <w:rPr>
          <w:rFonts w:ascii="Times New Roman" w:eastAsia="Times New Roman" w:hAnsi="Times New Roman"/>
          <w:i/>
          <w:iCs/>
          <w:color w:val="000000"/>
          <w:sz w:val="20"/>
          <w:szCs w:val="20"/>
          <w:lang w:val="en-US"/>
        </w:rPr>
        <w:t>M</w:t>
      </w:r>
      <w:r w:rsidRPr="00430AA3">
        <w:rPr>
          <w:rFonts w:ascii="Times New Roman" w:eastAsia="Times New Roman" w:hAnsi="Times New Roman"/>
          <w:color w:val="000000"/>
          <w:sz w:val="20"/>
          <w:szCs w:val="20"/>
          <w:lang w:val="en-US"/>
        </w:rPr>
        <w:t> = Ca, Sr, Ba; x = 0, 3). J Chem Thermodyn 134:1–4. https://doi.org/10.1016/j.jct.2019.02.030</w:t>
      </w:r>
    </w:p>
    <w:p w14:paraId="15EDCD1A" w14:textId="56F2BF98" w:rsidR="001F026D" w:rsidRPr="00430AA3" w:rsidRDefault="00A96125" w:rsidP="00A96125">
      <w:pPr>
        <w:spacing w:after="0" w:line="360" w:lineRule="auto"/>
        <w:jc w:val="both"/>
        <w:rPr>
          <w:rFonts w:ascii="Times New Roman" w:hAnsi="Times New Roman"/>
          <w:sz w:val="20"/>
          <w:szCs w:val="20"/>
          <w:lang w:val="en-US"/>
        </w:rPr>
      </w:pPr>
      <w:r w:rsidRPr="00430AA3">
        <w:rPr>
          <w:rFonts w:ascii="Times New Roman" w:eastAsia="Times New Roman" w:hAnsi="Times New Roman"/>
          <w:sz w:val="20"/>
          <w:szCs w:val="20"/>
          <w:lang w:val="en-US"/>
        </w:rPr>
        <w:t> </w:t>
      </w:r>
    </w:p>
    <w:sectPr w:rsidR="001F026D" w:rsidRPr="00430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NewRoman-Normal">
    <w:altName w:val="MS Mincho"/>
    <w:panose1 w:val="00000000000000000000"/>
    <w:charset w:val="80"/>
    <w:family w:val="auto"/>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18"/>
    <w:rsid w:val="0001439B"/>
    <w:rsid w:val="001F026D"/>
    <w:rsid w:val="002E3A28"/>
    <w:rsid w:val="003D5794"/>
    <w:rsid w:val="00430AA3"/>
    <w:rsid w:val="00591D04"/>
    <w:rsid w:val="00673A39"/>
    <w:rsid w:val="0071157E"/>
    <w:rsid w:val="00867438"/>
    <w:rsid w:val="009C49CC"/>
    <w:rsid w:val="00A76D5D"/>
    <w:rsid w:val="00A96125"/>
    <w:rsid w:val="00B658E6"/>
    <w:rsid w:val="00E12318"/>
    <w:rsid w:val="00F05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2999"/>
  <w15:chartTrackingRefBased/>
  <w15:docId w15:val="{5666A586-C570-4926-91B3-BD722719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57E"/>
    <w:rPr>
      <w:rFonts w:ascii="Calibri" w:eastAsia="Calibri" w:hAnsi="Calibri" w:cs="Times New Roman"/>
      <w:kern w:val="0"/>
      <w14:ligatures w14:val="none"/>
    </w:rPr>
  </w:style>
  <w:style w:type="paragraph" w:styleId="1">
    <w:name w:val="heading 1"/>
    <w:basedOn w:val="a"/>
    <w:next w:val="a"/>
    <w:link w:val="10"/>
    <w:uiPriority w:val="9"/>
    <w:qFormat/>
    <w:rsid w:val="00E12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12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123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123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23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23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23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23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23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23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123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123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123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123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123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2318"/>
    <w:rPr>
      <w:rFonts w:eastAsiaTheme="majorEastAsia" w:cstheme="majorBidi"/>
      <w:color w:val="595959" w:themeColor="text1" w:themeTint="A6"/>
    </w:rPr>
  </w:style>
  <w:style w:type="character" w:customStyle="1" w:styleId="80">
    <w:name w:val="Заголовок 8 Знак"/>
    <w:basedOn w:val="a0"/>
    <w:link w:val="8"/>
    <w:uiPriority w:val="9"/>
    <w:semiHidden/>
    <w:rsid w:val="00E123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2318"/>
    <w:rPr>
      <w:rFonts w:eastAsiaTheme="majorEastAsia" w:cstheme="majorBidi"/>
      <w:color w:val="272727" w:themeColor="text1" w:themeTint="D8"/>
    </w:rPr>
  </w:style>
  <w:style w:type="paragraph" w:styleId="a3">
    <w:name w:val="Title"/>
    <w:basedOn w:val="a"/>
    <w:next w:val="a"/>
    <w:link w:val="a4"/>
    <w:uiPriority w:val="10"/>
    <w:qFormat/>
    <w:rsid w:val="00E12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2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3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23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2318"/>
    <w:pPr>
      <w:spacing w:before="160"/>
      <w:jc w:val="center"/>
    </w:pPr>
    <w:rPr>
      <w:i/>
      <w:iCs/>
      <w:color w:val="404040" w:themeColor="text1" w:themeTint="BF"/>
    </w:rPr>
  </w:style>
  <w:style w:type="character" w:customStyle="1" w:styleId="22">
    <w:name w:val="Цитата 2 Знак"/>
    <w:basedOn w:val="a0"/>
    <w:link w:val="21"/>
    <w:uiPriority w:val="29"/>
    <w:rsid w:val="00E12318"/>
    <w:rPr>
      <w:i/>
      <w:iCs/>
      <w:color w:val="404040" w:themeColor="text1" w:themeTint="BF"/>
    </w:rPr>
  </w:style>
  <w:style w:type="paragraph" w:styleId="a7">
    <w:name w:val="List Paragraph"/>
    <w:basedOn w:val="a"/>
    <w:uiPriority w:val="34"/>
    <w:qFormat/>
    <w:rsid w:val="00E12318"/>
    <w:pPr>
      <w:ind w:left="720"/>
      <w:contextualSpacing/>
    </w:pPr>
  </w:style>
  <w:style w:type="character" w:styleId="a8">
    <w:name w:val="Intense Emphasis"/>
    <w:basedOn w:val="a0"/>
    <w:uiPriority w:val="21"/>
    <w:qFormat/>
    <w:rsid w:val="00E12318"/>
    <w:rPr>
      <w:i/>
      <w:iCs/>
      <w:color w:val="0F4761" w:themeColor="accent1" w:themeShade="BF"/>
    </w:rPr>
  </w:style>
  <w:style w:type="paragraph" w:styleId="a9">
    <w:name w:val="Intense Quote"/>
    <w:basedOn w:val="a"/>
    <w:next w:val="a"/>
    <w:link w:val="aa"/>
    <w:uiPriority w:val="30"/>
    <w:qFormat/>
    <w:rsid w:val="00E12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12318"/>
    <w:rPr>
      <w:i/>
      <w:iCs/>
      <w:color w:val="0F4761" w:themeColor="accent1" w:themeShade="BF"/>
    </w:rPr>
  </w:style>
  <w:style w:type="character" w:styleId="ab">
    <w:name w:val="Intense Reference"/>
    <w:basedOn w:val="a0"/>
    <w:uiPriority w:val="32"/>
    <w:qFormat/>
    <w:rsid w:val="00E12318"/>
    <w:rPr>
      <w:b/>
      <w:bCs/>
      <w:smallCaps/>
      <w:color w:val="0F4761" w:themeColor="accent1" w:themeShade="BF"/>
      <w:spacing w:val="5"/>
    </w:rPr>
  </w:style>
  <w:style w:type="character" w:styleId="ac">
    <w:name w:val="Hyperlink"/>
    <w:uiPriority w:val="99"/>
    <w:unhideWhenUsed/>
    <w:rsid w:val="0071157E"/>
    <w:rPr>
      <w:color w:val="467886"/>
      <w:u w:val="single"/>
    </w:rPr>
  </w:style>
  <w:style w:type="paragraph" w:customStyle="1" w:styleId="IUCrauthors">
    <w:name w:val="IUCr authors"/>
    <w:basedOn w:val="a"/>
    <w:next w:val="a"/>
    <w:rsid w:val="0071157E"/>
    <w:pPr>
      <w:spacing w:after="240"/>
      <w:ind w:firstLine="709"/>
    </w:pPr>
    <w:rPr>
      <w:rFonts w:ascii="Arial" w:eastAsia="Aptos" w:hAnsi="Arial"/>
      <w:b/>
      <w:kern w:val="2"/>
      <w:sz w:val="20"/>
    </w:rPr>
  </w:style>
  <w:style w:type="character" w:styleId="ad">
    <w:name w:val="Placeholder Text"/>
    <w:basedOn w:val="a0"/>
    <w:uiPriority w:val="99"/>
    <w:semiHidden/>
    <w:rsid w:val="0071157E"/>
    <w:rPr>
      <w:color w:val="666666"/>
    </w:rPr>
  </w:style>
  <w:style w:type="table" w:styleId="ae">
    <w:name w:val="Table Grid"/>
    <w:basedOn w:val="a1"/>
    <w:uiPriority w:val="59"/>
    <w:rsid w:val="00A96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F05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488">
      <w:marLeft w:val="480"/>
      <w:marRight w:val="0"/>
      <w:marTop w:val="0"/>
      <w:marBottom w:val="0"/>
      <w:divBdr>
        <w:top w:val="none" w:sz="0" w:space="0" w:color="auto"/>
        <w:left w:val="none" w:sz="0" w:space="0" w:color="auto"/>
        <w:bottom w:val="none" w:sz="0" w:space="0" w:color="auto"/>
        <w:right w:val="none" w:sz="0" w:space="0" w:color="auto"/>
      </w:divBdr>
    </w:div>
    <w:div w:id="72972366">
      <w:marLeft w:val="480"/>
      <w:marRight w:val="0"/>
      <w:marTop w:val="0"/>
      <w:marBottom w:val="0"/>
      <w:divBdr>
        <w:top w:val="none" w:sz="0" w:space="0" w:color="auto"/>
        <w:left w:val="none" w:sz="0" w:space="0" w:color="auto"/>
        <w:bottom w:val="none" w:sz="0" w:space="0" w:color="auto"/>
        <w:right w:val="none" w:sz="0" w:space="0" w:color="auto"/>
      </w:divBdr>
    </w:div>
    <w:div w:id="276909024">
      <w:marLeft w:val="480"/>
      <w:marRight w:val="0"/>
      <w:marTop w:val="0"/>
      <w:marBottom w:val="0"/>
      <w:divBdr>
        <w:top w:val="none" w:sz="0" w:space="0" w:color="auto"/>
        <w:left w:val="none" w:sz="0" w:space="0" w:color="auto"/>
        <w:bottom w:val="none" w:sz="0" w:space="0" w:color="auto"/>
        <w:right w:val="none" w:sz="0" w:space="0" w:color="auto"/>
      </w:divBdr>
    </w:div>
    <w:div w:id="376247290">
      <w:marLeft w:val="480"/>
      <w:marRight w:val="0"/>
      <w:marTop w:val="0"/>
      <w:marBottom w:val="0"/>
      <w:divBdr>
        <w:top w:val="none" w:sz="0" w:space="0" w:color="auto"/>
        <w:left w:val="none" w:sz="0" w:space="0" w:color="auto"/>
        <w:bottom w:val="none" w:sz="0" w:space="0" w:color="auto"/>
        <w:right w:val="none" w:sz="0" w:space="0" w:color="auto"/>
      </w:divBdr>
    </w:div>
    <w:div w:id="637953174">
      <w:marLeft w:val="480"/>
      <w:marRight w:val="0"/>
      <w:marTop w:val="0"/>
      <w:marBottom w:val="0"/>
      <w:divBdr>
        <w:top w:val="none" w:sz="0" w:space="0" w:color="auto"/>
        <w:left w:val="none" w:sz="0" w:space="0" w:color="auto"/>
        <w:bottom w:val="none" w:sz="0" w:space="0" w:color="auto"/>
        <w:right w:val="none" w:sz="0" w:space="0" w:color="auto"/>
      </w:divBdr>
    </w:div>
    <w:div w:id="691732664">
      <w:marLeft w:val="480"/>
      <w:marRight w:val="0"/>
      <w:marTop w:val="0"/>
      <w:marBottom w:val="0"/>
      <w:divBdr>
        <w:top w:val="none" w:sz="0" w:space="0" w:color="auto"/>
        <w:left w:val="none" w:sz="0" w:space="0" w:color="auto"/>
        <w:bottom w:val="none" w:sz="0" w:space="0" w:color="auto"/>
        <w:right w:val="none" w:sz="0" w:space="0" w:color="auto"/>
      </w:divBdr>
    </w:div>
    <w:div w:id="758253830">
      <w:marLeft w:val="480"/>
      <w:marRight w:val="0"/>
      <w:marTop w:val="0"/>
      <w:marBottom w:val="0"/>
      <w:divBdr>
        <w:top w:val="none" w:sz="0" w:space="0" w:color="auto"/>
        <w:left w:val="none" w:sz="0" w:space="0" w:color="auto"/>
        <w:bottom w:val="none" w:sz="0" w:space="0" w:color="auto"/>
        <w:right w:val="none" w:sz="0" w:space="0" w:color="auto"/>
      </w:divBdr>
    </w:div>
    <w:div w:id="794366710">
      <w:marLeft w:val="480"/>
      <w:marRight w:val="0"/>
      <w:marTop w:val="0"/>
      <w:marBottom w:val="0"/>
      <w:divBdr>
        <w:top w:val="none" w:sz="0" w:space="0" w:color="auto"/>
        <w:left w:val="none" w:sz="0" w:space="0" w:color="auto"/>
        <w:bottom w:val="none" w:sz="0" w:space="0" w:color="auto"/>
        <w:right w:val="none" w:sz="0" w:space="0" w:color="auto"/>
      </w:divBdr>
    </w:div>
    <w:div w:id="808522535">
      <w:marLeft w:val="480"/>
      <w:marRight w:val="0"/>
      <w:marTop w:val="0"/>
      <w:marBottom w:val="0"/>
      <w:divBdr>
        <w:top w:val="none" w:sz="0" w:space="0" w:color="auto"/>
        <w:left w:val="none" w:sz="0" w:space="0" w:color="auto"/>
        <w:bottom w:val="none" w:sz="0" w:space="0" w:color="auto"/>
        <w:right w:val="none" w:sz="0" w:space="0" w:color="auto"/>
      </w:divBdr>
    </w:div>
    <w:div w:id="925040971">
      <w:marLeft w:val="480"/>
      <w:marRight w:val="0"/>
      <w:marTop w:val="0"/>
      <w:marBottom w:val="0"/>
      <w:divBdr>
        <w:top w:val="none" w:sz="0" w:space="0" w:color="auto"/>
        <w:left w:val="none" w:sz="0" w:space="0" w:color="auto"/>
        <w:bottom w:val="none" w:sz="0" w:space="0" w:color="auto"/>
        <w:right w:val="none" w:sz="0" w:space="0" w:color="auto"/>
      </w:divBdr>
    </w:div>
    <w:div w:id="993265936">
      <w:marLeft w:val="480"/>
      <w:marRight w:val="0"/>
      <w:marTop w:val="0"/>
      <w:marBottom w:val="0"/>
      <w:divBdr>
        <w:top w:val="none" w:sz="0" w:space="0" w:color="auto"/>
        <w:left w:val="none" w:sz="0" w:space="0" w:color="auto"/>
        <w:bottom w:val="none" w:sz="0" w:space="0" w:color="auto"/>
        <w:right w:val="none" w:sz="0" w:space="0" w:color="auto"/>
      </w:divBdr>
    </w:div>
    <w:div w:id="1044792925">
      <w:marLeft w:val="480"/>
      <w:marRight w:val="0"/>
      <w:marTop w:val="0"/>
      <w:marBottom w:val="0"/>
      <w:divBdr>
        <w:top w:val="none" w:sz="0" w:space="0" w:color="auto"/>
        <w:left w:val="none" w:sz="0" w:space="0" w:color="auto"/>
        <w:bottom w:val="none" w:sz="0" w:space="0" w:color="auto"/>
        <w:right w:val="none" w:sz="0" w:space="0" w:color="auto"/>
      </w:divBdr>
    </w:div>
    <w:div w:id="1165778527">
      <w:marLeft w:val="480"/>
      <w:marRight w:val="0"/>
      <w:marTop w:val="0"/>
      <w:marBottom w:val="0"/>
      <w:divBdr>
        <w:top w:val="none" w:sz="0" w:space="0" w:color="auto"/>
        <w:left w:val="none" w:sz="0" w:space="0" w:color="auto"/>
        <w:bottom w:val="none" w:sz="0" w:space="0" w:color="auto"/>
        <w:right w:val="none" w:sz="0" w:space="0" w:color="auto"/>
      </w:divBdr>
    </w:div>
    <w:div w:id="1216088573">
      <w:marLeft w:val="480"/>
      <w:marRight w:val="0"/>
      <w:marTop w:val="0"/>
      <w:marBottom w:val="0"/>
      <w:divBdr>
        <w:top w:val="none" w:sz="0" w:space="0" w:color="auto"/>
        <w:left w:val="none" w:sz="0" w:space="0" w:color="auto"/>
        <w:bottom w:val="none" w:sz="0" w:space="0" w:color="auto"/>
        <w:right w:val="none" w:sz="0" w:space="0" w:color="auto"/>
      </w:divBdr>
    </w:div>
    <w:div w:id="1372532660">
      <w:marLeft w:val="480"/>
      <w:marRight w:val="0"/>
      <w:marTop w:val="0"/>
      <w:marBottom w:val="0"/>
      <w:divBdr>
        <w:top w:val="none" w:sz="0" w:space="0" w:color="auto"/>
        <w:left w:val="none" w:sz="0" w:space="0" w:color="auto"/>
        <w:bottom w:val="none" w:sz="0" w:space="0" w:color="auto"/>
        <w:right w:val="none" w:sz="0" w:space="0" w:color="auto"/>
      </w:divBdr>
    </w:div>
    <w:div w:id="1457720086">
      <w:marLeft w:val="480"/>
      <w:marRight w:val="0"/>
      <w:marTop w:val="0"/>
      <w:marBottom w:val="0"/>
      <w:divBdr>
        <w:top w:val="none" w:sz="0" w:space="0" w:color="auto"/>
        <w:left w:val="none" w:sz="0" w:space="0" w:color="auto"/>
        <w:bottom w:val="none" w:sz="0" w:space="0" w:color="auto"/>
        <w:right w:val="none" w:sz="0" w:space="0" w:color="auto"/>
      </w:divBdr>
    </w:div>
    <w:div w:id="1604262927">
      <w:marLeft w:val="480"/>
      <w:marRight w:val="0"/>
      <w:marTop w:val="0"/>
      <w:marBottom w:val="0"/>
      <w:divBdr>
        <w:top w:val="none" w:sz="0" w:space="0" w:color="auto"/>
        <w:left w:val="none" w:sz="0" w:space="0" w:color="auto"/>
        <w:bottom w:val="none" w:sz="0" w:space="0" w:color="auto"/>
        <w:right w:val="none" w:sz="0" w:space="0" w:color="auto"/>
      </w:divBdr>
    </w:div>
    <w:div w:id="1766874969">
      <w:marLeft w:val="480"/>
      <w:marRight w:val="0"/>
      <w:marTop w:val="0"/>
      <w:marBottom w:val="0"/>
      <w:divBdr>
        <w:top w:val="none" w:sz="0" w:space="0" w:color="auto"/>
        <w:left w:val="none" w:sz="0" w:space="0" w:color="auto"/>
        <w:bottom w:val="none" w:sz="0" w:space="0" w:color="auto"/>
        <w:right w:val="none" w:sz="0" w:space="0" w:color="auto"/>
      </w:divBdr>
    </w:div>
    <w:div w:id="1851411530">
      <w:marLeft w:val="480"/>
      <w:marRight w:val="0"/>
      <w:marTop w:val="0"/>
      <w:marBottom w:val="0"/>
      <w:divBdr>
        <w:top w:val="none" w:sz="0" w:space="0" w:color="auto"/>
        <w:left w:val="none" w:sz="0" w:space="0" w:color="auto"/>
        <w:bottom w:val="none" w:sz="0" w:space="0" w:color="auto"/>
        <w:right w:val="none" w:sz="0" w:space="0" w:color="auto"/>
      </w:divBdr>
    </w:div>
    <w:div w:id="1960182976">
      <w:marLeft w:val="480"/>
      <w:marRight w:val="0"/>
      <w:marTop w:val="0"/>
      <w:marBottom w:val="0"/>
      <w:divBdr>
        <w:top w:val="none" w:sz="0" w:space="0" w:color="auto"/>
        <w:left w:val="none" w:sz="0" w:space="0" w:color="auto"/>
        <w:bottom w:val="none" w:sz="0" w:space="0" w:color="auto"/>
        <w:right w:val="none" w:sz="0" w:space="0" w:color="auto"/>
      </w:divBdr>
    </w:div>
    <w:div w:id="1990592178">
      <w:marLeft w:val="480"/>
      <w:marRight w:val="0"/>
      <w:marTop w:val="0"/>
      <w:marBottom w:val="0"/>
      <w:divBdr>
        <w:top w:val="none" w:sz="0" w:space="0" w:color="auto"/>
        <w:left w:val="none" w:sz="0" w:space="0" w:color="auto"/>
        <w:bottom w:val="none" w:sz="0" w:space="0" w:color="auto"/>
        <w:right w:val="none" w:sz="0" w:space="0" w:color="auto"/>
      </w:divBdr>
    </w:div>
    <w:div w:id="2008088656">
      <w:marLeft w:val="480"/>
      <w:marRight w:val="0"/>
      <w:marTop w:val="0"/>
      <w:marBottom w:val="0"/>
      <w:divBdr>
        <w:top w:val="none" w:sz="0" w:space="0" w:color="auto"/>
        <w:left w:val="none" w:sz="0" w:space="0" w:color="auto"/>
        <w:bottom w:val="none" w:sz="0" w:space="0" w:color="auto"/>
        <w:right w:val="none" w:sz="0" w:space="0" w:color="auto"/>
      </w:divBdr>
    </w:div>
    <w:div w:id="2067675870">
      <w:marLeft w:val="480"/>
      <w:marRight w:val="0"/>
      <w:marTop w:val="0"/>
      <w:marBottom w:val="0"/>
      <w:divBdr>
        <w:top w:val="none" w:sz="0" w:space="0" w:color="auto"/>
        <w:left w:val="none" w:sz="0" w:space="0" w:color="auto"/>
        <w:bottom w:val="none" w:sz="0" w:space="0" w:color="auto"/>
        <w:right w:val="none" w:sz="0" w:space="0" w:color="auto"/>
      </w:divBdr>
    </w:div>
    <w:div w:id="2101024495">
      <w:marLeft w:val="480"/>
      <w:marRight w:val="0"/>
      <w:marTop w:val="0"/>
      <w:marBottom w:val="0"/>
      <w:divBdr>
        <w:top w:val="none" w:sz="0" w:space="0" w:color="auto"/>
        <w:left w:val="none" w:sz="0" w:space="0" w:color="auto"/>
        <w:bottom w:val="none" w:sz="0" w:space="0" w:color="auto"/>
        <w:right w:val="none" w:sz="0" w:space="0" w:color="auto"/>
      </w:divBdr>
    </w:div>
    <w:div w:id="212264612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yuliua.kopyl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D9DDB4-831E-4C37-BCB2-38B30393D1A6}">
  <we:reference id="wa104382081" version="1.55.1.0" store="ru-RU" storeType="OMEX"/>
  <we:alternateReferences>
    <we:reference id="WA104382081" version="1.55.1.0" store="" storeType="OMEX"/>
  </we:alternateReferences>
  <we:properties>
    <we:property name="MENDELEY_BIBLIOGRAPHY_IS_DIRTY" value="true"/>
    <we:property name="MENDELEY_BIBLIOGRAPHY_LAST_MODIFIED" value="1765142730083"/>
    <we:property name="MENDELEY_CITATIONS" value="[]"/>
    <we:property name="MENDELEY_CITATIONS_LOCALE_CODE" value="&quot;en-US&quot;"/>
    <we:property name="MENDELEY_CITATIONS_STYLE" value="{&quot;id&quot;:&quot;https://www.zotero.org/styles/physics-and-chemistry-of-minerals&quot;,&quot;title&quot;:&quot;Physics and Chemistry of Mineral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BB92-0F60-4D90-BD25-9EF36433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Копылова</dc:creator>
  <cp:keywords/>
  <dc:description/>
  <cp:lastModifiedBy>Юлия Копылова</cp:lastModifiedBy>
  <cp:revision>4</cp:revision>
  <dcterms:created xsi:type="dcterms:W3CDTF">2025-12-08T08:11:00Z</dcterms:created>
  <dcterms:modified xsi:type="dcterms:W3CDTF">2025-12-08T11:09:00Z</dcterms:modified>
</cp:coreProperties>
</file>