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B311" w14:textId="0BE4FE76" w:rsidR="00CA5A29" w:rsidRPr="00C05CB0" w:rsidRDefault="004C14CE" w:rsidP="001E5863">
      <w:pPr>
        <w:jc w:val="left"/>
        <w:rPr>
          <w:rFonts w:ascii="Times New Roman" w:hAnsi="Times New Roman" w:cs="Times New Roman"/>
          <w:b/>
          <w:bCs/>
          <w:sz w:val="28"/>
          <w:szCs w:val="32"/>
        </w:rPr>
      </w:pPr>
      <w:r w:rsidRPr="00C05CB0">
        <w:rPr>
          <w:rFonts w:ascii="Times New Roman" w:hAnsi="Times New Roman" w:cs="Times New Roman"/>
          <w:b/>
          <w:bCs/>
          <w:sz w:val="28"/>
          <w:szCs w:val="32"/>
        </w:rPr>
        <w:t>Supplementa</w:t>
      </w:r>
      <w:r w:rsidR="00233628">
        <w:rPr>
          <w:rFonts w:ascii="Times New Roman" w:hAnsi="Times New Roman" w:cs="Times New Roman"/>
          <w:b/>
          <w:bCs/>
          <w:sz w:val="28"/>
          <w:szCs w:val="32"/>
        </w:rPr>
        <w:t>l Materials for</w:t>
      </w:r>
      <w:r w:rsidRPr="00C05CB0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="00233628">
        <w:rPr>
          <w:rFonts w:ascii="Times New Roman" w:hAnsi="Times New Roman" w:cs="Times New Roman"/>
          <w:b/>
          <w:bCs/>
          <w:sz w:val="28"/>
          <w:szCs w:val="32"/>
        </w:rPr>
        <w:t>“</w:t>
      </w:r>
      <w:r w:rsidR="00485BFD" w:rsidRPr="00C05CB0">
        <w:rPr>
          <w:rFonts w:ascii="Times New Roman" w:hAnsi="Times New Roman" w:cs="Times New Roman"/>
          <w:b/>
          <w:bCs/>
          <w:sz w:val="28"/>
          <w:szCs w:val="32"/>
        </w:rPr>
        <w:t>Transdiagnostic latent factors dissociating depression and anxiety through reinforcement learning</w:t>
      </w:r>
      <w:r w:rsidR="00233628">
        <w:rPr>
          <w:rFonts w:ascii="Times New Roman" w:hAnsi="Times New Roman" w:cs="Times New Roman"/>
          <w:b/>
          <w:bCs/>
          <w:sz w:val="28"/>
          <w:szCs w:val="32"/>
        </w:rPr>
        <w:t>”</w:t>
      </w:r>
    </w:p>
    <w:p w14:paraId="70A3758D" w14:textId="77777777" w:rsidR="00A942B0" w:rsidRPr="00C05CB0" w:rsidRDefault="00A942B0" w:rsidP="00564210">
      <w:pPr>
        <w:jc w:val="left"/>
        <w:rPr>
          <w:rFonts w:ascii="Times New Roman" w:eastAsia="宋体" w:hAnsi="Times New Roman" w:cs="Times New Roman"/>
        </w:rPr>
      </w:pPr>
    </w:p>
    <w:p w14:paraId="415774F4" w14:textId="77777777" w:rsidR="00E73E61" w:rsidRDefault="00E73E61" w:rsidP="00E73E61"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upplementary Methods</w:t>
      </w:r>
    </w:p>
    <w:p w14:paraId="1C1E9786" w14:textId="532E942C" w:rsidR="006A7BCF" w:rsidRPr="00233AEC" w:rsidRDefault="00E73E61" w:rsidP="00233AEC">
      <w:pPr>
        <w:pStyle w:val="3"/>
        <w:rPr>
          <w:rFonts w:ascii="Times New Roman" w:hAnsi="Times New Roman" w:cs="Times New Roman"/>
          <w:sz w:val="24"/>
          <w:szCs w:val="24"/>
        </w:rPr>
      </w:pPr>
      <w:r w:rsidRPr="00233AEC">
        <w:rPr>
          <w:rFonts w:ascii="Times New Roman" w:hAnsi="Times New Roman" w:cs="Times New Roman"/>
          <w:sz w:val="24"/>
          <w:szCs w:val="24"/>
        </w:rPr>
        <w:t xml:space="preserve">S1. </w:t>
      </w:r>
      <w:r w:rsidR="002B6367" w:rsidRPr="00233AEC">
        <w:rPr>
          <w:rFonts w:ascii="Times New Roman" w:hAnsi="Times New Roman" w:cs="Times New Roman"/>
          <w:sz w:val="24"/>
          <w:szCs w:val="24"/>
        </w:rPr>
        <w:t>Additional s</w:t>
      </w:r>
      <w:r w:rsidR="00E0644A" w:rsidRPr="00233AEC">
        <w:rPr>
          <w:rFonts w:ascii="Times New Roman" w:hAnsi="Times New Roman" w:cs="Times New Roman"/>
          <w:sz w:val="24"/>
          <w:szCs w:val="24"/>
        </w:rPr>
        <w:t>elf-report psyc</w:t>
      </w:r>
      <w:r w:rsidR="00044AC8" w:rsidRPr="00233AEC">
        <w:rPr>
          <w:rFonts w:ascii="Times New Roman" w:hAnsi="Times New Roman" w:cs="Times New Roman"/>
          <w:sz w:val="24"/>
          <w:szCs w:val="24"/>
        </w:rPr>
        <w:t>hopathological</w:t>
      </w:r>
      <w:r w:rsidR="00E0644A" w:rsidRPr="00233AEC">
        <w:rPr>
          <w:rFonts w:ascii="Times New Roman" w:hAnsi="Times New Roman" w:cs="Times New Roman"/>
          <w:sz w:val="24"/>
          <w:szCs w:val="24"/>
        </w:rPr>
        <w:t xml:space="preserve"> q</w:t>
      </w:r>
      <w:r w:rsidR="006A7BCF" w:rsidRPr="00233AEC">
        <w:rPr>
          <w:rFonts w:ascii="Times New Roman" w:hAnsi="Times New Roman" w:cs="Times New Roman"/>
          <w:sz w:val="24"/>
          <w:szCs w:val="24"/>
        </w:rPr>
        <w:t xml:space="preserve">uestionnaires </w:t>
      </w:r>
      <w:r w:rsidR="002B6367" w:rsidRPr="00233AEC">
        <w:rPr>
          <w:rFonts w:ascii="Times New Roman" w:hAnsi="Times New Roman" w:cs="Times New Roman"/>
          <w:sz w:val="24"/>
          <w:szCs w:val="24"/>
        </w:rPr>
        <w:t>in Experiment 1</w:t>
      </w:r>
    </w:p>
    <w:p w14:paraId="1556E62E" w14:textId="6827B2A3" w:rsidR="002B6367" w:rsidRPr="00C05CB0" w:rsidRDefault="001F1CC3" w:rsidP="0033414E">
      <w:pPr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</w:rPr>
        <w:t xml:space="preserve">In Experiment 1, a set of questionnaires designed to assess additional prevalent </w:t>
      </w:r>
      <w:r w:rsidR="00B92B04" w:rsidRPr="00C05CB0">
        <w:rPr>
          <w:rFonts w:ascii="Times New Roman" w:hAnsi="Times New Roman" w:cs="Times New Roman"/>
        </w:rPr>
        <w:t>psychopathological</w:t>
      </w:r>
      <w:r w:rsidRPr="00C05CB0">
        <w:rPr>
          <w:rFonts w:ascii="Times New Roman" w:hAnsi="Times New Roman" w:cs="Times New Roman"/>
        </w:rPr>
        <w:t xml:space="preserve"> conditions was also employed</w:t>
      </w:r>
      <w:r w:rsidR="0083741A" w:rsidRPr="00C05CB0">
        <w:rPr>
          <w:rFonts w:ascii="Times New Roman" w:hAnsi="Times New Roman" w:cs="Times New Roman"/>
        </w:rPr>
        <w:t xml:space="preserve">, including </w:t>
      </w:r>
      <w:r w:rsidR="00EB3894" w:rsidRPr="00C05CB0">
        <w:rPr>
          <w:rFonts w:ascii="Times New Roman" w:hAnsi="Times New Roman" w:cs="Times New Roman"/>
        </w:rPr>
        <w:t xml:space="preserve">the </w:t>
      </w:r>
      <w:r w:rsidR="00F246E9" w:rsidRPr="00C05CB0">
        <w:rPr>
          <w:rFonts w:ascii="Times New Roman" w:hAnsi="Times New Roman" w:cs="Times New Roman"/>
        </w:rPr>
        <w:t>Schizotypal Personality Questionnaire</w:t>
      </w:r>
      <w:r w:rsidR="003F6EB2" w:rsidRPr="00C05CB0">
        <w:rPr>
          <w:rFonts w:ascii="Times New Roman" w:hAnsi="Times New Roman" w:cs="Times New Roman"/>
        </w:rPr>
        <w:t>-</w:t>
      </w:r>
      <w:r w:rsidR="00F246E9" w:rsidRPr="00C05CB0">
        <w:rPr>
          <w:rFonts w:ascii="Times New Roman" w:hAnsi="Times New Roman" w:cs="Times New Roman"/>
        </w:rPr>
        <w:t xml:space="preserve">Brief (SPQ-B, </w:t>
      </w:r>
      <w:r w:rsidR="00EB3894" w:rsidRPr="00C05CB0">
        <w:rPr>
          <w:rFonts w:ascii="Times New Roman" w:hAnsi="Times New Roman" w:cs="Times New Roman"/>
        </w:rPr>
        <w:t>Raine et al., 1995</w:t>
      </w:r>
      <w:r w:rsidR="00F246E9" w:rsidRPr="00C05CB0">
        <w:rPr>
          <w:rFonts w:ascii="Times New Roman" w:hAnsi="Times New Roman" w:cs="Times New Roman"/>
        </w:rPr>
        <w:t>)</w:t>
      </w:r>
      <w:r w:rsidR="00EB3894" w:rsidRPr="00C05CB0">
        <w:rPr>
          <w:rFonts w:ascii="Times New Roman" w:hAnsi="Times New Roman" w:cs="Times New Roman"/>
        </w:rPr>
        <w:t xml:space="preserve">, </w:t>
      </w:r>
      <w:r w:rsidR="007D7901" w:rsidRPr="00C05CB0">
        <w:rPr>
          <w:rFonts w:ascii="Times New Roman" w:hAnsi="Times New Roman" w:cs="Times New Roman"/>
        </w:rPr>
        <w:t xml:space="preserve">the Mood Disorder Questionnaire (MDQ, </w:t>
      </w:r>
      <w:r w:rsidR="00091999" w:rsidRPr="00C05CB0">
        <w:rPr>
          <w:rFonts w:ascii="Times New Roman" w:hAnsi="Times New Roman" w:cs="Times New Roman"/>
        </w:rPr>
        <w:t>Hirschfeld et al., 2000</w:t>
      </w:r>
      <w:r w:rsidR="007D7901" w:rsidRPr="00C05CB0">
        <w:rPr>
          <w:rFonts w:ascii="Times New Roman" w:hAnsi="Times New Roman" w:cs="Times New Roman"/>
        </w:rPr>
        <w:t>)</w:t>
      </w:r>
      <w:r w:rsidR="00091999" w:rsidRPr="00C05CB0">
        <w:rPr>
          <w:rFonts w:ascii="Times New Roman" w:hAnsi="Times New Roman" w:cs="Times New Roman"/>
        </w:rPr>
        <w:t xml:space="preserve">, </w:t>
      </w:r>
      <w:r w:rsidR="001B4F26" w:rsidRPr="00C05CB0">
        <w:rPr>
          <w:rFonts w:ascii="Times New Roman" w:hAnsi="Times New Roman" w:cs="Times New Roman"/>
        </w:rPr>
        <w:t>the Obsessive</w:t>
      </w:r>
      <w:r w:rsidR="003F6EB2" w:rsidRPr="00C05CB0">
        <w:rPr>
          <w:rFonts w:ascii="Times New Roman" w:hAnsi="Times New Roman" w:cs="Times New Roman"/>
        </w:rPr>
        <w:t>-</w:t>
      </w:r>
      <w:r w:rsidR="001B4F26" w:rsidRPr="00C05CB0">
        <w:rPr>
          <w:rFonts w:ascii="Times New Roman" w:hAnsi="Times New Roman" w:cs="Times New Roman"/>
        </w:rPr>
        <w:t xml:space="preserve">Compulsive Inventory (OCI, </w:t>
      </w:r>
      <w:r w:rsidR="00E3246D" w:rsidRPr="00C05CB0">
        <w:rPr>
          <w:rFonts w:ascii="Times New Roman" w:hAnsi="Times New Roman" w:cs="Times New Roman"/>
        </w:rPr>
        <w:t>Foa et al., 2002</w:t>
      </w:r>
      <w:r w:rsidR="001B4F26" w:rsidRPr="00C05CB0">
        <w:rPr>
          <w:rFonts w:ascii="Times New Roman" w:hAnsi="Times New Roman" w:cs="Times New Roman"/>
        </w:rPr>
        <w:t>)</w:t>
      </w:r>
      <w:r w:rsidR="00E3246D" w:rsidRPr="00C05CB0">
        <w:rPr>
          <w:rFonts w:ascii="Times New Roman" w:hAnsi="Times New Roman" w:cs="Times New Roman"/>
        </w:rPr>
        <w:t xml:space="preserve">, the </w:t>
      </w:r>
      <w:r w:rsidR="00BA2CEC" w:rsidRPr="00C05CB0">
        <w:rPr>
          <w:rFonts w:ascii="Times New Roman" w:hAnsi="Times New Roman" w:cs="Times New Roman"/>
        </w:rPr>
        <w:t xml:space="preserve">Brief Barratt Impulsiveness Scale (BBIS, </w:t>
      </w:r>
      <w:r w:rsidR="00C44DEB" w:rsidRPr="00C05CB0">
        <w:rPr>
          <w:rFonts w:ascii="Times New Roman" w:hAnsi="Times New Roman" w:cs="Times New Roman"/>
        </w:rPr>
        <w:t>Morean et al., 2014</w:t>
      </w:r>
      <w:r w:rsidR="00BA2CEC" w:rsidRPr="00C05CB0">
        <w:rPr>
          <w:rFonts w:ascii="Times New Roman" w:hAnsi="Times New Roman" w:cs="Times New Roman"/>
        </w:rPr>
        <w:t>)</w:t>
      </w:r>
      <w:r w:rsidR="00C44DEB" w:rsidRPr="00C05CB0">
        <w:rPr>
          <w:rFonts w:ascii="Times New Roman" w:hAnsi="Times New Roman" w:cs="Times New Roman"/>
        </w:rPr>
        <w:t xml:space="preserve">, the </w:t>
      </w:r>
      <w:r w:rsidR="00B46CFB" w:rsidRPr="00C05CB0">
        <w:rPr>
          <w:rFonts w:ascii="Times New Roman" w:hAnsi="Times New Roman" w:cs="Times New Roman"/>
        </w:rPr>
        <w:t xml:space="preserve">Eating Attitudes Test (EAT, </w:t>
      </w:r>
      <w:r w:rsidR="00953198" w:rsidRPr="00C05CB0">
        <w:rPr>
          <w:rFonts w:ascii="Times New Roman" w:hAnsi="Times New Roman" w:cs="Times New Roman"/>
        </w:rPr>
        <w:t>Garner et al., 2009</w:t>
      </w:r>
      <w:r w:rsidR="00B46CFB" w:rsidRPr="00C05CB0">
        <w:rPr>
          <w:rFonts w:ascii="Times New Roman" w:hAnsi="Times New Roman" w:cs="Times New Roman"/>
        </w:rPr>
        <w:t>)</w:t>
      </w:r>
      <w:r w:rsidR="00953198" w:rsidRPr="00C05CB0">
        <w:rPr>
          <w:rFonts w:ascii="Times New Roman" w:hAnsi="Times New Roman" w:cs="Times New Roman"/>
        </w:rPr>
        <w:t xml:space="preserve">, and the </w:t>
      </w:r>
      <w:r w:rsidR="00622C47" w:rsidRPr="00C05CB0">
        <w:rPr>
          <w:rFonts w:ascii="Times New Roman" w:hAnsi="Times New Roman" w:cs="Times New Roman"/>
        </w:rPr>
        <w:t xml:space="preserve">Mobile phone addiction index (MPAI, </w:t>
      </w:r>
      <w:r w:rsidR="009519F2" w:rsidRPr="00C05CB0">
        <w:rPr>
          <w:rFonts w:ascii="Times New Roman" w:hAnsi="Times New Roman" w:cs="Times New Roman"/>
        </w:rPr>
        <w:t>Leung et al., 2008</w:t>
      </w:r>
      <w:r w:rsidR="00622C47" w:rsidRPr="00C05CB0">
        <w:rPr>
          <w:rFonts w:ascii="Times New Roman" w:hAnsi="Times New Roman" w:cs="Times New Roman"/>
        </w:rPr>
        <w:t>)</w:t>
      </w:r>
      <w:r w:rsidR="009519F2" w:rsidRPr="00C05CB0">
        <w:rPr>
          <w:rFonts w:ascii="Times New Roman" w:hAnsi="Times New Roman" w:cs="Times New Roman"/>
        </w:rPr>
        <w:t>.</w:t>
      </w:r>
      <w:r w:rsidR="00B50120" w:rsidRPr="00C05CB0">
        <w:rPr>
          <w:rFonts w:ascii="Times New Roman" w:hAnsi="Times New Roman" w:cs="Times New Roman"/>
        </w:rPr>
        <w:t xml:space="preserve"> </w:t>
      </w:r>
      <w:r w:rsidR="00EE01EF" w:rsidRPr="00C05CB0">
        <w:rPr>
          <w:rFonts w:ascii="Times New Roman" w:hAnsi="Times New Roman" w:cs="Times New Roman"/>
        </w:rPr>
        <w:t>The distribution</w:t>
      </w:r>
      <w:r w:rsidR="00630CCB" w:rsidRPr="00C05CB0">
        <w:rPr>
          <w:rFonts w:ascii="Times New Roman" w:hAnsi="Times New Roman" w:cs="Times New Roman"/>
        </w:rPr>
        <w:t>s</w:t>
      </w:r>
      <w:r w:rsidR="00EE01EF" w:rsidRPr="00C05CB0">
        <w:rPr>
          <w:rFonts w:ascii="Times New Roman" w:hAnsi="Times New Roman" w:cs="Times New Roman"/>
        </w:rPr>
        <w:t xml:space="preserve"> of </w:t>
      </w:r>
      <w:r w:rsidR="00F83A99" w:rsidRPr="00C05CB0">
        <w:rPr>
          <w:rFonts w:ascii="Times New Roman" w:hAnsi="Times New Roman" w:cs="Times New Roman"/>
        </w:rPr>
        <w:t xml:space="preserve">these additional questionnaires </w:t>
      </w:r>
      <w:r w:rsidR="00BF02A1" w:rsidRPr="00C05CB0">
        <w:rPr>
          <w:rFonts w:ascii="Times New Roman" w:hAnsi="Times New Roman" w:cs="Times New Roman"/>
        </w:rPr>
        <w:t>are</w:t>
      </w:r>
      <w:r w:rsidR="00F83A99" w:rsidRPr="00C05CB0">
        <w:rPr>
          <w:rFonts w:ascii="Times New Roman" w:hAnsi="Times New Roman" w:cs="Times New Roman"/>
        </w:rPr>
        <w:t xml:space="preserve"> shown in Figure </w:t>
      </w:r>
      <w:r w:rsidR="009D1F42" w:rsidRPr="00C05CB0">
        <w:rPr>
          <w:rFonts w:ascii="Times New Roman" w:hAnsi="Times New Roman" w:cs="Times New Roman"/>
        </w:rPr>
        <w:t>S</w:t>
      </w:r>
      <w:r w:rsidR="00F83A99" w:rsidRPr="00C05CB0">
        <w:rPr>
          <w:rFonts w:ascii="Times New Roman" w:hAnsi="Times New Roman" w:cs="Times New Roman"/>
        </w:rPr>
        <w:t xml:space="preserve">1. </w:t>
      </w:r>
    </w:p>
    <w:p w14:paraId="52D8A47E" w14:textId="40399480" w:rsidR="00F51640" w:rsidRPr="00C05CB0" w:rsidRDefault="00F51640" w:rsidP="0033414E">
      <w:pPr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  <w:noProof/>
        </w:rPr>
        <w:drawing>
          <wp:inline distT="0" distB="0" distL="0" distR="0" wp14:anchorId="63C2188F" wp14:editId="3E1A7E96">
            <wp:extent cx="5204096" cy="4341341"/>
            <wp:effectExtent l="0" t="0" r="0" b="2540"/>
            <wp:docPr id="2553814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442" cy="434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28313" w14:textId="378663F3" w:rsidR="00F51640" w:rsidRPr="00C05CB0" w:rsidRDefault="00535D17" w:rsidP="0033414E">
      <w:pPr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  <w:b/>
          <w:bCs/>
        </w:rPr>
        <w:t xml:space="preserve">Figure </w:t>
      </w:r>
      <w:r w:rsidR="0044390F" w:rsidRPr="00C05CB0">
        <w:rPr>
          <w:rFonts w:ascii="Times New Roman" w:hAnsi="Times New Roman" w:cs="Times New Roman"/>
          <w:b/>
          <w:bCs/>
        </w:rPr>
        <w:t>S</w:t>
      </w:r>
      <w:r w:rsidRPr="00C05CB0">
        <w:rPr>
          <w:rFonts w:ascii="Times New Roman" w:hAnsi="Times New Roman" w:cs="Times New Roman"/>
          <w:b/>
          <w:bCs/>
        </w:rPr>
        <w:t xml:space="preserve">1. The sample distribution of other questionnaires. </w:t>
      </w:r>
      <w:r w:rsidR="007354F7" w:rsidRPr="00C05CB0">
        <w:rPr>
          <w:rFonts w:ascii="Times New Roman" w:hAnsi="Times New Roman" w:cs="Times New Roman"/>
        </w:rPr>
        <w:t>Figures</w:t>
      </w:r>
      <w:r w:rsidRPr="00C05CB0">
        <w:rPr>
          <w:rFonts w:ascii="Times New Roman" w:hAnsi="Times New Roman" w:cs="Times New Roman"/>
        </w:rPr>
        <w:t xml:space="preserve"> </w:t>
      </w:r>
      <w:r w:rsidRPr="00C05CB0">
        <w:rPr>
          <w:rFonts w:ascii="Times New Roman" w:hAnsi="Times New Roman" w:cs="Times New Roman"/>
          <w:b/>
          <w:bCs/>
        </w:rPr>
        <w:t>a</w:t>
      </w:r>
      <w:r w:rsidRPr="00C05CB0">
        <w:rPr>
          <w:rFonts w:ascii="Times New Roman" w:hAnsi="Times New Roman" w:cs="Times New Roman"/>
        </w:rPr>
        <w:t>-</w:t>
      </w:r>
      <w:r w:rsidRPr="00C05CB0">
        <w:rPr>
          <w:rFonts w:ascii="Times New Roman" w:hAnsi="Times New Roman" w:cs="Times New Roman"/>
          <w:b/>
          <w:bCs/>
        </w:rPr>
        <w:t>f</w:t>
      </w:r>
      <w:r w:rsidRPr="00C05CB0">
        <w:rPr>
          <w:rFonts w:ascii="Times New Roman" w:hAnsi="Times New Roman" w:cs="Times New Roman"/>
        </w:rPr>
        <w:t xml:space="preserve"> </w:t>
      </w:r>
      <w:r w:rsidR="005C0EA6">
        <w:rPr>
          <w:rFonts w:ascii="Times New Roman" w:hAnsi="Times New Roman" w:cs="Times New Roman" w:hint="eastAsia"/>
        </w:rPr>
        <w:t>are</w:t>
      </w:r>
      <w:r w:rsidRPr="00C05CB0">
        <w:rPr>
          <w:rFonts w:ascii="Times New Roman" w:hAnsi="Times New Roman" w:cs="Times New Roman"/>
        </w:rPr>
        <w:t xml:space="preserve"> the sample distribution for the SPQ-B</w:t>
      </w:r>
      <w:r w:rsidR="005C0EA6">
        <w:rPr>
          <w:rFonts w:ascii="Times New Roman" w:hAnsi="Times New Roman" w:cs="Times New Roman" w:hint="eastAsia"/>
        </w:rPr>
        <w:t xml:space="preserve"> (</w:t>
      </w:r>
      <w:r w:rsidRPr="00C05CB0">
        <w:rPr>
          <w:rFonts w:ascii="Times New Roman" w:hAnsi="Times New Roman" w:cs="Times New Roman"/>
          <w:b/>
          <w:bCs/>
        </w:rPr>
        <w:t>a</w:t>
      </w:r>
      <w:r w:rsidRPr="00C05CB0">
        <w:rPr>
          <w:rFonts w:ascii="Times New Roman" w:hAnsi="Times New Roman" w:cs="Times New Roman"/>
        </w:rPr>
        <w:t xml:space="preserve">), the MDQ </w:t>
      </w:r>
      <w:r w:rsidR="005C0EA6">
        <w:rPr>
          <w:rFonts w:ascii="Times New Roman" w:hAnsi="Times New Roman" w:cs="Times New Roman" w:hint="eastAsia"/>
        </w:rPr>
        <w:t>(</w:t>
      </w:r>
      <w:r w:rsidRPr="00C05CB0">
        <w:rPr>
          <w:rFonts w:ascii="Times New Roman" w:hAnsi="Times New Roman" w:cs="Times New Roman"/>
          <w:b/>
          <w:bCs/>
        </w:rPr>
        <w:t>b</w:t>
      </w:r>
      <w:r w:rsidRPr="00C05CB0">
        <w:rPr>
          <w:rFonts w:ascii="Times New Roman" w:hAnsi="Times New Roman" w:cs="Times New Roman"/>
        </w:rPr>
        <w:t>), the</w:t>
      </w:r>
      <w:r w:rsidR="005C0EA6">
        <w:rPr>
          <w:rFonts w:ascii="Times New Roman" w:hAnsi="Times New Roman" w:cs="Times New Roman" w:hint="eastAsia"/>
        </w:rPr>
        <w:t xml:space="preserve"> </w:t>
      </w:r>
      <w:r w:rsidRPr="00C05CB0">
        <w:rPr>
          <w:rFonts w:ascii="Times New Roman" w:hAnsi="Times New Roman" w:cs="Times New Roman"/>
        </w:rPr>
        <w:t xml:space="preserve">OCI </w:t>
      </w:r>
      <w:r w:rsidR="005C0EA6">
        <w:rPr>
          <w:rFonts w:ascii="Times New Roman" w:hAnsi="Times New Roman" w:cs="Times New Roman" w:hint="eastAsia"/>
        </w:rPr>
        <w:t>(</w:t>
      </w:r>
      <w:r w:rsidRPr="00C05CB0">
        <w:rPr>
          <w:rFonts w:ascii="Times New Roman" w:hAnsi="Times New Roman" w:cs="Times New Roman"/>
          <w:b/>
          <w:bCs/>
        </w:rPr>
        <w:t>c</w:t>
      </w:r>
      <w:r w:rsidRPr="00C05CB0">
        <w:rPr>
          <w:rFonts w:ascii="Times New Roman" w:hAnsi="Times New Roman" w:cs="Times New Roman"/>
        </w:rPr>
        <w:t xml:space="preserve">), the BBIS </w:t>
      </w:r>
      <w:r w:rsidR="005C0EA6">
        <w:rPr>
          <w:rFonts w:ascii="Times New Roman" w:hAnsi="Times New Roman" w:cs="Times New Roman" w:hint="eastAsia"/>
        </w:rPr>
        <w:t>(</w:t>
      </w:r>
      <w:r w:rsidRPr="00C05CB0">
        <w:rPr>
          <w:rFonts w:ascii="Times New Roman" w:hAnsi="Times New Roman" w:cs="Times New Roman"/>
          <w:b/>
          <w:bCs/>
        </w:rPr>
        <w:t>d</w:t>
      </w:r>
      <w:r w:rsidRPr="00C05CB0">
        <w:rPr>
          <w:rFonts w:ascii="Times New Roman" w:hAnsi="Times New Roman" w:cs="Times New Roman"/>
        </w:rPr>
        <w:t xml:space="preserve">), the EAT </w:t>
      </w:r>
      <w:r w:rsidR="005C0EA6">
        <w:rPr>
          <w:rFonts w:ascii="Times New Roman" w:hAnsi="Times New Roman" w:cs="Times New Roman" w:hint="eastAsia"/>
        </w:rPr>
        <w:t>(</w:t>
      </w:r>
      <w:r w:rsidRPr="00C05CB0">
        <w:rPr>
          <w:rFonts w:ascii="Times New Roman" w:hAnsi="Times New Roman" w:cs="Times New Roman"/>
          <w:b/>
          <w:bCs/>
        </w:rPr>
        <w:t>e</w:t>
      </w:r>
      <w:r w:rsidRPr="00C05CB0">
        <w:rPr>
          <w:rFonts w:ascii="Times New Roman" w:hAnsi="Times New Roman" w:cs="Times New Roman"/>
        </w:rPr>
        <w:t xml:space="preserve">), and the Mobile phone addiction index MPAI </w:t>
      </w:r>
      <w:r w:rsidR="005C0EA6">
        <w:rPr>
          <w:rFonts w:ascii="Times New Roman" w:hAnsi="Times New Roman" w:cs="Times New Roman" w:hint="eastAsia"/>
        </w:rPr>
        <w:t>(</w:t>
      </w:r>
      <w:r w:rsidRPr="00C05CB0">
        <w:rPr>
          <w:rFonts w:ascii="Times New Roman" w:hAnsi="Times New Roman" w:cs="Times New Roman"/>
          <w:b/>
          <w:bCs/>
        </w:rPr>
        <w:t>f</w:t>
      </w:r>
      <w:r w:rsidRPr="00C05CB0">
        <w:rPr>
          <w:rFonts w:ascii="Times New Roman" w:hAnsi="Times New Roman" w:cs="Times New Roman"/>
        </w:rPr>
        <w:t>) in Experiment 1. Figure</w:t>
      </w:r>
      <w:r w:rsidR="007354F7" w:rsidRPr="00C05CB0">
        <w:rPr>
          <w:rFonts w:ascii="Times New Roman" w:hAnsi="Times New Roman" w:cs="Times New Roman"/>
        </w:rPr>
        <w:t>s</w:t>
      </w:r>
      <w:r w:rsidRPr="00C05CB0">
        <w:rPr>
          <w:rFonts w:ascii="Times New Roman" w:hAnsi="Times New Roman" w:cs="Times New Roman"/>
        </w:rPr>
        <w:t xml:space="preserve"> </w:t>
      </w:r>
      <w:r w:rsidRPr="00C05CB0">
        <w:rPr>
          <w:rFonts w:ascii="Times New Roman" w:hAnsi="Times New Roman" w:cs="Times New Roman"/>
          <w:b/>
          <w:bCs/>
        </w:rPr>
        <w:t>g</w:t>
      </w:r>
      <w:r w:rsidRPr="00C05CB0">
        <w:rPr>
          <w:rFonts w:ascii="Times New Roman" w:hAnsi="Times New Roman" w:cs="Times New Roman"/>
        </w:rPr>
        <w:t>-</w:t>
      </w:r>
      <w:r w:rsidRPr="00C05CB0">
        <w:rPr>
          <w:rFonts w:ascii="Times New Roman" w:hAnsi="Times New Roman" w:cs="Times New Roman"/>
          <w:b/>
          <w:bCs/>
        </w:rPr>
        <w:t>i</w:t>
      </w:r>
      <w:r w:rsidRPr="00C05CB0">
        <w:rPr>
          <w:rFonts w:ascii="Times New Roman" w:hAnsi="Times New Roman" w:cs="Times New Roman"/>
        </w:rPr>
        <w:t xml:space="preserve"> </w:t>
      </w:r>
      <w:r w:rsidR="005C0EA6">
        <w:rPr>
          <w:rFonts w:ascii="Times New Roman" w:hAnsi="Times New Roman" w:cs="Times New Roman" w:hint="eastAsia"/>
        </w:rPr>
        <w:t>are</w:t>
      </w:r>
      <w:r w:rsidRPr="00C05CB0">
        <w:rPr>
          <w:rFonts w:ascii="Times New Roman" w:hAnsi="Times New Roman" w:cs="Times New Roman"/>
        </w:rPr>
        <w:t xml:space="preserve"> the sample distribution for the Beck Depression Inventory-II (BDI, </w:t>
      </w:r>
      <w:r w:rsidRPr="00C05CB0">
        <w:rPr>
          <w:rFonts w:ascii="Times New Roman" w:hAnsi="Times New Roman" w:cs="Times New Roman"/>
          <w:b/>
          <w:bCs/>
        </w:rPr>
        <w:t>g</w:t>
      </w:r>
      <w:r w:rsidRPr="00C05CB0">
        <w:rPr>
          <w:rFonts w:ascii="Times New Roman" w:hAnsi="Times New Roman" w:cs="Times New Roman"/>
        </w:rPr>
        <w:t xml:space="preserve">), the Self-rating Anxiety Scale (SAS, </w:t>
      </w:r>
      <w:r w:rsidRPr="00C05CB0">
        <w:rPr>
          <w:rFonts w:ascii="Times New Roman" w:hAnsi="Times New Roman" w:cs="Times New Roman"/>
          <w:b/>
          <w:bCs/>
        </w:rPr>
        <w:t>h</w:t>
      </w:r>
      <w:r w:rsidRPr="00C05CB0">
        <w:rPr>
          <w:rFonts w:ascii="Times New Roman" w:hAnsi="Times New Roman" w:cs="Times New Roman"/>
        </w:rPr>
        <w:t xml:space="preserve">), and the </w:t>
      </w:r>
      <w:r w:rsidRPr="00C05CB0">
        <w:rPr>
          <w:rFonts w:ascii="Times New Roman" w:hAnsi="Times New Roman" w:cs="Times New Roman"/>
        </w:rPr>
        <w:lastRenderedPageBreak/>
        <w:t xml:space="preserve">Penn State Worry Questionnaire (Penn, </w:t>
      </w:r>
      <w:r w:rsidRPr="00C05CB0">
        <w:rPr>
          <w:rFonts w:ascii="Times New Roman" w:hAnsi="Times New Roman" w:cs="Times New Roman"/>
          <w:b/>
          <w:bCs/>
        </w:rPr>
        <w:t>i</w:t>
      </w:r>
      <w:r w:rsidRPr="00C05CB0">
        <w:rPr>
          <w:rFonts w:ascii="Times New Roman" w:hAnsi="Times New Roman" w:cs="Times New Roman"/>
        </w:rPr>
        <w:t xml:space="preserve">) in Experiment 2. The gray dashed line </w:t>
      </w:r>
      <w:r w:rsidR="00E32B2F" w:rsidRPr="00C05CB0">
        <w:rPr>
          <w:rFonts w:ascii="Times New Roman" w:hAnsi="Times New Roman" w:cs="Times New Roman"/>
        </w:rPr>
        <w:t>denotes</w:t>
      </w:r>
      <w:r w:rsidRPr="00C05CB0">
        <w:rPr>
          <w:rFonts w:ascii="Times New Roman" w:hAnsi="Times New Roman" w:cs="Times New Roman"/>
        </w:rPr>
        <w:t xml:space="preserve"> the mean of scores.</w:t>
      </w:r>
    </w:p>
    <w:p w14:paraId="2D4420B5" w14:textId="5A4B6246" w:rsidR="00130F77" w:rsidRDefault="00130F77" w:rsidP="001E5863">
      <w:pPr>
        <w:jc w:val="left"/>
        <w:rPr>
          <w:rFonts w:ascii="Times New Roman" w:hAnsi="Times New Roman" w:cs="Times New Roman"/>
        </w:rPr>
      </w:pPr>
    </w:p>
    <w:p w14:paraId="2F2A5938" w14:textId="77777777" w:rsidR="00E73E61" w:rsidRPr="00BC1B95" w:rsidRDefault="00E73E61" w:rsidP="00E73E61">
      <w:pPr>
        <w:pStyle w:val="2"/>
        <w:rPr>
          <w:rFonts w:ascii="Times New Roman" w:hAnsi="Times New Roman" w:cs="Times New Roman"/>
          <w:sz w:val="24"/>
          <w:szCs w:val="24"/>
        </w:rPr>
      </w:pPr>
      <w:r w:rsidRPr="00BC1B95">
        <w:rPr>
          <w:rFonts w:ascii="Times New Roman" w:hAnsi="Times New Roman" w:cs="Times New Roman"/>
          <w:sz w:val="24"/>
          <w:szCs w:val="24"/>
        </w:rPr>
        <w:t>Supplementary Results</w:t>
      </w:r>
    </w:p>
    <w:p w14:paraId="1EEE1780" w14:textId="2DF17757" w:rsidR="009A1B99" w:rsidRPr="00233AEC" w:rsidRDefault="00E73E61" w:rsidP="00233AEC">
      <w:pPr>
        <w:pStyle w:val="3"/>
        <w:rPr>
          <w:rFonts w:ascii="Times New Roman" w:hAnsi="Times New Roman" w:cs="Times New Roman"/>
          <w:sz w:val="24"/>
          <w:szCs w:val="24"/>
        </w:rPr>
      </w:pPr>
      <w:r w:rsidRPr="00233AEC">
        <w:rPr>
          <w:rFonts w:ascii="Times New Roman" w:hAnsi="Times New Roman" w:cs="Times New Roman"/>
          <w:sz w:val="24"/>
          <w:szCs w:val="24"/>
        </w:rPr>
        <w:t xml:space="preserve">S2. </w:t>
      </w:r>
      <w:r w:rsidR="00BB0A09" w:rsidRPr="00233AEC">
        <w:rPr>
          <w:rFonts w:ascii="Times New Roman" w:hAnsi="Times New Roman" w:cs="Times New Roman"/>
          <w:sz w:val="24"/>
          <w:szCs w:val="24"/>
        </w:rPr>
        <w:t xml:space="preserve">Confirmatory factor analysis </w:t>
      </w:r>
    </w:p>
    <w:p w14:paraId="6D0EF259" w14:textId="3AC4835D" w:rsidR="009A1B99" w:rsidRPr="00C05CB0" w:rsidRDefault="00E32B2F" w:rsidP="001E5863">
      <w:pPr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</w:rPr>
        <w:t>W</w:t>
      </w:r>
      <w:r w:rsidR="00A95B32" w:rsidRPr="00C05CB0">
        <w:rPr>
          <w:rFonts w:ascii="Times New Roman" w:hAnsi="Times New Roman" w:cs="Times New Roman"/>
        </w:rPr>
        <w:t>e performed a confirmatory factor analysis (CFA) to assess the reliability of the four-factor structure</w:t>
      </w:r>
      <w:r w:rsidRPr="00C05CB0">
        <w:rPr>
          <w:rFonts w:ascii="Times New Roman" w:hAnsi="Times New Roman" w:cs="Times New Roman"/>
        </w:rPr>
        <w:t xml:space="preserve"> in Experiment 2</w:t>
      </w:r>
      <w:r w:rsidR="00A95B32" w:rsidRPr="00C05CB0">
        <w:rPr>
          <w:rFonts w:ascii="Times New Roman" w:hAnsi="Times New Roman" w:cs="Times New Roman"/>
        </w:rPr>
        <w:t xml:space="preserve"> using the split-half validation procedure. The comparative fit index (CFI = 0.740 &gt; 0.7), Tucker-Lewis index (TLI = 0.734 &gt; 0.7), and the root mean square error of the approximation (RMSEA = 0.069 &lt; 0.1) of the CFA model all indicated the validity of the EFA process. </w:t>
      </w:r>
      <w:r w:rsidRPr="00C05CB0">
        <w:rPr>
          <w:rFonts w:ascii="Times New Roman" w:hAnsi="Times New Roman" w:cs="Times New Roman"/>
        </w:rPr>
        <w:t>T</w:t>
      </w:r>
      <w:r w:rsidR="00A95B32" w:rsidRPr="00C05CB0">
        <w:rPr>
          <w:rFonts w:ascii="Times New Roman" w:hAnsi="Times New Roman" w:cs="Times New Roman"/>
        </w:rPr>
        <w:t xml:space="preserve">hese results implied that our four-factor structure sufficiently characterized the latent structure across the depression and anxiety scales. </w:t>
      </w:r>
    </w:p>
    <w:p w14:paraId="336DBF4C" w14:textId="77777777" w:rsidR="00BB0A09" w:rsidRPr="00C05CB0" w:rsidRDefault="00BB0A09" w:rsidP="001E5863">
      <w:pPr>
        <w:jc w:val="left"/>
        <w:rPr>
          <w:rFonts w:ascii="Times New Roman" w:hAnsi="Times New Roman" w:cs="Times New Roman"/>
        </w:rPr>
      </w:pPr>
    </w:p>
    <w:p w14:paraId="3B674E95" w14:textId="51F82587" w:rsidR="00792AB1" w:rsidRPr="00233AEC" w:rsidRDefault="00233AEC" w:rsidP="00233AEC">
      <w:pPr>
        <w:pStyle w:val="3"/>
        <w:rPr>
          <w:rFonts w:ascii="Times New Roman" w:hAnsi="Times New Roman" w:cs="Times New Roman"/>
          <w:sz w:val="24"/>
          <w:szCs w:val="24"/>
        </w:rPr>
      </w:pPr>
      <w:r w:rsidRPr="00233AEC">
        <w:rPr>
          <w:rFonts w:ascii="Times New Roman" w:hAnsi="Times New Roman" w:cs="Times New Roman"/>
          <w:sz w:val="24"/>
          <w:szCs w:val="24"/>
        </w:rPr>
        <w:t xml:space="preserve">S3. </w:t>
      </w:r>
      <w:r w:rsidR="00792AB1" w:rsidRPr="00233AEC">
        <w:rPr>
          <w:rFonts w:ascii="Times New Roman" w:hAnsi="Times New Roman" w:cs="Times New Roman"/>
          <w:sz w:val="24"/>
          <w:szCs w:val="24"/>
        </w:rPr>
        <w:t>Model simulation and parameter recovery</w:t>
      </w:r>
    </w:p>
    <w:p w14:paraId="28BE929E" w14:textId="43A82A57" w:rsidR="00792AB1" w:rsidRPr="00C05CB0" w:rsidRDefault="00792AB1" w:rsidP="00C4600F">
      <w:pPr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</w:rPr>
        <w:t xml:space="preserve">We assessed the </w:t>
      </w:r>
      <w:r w:rsidR="00281F3D" w:rsidRPr="00C05CB0">
        <w:rPr>
          <w:rFonts w:ascii="Times New Roman" w:hAnsi="Times New Roman" w:cs="Times New Roman"/>
        </w:rPr>
        <w:t xml:space="preserve">reliability of </w:t>
      </w:r>
      <w:r w:rsidR="00C410CB" w:rsidRPr="00C05CB0">
        <w:rPr>
          <w:rFonts w:ascii="Times New Roman" w:hAnsi="Times New Roman" w:cs="Times New Roman"/>
        </w:rPr>
        <w:t xml:space="preserve">the </w:t>
      </w:r>
      <w:r w:rsidR="00E32B2F" w:rsidRPr="00C05CB0">
        <w:rPr>
          <w:rFonts w:ascii="Times New Roman" w:hAnsi="Times New Roman" w:cs="Times New Roman"/>
        </w:rPr>
        <w:t>best-performing</w:t>
      </w:r>
      <w:r w:rsidR="00AD0F2F" w:rsidRPr="00C05CB0">
        <w:rPr>
          <w:rFonts w:ascii="Times New Roman" w:hAnsi="Times New Roman" w:cs="Times New Roman"/>
        </w:rPr>
        <w:t xml:space="preserve"> model </w:t>
      </w:r>
      <w:r w:rsidR="00281F3D" w:rsidRPr="00C05CB0">
        <w:rPr>
          <w:rFonts w:ascii="Times New Roman" w:hAnsi="Times New Roman" w:cs="Times New Roman"/>
        </w:rPr>
        <w:t xml:space="preserve">using a parameter recovery procedure. </w:t>
      </w:r>
      <w:r w:rsidR="00E31B25" w:rsidRPr="00C05CB0">
        <w:rPr>
          <w:rFonts w:ascii="Times New Roman" w:hAnsi="Times New Roman" w:cs="Times New Roman"/>
        </w:rPr>
        <w:t xml:space="preserve">We generated </w:t>
      </w:r>
      <w:r w:rsidR="00FA6F96" w:rsidRPr="00C05CB0">
        <w:rPr>
          <w:rFonts w:ascii="Times New Roman" w:hAnsi="Times New Roman" w:cs="Times New Roman"/>
        </w:rPr>
        <w:t>h</w:t>
      </w:r>
      <w:r w:rsidR="00A8324F" w:rsidRPr="00C05CB0">
        <w:rPr>
          <w:rFonts w:ascii="Times New Roman" w:hAnsi="Times New Roman" w:cs="Times New Roman"/>
        </w:rPr>
        <w:t>ypothetical choice</w:t>
      </w:r>
      <w:r w:rsidR="0065312D" w:rsidRPr="00C05CB0">
        <w:rPr>
          <w:rFonts w:ascii="Times New Roman" w:hAnsi="Times New Roman" w:cs="Times New Roman"/>
        </w:rPr>
        <w:t>s</w:t>
      </w:r>
      <w:r w:rsidR="00A8324F" w:rsidRPr="00C05CB0">
        <w:rPr>
          <w:rFonts w:ascii="Times New Roman" w:hAnsi="Times New Roman" w:cs="Times New Roman"/>
        </w:rPr>
        <w:t xml:space="preserve"> </w:t>
      </w:r>
      <w:r w:rsidR="00FA6F96" w:rsidRPr="00C05CB0">
        <w:rPr>
          <w:rFonts w:ascii="Times New Roman" w:hAnsi="Times New Roman" w:cs="Times New Roman"/>
        </w:rPr>
        <w:t xml:space="preserve">of </w:t>
      </w:r>
      <w:r w:rsidR="00E10287" w:rsidRPr="00C05CB0">
        <w:rPr>
          <w:rFonts w:ascii="Times New Roman" w:hAnsi="Times New Roman" w:cs="Times New Roman"/>
        </w:rPr>
        <w:t xml:space="preserve">the </w:t>
      </w:r>
      <w:r w:rsidR="007309BA" w:rsidRPr="00C05CB0">
        <w:rPr>
          <w:rFonts w:ascii="Times New Roman" w:hAnsi="Times New Roman" w:cs="Times New Roman"/>
        </w:rPr>
        <w:t xml:space="preserve">probabilistic instrumental learning task </w:t>
      </w:r>
      <w:r w:rsidR="00C634EA" w:rsidRPr="00C05CB0">
        <w:rPr>
          <w:rFonts w:ascii="Times New Roman" w:hAnsi="Times New Roman" w:cs="Times New Roman"/>
        </w:rPr>
        <w:t xml:space="preserve">using the </w:t>
      </w:r>
      <w:r w:rsidR="00872E8D">
        <w:rPr>
          <w:rFonts w:ascii="Times New Roman" w:hAnsi="Times New Roman" w:cs="Times New Roman" w:hint="eastAsia"/>
        </w:rPr>
        <w:t>full</w:t>
      </w:r>
      <w:r w:rsidR="00C634EA" w:rsidRPr="00C05CB0">
        <w:rPr>
          <w:rFonts w:ascii="Times New Roman" w:hAnsi="Times New Roman" w:cs="Times New Roman"/>
        </w:rPr>
        <w:t xml:space="preserve"> model </w:t>
      </w:r>
      <w:r w:rsidR="00A97DFA" w:rsidRPr="00C05CB0">
        <w:rPr>
          <w:rFonts w:ascii="Times New Roman" w:hAnsi="Times New Roman" w:cs="Times New Roman"/>
        </w:rPr>
        <w:t>with</w:t>
      </w:r>
      <w:r w:rsidR="006D6B24" w:rsidRPr="00C05CB0">
        <w:rPr>
          <w:rFonts w:ascii="Times New Roman" w:hAnsi="Times New Roman" w:cs="Times New Roman"/>
        </w:rPr>
        <w:t xml:space="preserve"> the parameters fitted in Experiment 2</w:t>
      </w:r>
      <w:r w:rsidR="00BE5F2B" w:rsidRPr="00C05CB0">
        <w:rPr>
          <w:rFonts w:ascii="Times New Roman" w:hAnsi="Times New Roman" w:cs="Times New Roman"/>
        </w:rPr>
        <w:t xml:space="preserve"> as true parameters</w:t>
      </w:r>
      <w:r w:rsidR="00425D78" w:rsidRPr="00C05CB0">
        <w:rPr>
          <w:rFonts w:ascii="Times New Roman" w:hAnsi="Times New Roman" w:cs="Times New Roman"/>
        </w:rPr>
        <w:t xml:space="preserve"> (n = 361)</w:t>
      </w:r>
      <w:r w:rsidR="007309BA" w:rsidRPr="00C05CB0">
        <w:rPr>
          <w:rFonts w:ascii="Times New Roman" w:hAnsi="Times New Roman" w:cs="Times New Roman"/>
        </w:rPr>
        <w:t>, resulting in a total of 361 datasets</w:t>
      </w:r>
      <w:r w:rsidR="00F6146B" w:rsidRPr="00C05CB0">
        <w:rPr>
          <w:rFonts w:ascii="Times New Roman" w:hAnsi="Times New Roman" w:cs="Times New Roman"/>
        </w:rPr>
        <w:t>.</w:t>
      </w:r>
      <w:r w:rsidR="00550F5C" w:rsidRPr="00C05CB0">
        <w:rPr>
          <w:rFonts w:ascii="Times New Roman" w:hAnsi="Times New Roman" w:cs="Times New Roman"/>
        </w:rPr>
        <w:t xml:space="preserve"> </w:t>
      </w:r>
      <w:r w:rsidR="00C4600F" w:rsidRPr="00C05CB0">
        <w:rPr>
          <w:rFonts w:ascii="Times New Roman" w:hAnsi="Times New Roman" w:cs="Times New Roman"/>
        </w:rPr>
        <w:t>For each dataset, we</w:t>
      </w:r>
      <w:r w:rsidR="007F412E" w:rsidRPr="00C05CB0">
        <w:rPr>
          <w:rFonts w:ascii="Times New Roman" w:hAnsi="Times New Roman" w:cs="Times New Roman"/>
        </w:rPr>
        <w:t xml:space="preserve"> </w:t>
      </w:r>
      <w:r w:rsidR="00C4600F" w:rsidRPr="00C05CB0">
        <w:rPr>
          <w:rFonts w:ascii="Times New Roman" w:hAnsi="Times New Roman" w:cs="Times New Roman"/>
        </w:rPr>
        <w:t xml:space="preserve">fitted </w:t>
      </w:r>
      <w:r w:rsidR="007F412E" w:rsidRPr="00C05CB0">
        <w:rPr>
          <w:rFonts w:ascii="Times New Roman" w:hAnsi="Times New Roman" w:cs="Times New Roman"/>
        </w:rPr>
        <w:t xml:space="preserve">the </w:t>
      </w:r>
      <w:r w:rsidR="00872E8D">
        <w:rPr>
          <w:rFonts w:ascii="Times New Roman" w:hAnsi="Times New Roman" w:cs="Times New Roman" w:hint="eastAsia"/>
        </w:rPr>
        <w:t>full</w:t>
      </w:r>
      <w:r w:rsidR="007F412E" w:rsidRPr="00C05CB0">
        <w:rPr>
          <w:rFonts w:ascii="Times New Roman" w:hAnsi="Times New Roman" w:cs="Times New Roman"/>
        </w:rPr>
        <w:t xml:space="preserve"> model </w:t>
      </w:r>
      <w:r w:rsidR="00C4600F" w:rsidRPr="00C05CB0">
        <w:rPr>
          <w:rFonts w:ascii="Times New Roman" w:hAnsi="Times New Roman" w:cs="Times New Roman"/>
        </w:rPr>
        <w:t xml:space="preserve">using the same Bayesian model fitting method described </w:t>
      </w:r>
      <w:r w:rsidR="00FA6F96" w:rsidRPr="00C05CB0">
        <w:rPr>
          <w:rFonts w:ascii="Times New Roman" w:hAnsi="Times New Roman" w:cs="Times New Roman"/>
        </w:rPr>
        <w:t>in the main article</w:t>
      </w:r>
      <w:r w:rsidR="00C4600F" w:rsidRPr="00C05CB0">
        <w:rPr>
          <w:rFonts w:ascii="Times New Roman" w:hAnsi="Times New Roman" w:cs="Times New Roman"/>
        </w:rPr>
        <w:t>.</w:t>
      </w:r>
      <w:r w:rsidR="00BE5F2B" w:rsidRPr="00C05CB0">
        <w:rPr>
          <w:rFonts w:ascii="Times New Roman" w:hAnsi="Times New Roman" w:cs="Times New Roman"/>
        </w:rPr>
        <w:t xml:space="preserve"> </w:t>
      </w:r>
      <w:r w:rsidR="00A37A3E" w:rsidRPr="00C05CB0">
        <w:rPr>
          <w:rFonts w:ascii="Times New Roman" w:hAnsi="Times New Roman" w:cs="Times New Roman"/>
        </w:rPr>
        <w:t>T</w:t>
      </w:r>
      <w:r w:rsidR="0093072C" w:rsidRPr="00C05CB0">
        <w:rPr>
          <w:rFonts w:ascii="Times New Roman" w:hAnsi="Times New Roman" w:cs="Times New Roman"/>
        </w:rPr>
        <w:t xml:space="preserve">he </w:t>
      </w:r>
      <w:r w:rsidR="00E72B22" w:rsidRPr="00C05CB0">
        <w:rPr>
          <w:rFonts w:ascii="Times New Roman" w:hAnsi="Times New Roman" w:cs="Times New Roman"/>
        </w:rPr>
        <w:t>correlations between true parameters</w:t>
      </w:r>
      <w:r w:rsidR="00A37A3E" w:rsidRPr="00C05CB0">
        <w:rPr>
          <w:rFonts w:ascii="Times New Roman" w:hAnsi="Times New Roman" w:cs="Times New Roman"/>
        </w:rPr>
        <w:t xml:space="preserve"> and fitted parameters were calculated to test the </w:t>
      </w:r>
      <w:r w:rsidR="006E17D2" w:rsidRPr="00C05CB0">
        <w:rPr>
          <w:rFonts w:ascii="Times New Roman" w:hAnsi="Times New Roman" w:cs="Times New Roman"/>
        </w:rPr>
        <w:t>robustness</w:t>
      </w:r>
      <w:r w:rsidR="00E72B22" w:rsidRPr="00C05CB0">
        <w:rPr>
          <w:rFonts w:ascii="Times New Roman" w:hAnsi="Times New Roman" w:cs="Times New Roman"/>
        </w:rPr>
        <w:t xml:space="preserve"> </w:t>
      </w:r>
      <w:r w:rsidR="006E17D2" w:rsidRPr="00C05CB0">
        <w:rPr>
          <w:rFonts w:ascii="Times New Roman" w:hAnsi="Times New Roman" w:cs="Times New Roman"/>
        </w:rPr>
        <w:t xml:space="preserve">of </w:t>
      </w:r>
      <w:r w:rsidR="00C05702" w:rsidRPr="00C05CB0">
        <w:rPr>
          <w:rFonts w:ascii="Times New Roman" w:hAnsi="Times New Roman" w:cs="Times New Roman"/>
        </w:rPr>
        <w:t xml:space="preserve">the </w:t>
      </w:r>
      <w:r w:rsidR="006E17D2" w:rsidRPr="00C05CB0">
        <w:rPr>
          <w:rFonts w:ascii="Times New Roman" w:hAnsi="Times New Roman" w:cs="Times New Roman"/>
        </w:rPr>
        <w:t xml:space="preserve">model. </w:t>
      </w:r>
      <w:r w:rsidR="004133A8" w:rsidRPr="00C05CB0">
        <w:rPr>
          <w:rFonts w:ascii="Times New Roman" w:hAnsi="Times New Roman" w:cs="Times New Roman"/>
        </w:rPr>
        <w:t xml:space="preserve">The results of parameter recovery </w:t>
      </w:r>
      <w:r w:rsidR="00BF02A1" w:rsidRPr="00C05CB0">
        <w:rPr>
          <w:rFonts w:ascii="Times New Roman" w:hAnsi="Times New Roman" w:cs="Times New Roman"/>
        </w:rPr>
        <w:t>are</w:t>
      </w:r>
      <w:r w:rsidR="004133A8" w:rsidRPr="00C05CB0">
        <w:rPr>
          <w:rFonts w:ascii="Times New Roman" w:hAnsi="Times New Roman" w:cs="Times New Roman"/>
        </w:rPr>
        <w:t xml:space="preserve"> exhibited in Figure </w:t>
      </w:r>
      <w:r w:rsidR="009D1F42" w:rsidRPr="00C05CB0">
        <w:rPr>
          <w:rFonts w:ascii="Times New Roman" w:hAnsi="Times New Roman" w:cs="Times New Roman"/>
        </w:rPr>
        <w:t>S</w:t>
      </w:r>
      <w:r w:rsidR="004133A8" w:rsidRPr="00C05CB0">
        <w:rPr>
          <w:rFonts w:ascii="Times New Roman" w:hAnsi="Times New Roman" w:cs="Times New Roman"/>
        </w:rPr>
        <w:t xml:space="preserve">2. </w:t>
      </w:r>
      <w:r w:rsidR="006C5BBD" w:rsidRPr="00C05CB0">
        <w:rPr>
          <w:rFonts w:ascii="Times New Roman" w:hAnsi="Times New Roman" w:cs="Times New Roman"/>
        </w:rPr>
        <w:t>As the initial value</w:t>
      </w:r>
      <w:r w:rsidR="00947AA5" w:rsidRPr="00C05CB0">
        <w:rPr>
          <w:rFonts w:ascii="Times New Roman" w:hAnsi="Times New Roman" w:cs="Times New Roman"/>
        </w:rPr>
        <w:t xml:space="preserve">s were poorly recovered, we repeated the main analysis using the parameters from the model without initial </w:t>
      </w:r>
      <w:r w:rsidR="00BF02A1" w:rsidRPr="00C05CB0">
        <w:rPr>
          <w:rFonts w:ascii="Times New Roman" w:hAnsi="Times New Roman" w:cs="Times New Roman"/>
        </w:rPr>
        <w:t>values</w:t>
      </w:r>
      <w:r w:rsidR="00A80959" w:rsidRPr="00C05CB0">
        <w:rPr>
          <w:rFonts w:ascii="Times New Roman" w:hAnsi="Times New Roman" w:cs="Times New Roman"/>
        </w:rPr>
        <w:t xml:space="preserve"> (the Persev model)</w:t>
      </w:r>
      <w:r w:rsidR="00905BA6" w:rsidRPr="00C05CB0">
        <w:rPr>
          <w:rFonts w:ascii="Times New Roman" w:hAnsi="Times New Roman" w:cs="Times New Roman"/>
        </w:rPr>
        <w:t xml:space="preserve">. </w:t>
      </w:r>
      <w:r w:rsidR="00E50828" w:rsidRPr="00C05CB0">
        <w:rPr>
          <w:rFonts w:ascii="Times New Roman" w:hAnsi="Times New Roman" w:cs="Times New Roman"/>
        </w:rPr>
        <w:t xml:space="preserve">The results </w:t>
      </w:r>
      <w:r w:rsidR="00BF02A1" w:rsidRPr="00C05CB0">
        <w:rPr>
          <w:rFonts w:ascii="Times New Roman" w:hAnsi="Times New Roman" w:cs="Times New Roman"/>
        </w:rPr>
        <w:t>were</w:t>
      </w:r>
      <w:r w:rsidR="00E50828" w:rsidRPr="00C05CB0">
        <w:rPr>
          <w:rFonts w:ascii="Times New Roman" w:hAnsi="Times New Roman" w:cs="Times New Roman"/>
        </w:rPr>
        <w:t xml:space="preserve"> consistent with the </w:t>
      </w:r>
      <w:r w:rsidR="00872E8D">
        <w:rPr>
          <w:rFonts w:ascii="Times New Roman" w:hAnsi="Times New Roman" w:cs="Times New Roman" w:hint="eastAsia"/>
        </w:rPr>
        <w:t>full</w:t>
      </w:r>
      <w:r w:rsidR="00D61C61" w:rsidRPr="00C05CB0">
        <w:rPr>
          <w:rFonts w:ascii="Times New Roman" w:hAnsi="Times New Roman" w:cs="Times New Roman"/>
        </w:rPr>
        <w:t xml:space="preserve"> model.</w:t>
      </w:r>
    </w:p>
    <w:p w14:paraId="1975338A" w14:textId="56BCC1B2" w:rsidR="00510246" w:rsidRPr="00C05CB0" w:rsidRDefault="007A5267" w:rsidP="00C4600F">
      <w:pPr>
        <w:jc w:val="left"/>
        <w:rPr>
          <w:rFonts w:ascii="Times New Roman" w:hAnsi="Times New Roman" w:cs="Times New Roman"/>
        </w:rPr>
      </w:pPr>
      <w:r w:rsidRPr="007A5267">
        <w:rPr>
          <w:rFonts w:ascii="Times New Roman" w:hAnsi="Times New Roman" w:cs="Times New Roman"/>
          <w:noProof/>
        </w:rPr>
        <w:drawing>
          <wp:inline distT="0" distB="0" distL="0" distR="0" wp14:anchorId="1967BB47" wp14:editId="05489286">
            <wp:extent cx="5562615" cy="2551597"/>
            <wp:effectExtent l="0" t="0" r="0" b="1270"/>
            <wp:docPr id="9332593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165" cy="255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B7E60" w14:textId="236477EE" w:rsidR="00862640" w:rsidRPr="00C05CB0" w:rsidRDefault="000C200B" w:rsidP="001E5863">
      <w:pPr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  <w:b/>
          <w:bCs/>
        </w:rPr>
        <w:t xml:space="preserve">Figure </w:t>
      </w:r>
      <w:r w:rsidR="0044390F" w:rsidRPr="00C05CB0">
        <w:rPr>
          <w:rFonts w:ascii="Times New Roman" w:hAnsi="Times New Roman" w:cs="Times New Roman"/>
          <w:b/>
          <w:bCs/>
        </w:rPr>
        <w:t>S</w:t>
      </w:r>
      <w:r w:rsidRPr="00C05CB0">
        <w:rPr>
          <w:rFonts w:ascii="Times New Roman" w:hAnsi="Times New Roman" w:cs="Times New Roman"/>
          <w:b/>
          <w:bCs/>
        </w:rPr>
        <w:t xml:space="preserve">2. Parameter recovery. </w:t>
      </w:r>
      <w:r w:rsidRPr="00C05CB0">
        <w:rPr>
          <w:rFonts w:ascii="Times New Roman" w:hAnsi="Times New Roman" w:cs="Times New Roman"/>
        </w:rPr>
        <w:t xml:space="preserve">We analyzed the correlations between true parameters (the x-axis) and the fitted parameters (the y-axis). </w:t>
      </w:r>
      <w:r w:rsidR="007354F7" w:rsidRPr="00C05CB0">
        <w:rPr>
          <w:rFonts w:ascii="Times New Roman" w:hAnsi="Times New Roman" w:cs="Times New Roman"/>
        </w:rPr>
        <w:t>Figures</w:t>
      </w:r>
      <w:r w:rsidRPr="00C05CB0">
        <w:rPr>
          <w:rFonts w:ascii="Times New Roman" w:hAnsi="Times New Roman" w:cs="Times New Roman"/>
        </w:rPr>
        <w:t xml:space="preserve"> </w:t>
      </w:r>
      <w:r w:rsidRPr="00C05CB0">
        <w:rPr>
          <w:rFonts w:ascii="Times New Roman" w:hAnsi="Times New Roman" w:cs="Times New Roman"/>
          <w:b/>
          <w:bCs/>
        </w:rPr>
        <w:t>a</w:t>
      </w:r>
      <w:r w:rsidRPr="00C05CB0">
        <w:rPr>
          <w:rFonts w:ascii="Times New Roman" w:hAnsi="Times New Roman" w:cs="Times New Roman"/>
        </w:rPr>
        <w:t>-</w:t>
      </w:r>
      <w:r w:rsidRPr="00C05CB0">
        <w:rPr>
          <w:rFonts w:ascii="Times New Roman" w:hAnsi="Times New Roman" w:cs="Times New Roman"/>
          <w:b/>
          <w:bCs/>
        </w:rPr>
        <w:t>d</w:t>
      </w:r>
      <w:r w:rsidRPr="00C05CB0">
        <w:rPr>
          <w:rFonts w:ascii="Times New Roman" w:hAnsi="Times New Roman" w:cs="Times New Roman"/>
        </w:rPr>
        <w:t xml:space="preserve"> exhibit the parameter recovery results in the Gain condition, while </w:t>
      </w:r>
      <w:r w:rsidR="00241E80" w:rsidRPr="00C05CB0">
        <w:rPr>
          <w:rFonts w:ascii="Times New Roman" w:hAnsi="Times New Roman" w:cs="Times New Roman"/>
        </w:rPr>
        <w:t>figures</w:t>
      </w:r>
      <w:r w:rsidRPr="00C05CB0">
        <w:rPr>
          <w:rFonts w:ascii="Times New Roman" w:hAnsi="Times New Roman" w:cs="Times New Roman"/>
        </w:rPr>
        <w:t xml:space="preserve"> </w:t>
      </w:r>
      <w:r w:rsidRPr="00C05CB0">
        <w:rPr>
          <w:rFonts w:ascii="Times New Roman" w:hAnsi="Times New Roman" w:cs="Times New Roman"/>
          <w:b/>
          <w:bCs/>
        </w:rPr>
        <w:t>e</w:t>
      </w:r>
      <w:r w:rsidRPr="00C05CB0">
        <w:rPr>
          <w:rFonts w:ascii="Times New Roman" w:hAnsi="Times New Roman" w:cs="Times New Roman"/>
        </w:rPr>
        <w:t>-</w:t>
      </w:r>
      <w:r w:rsidRPr="00C05CB0">
        <w:rPr>
          <w:rFonts w:ascii="Times New Roman" w:hAnsi="Times New Roman" w:cs="Times New Roman"/>
          <w:b/>
          <w:bCs/>
        </w:rPr>
        <w:t>h</w:t>
      </w:r>
      <w:r w:rsidRPr="00C05CB0">
        <w:rPr>
          <w:rFonts w:ascii="Times New Roman" w:hAnsi="Times New Roman" w:cs="Times New Roman"/>
        </w:rPr>
        <w:t xml:space="preserve"> show the </w:t>
      </w:r>
      <w:r w:rsidR="00284DBF" w:rsidRPr="00C05CB0">
        <w:rPr>
          <w:rFonts w:ascii="Times New Roman" w:hAnsi="Times New Roman" w:cs="Times New Roman"/>
        </w:rPr>
        <w:t xml:space="preserve">parameter recovery </w:t>
      </w:r>
      <w:r w:rsidRPr="00C05CB0">
        <w:rPr>
          <w:rFonts w:ascii="Times New Roman" w:hAnsi="Times New Roman" w:cs="Times New Roman"/>
        </w:rPr>
        <w:t xml:space="preserve">results in the Loss condition. </w:t>
      </w:r>
      <w:r w:rsidR="00377B35" w:rsidRPr="00C05CB0">
        <w:rPr>
          <w:rFonts w:ascii="Times New Roman" w:hAnsi="Times New Roman" w:cs="Times New Roman"/>
        </w:rPr>
        <w:lastRenderedPageBreak/>
        <w:t>The learning rate</w:t>
      </w:r>
      <w:r w:rsidR="00035D0F">
        <w:rPr>
          <w:rFonts w:ascii="Times New Roman" w:hAnsi="Times New Roman" w:cs="Times New Roman" w:hint="eastAsia"/>
        </w:rPr>
        <w:t>s</w:t>
      </w:r>
      <w:r w:rsidR="00377B35" w:rsidRPr="00C05CB0">
        <w:rPr>
          <w:rFonts w:ascii="Times New Roman" w:hAnsi="Times New Roman" w:cs="Times New Roman"/>
        </w:rPr>
        <w:t>, perseverance, and inverse temperature all demonstrated strong correlations between the true parameters and the fitted ones. However, the initial value</w:t>
      </w:r>
      <w:r w:rsidR="007A5267">
        <w:rPr>
          <w:rFonts w:ascii="Times New Roman" w:hAnsi="Times New Roman" w:cs="Times New Roman" w:hint="eastAsia"/>
        </w:rPr>
        <w:t>s</w:t>
      </w:r>
      <w:r w:rsidR="00377B35" w:rsidRPr="00C05CB0">
        <w:rPr>
          <w:rFonts w:ascii="Times New Roman" w:hAnsi="Times New Roman" w:cs="Times New Roman"/>
        </w:rPr>
        <w:t xml:space="preserve"> were not well recovered.</w:t>
      </w:r>
      <w:r w:rsidR="008F6567" w:rsidRPr="00C05CB0">
        <w:rPr>
          <w:rFonts w:ascii="Times New Roman" w:hAnsi="Times New Roman" w:cs="Times New Roman"/>
        </w:rPr>
        <w:t xml:space="preserve"> The purple line </w:t>
      </w:r>
      <w:r w:rsidR="00241E80" w:rsidRPr="00C05CB0">
        <w:rPr>
          <w:rFonts w:ascii="Times New Roman" w:hAnsi="Times New Roman" w:cs="Times New Roman"/>
        </w:rPr>
        <w:t>illustrates</w:t>
      </w:r>
      <w:r w:rsidR="008F6567" w:rsidRPr="00C05CB0">
        <w:rPr>
          <w:rFonts w:ascii="Times New Roman" w:hAnsi="Times New Roman" w:cs="Times New Roman"/>
        </w:rPr>
        <w:t xml:space="preserve"> the fitted </w:t>
      </w:r>
      <w:r w:rsidR="00241E80" w:rsidRPr="00C05CB0">
        <w:rPr>
          <w:rFonts w:ascii="Times New Roman" w:hAnsi="Times New Roman" w:cs="Times New Roman"/>
        </w:rPr>
        <w:t>linear</w:t>
      </w:r>
      <w:r w:rsidR="008F6567" w:rsidRPr="00C05CB0">
        <w:rPr>
          <w:rFonts w:ascii="Times New Roman" w:hAnsi="Times New Roman" w:cs="Times New Roman"/>
        </w:rPr>
        <w:t xml:space="preserve"> function between x and y. The purple dots show the individual parameters. The gray shaded area represent</w:t>
      </w:r>
      <w:r w:rsidR="007A5267">
        <w:rPr>
          <w:rFonts w:ascii="Times New Roman" w:hAnsi="Times New Roman" w:cs="Times New Roman" w:hint="eastAsia"/>
        </w:rPr>
        <w:t>s</w:t>
      </w:r>
      <w:r w:rsidR="008F6567" w:rsidRPr="00C05CB0">
        <w:rPr>
          <w:rFonts w:ascii="Times New Roman" w:hAnsi="Times New Roman" w:cs="Times New Roman"/>
        </w:rPr>
        <w:t xml:space="preserve"> the confidence interval.</w:t>
      </w:r>
    </w:p>
    <w:p w14:paraId="4323BD27" w14:textId="77777777" w:rsidR="00377B35" w:rsidRPr="00C05CB0" w:rsidRDefault="00377B35" w:rsidP="001E5863">
      <w:pPr>
        <w:jc w:val="left"/>
        <w:rPr>
          <w:rFonts w:ascii="Times New Roman" w:hAnsi="Times New Roman" w:cs="Times New Roman"/>
        </w:rPr>
      </w:pPr>
    </w:p>
    <w:p w14:paraId="28027F99" w14:textId="44A6D72C" w:rsidR="006D5C6C" w:rsidRPr="00561829" w:rsidRDefault="00233AEC" w:rsidP="00561829">
      <w:pPr>
        <w:pStyle w:val="3"/>
        <w:rPr>
          <w:rFonts w:ascii="Times New Roman" w:hAnsi="Times New Roman" w:cs="Times New Roman"/>
          <w:sz w:val="24"/>
          <w:szCs w:val="24"/>
        </w:rPr>
      </w:pPr>
      <w:r w:rsidRPr="00561829">
        <w:rPr>
          <w:rFonts w:ascii="Times New Roman" w:hAnsi="Times New Roman" w:cs="Times New Roman"/>
          <w:sz w:val="24"/>
          <w:szCs w:val="24"/>
        </w:rPr>
        <w:t xml:space="preserve">S4. </w:t>
      </w:r>
      <w:r w:rsidR="004B3F51" w:rsidRPr="00561829">
        <w:rPr>
          <w:rFonts w:ascii="Times New Roman" w:hAnsi="Times New Roman" w:cs="Times New Roman"/>
          <w:sz w:val="24"/>
          <w:szCs w:val="24"/>
        </w:rPr>
        <w:t>Effects of control variables</w:t>
      </w:r>
    </w:p>
    <w:p w14:paraId="367B6C64" w14:textId="505CF8C2" w:rsidR="0044390F" w:rsidRPr="00C05CB0" w:rsidRDefault="00705D88" w:rsidP="00CE1F42">
      <w:pPr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</w:rPr>
        <w:t>We have regressed learning rate</w:t>
      </w:r>
      <w:r w:rsidR="00035D0F">
        <w:rPr>
          <w:rFonts w:ascii="Times New Roman" w:hAnsi="Times New Roman" w:cs="Times New Roman" w:hint="eastAsia"/>
        </w:rPr>
        <w:t>s</w:t>
      </w:r>
      <w:r w:rsidRPr="00C05CB0">
        <w:rPr>
          <w:rFonts w:ascii="Times New Roman" w:hAnsi="Times New Roman" w:cs="Times New Roman"/>
        </w:rPr>
        <w:t xml:space="preserve"> on Sex, Age, IQ, the SDS score, and the STAI score</w:t>
      </w:r>
      <w:r w:rsidR="00A56293" w:rsidRPr="00C05CB0">
        <w:rPr>
          <w:rFonts w:ascii="Times New Roman" w:hAnsi="Times New Roman" w:cs="Times New Roman"/>
        </w:rPr>
        <w:t xml:space="preserve"> in both Experiment 1</w:t>
      </w:r>
      <w:r w:rsidR="000C7522" w:rsidRPr="00C05CB0">
        <w:rPr>
          <w:rFonts w:ascii="Times New Roman" w:hAnsi="Times New Roman" w:cs="Times New Roman"/>
        </w:rPr>
        <w:t xml:space="preserve"> (n = 190)</w:t>
      </w:r>
      <w:r w:rsidR="00A56293" w:rsidRPr="00C05CB0">
        <w:rPr>
          <w:rFonts w:ascii="Times New Roman" w:hAnsi="Times New Roman" w:cs="Times New Roman"/>
        </w:rPr>
        <w:t xml:space="preserve"> and Experiment 2</w:t>
      </w:r>
      <w:r w:rsidR="000C7522" w:rsidRPr="00C05CB0">
        <w:rPr>
          <w:rFonts w:ascii="Times New Roman" w:hAnsi="Times New Roman" w:cs="Times New Roman"/>
        </w:rPr>
        <w:t xml:space="preserve"> (n = 361)</w:t>
      </w:r>
      <w:r w:rsidRPr="00C05CB0">
        <w:rPr>
          <w:rFonts w:ascii="Times New Roman" w:hAnsi="Times New Roman" w:cs="Times New Roman"/>
        </w:rPr>
        <w:t xml:space="preserve">. </w:t>
      </w:r>
      <w:r w:rsidR="00AC7EB3" w:rsidRPr="00C05CB0">
        <w:rPr>
          <w:rFonts w:ascii="Times New Roman" w:hAnsi="Times New Roman" w:cs="Times New Roman"/>
        </w:rPr>
        <w:t xml:space="preserve">The negative regression coefficient for </w:t>
      </w:r>
      <w:r w:rsidR="00670947" w:rsidRPr="00C05CB0">
        <w:rPr>
          <w:rFonts w:ascii="Times New Roman" w:hAnsi="Times New Roman" w:cs="Times New Roman"/>
        </w:rPr>
        <w:t>S</w:t>
      </w:r>
      <w:r w:rsidR="00AC7EB3" w:rsidRPr="00C05CB0">
        <w:rPr>
          <w:rFonts w:ascii="Times New Roman" w:hAnsi="Times New Roman" w:cs="Times New Roman"/>
        </w:rPr>
        <w:t>ex indicated that, on average, males had lower learning rate</w:t>
      </w:r>
      <w:r w:rsidR="00035D0F">
        <w:rPr>
          <w:rFonts w:ascii="Times New Roman" w:hAnsi="Times New Roman" w:cs="Times New Roman" w:hint="eastAsia"/>
        </w:rPr>
        <w:t>s</w:t>
      </w:r>
      <w:r w:rsidR="00AC7EB3" w:rsidRPr="00C05CB0">
        <w:rPr>
          <w:rFonts w:ascii="Times New Roman" w:hAnsi="Times New Roman" w:cs="Times New Roman"/>
        </w:rPr>
        <w:t xml:space="preserve"> than females</w:t>
      </w:r>
      <w:r w:rsidR="00B81952" w:rsidRPr="00C05CB0">
        <w:rPr>
          <w:rFonts w:ascii="Times New Roman" w:hAnsi="Times New Roman" w:cs="Times New Roman"/>
        </w:rPr>
        <w:t xml:space="preserve"> </w:t>
      </w:r>
      <w:r w:rsidR="009E244E" w:rsidRPr="00C05CB0">
        <w:rPr>
          <w:rFonts w:ascii="Times New Roman" w:hAnsi="Times New Roman" w:cs="Times New Roman"/>
        </w:rPr>
        <w:t>(except for the Gain condition of Exp2)</w:t>
      </w:r>
      <w:r w:rsidR="00B05EF1" w:rsidRPr="00C05CB0">
        <w:rPr>
          <w:rFonts w:ascii="Times New Roman" w:hAnsi="Times New Roman" w:cs="Times New Roman"/>
        </w:rPr>
        <w:t xml:space="preserve">. </w:t>
      </w:r>
      <w:r w:rsidR="00FC7386" w:rsidRPr="00C05CB0">
        <w:rPr>
          <w:rFonts w:ascii="Times New Roman" w:hAnsi="Times New Roman" w:cs="Times New Roman"/>
        </w:rPr>
        <w:t xml:space="preserve">In addition, </w:t>
      </w:r>
      <w:r w:rsidR="00DC208B" w:rsidRPr="00C05CB0">
        <w:rPr>
          <w:rFonts w:ascii="Times New Roman" w:hAnsi="Times New Roman" w:cs="Times New Roman"/>
        </w:rPr>
        <w:t xml:space="preserve">Age revealed a negative but non-significant trend </w:t>
      </w:r>
      <w:r w:rsidR="001E3456" w:rsidRPr="00C05CB0">
        <w:rPr>
          <w:rFonts w:ascii="Times New Roman" w:hAnsi="Times New Roman" w:cs="Times New Roman"/>
        </w:rPr>
        <w:t xml:space="preserve">in </w:t>
      </w:r>
      <w:r w:rsidR="00445EDA" w:rsidRPr="00C05CB0">
        <w:rPr>
          <w:rFonts w:ascii="Times New Roman" w:hAnsi="Times New Roman" w:cs="Times New Roman"/>
        </w:rPr>
        <w:t>relation to</w:t>
      </w:r>
      <w:r w:rsidR="00924E2E">
        <w:rPr>
          <w:rFonts w:ascii="Times New Roman" w:hAnsi="Times New Roman" w:cs="Times New Roman" w:hint="eastAsia"/>
        </w:rPr>
        <w:t xml:space="preserve"> </w:t>
      </w:r>
      <w:r w:rsidR="00DC208B" w:rsidRPr="00C05CB0">
        <w:rPr>
          <w:rFonts w:ascii="Times New Roman" w:hAnsi="Times New Roman" w:cs="Times New Roman"/>
        </w:rPr>
        <w:t>learning rate</w:t>
      </w:r>
      <w:r w:rsidR="00035D0F">
        <w:rPr>
          <w:rFonts w:ascii="Times New Roman" w:hAnsi="Times New Roman" w:cs="Times New Roman" w:hint="eastAsia"/>
        </w:rPr>
        <w:t>s</w:t>
      </w:r>
      <w:r w:rsidR="002D468B" w:rsidRPr="00C05CB0">
        <w:rPr>
          <w:rFonts w:ascii="Times New Roman" w:hAnsi="Times New Roman" w:cs="Times New Roman"/>
        </w:rPr>
        <w:t>.</w:t>
      </w:r>
      <w:r w:rsidR="007E702A" w:rsidRPr="00C05CB0">
        <w:rPr>
          <w:rFonts w:ascii="Times New Roman" w:hAnsi="Times New Roman" w:cs="Times New Roman"/>
        </w:rPr>
        <w:t xml:space="preserve"> </w:t>
      </w:r>
      <w:r w:rsidR="003327AE" w:rsidRPr="00C05CB0">
        <w:rPr>
          <w:rFonts w:ascii="Times New Roman" w:hAnsi="Times New Roman" w:cs="Times New Roman"/>
        </w:rPr>
        <w:t>IQ was positively correlated with learning rate</w:t>
      </w:r>
      <w:r w:rsidR="00035D0F">
        <w:rPr>
          <w:rFonts w:ascii="Times New Roman" w:hAnsi="Times New Roman" w:cs="Times New Roman" w:hint="eastAsia"/>
        </w:rPr>
        <w:t>s</w:t>
      </w:r>
      <w:r w:rsidR="003327AE" w:rsidRPr="00C05CB0">
        <w:rPr>
          <w:rFonts w:ascii="Times New Roman" w:hAnsi="Times New Roman" w:cs="Times New Roman"/>
        </w:rPr>
        <w:t xml:space="preserve"> </w:t>
      </w:r>
      <w:r w:rsidR="002D468B" w:rsidRPr="00C05CB0">
        <w:rPr>
          <w:rFonts w:ascii="Times New Roman" w:hAnsi="Times New Roman" w:cs="Times New Roman"/>
        </w:rPr>
        <w:t xml:space="preserve">only in the Gain condition of Experiment </w:t>
      </w:r>
      <w:r w:rsidR="00655533" w:rsidRPr="00C05CB0">
        <w:rPr>
          <w:rFonts w:ascii="Times New Roman" w:hAnsi="Times New Roman" w:cs="Times New Roman"/>
        </w:rPr>
        <w:t>2</w:t>
      </w:r>
      <w:r w:rsidR="00B93EE4" w:rsidRPr="00C05CB0">
        <w:rPr>
          <w:rFonts w:ascii="Times New Roman" w:hAnsi="Times New Roman" w:cs="Times New Roman"/>
        </w:rPr>
        <w:t xml:space="preserve"> (Table </w:t>
      </w:r>
      <w:r w:rsidR="00924E2E">
        <w:rPr>
          <w:rFonts w:ascii="Times New Roman" w:hAnsi="Times New Roman" w:cs="Times New Roman"/>
        </w:rPr>
        <w:t>S1–S4</w:t>
      </w:r>
      <w:r w:rsidR="00B93EE4" w:rsidRPr="00C05CB0">
        <w:rPr>
          <w:rFonts w:ascii="Times New Roman" w:hAnsi="Times New Roman" w:cs="Times New Roman"/>
        </w:rPr>
        <w:t>)</w:t>
      </w:r>
      <w:r w:rsidR="003327AE" w:rsidRPr="00C05CB0">
        <w:rPr>
          <w:rFonts w:ascii="Times New Roman" w:hAnsi="Times New Roman" w:cs="Times New Roman"/>
        </w:rPr>
        <w:t xml:space="preserve">. </w:t>
      </w:r>
    </w:p>
    <w:p w14:paraId="4157751C" w14:textId="23C13783" w:rsidR="007354F7" w:rsidRPr="00C05CB0" w:rsidRDefault="007354F7" w:rsidP="0044390F">
      <w:pPr>
        <w:jc w:val="center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  <w:b/>
          <w:bCs/>
        </w:rPr>
        <w:t xml:space="preserve">Table S1. Regression of SDS and STAI in the Gain condition in Exp1 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1513"/>
        <w:gridCol w:w="1701"/>
        <w:gridCol w:w="2126"/>
      </w:tblGrid>
      <w:tr w:rsidR="0044390F" w:rsidRPr="00C05CB0" w14:paraId="724FD641" w14:textId="77777777" w:rsidTr="00721812">
        <w:trPr>
          <w:jc w:val="center"/>
        </w:trPr>
        <w:tc>
          <w:tcPr>
            <w:tcW w:w="1034" w:type="dxa"/>
            <w:tcBorders>
              <w:top w:val="single" w:sz="8" w:space="0" w:color="auto"/>
              <w:bottom w:val="single" w:sz="4" w:space="0" w:color="auto"/>
            </w:tcBorders>
          </w:tcPr>
          <w:p w14:paraId="37FA0F9F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8" w:space="0" w:color="auto"/>
              <w:bottom w:val="single" w:sz="4" w:space="0" w:color="auto"/>
            </w:tcBorders>
          </w:tcPr>
          <w:p w14:paraId="0F3611B1" w14:textId="2057932C" w:rsidR="0044390F" w:rsidRPr="00C05CB0" w:rsidRDefault="001C69D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28517F5B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Estimated error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</w:tcPr>
          <w:p w14:paraId="598F878B" w14:textId="184A368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95% H</w:t>
            </w:r>
            <w:r w:rsidR="002D468B" w:rsidRPr="00C05CB0">
              <w:rPr>
                <w:rFonts w:ascii="Times New Roman" w:hAnsi="Times New Roman" w:cs="Times New Roman"/>
              </w:rPr>
              <w:t>P</w:t>
            </w:r>
            <w:r w:rsidRPr="00C05CB0">
              <w:rPr>
                <w:rFonts w:ascii="Times New Roman" w:hAnsi="Times New Roman" w:cs="Times New Roman"/>
              </w:rPr>
              <w:t>DI</w:t>
            </w:r>
          </w:p>
        </w:tc>
      </w:tr>
      <w:tr w:rsidR="0044390F" w:rsidRPr="00C05CB0" w14:paraId="2430FD67" w14:textId="77777777" w:rsidTr="00721812">
        <w:trPr>
          <w:jc w:val="center"/>
        </w:trPr>
        <w:tc>
          <w:tcPr>
            <w:tcW w:w="1034" w:type="dxa"/>
            <w:tcBorders>
              <w:top w:val="single" w:sz="4" w:space="0" w:color="auto"/>
            </w:tcBorders>
          </w:tcPr>
          <w:p w14:paraId="7BDB77FE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14:paraId="2D973932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0.665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79F8A0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0.0332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B43D436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[0.601, 0.728]</w:t>
            </w:r>
          </w:p>
        </w:tc>
      </w:tr>
      <w:tr w:rsidR="0044390F" w:rsidRPr="00C05CB0" w14:paraId="5E7289A4" w14:textId="77777777" w:rsidTr="00721812">
        <w:trPr>
          <w:jc w:val="center"/>
        </w:trPr>
        <w:tc>
          <w:tcPr>
            <w:tcW w:w="1034" w:type="dxa"/>
          </w:tcPr>
          <w:p w14:paraId="06760D8C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513" w:type="dxa"/>
          </w:tcPr>
          <w:p w14:paraId="79F25F04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-0.149</w:t>
            </w:r>
          </w:p>
        </w:tc>
        <w:tc>
          <w:tcPr>
            <w:tcW w:w="1701" w:type="dxa"/>
          </w:tcPr>
          <w:p w14:paraId="62340E44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0.0464</w:t>
            </w:r>
          </w:p>
        </w:tc>
        <w:tc>
          <w:tcPr>
            <w:tcW w:w="2126" w:type="dxa"/>
          </w:tcPr>
          <w:p w14:paraId="0214439D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[-0.246, -0.0644]</w:t>
            </w:r>
          </w:p>
        </w:tc>
      </w:tr>
      <w:tr w:rsidR="0044390F" w:rsidRPr="00C05CB0" w14:paraId="4B2EE631" w14:textId="77777777" w:rsidTr="00721812">
        <w:trPr>
          <w:jc w:val="center"/>
        </w:trPr>
        <w:tc>
          <w:tcPr>
            <w:tcW w:w="1034" w:type="dxa"/>
          </w:tcPr>
          <w:p w14:paraId="6B174DD7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513" w:type="dxa"/>
          </w:tcPr>
          <w:p w14:paraId="78122C36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-0.0241</w:t>
            </w:r>
          </w:p>
        </w:tc>
        <w:tc>
          <w:tcPr>
            <w:tcW w:w="1701" w:type="dxa"/>
          </w:tcPr>
          <w:p w14:paraId="6C36FE3D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0.0234</w:t>
            </w:r>
          </w:p>
        </w:tc>
        <w:tc>
          <w:tcPr>
            <w:tcW w:w="2126" w:type="dxa"/>
          </w:tcPr>
          <w:p w14:paraId="14C45649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[-0.0728, 0.0203]</w:t>
            </w:r>
          </w:p>
        </w:tc>
      </w:tr>
      <w:tr w:rsidR="0044390F" w:rsidRPr="00C05CB0" w14:paraId="166B14D8" w14:textId="77777777" w:rsidTr="00721812">
        <w:trPr>
          <w:jc w:val="center"/>
        </w:trPr>
        <w:tc>
          <w:tcPr>
            <w:tcW w:w="1034" w:type="dxa"/>
          </w:tcPr>
          <w:p w14:paraId="6141BE11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IQ</w:t>
            </w:r>
          </w:p>
        </w:tc>
        <w:tc>
          <w:tcPr>
            <w:tcW w:w="1513" w:type="dxa"/>
          </w:tcPr>
          <w:p w14:paraId="32256AF8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0.0173</w:t>
            </w:r>
          </w:p>
        </w:tc>
        <w:tc>
          <w:tcPr>
            <w:tcW w:w="1701" w:type="dxa"/>
          </w:tcPr>
          <w:p w14:paraId="608568EF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0.0230</w:t>
            </w:r>
          </w:p>
        </w:tc>
        <w:tc>
          <w:tcPr>
            <w:tcW w:w="2126" w:type="dxa"/>
          </w:tcPr>
          <w:p w14:paraId="7917858B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[-0.0283, 0.0609]</w:t>
            </w:r>
          </w:p>
        </w:tc>
      </w:tr>
      <w:tr w:rsidR="0044390F" w:rsidRPr="00C05CB0" w14:paraId="4C483082" w14:textId="77777777" w:rsidTr="00721812">
        <w:trPr>
          <w:jc w:val="center"/>
        </w:trPr>
        <w:tc>
          <w:tcPr>
            <w:tcW w:w="1034" w:type="dxa"/>
          </w:tcPr>
          <w:p w14:paraId="250B52F3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SDS</w:t>
            </w:r>
          </w:p>
        </w:tc>
        <w:tc>
          <w:tcPr>
            <w:tcW w:w="1513" w:type="dxa"/>
          </w:tcPr>
          <w:p w14:paraId="3E79FBC2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-0.118</w:t>
            </w:r>
          </w:p>
        </w:tc>
        <w:tc>
          <w:tcPr>
            <w:tcW w:w="1701" w:type="dxa"/>
          </w:tcPr>
          <w:p w14:paraId="68BC2641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0.0388</w:t>
            </w:r>
          </w:p>
        </w:tc>
        <w:tc>
          <w:tcPr>
            <w:tcW w:w="2126" w:type="dxa"/>
          </w:tcPr>
          <w:p w14:paraId="15147138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[-0.1954, -0.0439]</w:t>
            </w:r>
          </w:p>
        </w:tc>
      </w:tr>
      <w:tr w:rsidR="0044390F" w:rsidRPr="00C05CB0" w14:paraId="6E3D08D2" w14:textId="77777777" w:rsidTr="00721812">
        <w:trPr>
          <w:jc w:val="center"/>
        </w:trPr>
        <w:tc>
          <w:tcPr>
            <w:tcW w:w="1034" w:type="dxa"/>
            <w:tcBorders>
              <w:bottom w:val="single" w:sz="8" w:space="0" w:color="auto"/>
            </w:tcBorders>
          </w:tcPr>
          <w:p w14:paraId="0879C9CA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STAI</w:t>
            </w:r>
          </w:p>
        </w:tc>
        <w:tc>
          <w:tcPr>
            <w:tcW w:w="1513" w:type="dxa"/>
            <w:tcBorders>
              <w:bottom w:val="single" w:sz="8" w:space="0" w:color="auto"/>
            </w:tcBorders>
          </w:tcPr>
          <w:p w14:paraId="433F06B3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0.131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63F0E355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0.0395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2B4E19B5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[0.0538, 0.207]</w:t>
            </w:r>
          </w:p>
        </w:tc>
      </w:tr>
    </w:tbl>
    <w:p w14:paraId="368858D9" w14:textId="147E2372" w:rsidR="0044390F" w:rsidRPr="00C05CB0" w:rsidRDefault="007354F7" w:rsidP="00837C8F">
      <w:pPr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</w:rPr>
        <w:t>*</w:t>
      </w:r>
      <w:r w:rsidR="00837C8F" w:rsidRPr="00C05CB0">
        <w:rPr>
          <w:rFonts w:ascii="Times New Roman" w:hAnsi="Times New Roman" w:cs="Times New Roman"/>
        </w:rPr>
        <w:t xml:space="preserve">The regression model was fitted using Bayesian modeling. We used the mean of the posterior samples as the point estimates for the regression coefficients. The 95% highest posterior density interval (HPDI) for each regression coefficient was also reported. These results were consistently presented in Tables </w:t>
      </w:r>
      <w:r w:rsidR="007E567D">
        <w:rPr>
          <w:rFonts w:ascii="Times New Roman" w:hAnsi="Times New Roman" w:cs="Times New Roman"/>
        </w:rPr>
        <w:t>S2–S6</w:t>
      </w:r>
      <w:r w:rsidR="00837C8F" w:rsidRPr="00C05CB0">
        <w:rPr>
          <w:rFonts w:ascii="Times New Roman" w:hAnsi="Times New Roman" w:cs="Times New Roman"/>
        </w:rPr>
        <w:t>.</w:t>
      </w:r>
    </w:p>
    <w:p w14:paraId="735F22A6" w14:textId="77777777" w:rsidR="007354F7" w:rsidRPr="00C05CB0" w:rsidRDefault="007354F7" w:rsidP="00837C8F">
      <w:pPr>
        <w:jc w:val="left"/>
        <w:rPr>
          <w:rFonts w:ascii="Times New Roman" w:hAnsi="Times New Roman" w:cs="Times New Roman"/>
        </w:rPr>
      </w:pPr>
    </w:p>
    <w:p w14:paraId="27C560B7" w14:textId="467B6425" w:rsidR="0044390F" w:rsidRPr="00C05CB0" w:rsidRDefault="007354F7" w:rsidP="007354F7">
      <w:pPr>
        <w:jc w:val="center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  <w:b/>
          <w:bCs/>
        </w:rPr>
        <w:t>Table S2. Regression of SDS and STAI in the Loss condition in Exp1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2126"/>
      </w:tblGrid>
      <w:tr w:rsidR="0044390F" w:rsidRPr="00C05CB0" w14:paraId="15284773" w14:textId="77777777" w:rsidTr="00721812">
        <w:trPr>
          <w:jc w:val="center"/>
        </w:trPr>
        <w:tc>
          <w:tcPr>
            <w:tcW w:w="1271" w:type="dxa"/>
            <w:tcBorders>
              <w:top w:val="single" w:sz="8" w:space="0" w:color="auto"/>
              <w:bottom w:val="single" w:sz="4" w:space="0" w:color="auto"/>
            </w:tcBorders>
          </w:tcPr>
          <w:p w14:paraId="5A1C04D3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14:paraId="7FF20344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02744822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Estimated error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</w:tcPr>
          <w:p w14:paraId="420000B7" w14:textId="721A9A4E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95% H</w:t>
            </w:r>
            <w:r w:rsidR="002D468B" w:rsidRPr="00C05CB0">
              <w:rPr>
                <w:rFonts w:ascii="Times New Roman" w:hAnsi="Times New Roman" w:cs="Times New Roman"/>
              </w:rPr>
              <w:t>P</w:t>
            </w:r>
            <w:r w:rsidRPr="00C05CB0">
              <w:rPr>
                <w:rFonts w:ascii="Times New Roman" w:hAnsi="Times New Roman" w:cs="Times New Roman"/>
              </w:rPr>
              <w:t>DI</w:t>
            </w:r>
          </w:p>
        </w:tc>
      </w:tr>
      <w:tr w:rsidR="0044390F" w:rsidRPr="00C05CB0" w14:paraId="55E578DF" w14:textId="77777777" w:rsidTr="00721812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14:paraId="4549BE86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91EF9EA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0.688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4665AAD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0.0305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5B1826E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[0.628, 0.747]</w:t>
            </w:r>
          </w:p>
        </w:tc>
      </w:tr>
      <w:tr w:rsidR="0044390F" w:rsidRPr="00C05CB0" w14:paraId="3896A86B" w14:textId="77777777" w:rsidTr="00721812">
        <w:trPr>
          <w:jc w:val="center"/>
        </w:trPr>
        <w:tc>
          <w:tcPr>
            <w:tcW w:w="1271" w:type="dxa"/>
          </w:tcPr>
          <w:p w14:paraId="5F5AE4B7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276" w:type="dxa"/>
          </w:tcPr>
          <w:p w14:paraId="3D053B4A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-0.115</w:t>
            </w:r>
          </w:p>
        </w:tc>
        <w:tc>
          <w:tcPr>
            <w:tcW w:w="1701" w:type="dxa"/>
          </w:tcPr>
          <w:p w14:paraId="0CC05490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0.0442</w:t>
            </w:r>
          </w:p>
        </w:tc>
        <w:tc>
          <w:tcPr>
            <w:tcW w:w="2126" w:type="dxa"/>
          </w:tcPr>
          <w:p w14:paraId="4978C126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[-0.209, -0.0343]</w:t>
            </w:r>
          </w:p>
        </w:tc>
      </w:tr>
      <w:tr w:rsidR="0044390F" w:rsidRPr="00C05CB0" w14:paraId="10A2790B" w14:textId="77777777" w:rsidTr="00721812">
        <w:trPr>
          <w:jc w:val="center"/>
        </w:trPr>
        <w:tc>
          <w:tcPr>
            <w:tcW w:w="1271" w:type="dxa"/>
          </w:tcPr>
          <w:p w14:paraId="06C7F401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276" w:type="dxa"/>
          </w:tcPr>
          <w:p w14:paraId="3FE889C1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-0.00550</w:t>
            </w:r>
          </w:p>
        </w:tc>
        <w:tc>
          <w:tcPr>
            <w:tcW w:w="1701" w:type="dxa"/>
          </w:tcPr>
          <w:p w14:paraId="56F97E37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0.0215</w:t>
            </w:r>
          </w:p>
        </w:tc>
        <w:tc>
          <w:tcPr>
            <w:tcW w:w="2126" w:type="dxa"/>
          </w:tcPr>
          <w:p w14:paraId="3C6BDA4C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[-0.0481, 0.0354]</w:t>
            </w:r>
          </w:p>
        </w:tc>
      </w:tr>
      <w:tr w:rsidR="0044390F" w:rsidRPr="00C05CB0" w14:paraId="33E10A92" w14:textId="77777777" w:rsidTr="00721812">
        <w:trPr>
          <w:jc w:val="center"/>
        </w:trPr>
        <w:tc>
          <w:tcPr>
            <w:tcW w:w="1271" w:type="dxa"/>
          </w:tcPr>
          <w:p w14:paraId="440A4FE5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IQ</w:t>
            </w:r>
          </w:p>
        </w:tc>
        <w:tc>
          <w:tcPr>
            <w:tcW w:w="1276" w:type="dxa"/>
          </w:tcPr>
          <w:p w14:paraId="5AA7E72C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0.00110</w:t>
            </w:r>
          </w:p>
        </w:tc>
        <w:tc>
          <w:tcPr>
            <w:tcW w:w="1701" w:type="dxa"/>
          </w:tcPr>
          <w:p w14:paraId="765C5ACC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0.0216</w:t>
            </w:r>
          </w:p>
        </w:tc>
        <w:tc>
          <w:tcPr>
            <w:tcW w:w="2126" w:type="dxa"/>
          </w:tcPr>
          <w:p w14:paraId="50143FD1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[-0.0409, 0.0428]</w:t>
            </w:r>
          </w:p>
        </w:tc>
      </w:tr>
      <w:tr w:rsidR="0044390F" w:rsidRPr="00C05CB0" w14:paraId="2267EDB3" w14:textId="77777777" w:rsidTr="00721812">
        <w:trPr>
          <w:jc w:val="center"/>
        </w:trPr>
        <w:tc>
          <w:tcPr>
            <w:tcW w:w="1271" w:type="dxa"/>
          </w:tcPr>
          <w:p w14:paraId="5B5F4E1E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SDS</w:t>
            </w:r>
          </w:p>
        </w:tc>
        <w:tc>
          <w:tcPr>
            <w:tcW w:w="1276" w:type="dxa"/>
          </w:tcPr>
          <w:p w14:paraId="7244AEE2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-0.0791</w:t>
            </w:r>
          </w:p>
        </w:tc>
        <w:tc>
          <w:tcPr>
            <w:tcW w:w="1701" w:type="dxa"/>
          </w:tcPr>
          <w:p w14:paraId="4FF61A13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0.0359</w:t>
            </w:r>
          </w:p>
        </w:tc>
        <w:tc>
          <w:tcPr>
            <w:tcW w:w="2126" w:type="dxa"/>
          </w:tcPr>
          <w:p w14:paraId="2F531C0D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[-0.154, -0.0127]</w:t>
            </w:r>
          </w:p>
        </w:tc>
      </w:tr>
      <w:tr w:rsidR="0044390F" w:rsidRPr="00C05CB0" w14:paraId="121AED09" w14:textId="77777777" w:rsidTr="00721812">
        <w:trPr>
          <w:jc w:val="center"/>
        </w:trPr>
        <w:tc>
          <w:tcPr>
            <w:tcW w:w="1271" w:type="dxa"/>
            <w:tcBorders>
              <w:bottom w:val="single" w:sz="8" w:space="0" w:color="auto"/>
            </w:tcBorders>
          </w:tcPr>
          <w:p w14:paraId="0816B0BE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STAI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69870BCA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7CDC2902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0.0371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251E2FC2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[0.0497, 0.1958]</w:t>
            </w:r>
          </w:p>
        </w:tc>
      </w:tr>
    </w:tbl>
    <w:p w14:paraId="72D7E326" w14:textId="74471011" w:rsidR="0044390F" w:rsidRDefault="0044390F" w:rsidP="00B93EE4">
      <w:pPr>
        <w:rPr>
          <w:rFonts w:ascii="Times New Roman" w:hAnsi="Times New Roman" w:cs="Times New Roman"/>
        </w:rPr>
      </w:pPr>
    </w:p>
    <w:p w14:paraId="0CA3FFF6" w14:textId="77777777" w:rsidR="00CE1F42" w:rsidRDefault="00CE1F42" w:rsidP="00B93EE4">
      <w:pPr>
        <w:rPr>
          <w:rFonts w:ascii="Times New Roman" w:hAnsi="Times New Roman" w:cs="Times New Roman"/>
        </w:rPr>
      </w:pPr>
    </w:p>
    <w:p w14:paraId="18E53386" w14:textId="77777777" w:rsidR="00CE1F42" w:rsidRDefault="00CE1F42" w:rsidP="00B93EE4">
      <w:pPr>
        <w:rPr>
          <w:rFonts w:ascii="Times New Roman" w:hAnsi="Times New Roman" w:cs="Times New Roman"/>
        </w:rPr>
      </w:pPr>
    </w:p>
    <w:p w14:paraId="232AC480" w14:textId="77777777" w:rsidR="00CE1F42" w:rsidRDefault="00CE1F42" w:rsidP="00B93EE4">
      <w:pPr>
        <w:rPr>
          <w:rFonts w:ascii="Times New Roman" w:hAnsi="Times New Roman" w:cs="Times New Roman"/>
        </w:rPr>
      </w:pPr>
    </w:p>
    <w:p w14:paraId="1CD0E55B" w14:textId="77777777" w:rsidR="00CE1F42" w:rsidRDefault="00CE1F42" w:rsidP="00B93EE4">
      <w:pPr>
        <w:rPr>
          <w:rFonts w:ascii="Times New Roman" w:hAnsi="Times New Roman" w:cs="Times New Roman"/>
        </w:rPr>
      </w:pPr>
    </w:p>
    <w:p w14:paraId="13B5FFF9" w14:textId="77777777" w:rsidR="00CE1F42" w:rsidRDefault="00CE1F42" w:rsidP="00B93EE4">
      <w:pPr>
        <w:rPr>
          <w:rFonts w:ascii="Times New Roman" w:hAnsi="Times New Roman" w:cs="Times New Roman"/>
        </w:rPr>
      </w:pPr>
    </w:p>
    <w:p w14:paraId="162A0EF6" w14:textId="77777777" w:rsidR="00CE1F42" w:rsidRDefault="00CE1F42" w:rsidP="00B93EE4">
      <w:pPr>
        <w:rPr>
          <w:rFonts w:ascii="Times New Roman" w:hAnsi="Times New Roman" w:cs="Times New Roman"/>
        </w:rPr>
      </w:pPr>
    </w:p>
    <w:p w14:paraId="797D660C" w14:textId="77777777" w:rsidR="00CE1F42" w:rsidRDefault="00CE1F42" w:rsidP="00B93EE4">
      <w:pPr>
        <w:rPr>
          <w:rFonts w:ascii="Times New Roman" w:hAnsi="Times New Roman" w:cs="Times New Roman"/>
        </w:rPr>
      </w:pPr>
    </w:p>
    <w:p w14:paraId="04F54276" w14:textId="77777777" w:rsidR="00CE1F42" w:rsidRPr="00C05CB0" w:rsidRDefault="00CE1F42" w:rsidP="00B93EE4">
      <w:pPr>
        <w:rPr>
          <w:rFonts w:ascii="Times New Roman" w:hAnsi="Times New Roman" w:cs="Times New Roman"/>
        </w:rPr>
      </w:pPr>
    </w:p>
    <w:p w14:paraId="0D107275" w14:textId="21C9D75F" w:rsidR="007354F7" w:rsidRPr="00C05CB0" w:rsidRDefault="007354F7" w:rsidP="007354F7">
      <w:pPr>
        <w:jc w:val="center"/>
        <w:rPr>
          <w:rFonts w:ascii="Times New Roman" w:hAnsi="Times New Roman" w:cs="Times New Roman"/>
          <w:b/>
          <w:bCs/>
        </w:rPr>
      </w:pPr>
      <w:r w:rsidRPr="00C05CB0">
        <w:rPr>
          <w:rFonts w:ascii="Times New Roman" w:hAnsi="Times New Roman" w:cs="Times New Roman"/>
          <w:b/>
          <w:bCs/>
        </w:rPr>
        <w:lastRenderedPageBreak/>
        <w:t>Table S3. Regression of SDS and STAI in the Gain condition in Exp2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2126"/>
      </w:tblGrid>
      <w:tr w:rsidR="0044390F" w:rsidRPr="00C05CB0" w14:paraId="41804CD0" w14:textId="77777777" w:rsidTr="00721812">
        <w:trPr>
          <w:jc w:val="center"/>
        </w:trPr>
        <w:tc>
          <w:tcPr>
            <w:tcW w:w="1271" w:type="dxa"/>
            <w:tcBorders>
              <w:top w:val="single" w:sz="8" w:space="0" w:color="auto"/>
              <w:bottom w:val="single" w:sz="4" w:space="0" w:color="auto"/>
            </w:tcBorders>
          </w:tcPr>
          <w:p w14:paraId="5F320EB5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14:paraId="1E6B10CB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0C7009D3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Estimated error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</w:tcPr>
          <w:p w14:paraId="4135A178" w14:textId="32832549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95% H</w:t>
            </w:r>
            <w:r w:rsidR="004D78FC" w:rsidRPr="00C05CB0">
              <w:rPr>
                <w:rFonts w:ascii="Times New Roman" w:hAnsi="Times New Roman" w:cs="Times New Roman"/>
              </w:rPr>
              <w:t>P</w:t>
            </w:r>
            <w:r w:rsidRPr="00C05CB0">
              <w:rPr>
                <w:rFonts w:ascii="Times New Roman" w:hAnsi="Times New Roman" w:cs="Times New Roman"/>
              </w:rPr>
              <w:t>DI</w:t>
            </w:r>
          </w:p>
        </w:tc>
      </w:tr>
      <w:tr w:rsidR="0044390F" w:rsidRPr="00C05CB0" w14:paraId="1ABB0391" w14:textId="77777777" w:rsidTr="00721812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14:paraId="720FA7B1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A1333A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0.634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C3710B7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0.0224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88EB63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[0.590, 0.679]</w:t>
            </w:r>
          </w:p>
        </w:tc>
      </w:tr>
      <w:tr w:rsidR="0044390F" w:rsidRPr="00C05CB0" w14:paraId="6D80BDD2" w14:textId="77777777" w:rsidTr="00721812">
        <w:trPr>
          <w:jc w:val="center"/>
        </w:trPr>
        <w:tc>
          <w:tcPr>
            <w:tcW w:w="1271" w:type="dxa"/>
          </w:tcPr>
          <w:p w14:paraId="138499E9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276" w:type="dxa"/>
          </w:tcPr>
          <w:p w14:paraId="61113704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-0.0502</w:t>
            </w:r>
          </w:p>
        </w:tc>
        <w:tc>
          <w:tcPr>
            <w:tcW w:w="1701" w:type="dxa"/>
          </w:tcPr>
          <w:p w14:paraId="6C787735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0.0307</w:t>
            </w:r>
          </w:p>
        </w:tc>
        <w:tc>
          <w:tcPr>
            <w:tcW w:w="2126" w:type="dxa"/>
          </w:tcPr>
          <w:p w14:paraId="64821587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[-0.111, 0.00990]</w:t>
            </w:r>
          </w:p>
        </w:tc>
      </w:tr>
      <w:tr w:rsidR="0044390F" w:rsidRPr="00C05CB0" w14:paraId="2D506D35" w14:textId="77777777" w:rsidTr="00721812">
        <w:trPr>
          <w:jc w:val="center"/>
        </w:trPr>
        <w:tc>
          <w:tcPr>
            <w:tcW w:w="1271" w:type="dxa"/>
          </w:tcPr>
          <w:p w14:paraId="7EFF2310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276" w:type="dxa"/>
          </w:tcPr>
          <w:p w14:paraId="1CF10DBB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-0.0039</w:t>
            </w:r>
          </w:p>
        </w:tc>
        <w:tc>
          <w:tcPr>
            <w:tcW w:w="1701" w:type="dxa"/>
          </w:tcPr>
          <w:p w14:paraId="66A88E95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0.0155</w:t>
            </w:r>
          </w:p>
        </w:tc>
        <w:tc>
          <w:tcPr>
            <w:tcW w:w="2126" w:type="dxa"/>
          </w:tcPr>
          <w:p w14:paraId="6B72C730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[-0.0326, 0.0277]</w:t>
            </w:r>
          </w:p>
        </w:tc>
      </w:tr>
      <w:tr w:rsidR="0044390F" w:rsidRPr="00C05CB0" w14:paraId="0DEE95B1" w14:textId="77777777" w:rsidTr="00721812">
        <w:trPr>
          <w:jc w:val="center"/>
        </w:trPr>
        <w:tc>
          <w:tcPr>
            <w:tcW w:w="1271" w:type="dxa"/>
          </w:tcPr>
          <w:p w14:paraId="017A4BF8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IQ</w:t>
            </w:r>
          </w:p>
        </w:tc>
        <w:tc>
          <w:tcPr>
            <w:tcW w:w="1276" w:type="dxa"/>
          </w:tcPr>
          <w:p w14:paraId="4BC12808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0.0478</w:t>
            </w:r>
          </w:p>
        </w:tc>
        <w:tc>
          <w:tcPr>
            <w:tcW w:w="1701" w:type="dxa"/>
          </w:tcPr>
          <w:p w14:paraId="4C29AAED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0.0152</w:t>
            </w:r>
          </w:p>
        </w:tc>
        <w:tc>
          <w:tcPr>
            <w:tcW w:w="2126" w:type="dxa"/>
          </w:tcPr>
          <w:p w14:paraId="758F1A3D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[0.0166, 0.0769]</w:t>
            </w:r>
          </w:p>
        </w:tc>
      </w:tr>
      <w:tr w:rsidR="0044390F" w:rsidRPr="00C05CB0" w14:paraId="4B88C9AF" w14:textId="77777777" w:rsidTr="00721812">
        <w:trPr>
          <w:jc w:val="center"/>
        </w:trPr>
        <w:tc>
          <w:tcPr>
            <w:tcW w:w="1271" w:type="dxa"/>
          </w:tcPr>
          <w:p w14:paraId="14F160C6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SDS</w:t>
            </w:r>
          </w:p>
        </w:tc>
        <w:tc>
          <w:tcPr>
            <w:tcW w:w="1276" w:type="dxa"/>
          </w:tcPr>
          <w:p w14:paraId="0B1A4B9F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-0.0875</w:t>
            </w:r>
          </w:p>
        </w:tc>
        <w:tc>
          <w:tcPr>
            <w:tcW w:w="1701" w:type="dxa"/>
          </w:tcPr>
          <w:p w14:paraId="0AD3D560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0.0388</w:t>
            </w:r>
          </w:p>
        </w:tc>
        <w:tc>
          <w:tcPr>
            <w:tcW w:w="2126" w:type="dxa"/>
          </w:tcPr>
          <w:p w14:paraId="7BAD89B4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[-0.1624, -0.00910]</w:t>
            </w:r>
          </w:p>
        </w:tc>
      </w:tr>
      <w:tr w:rsidR="0044390F" w:rsidRPr="00C05CB0" w14:paraId="3BFB8D3F" w14:textId="77777777" w:rsidTr="00721812">
        <w:trPr>
          <w:jc w:val="center"/>
        </w:trPr>
        <w:tc>
          <w:tcPr>
            <w:tcW w:w="1271" w:type="dxa"/>
            <w:tcBorders>
              <w:bottom w:val="single" w:sz="8" w:space="0" w:color="auto"/>
            </w:tcBorders>
          </w:tcPr>
          <w:p w14:paraId="59AE0BD3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STAI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050881E9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0.0915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326C7C78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0.0390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06EFE39C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[0.0125, 0.165]</w:t>
            </w:r>
          </w:p>
        </w:tc>
      </w:tr>
    </w:tbl>
    <w:p w14:paraId="431D70A6" w14:textId="1ADED40E" w:rsidR="0044390F" w:rsidRPr="00C05CB0" w:rsidRDefault="0044390F" w:rsidP="00B93EE4">
      <w:pPr>
        <w:rPr>
          <w:rFonts w:ascii="Times New Roman" w:hAnsi="Times New Roman" w:cs="Times New Roman"/>
        </w:rPr>
      </w:pPr>
    </w:p>
    <w:p w14:paraId="6C4AA84C" w14:textId="79D7A9DB" w:rsidR="007354F7" w:rsidRPr="00C05CB0" w:rsidRDefault="007354F7" w:rsidP="007354F7">
      <w:pPr>
        <w:jc w:val="center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  <w:b/>
          <w:bCs/>
        </w:rPr>
        <w:t>Table S4. Regression of SDS and STAI in the Loss condition in Exp2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2126"/>
      </w:tblGrid>
      <w:tr w:rsidR="0044390F" w:rsidRPr="00C05CB0" w14:paraId="443A3B5F" w14:textId="77777777" w:rsidTr="00721812">
        <w:trPr>
          <w:jc w:val="center"/>
        </w:trPr>
        <w:tc>
          <w:tcPr>
            <w:tcW w:w="1271" w:type="dxa"/>
            <w:tcBorders>
              <w:top w:val="single" w:sz="8" w:space="0" w:color="auto"/>
              <w:bottom w:val="single" w:sz="4" w:space="0" w:color="auto"/>
            </w:tcBorders>
          </w:tcPr>
          <w:p w14:paraId="5B776905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14:paraId="0F04C10E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446F0091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Estimated error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</w:tcPr>
          <w:p w14:paraId="71758347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95% HDI</w:t>
            </w:r>
          </w:p>
        </w:tc>
      </w:tr>
      <w:tr w:rsidR="0044390F" w:rsidRPr="00C05CB0" w14:paraId="0CE9259D" w14:textId="77777777" w:rsidTr="00721812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14:paraId="090479AA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BBC338C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0.662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E122B98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A1F46BA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[0.616, 0.709]</w:t>
            </w:r>
          </w:p>
        </w:tc>
      </w:tr>
      <w:tr w:rsidR="0044390F" w:rsidRPr="00C05CB0" w14:paraId="32EE4775" w14:textId="77777777" w:rsidTr="00721812">
        <w:trPr>
          <w:jc w:val="center"/>
        </w:trPr>
        <w:tc>
          <w:tcPr>
            <w:tcW w:w="1271" w:type="dxa"/>
          </w:tcPr>
          <w:p w14:paraId="6754BBEB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276" w:type="dxa"/>
          </w:tcPr>
          <w:p w14:paraId="38BA15F1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-0.103</w:t>
            </w:r>
          </w:p>
        </w:tc>
        <w:tc>
          <w:tcPr>
            <w:tcW w:w="1701" w:type="dxa"/>
          </w:tcPr>
          <w:p w14:paraId="55E883C9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2126" w:type="dxa"/>
          </w:tcPr>
          <w:p w14:paraId="54148990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[-0.168, -0.0300]</w:t>
            </w:r>
          </w:p>
        </w:tc>
      </w:tr>
      <w:tr w:rsidR="0044390F" w:rsidRPr="00C05CB0" w14:paraId="4134C7C1" w14:textId="77777777" w:rsidTr="00721812">
        <w:trPr>
          <w:jc w:val="center"/>
        </w:trPr>
        <w:tc>
          <w:tcPr>
            <w:tcW w:w="1271" w:type="dxa"/>
          </w:tcPr>
          <w:p w14:paraId="7A382DCA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276" w:type="dxa"/>
          </w:tcPr>
          <w:p w14:paraId="584199DD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-0.0145</w:t>
            </w:r>
          </w:p>
        </w:tc>
        <w:tc>
          <w:tcPr>
            <w:tcW w:w="1701" w:type="dxa"/>
          </w:tcPr>
          <w:p w14:paraId="67B89A4F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0.0179</w:t>
            </w:r>
          </w:p>
        </w:tc>
        <w:tc>
          <w:tcPr>
            <w:tcW w:w="2126" w:type="dxa"/>
          </w:tcPr>
          <w:p w14:paraId="3004BF89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[-0.0505, 0.0193]</w:t>
            </w:r>
          </w:p>
        </w:tc>
      </w:tr>
      <w:tr w:rsidR="0044390F" w:rsidRPr="00C05CB0" w14:paraId="1A678380" w14:textId="77777777" w:rsidTr="00721812">
        <w:trPr>
          <w:jc w:val="center"/>
        </w:trPr>
        <w:tc>
          <w:tcPr>
            <w:tcW w:w="1271" w:type="dxa"/>
          </w:tcPr>
          <w:p w14:paraId="20E020EA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IQ</w:t>
            </w:r>
          </w:p>
        </w:tc>
        <w:tc>
          <w:tcPr>
            <w:tcW w:w="1276" w:type="dxa"/>
          </w:tcPr>
          <w:p w14:paraId="515B76C4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0.0114</w:t>
            </w:r>
          </w:p>
        </w:tc>
        <w:tc>
          <w:tcPr>
            <w:tcW w:w="1701" w:type="dxa"/>
          </w:tcPr>
          <w:p w14:paraId="3CE81B2A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0.0172</w:t>
            </w:r>
          </w:p>
        </w:tc>
        <w:tc>
          <w:tcPr>
            <w:tcW w:w="2126" w:type="dxa"/>
          </w:tcPr>
          <w:p w14:paraId="2F66EB8E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[-0.0227, 0.0446]</w:t>
            </w:r>
          </w:p>
        </w:tc>
      </w:tr>
      <w:tr w:rsidR="0044390F" w:rsidRPr="00C05CB0" w14:paraId="60F49D14" w14:textId="77777777" w:rsidTr="00721812">
        <w:trPr>
          <w:jc w:val="center"/>
        </w:trPr>
        <w:tc>
          <w:tcPr>
            <w:tcW w:w="1271" w:type="dxa"/>
          </w:tcPr>
          <w:p w14:paraId="102C81F8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SDS</w:t>
            </w:r>
          </w:p>
        </w:tc>
        <w:tc>
          <w:tcPr>
            <w:tcW w:w="1276" w:type="dxa"/>
          </w:tcPr>
          <w:p w14:paraId="1682D0FA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-0.0893</w:t>
            </w:r>
          </w:p>
        </w:tc>
        <w:tc>
          <w:tcPr>
            <w:tcW w:w="1701" w:type="dxa"/>
          </w:tcPr>
          <w:p w14:paraId="3397BE0B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0.0423</w:t>
            </w:r>
          </w:p>
        </w:tc>
        <w:tc>
          <w:tcPr>
            <w:tcW w:w="2126" w:type="dxa"/>
          </w:tcPr>
          <w:p w14:paraId="5F6280D0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[-0.168, -0.00351]</w:t>
            </w:r>
          </w:p>
        </w:tc>
      </w:tr>
      <w:tr w:rsidR="0044390F" w:rsidRPr="00C05CB0" w14:paraId="62EFAFCB" w14:textId="77777777" w:rsidTr="00721812">
        <w:trPr>
          <w:jc w:val="center"/>
        </w:trPr>
        <w:tc>
          <w:tcPr>
            <w:tcW w:w="1271" w:type="dxa"/>
            <w:tcBorders>
              <w:bottom w:val="single" w:sz="8" w:space="0" w:color="auto"/>
            </w:tcBorders>
          </w:tcPr>
          <w:p w14:paraId="233AE93A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STAI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26120B32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0.0578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1D444EB0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0.0419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608B8163" w14:textId="77777777" w:rsidR="0044390F" w:rsidRPr="00C05CB0" w:rsidRDefault="0044390F" w:rsidP="00721812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[-0.0273, 0.137]</w:t>
            </w:r>
          </w:p>
        </w:tc>
      </w:tr>
    </w:tbl>
    <w:p w14:paraId="3B6F1281" w14:textId="25B4B25C" w:rsidR="00960932" w:rsidRPr="00C05CB0" w:rsidRDefault="00960932" w:rsidP="003327AE">
      <w:pPr>
        <w:jc w:val="left"/>
        <w:rPr>
          <w:rFonts w:ascii="Times New Roman" w:hAnsi="Times New Roman" w:cs="Times New Roman"/>
        </w:rPr>
      </w:pPr>
    </w:p>
    <w:p w14:paraId="741A1963" w14:textId="36B868D3" w:rsidR="007354F7" w:rsidRPr="00C05CB0" w:rsidRDefault="000C4E8A" w:rsidP="0044390F">
      <w:pPr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</w:rPr>
        <w:t>The effects of control variables on learning rat</w:t>
      </w:r>
      <w:r w:rsidR="00412EFD" w:rsidRPr="00C05CB0">
        <w:rPr>
          <w:rFonts w:ascii="Times New Roman" w:hAnsi="Times New Roman" w:cs="Times New Roman"/>
        </w:rPr>
        <w:t>e</w:t>
      </w:r>
      <w:r w:rsidR="00035D0F">
        <w:rPr>
          <w:rFonts w:ascii="Times New Roman" w:hAnsi="Times New Roman" w:cs="Times New Roman" w:hint="eastAsia"/>
        </w:rPr>
        <w:t>s</w:t>
      </w:r>
      <w:r w:rsidR="00412EFD" w:rsidRPr="00C05CB0">
        <w:rPr>
          <w:rFonts w:ascii="Times New Roman" w:hAnsi="Times New Roman" w:cs="Times New Roman"/>
        </w:rPr>
        <w:t xml:space="preserve"> were similar in Experiment 2</w:t>
      </w:r>
      <w:r w:rsidR="000C7522" w:rsidRPr="00C05CB0">
        <w:rPr>
          <w:rFonts w:ascii="Times New Roman" w:hAnsi="Times New Roman" w:cs="Times New Roman"/>
        </w:rPr>
        <w:t>, where learning rate</w:t>
      </w:r>
      <w:r w:rsidR="00035D0F">
        <w:rPr>
          <w:rFonts w:ascii="Times New Roman" w:hAnsi="Times New Roman" w:cs="Times New Roman" w:hint="eastAsia"/>
        </w:rPr>
        <w:t>s</w:t>
      </w:r>
      <w:r w:rsidR="000C7522" w:rsidRPr="00C05CB0">
        <w:rPr>
          <w:rFonts w:ascii="Times New Roman" w:hAnsi="Times New Roman" w:cs="Times New Roman"/>
        </w:rPr>
        <w:t xml:space="preserve"> w</w:t>
      </w:r>
      <w:r w:rsidR="00035D0F">
        <w:rPr>
          <w:rFonts w:ascii="Times New Roman" w:hAnsi="Times New Roman" w:cs="Times New Roman" w:hint="eastAsia"/>
        </w:rPr>
        <w:t>ere</w:t>
      </w:r>
      <w:r w:rsidR="000C7522" w:rsidRPr="00C05CB0">
        <w:rPr>
          <w:rFonts w:ascii="Times New Roman" w:hAnsi="Times New Roman" w:cs="Times New Roman"/>
        </w:rPr>
        <w:t xml:space="preserve"> regressed on the four factors and the three control variables. </w:t>
      </w:r>
      <w:r w:rsidR="009E4584" w:rsidRPr="00C05CB0">
        <w:rPr>
          <w:rFonts w:ascii="Times New Roman" w:hAnsi="Times New Roman" w:cs="Times New Roman"/>
        </w:rPr>
        <w:t xml:space="preserve">Sex </w:t>
      </w:r>
      <w:r w:rsidR="007D0148" w:rsidRPr="00C05CB0">
        <w:rPr>
          <w:rFonts w:ascii="Times New Roman" w:hAnsi="Times New Roman" w:cs="Times New Roman"/>
        </w:rPr>
        <w:t xml:space="preserve">exhibited </w:t>
      </w:r>
      <w:r w:rsidR="00241E80" w:rsidRPr="00C05CB0">
        <w:rPr>
          <w:rFonts w:ascii="Times New Roman" w:hAnsi="Times New Roman" w:cs="Times New Roman"/>
        </w:rPr>
        <w:t xml:space="preserve">a </w:t>
      </w:r>
      <w:r w:rsidR="007D0148" w:rsidRPr="00C05CB0">
        <w:rPr>
          <w:rFonts w:ascii="Times New Roman" w:hAnsi="Times New Roman" w:cs="Times New Roman"/>
        </w:rPr>
        <w:t>negative correlation with learning rate</w:t>
      </w:r>
      <w:r w:rsidR="00035D0F">
        <w:rPr>
          <w:rFonts w:ascii="Times New Roman" w:hAnsi="Times New Roman" w:cs="Times New Roman" w:hint="eastAsia"/>
        </w:rPr>
        <w:t>s</w:t>
      </w:r>
      <w:r w:rsidR="00BA5D8B" w:rsidRPr="00C05CB0">
        <w:rPr>
          <w:rFonts w:ascii="Times New Roman" w:hAnsi="Times New Roman" w:cs="Times New Roman"/>
        </w:rPr>
        <w:t>, but only in the Loss condition</w:t>
      </w:r>
      <w:r w:rsidR="00021DA8" w:rsidRPr="00C05CB0">
        <w:rPr>
          <w:rFonts w:ascii="Times New Roman" w:hAnsi="Times New Roman" w:cs="Times New Roman"/>
        </w:rPr>
        <w:t xml:space="preserve">. </w:t>
      </w:r>
      <w:r w:rsidR="0081033F" w:rsidRPr="00C05CB0">
        <w:rPr>
          <w:rFonts w:ascii="Times New Roman" w:hAnsi="Times New Roman" w:cs="Times New Roman"/>
        </w:rPr>
        <w:t>Age</w:t>
      </w:r>
      <w:r w:rsidR="00447FF9" w:rsidRPr="00C05CB0">
        <w:rPr>
          <w:rFonts w:ascii="Times New Roman" w:hAnsi="Times New Roman" w:cs="Times New Roman"/>
        </w:rPr>
        <w:t xml:space="preserve"> showed no significant correlations with learning rate</w:t>
      </w:r>
      <w:r w:rsidR="00035D0F">
        <w:rPr>
          <w:rFonts w:ascii="Times New Roman" w:hAnsi="Times New Roman" w:cs="Times New Roman" w:hint="eastAsia"/>
        </w:rPr>
        <w:t>s</w:t>
      </w:r>
      <w:r w:rsidR="003058B4" w:rsidRPr="00C05CB0">
        <w:rPr>
          <w:rFonts w:ascii="Times New Roman" w:hAnsi="Times New Roman" w:cs="Times New Roman"/>
        </w:rPr>
        <w:t xml:space="preserve">. </w:t>
      </w:r>
      <w:r w:rsidR="00CA7E62" w:rsidRPr="00C05CB0">
        <w:rPr>
          <w:rFonts w:ascii="Times New Roman" w:hAnsi="Times New Roman" w:cs="Times New Roman"/>
        </w:rPr>
        <w:t xml:space="preserve">IQ </w:t>
      </w:r>
      <w:r w:rsidR="00447FF9" w:rsidRPr="00C05CB0">
        <w:rPr>
          <w:rFonts w:ascii="Times New Roman" w:hAnsi="Times New Roman" w:cs="Times New Roman"/>
        </w:rPr>
        <w:t xml:space="preserve">was positively </w:t>
      </w:r>
      <w:r w:rsidR="006653F1" w:rsidRPr="00C05CB0">
        <w:rPr>
          <w:rFonts w:ascii="Times New Roman" w:hAnsi="Times New Roman" w:cs="Times New Roman"/>
        </w:rPr>
        <w:t xml:space="preserve">associated </w:t>
      </w:r>
      <w:r w:rsidR="00CA7E62" w:rsidRPr="00C05CB0">
        <w:rPr>
          <w:rFonts w:ascii="Times New Roman" w:hAnsi="Times New Roman" w:cs="Times New Roman"/>
        </w:rPr>
        <w:t>with learning rate</w:t>
      </w:r>
      <w:r w:rsidR="00035D0F">
        <w:rPr>
          <w:rFonts w:ascii="Times New Roman" w:hAnsi="Times New Roman" w:cs="Times New Roman" w:hint="eastAsia"/>
        </w:rPr>
        <w:t>s</w:t>
      </w:r>
      <w:r w:rsidR="00CA7E62" w:rsidRPr="00C05CB0">
        <w:rPr>
          <w:rFonts w:ascii="Times New Roman" w:hAnsi="Times New Roman" w:cs="Times New Roman"/>
        </w:rPr>
        <w:t xml:space="preserve"> </w:t>
      </w:r>
      <w:r w:rsidR="006653F1" w:rsidRPr="00C05CB0">
        <w:rPr>
          <w:rFonts w:ascii="Times New Roman" w:hAnsi="Times New Roman" w:cs="Times New Roman"/>
        </w:rPr>
        <w:t xml:space="preserve">in the Gain condition (Table </w:t>
      </w:r>
      <w:r w:rsidR="00EB0772">
        <w:rPr>
          <w:rFonts w:ascii="Times New Roman" w:hAnsi="Times New Roman" w:cs="Times New Roman"/>
        </w:rPr>
        <w:t>S5–S6</w:t>
      </w:r>
      <w:r w:rsidR="006653F1" w:rsidRPr="00C05CB0">
        <w:rPr>
          <w:rFonts w:ascii="Times New Roman" w:hAnsi="Times New Roman" w:cs="Times New Roman"/>
        </w:rPr>
        <w:t>)</w:t>
      </w:r>
      <w:r w:rsidR="00CA7E62" w:rsidRPr="00C05CB0">
        <w:rPr>
          <w:rFonts w:ascii="Times New Roman" w:hAnsi="Times New Roman" w:cs="Times New Roman"/>
        </w:rPr>
        <w:t>.</w:t>
      </w:r>
    </w:p>
    <w:p w14:paraId="33DD04FD" w14:textId="53B4BC61" w:rsidR="001D6004" w:rsidRPr="00C05CB0" w:rsidRDefault="007354F7" w:rsidP="007354F7">
      <w:pPr>
        <w:jc w:val="center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  <w:b/>
          <w:bCs/>
        </w:rPr>
        <w:t>Table S5. Regression of factors in the Gain condition in Exp2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2126"/>
      </w:tblGrid>
      <w:tr w:rsidR="001D6004" w:rsidRPr="00C05CB0" w14:paraId="70899B10" w14:textId="77777777" w:rsidTr="001D1079">
        <w:trPr>
          <w:jc w:val="center"/>
        </w:trPr>
        <w:tc>
          <w:tcPr>
            <w:tcW w:w="1271" w:type="dxa"/>
            <w:tcBorders>
              <w:top w:val="single" w:sz="8" w:space="0" w:color="auto"/>
              <w:bottom w:val="single" w:sz="4" w:space="0" w:color="auto"/>
            </w:tcBorders>
          </w:tcPr>
          <w:p w14:paraId="41151A3A" w14:textId="77777777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14:paraId="619C0560" w14:textId="77777777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398719B4" w14:textId="77777777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Estimated error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</w:tcPr>
          <w:p w14:paraId="0EF1E277" w14:textId="6C3A2BC5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95% H</w:t>
            </w:r>
            <w:r w:rsidR="004D78FC" w:rsidRPr="00C05CB0">
              <w:rPr>
                <w:rFonts w:ascii="Times New Roman" w:hAnsi="Times New Roman" w:cs="Times New Roman"/>
              </w:rPr>
              <w:t>P</w:t>
            </w:r>
            <w:r w:rsidRPr="00C05CB0">
              <w:rPr>
                <w:rFonts w:ascii="Times New Roman" w:hAnsi="Times New Roman" w:cs="Times New Roman"/>
              </w:rPr>
              <w:t>DI</w:t>
            </w:r>
          </w:p>
        </w:tc>
      </w:tr>
      <w:tr w:rsidR="001D6004" w:rsidRPr="00C05CB0" w14:paraId="538BDA1D" w14:textId="77777777" w:rsidTr="001D1079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14:paraId="6A0E989D" w14:textId="77777777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D01BD24" w14:textId="55E3E28A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0.622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C1DC74" w14:textId="2276B994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0.0209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3327D4" w14:textId="3FBA1664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[0.582, 0.663]</w:t>
            </w:r>
          </w:p>
        </w:tc>
      </w:tr>
      <w:tr w:rsidR="001D6004" w:rsidRPr="00C05CB0" w14:paraId="0A8E3F53" w14:textId="77777777" w:rsidTr="001D1079">
        <w:trPr>
          <w:jc w:val="center"/>
        </w:trPr>
        <w:tc>
          <w:tcPr>
            <w:tcW w:w="1271" w:type="dxa"/>
          </w:tcPr>
          <w:p w14:paraId="373B6C2B" w14:textId="77777777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276" w:type="dxa"/>
          </w:tcPr>
          <w:p w14:paraId="7DB17B18" w14:textId="60F9D9EF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-0.0288</w:t>
            </w:r>
          </w:p>
        </w:tc>
        <w:tc>
          <w:tcPr>
            <w:tcW w:w="1701" w:type="dxa"/>
          </w:tcPr>
          <w:p w14:paraId="1CCC40E1" w14:textId="6C2A9D55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0.0302</w:t>
            </w:r>
          </w:p>
        </w:tc>
        <w:tc>
          <w:tcPr>
            <w:tcW w:w="2126" w:type="dxa"/>
          </w:tcPr>
          <w:p w14:paraId="62E1C6A3" w14:textId="39E2BB38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[-0.0857, 0.0314]</w:t>
            </w:r>
          </w:p>
        </w:tc>
      </w:tr>
      <w:tr w:rsidR="001D6004" w:rsidRPr="00C05CB0" w14:paraId="6E3A0904" w14:textId="77777777" w:rsidTr="001D1079">
        <w:trPr>
          <w:jc w:val="center"/>
        </w:trPr>
        <w:tc>
          <w:tcPr>
            <w:tcW w:w="1271" w:type="dxa"/>
          </w:tcPr>
          <w:p w14:paraId="0E1FFA0B" w14:textId="77777777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276" w:type="dxa"/>
          </w:tcPr>
          <w:p w14:paraId="7BC835E2" w14:textId="4A351834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-0.0061</w:t>
            </w:r>
          </w:p>
        </w:tc>
        <w:tc>
          <w:tcPr>
            <w:tcW w:w="1701" w:type="dxa"/>
          </w:tcPr>
          <w:p w14:paraId="4AC820A7" w14:textId="71EE59F4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0.0160</w:t>
            </w:r>
          </w:p>
        </w:tc>
        <w:tc>
          <w:tcPr>
            <w:tcW w:w="2126" w:type="dxa"/>
          </w:tcPr>
          <w:p w14:paraId="7A9982C0" w14:textId="5FFDE864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[-0.0383, 0.0235]</w:t>
            </w:r>
          </w:p>
        </w:tc>
      </w:tr>
      <w:tr w:rsidR="001D6004" w:rsidRPr="00C05CB0" w14:paraId="287F09C7" w14:textId="77777777" w:rsidTr="001D1079">
        <w:trPr>
          <w:jc w:val="center"/>
        </w:trPr>
        <w:tc>
          <w:tcPr>
            <w:tcW w:w="1271" w:type="dxa"/>
          </w:tcPr>
          <w:p w14:paraId="4378D5AA" w14:textId="77777777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IQ</w:t>
            </w:r>
          </w:p>
        </w:tc>
        <w:tc>
          <w:tcPr>
            <w:tcW w:w="1276" w:type="dxa"/>
          </w:tcPr>
          <w:p w14:paraId="0DA9B44D" w14:textId="2AC91CD2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0.0420</w:t>
            </w:r>
          </w:p>
        </w:tc>
        <w:tc>
          <w:tcPr>
            <w:tcW w:w="1701" w:type="dxa"/>
          </w:tcPr>
          <w:p w14:paraId="4276A3C5" w14:textId="00636BA0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0.0154</w:t>
            </w:r>
          </w:p>
        </w:tc>
        <w:tc>
          <w:tcPr>
            <w:tcW w:w="2126" w:type="dxa"/>
          </w:tcPr>
          <w:p w14:paraId="5C75A670" w14:textId="0124899C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[0.0122, 0.0718]</w:t>
            </w:r>
          </w:p>
        </w:tc>
      </w:tr>
      <w:tr w:rsidR="001D6004" w:rsidRPr="00C05CB0" w14:paraId="24E3D975" w14:textId="77777777" w:rsidTr="001D1079">
        <w:trPr>
          <w:jc w:val="center"/>
        </w:trPr>
        <w:tc>
          <w:tcPr>
            <w:tcW w:w="1271" w:type="dxa"/>
          </w:tcPr>
          <w:p w14:paraId="2CA6F122" w14:textId="39F4892E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1276" w:type="dxa"/>
          </w:tcPr>
          <w:p w14:paraId="1B7D7707" w14:textId="71BFC6CA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0.0110</w:t>
            </w:r>
          </w:p>
        </w:tc>
        <w:tc>
          <w:tcPr>
            <w:tcW w:w="1701" w:type="dxa"/>
          </w:tcPr>
          <w:p w14:paraId="374BFA92" w14:textId="653A2688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0.0242</w:t>
            </w:r>
          </w:p>
        </w:tc>
        <w:tc>
          <w:tcPr>
            <w:tcW w:w="2126" w:type="dxa"/>
          </w:tcPr>
          <w:p w14:paraId="78D88143" w14:textId="02E52B44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[-0.0338, 0.0586]</w:t>
            </w:r>
          </w:p>
        </w:tc>
      </w:tr>
      <w:tr w:rsidR="001D6004" w:rsidRPr="00C05CB0" w14:paraId="696519A5" w14:textId="77777777" w:rsidTr="001D1079">
        <w:trPr>
          <w:jc w:val="center"/>
        </w:trPr>
        <w:tc>
          <w:tcPr>
            <w:tcW w:w="1271" w:type="dxa"/>
          </w:tcPr>
          <w:p w14:paraId="541A298E" w14:textId="753F81C0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Cog</w:t>
            </w:r>
          </w:p>
        </w:tc>
        <w:tc>
          <w:tcPr>
            <w:tcW w:w="1276" w:type="dxa"/>
          </w:tcPr>
          <w:p w14:paraId="0AB91471" w14:textId="2CB98CD9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0.0270</w:t>
            </w:r>
          </w:p>
        </w:tc>
        <w:tc>
          <w:tcPr>
            <w:tcW w:w="1701" w:type="dxa"/>
          </w:tcPr>
          <w:p w14:paraId="7951DD15" w14:textId="655D1CB3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0.0223</w:t>
            </w:r>
          </w:p>
        </w:tc>
        <w:tc>
          <w:tcPr>
            <w:tcW w:w="2126" w:type="dxa"/>
          </w:tcPr>
          <w:p w14:paraId="549B6B02" w14:textId="4022F4E4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[-0.0221, 0.0676]</w:t>
            </w:r>
          </w:p>
        </w:tc>
      </w:tr>
      <w:tr w:rsidR="001D6004" w:rsidRPr="00C05CB0" w14:paraId="0494A32C" w14:textId="77777777" w:rsidTr="001D1079">
        <w:trPr>
          <w:jc w:val="center"/>
        </w:trPr>
        <w:tc>
          <w:tcPr>
            <w:tcW w:w="1271" w:type="dxa"/>
          </w:tcPr>
          <w:p w14:paraId="6695BAB0" w14:textId="14B512BD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Ne</w:t>
            </w:r>
            <w:r w:rsidR="00EB0772"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1276" w:type="dxa"/>
          </w:tcPr>
          <w:p w14:paraId="1927D36C" w14:textId="18199DF5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0.0253</w:t>
            </w:r>
          </w:p>
        </w:tc>
        <w:tc>
          <w:tcPr>
            <w:tcW w:w="1701" w:type="dxa"/>
          </w:tcPr>
          <w:p w14:paraId="27E695C6" w14:textId="29CD6C4A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0.0233</w:t>
            </w:r>
          </w:p>
        </w:tc>
        <w:tc>
          <w:tcPr>
            <w:tcW w:w="2126" w:type="dxa"/>
          </w:tcPr>
          <w:p w14:paraId="540CA7F7" w14:textId="48C013C5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[-0.0201, 0.0698]</w:t>
            </w:r>
          </w:p>
        </w:tc>
      </w:tr>
      <w:tr w:rsidR="001D6004" w:rsidRPr="00C05CB0" w14:paraId="7A34641A" w14:textId="77777777" w:rsidTr="001D1079">
        <w:trPr>
          <w:jc w:val="center"/>
        </w:trPr>
        <w:tc>
          <w:tcPr>
            <w:tcW w:w="1271" w:type="dxa"/>
            <w:tcBorders>
              <w:bottom w:val="single" w:sz="8" w:space="0" w:color="auto"/>
            </w:tcBorders>
          </w:tcPr>
          <w:p w14:paraId="55448CCD" w14:textId="7946303A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Som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41DA68B1" w14:textId="0BC351F3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-0.0692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72EF2E6E" w14:textId="5F2B8189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0.0199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5CD533E3" w14:textId="23154FB2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[-0.1067, -0.0293]</w:t>
            </w:r>
          </w:p>
        </w:tc>
      </w:tr>
    </w:tbl>
    <w:p w14:paraId="2E8E0F04" w14:textId="17708A86" w:rsidR="001D6004" w:rsidRPr="00C05CB0" w:rsidRDefault="001D6004" w:rsidP="002F628D">
      <w:pPr>
        <w:rPr>
          <w:rFonts w:ascii="Times New Roman" w:hAnsi="Times New Roman" w:cs="Times New Roman"/>
          <w:b/>
          <w:bCs/>
        </w:rPr>
      </w:pPr>
    </w:p>
    <w:p w14:paraId="78956E71" w14:textId="45638B57" w:rsidR="007354F7" w:rsidRPr="00C05CB0" w:rsidRDefault="007354F7" w:rsidP="007354F7">
      <w:pPr>
        <w:jc w:val="center"/>
        <w:rPr>
          <w:rFonts w:ascii="Times New Roman" w:hAnsi="Times New Roman" w:cs="Times New Roman"/>
          <w:b/>
          <w:bCs/>
        </w:rPr>
      </w:pPr>
      <w:r w:rsidRPr="00C05CB0">
        <w:rPr>
          <w:rFonts w:ascii="Times New Roman" w:hAnsi="Times New Roman" w:cs="Times New Roman"/>
          <w:b/>
          <w:bCs/>
        </w:rPr>
        <w:t>Table S6. Regression of factors in the Loss condition in Exp2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2126"/>
      </w:tblGrid>
      <w:tr w:rsidR="001D6004" w:rsidRPr="00C05CB0" w14:paraId="105145DA" w14:textId="77777777" w:rsidTr="001D1079">
        <w:trPr>
          <w:jc w:val="center"/>
        </w:trPr>
        <w:tc>
          <w:tcPr>
            <w:tcW w:w="1271" w:type="dxa"/>
            <w:tcBorders>
              <w:top w:val="single" w:sz="8" w:space="0" w:color="auto"/>
              <w:bottom w:val="single" w:sz="4" w:space="0" w:color="auto"/>
            </w:tcBorders>
          </w:tcPr>
          <w:p w14:paraId="1AE2E2A0" w14:textId="77777777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14:paraId="0D1CC342" w14:textId="77777777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237B781F" w14:textId="77777777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Estimated error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</w:tcPr>
          <w:p w14:paraId="52BBF921" w14:textId="0EAE24FF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95% H</w:t>
            </w:r>
            <w:r w:rsidR="004D78FC" w:rsidRPr="00C05CB0">
              <w:rPr>
                <w:rFonts w:ascii="Times New Roman" w:hAnsi="Times New Roman" w:cs="Times New Roman"/>
              </w:rPr>
              <w:t>P</w:t>
            </w:r>
            <w:r w:rsidRPr="00C05CB0">
              <w:rPr>
                <w:rFonts w:ascii="Times New Roman" w:hAnsi="Times New Roman" w:cs="Times New Roman"/>
              </w:rPr>
              <w:t>DI</w:t>
            </w:r>
          </w:p>
        </w:tc>
      </w:tr>
      <w:tr w:rsidR="001D6004" w:rsidRPr="00C05CB0" w14:paraId="7B0C3776" w14:textId="77777777" w:rsidTr="001D1079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14:paraId="18F16E06" w14:textId="77777777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116AE01" w14:textId="039F1ADD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0.6537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E1E1D53" w14:textId="09D6306F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0.0239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457E580" w14:textId="790CC2E0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[0.608, 0.701]</w:t>
            </w:r>
          </w:p>
        </w:tc>
      </w:tr>
      <w:tr w:rsidR="001D6004" w:rsidRPr="00C05CB0" w14:paraId="433AB617" w14:textId="77777777" w:rsidTr="001D1079">
        <w:trPr>
          <w:jc w:val="center"/>
        </w:trPr>
        <w:tc>
          <w:tcPr>
            <w:tcW w:w="1271" w:type="dxa"/>
          </w:tcPr>
          <w:p w14:paraId="1EB8B383" w14:textId="77777777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276" w:type="dxa"/>
          </w:tcPr>
          <w:p w14:paraId="2ECB75FE" w14:textId="799D002F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-0.0868</w:t>
            </w:r>
          </w:p>
        </w:tc>
        <w:tc>
          <w:tcPr>
            <w:tcW w:w="1701" w:type="dxa"/>
          </w:tcPr>
          <w:p w14:paraId="4E7A5D1A" w14:textId="171D122C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0.0343</w:t>
            </w:r>
          </w:p>
        </w:tc>
        <w:tc>
          <w:tcPr>
            <w:tcW w:w="2126" w:type="dxa"/>
          </w:tcPr>
          <w:p w14:paraId="47528164" w14:textId="514EE8A4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[-0.156, -0.0226]</w:t>
            </w:r>
          </w:p>
        </w:tc>
      </w:tr>
      <w:tr w:rsidR="001D6004" w:rsidRPr="00C05CB0" w14:paraId="70159929" w14:textId="77777777" w:rsidTr="001D1079">
        <w:trPr>
          <w:jc w:val="center"/>
        </w:trPr>
        <w:tc>
          <w:tcPr>
            <w:tcW w:w="1271" w:type="dxa"/>
          </w:tcPr>
          <w:p w14:paraId="3E686540" w14:textId="77777777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276" w:type="dxa"/>
          </w:tcPr>
          <w:p w14:paraId="46011A5F" w14:textId="5B3FC06E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-0.0190</w:t>
            </w:r>
          </w:p>
        </w:tc>
        <w:tc>
          <w:tcPr>
            <w:tcW w:w="1701" w:type="dxa"/>
          </w:tcPr>
          <w:p w14:paraId="335D8B59" w14:textId="37C62888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0.0175</w:t>
            </w:r>
          </w:p>
        </w:tc>
        <w:tc>
          <w:tcPr>
            <w:tcW w:w="2126" w:type="dxa"/>
          </w:tcPr>
          <w:p w14:paraId="26B7B132" w14:textId="480DCAD0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[-0.0541, 0.0131]</w:t>
            </w:r>
          </w:p>
        </w:tc>
      </w:tr>
      <w:tr w:rsidR="001D6004" w:rsidRPr="00C05CB0" w14:paraId="3F2327CA" w14:textId="77777777" w:rsidTr="001D1079">
        <w:trPr>
          <w:jc w:val="center"/>
        </w:trPr>
        <w:tc>
          <w:tcPr>
            <w:tcW w:w="1271" w:type="dxa"/>
          </w:tcPr>
          <w:p w14:paraId="07A1BD79" w14:textId="77777777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IQ</w:t>
            </w:r>
          </w:p>
        </w:tc>
        <w:tc>
          <w:tcPr>
            <w:tcW w:w="1276" w:type="dxa"/>
          </w:tcPr>
          <w:p w14:paraId="62EE7CEF" w14:textId="542A6C7F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0.00518</w:t>
            </w:r>
          </w:p>
        </w:tc>
        <w:tc>
          <w:tcPr>
            <w:tcW w:w="1701" w:type="dxa"/>
          </w:tcPr>
          <w:p w14:paraId="723BBC94" w14:textId="7A91234B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0.0175</w:t>
            </w:r>
          </w:p>
        </w:tc>
        <w:tc>
          <w:tcPr>
            <w:tcW w:w="2126" w:type="dxa"/>
          </w:tcPr>
          <w:p w14:paraId="78BE7F36" w14:textId="2D03E850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[-0.0283, 0.0399]</w:t>
            </w:r>
          </w:p>
        </w:tc>
      </w:tr>
      <w:tr w:rsidR="001D6004" w:rsidRPr="00C05CB0" w14:paraId="2E14F66D" w14:textId="77777777" w:rsidTr="001D1079">
        <w:trPr>
          <w:jc w:val="center"/>
        </w:trPr>
        <w:tc>
          <w:tcPr>
            <w:tcW w:w="1271" w:type="dxa"/>
          </w:tcPr>
          <w:p w14:paraId="42BA3CE2" w14:textId="019CA545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1276" w:type="dxa"/>
          </w:tcPr>
          <w:p w14:paraId="7DBE9565" w14:textId="09F4067B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-0.0554</w:t>
            </w:r>
          </w:p>
        </w:tc>
        <w:tc>
          <w:tcPr>
            <w:tcW w:w="1701" w:type="dxa"/>
          </w:tcPr>
          <w:p w14:paraId="13764818" w14:textId="71A93FBF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0.0273</w:t>
            </w:r>
          </w:p>
        </w:tc>
        <w:tc>
          <w:tcPr>
            <w:tcW w:w="2126" w:type="dxa"/>
          </w:tcPr>
          <w:p w14:paraId="3BB872B2" w14:textId="04FF82E5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[-0.114, -0.00701]</w:t>
            </w:r>
          </w:p>
        </w:tc>
      </w:tr>
      <w:tr w:rsidR="001D6004" w:rsidRPr="00C05CB0" w14:paraId="779CDDE8" w14:textId="77777777" w:rsidTr="001D1079">
        <w:trPr>
          <w:jc w:val="center"/>
        </w:trPr>
        <w:tc>
          <w:tcPr>
            <w:tcW w:w="1271" w:type="dxa"/>
          </w:tcPr>
          <w:p w14:paraId="753E6C51" w14:textId="41C0C914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Co</w:t>
            </w:r>
            <w:r w:rsidR="00EB0772"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1276" w:type="dxa"/>
          </w:tcPr>
          <w:p w14:paraId="76CE4C85" w14:textId="594D2C15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0.0334</w:t>
            </w:r>
          </w:p>
        </w:tc>
        <w:tc>
          <w:tcPr>
            <w:tcW w:w="1701" w:type="dxa"/>
          </w:tcPr>
          <w:p w14:paraId="635A7623" w14:textId="00A117DF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0.0250</w:t>
            </w:r>
          </w:p>
        </w:tc>
        <w:tc>
          <w:tcPr>
            <w:tcW w:w="2126" w:type="dxa"/>
          </w:tcPr>
          <w:p w14:paraId="2073053E" w14:textId="3F1D6B40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[-0.0158, 0.0811]</w:t>
            </w:r>
          </w:p>
        </w:tc>
      </w:tr>
      <w:tr w:rsidR="001D6004" w:rsidRPr="00C05CB0" w14:paraId="3E55EA97" w14:textId="77777777" w:rsidTr="001D1079">
        <w:trPr>
          <w:jc w:val="center"/>
        </w:trPr>
        <w:tc>
          <w:tcPr>
            <w:tcW w:w="1271" w:type="dxa"/>
          </w:tcPr>
          <w:p w14:paraId="57FA0AEF" w14:textId="1BEEDA49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Neg</w:t>
            </w:r>
          </w:p>
        </w:tc>
        <w:tc>
          <w:tcPr>
            <w:tcW w:w="1276" w:type="dxa"/>
          </w:tcPr>
          <w:p w14:paraId="2E826431" w14:textId="66A85AA7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0.0449</w:t>
            </w:r>
          </w:p>
        </w:tc>
        <w:tc>
          <w:tcPr>
            <w:tcW w:w="1701" w:type="dxa"/>
          </w:tcPr>
          <w:p w14:paraId="5B4A7ED2" w14:textId="63AAAD41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0.0262</w:t>
            </w:r>
          </w:p>
        </w:tc>
        <w:tc>
          <w:tcPr>
            <w:tcW w:w="2126" w:type="dxa"/>
          </w:tcPr>
          <w:p w14:paraId="53F02205" w14:textId="25C588BB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[-0.00426, 0.0983]</w:t>
            </w:r>
          </w:p>
        </w:tc>
      </w:tr>
      <w:tr w:rsidR="001D6004" w:rsidRPr="00C05CB0" w14:paraId="3F7183F8" w14:textId="77777777" w:rsidTr="001D1079">
        <w:trPr>
          <w:jc w:val="center"/>
        </w:trPr>
        <w:tc>
          <w:tcPr>
            <w:tcW w:w="1271" w:type="dxa"/>
            <w:tcBorders>
              <w:bottom w:val="single" w:sz="8" w:space="0" w:color="auto"/>
            </w:tcBorders>
          </w:tcPr>
          <w:p w14:paraId="0115755B" w14:textId="2B69AFCA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So</w:t>
            </w:r>
            <w:r w:rsidR="00EB0772"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2F43D703" w14:textId="261B39EA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-0.0603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589C5559" w14:textId="7D898086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0.0222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008312B6" w14:textId="1F148F90" w:rsidR="001D6004" w:rsidRPr="00C05CB0" w:rsidRDefault="001D6004" w:rsidP="001D6004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[-0.104, -0.0170]</w:t>
            </w:r>
          </w:p>
        </w:tc>
      </w:tr>
    </w:tbl>
    <w:p w14:paraId="0333C237" w14:textId="77777777" w:rsidR="001D6004" w:rsidRPr="00C05CB0" w:rsidRDefault="001D6004" w:rsidP="001E5863">
      <w:pPr>
        <w:jc w:val="left"/>
        <w:rPr>
          <w:rFonts w:ascii="Times New Roman" w:hAnsi="Times New Roman" w:cs="Times New Roman"/>
        </w:rPr>
      </w:pPr>
    </w:p>
    <w:p w14:paraId="7AC5FC2E" w14:textId="67FC75B6" w:rsidR="004B3F51" w:rsidRPr="00561829" w:rsidRDefault="00233AEC" w:rsidP="00561829">
      <w:pPr>
        <w:pStyle w:val="3"/>
        <w:rPr>
          <w:rFonts w:ascii="Times New Roman" w:hAnsi="Times New Roman" w:cs="Times New Roman"/>
          <w:sz w:val="24"/>
          <w:szCs w:val="24"/>
        </w:rPr>
      </w:pPr>
      <w:r w:rsidRPr="00561829">
        <w:rPr>
          <w:rFonts w:ascii="Times New Roman" w:hAnsi="Times New Roman" w:cs="Times New Roman"/>
          <w:sz w:val="24"/>
          <w:szCs w:val="24"/>
        </w:rPr>
        <w:t xml:space="preserve">S5. </w:t>
      </w:r>
      <w:r w:rsidR="00A55E1E" w:rsidRPr="00561829">
        <w:rPr>
          <w:rFonts w:ascii="Times New Roman" w:hAnsi="Times New Roman" w:cs="Times New Roman"/>
          <w:sz w:val="24"/>
          <w:szCs w:val="24"/>
        </w:rPr>
        <w:t>Regression of other questionnaires in Experiment 1</w:t>
      </w:r>
    </w:p>
    <w:p w14:paraId="4803328E" w14:textId="4174109A" w:rsidR="006D5C6C" w:rsidRDefault="004A673B" w:rsidP="001E5863">
      <w:pPr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</w:rPr>
        <w:t xml:space="preserve">We ran additional </w:t>
      </w:r>
      <w:r w:rsidR="00BE6B85" w:rsidRPr="00C05CB0">
        <w:rPr>
          <w:rFonts w:ascii="Times New Roman" w:hAnsi="Times New Roman" w:cs="Times New Roman"/>
        </w:rPr>
        <w:t xml:space="preserve">Bayesian </w:t>
      </w:r>
      <w:r w:rsidRPr="00C05CB0">
        <w:rPr>
          <w:rFonts w:ascii="Times New Roman" w:hAnsi="Times New Roman" w:cs="Times New Roman"/>
        </w:rPr>
        <w:t>regression</w:t>
      </w:r>
      <w:r w:rsidR="00F03457" w:rsidRPr="00C05CB0">
        <w:rPr>
          <w:rFonts w:ascii="Times New Roman" w:hAnsi="Times New Roman" w:cs="Times New Roman"/>
        </w:rPr>
        <w:t>s</w:t>
      </w:r>
      <w:r w:rsidRPr="00C05CB0">
        <w:rPr>
          <w:rFonts w:ascii="Times New Roman" w:hAnsi="Times New Roman" w:cs="Times New Roman"/>
        </w:rPr>
        <w:t xml:space="preserve"> </w:t>
      </w:r>
      <w:r w:rsidR="00F03457" w:rsidRPr="00C05CB0">
        <w:rPr>
          <w:rFonts w:ascii="Times New Roman" w:hAnsi="Times New Roman" w:cs="Times New Roman"/>
        </w:rPr>
        <w:t xml:space="preserve">to investigate </w:t>
      </w:r>
      <w:r w:rsidR="00222AB3" w:rsidRPr="00C05CB0">
        <w:rPr>
          <w:rFonts w:ascii="Times New Roman" w:hAnsi="Times New Roman" w:cs="Times New Roman"/>
        </w:rPr>
        <w:t>the effects of other mental disorders (or traits)</w:t>
      </w:r>
      <w:r w:rsidR="00E81B7F" w:rsidRPr="00C05CB0">
        <w:rPr>
          <w:rFonts w:ascii="Times New Roman" w:hAnsi="Times New Roman" w:cs="Times New Roman"/>
        </w:rPr>
        <w:t xml:space="preserve"> </w:t>
      </w:r>
      <w:r w:rsidR="00215A11" w:rsidRPr="00C05CB0">
        <w:rPr>
          <w:rFonts w:ascii="Times New Roman" w:hAnsi="Times New Roman" w:cs="Times New Roman"/>
        </w:rPr>
        <w:t>on learning rate</w:t>
      </w:r>
      <w:r w:rsidR="00035D0F">
        <w:rPr>
          <w:rFonts w:ascii="Times New Roman" w:hAnsi="Times New Roman" w:cs="Times New Roman" w:hint="eastAsia"/>
        </w:rPr>
        <w:t>s</w:t>
      </w:r>
      <w:r w:rsidR="00215A11" w:rsidRPr="00C05CB0">
        <w:rPr>
          <w:rFonts w:ascii="Times New Roman" w:hAnsi="Times New Roman" w:cs="Times New Roman"/>
        </w:rPr>
        <w:t xml:space="preserve"> </w:t>
      </w:r>
      <w:r w:rsidR="00E81B7F" w:rsidRPr="00C05CB0">
        <w:rPr>
          <w:rFonts w:ascii="Times New Roman" w:hAnsi="Times New Roman" w:cs="Times New Roman"/>
        </w:rPr>
        <w:t>in Experiment 1 (n = 190).</w:t>
      </w:r>
      <w:r w:rsidRPr="00C05CB0">
        <w:rPr>
          <w:rFonts w:ascii="Times New Roman" w:hAnsi="Times New Roman" w:cs="Times New Roman"/>
        </w:rPr>
        <w:t xml:space="preserve"> </w:t>
      </w:r>
      <w:r w:rsidR="00E81B7F" w:rsidRPr="00C05CB0">
        <w:rPr>
          <w:rFonts w:ascii="Times New Roman" w:hAnsi="Times New Roman" w:cs="Times New Roman"/>
        </w:rPr>
        <w:t>Learning rate</w:t>
      </w:r>
      <w:r w:rsidR="000B33C4" w:rsidRPr="00C05CB0">
        <w:rPr>
          <w:rFonts w:ascii="Times New Roman" w:hAnsi="Times New Roman" w:cs="Times New Roman"/>
        </w:rPr>
        <w:t xml:space="preserve">s in both Gain and Loss </w:t>
      </w:r>
      <w:r w:rsidR="00241E80" w:rsidRPr="00C05CB0">
        <w:rPr>
          <w:rFonts w:ascii="Times New Roman" w:hAnsi="Times New Roman" w:cs="Times New Roman"/>
        </w:rPr>
        <w:t>conditions</w:t>
      </w:r>
      <w:r w:rsidR="000B33C4" w:rsidRPr="00C05CB0">
        <w:rPr>
          <w:rFonts w:ascii="Times New Roman" w:hAnsi="Times New Roman" w:cs="Times New Roman"/>
        </w:rPr>
        <w:t xml:space="preserve"> were regressed on q</w:t>
      </w:r>
      <w:r w:rsidR="005C6A0F" w:rsidRPr="00C05CB0">
        <w:rPr>
          <w:rFonts w:ascii="Times New Roman" w:hAnsi="Times New Roman" w:cs="Times New Roman"/>
        </w:rPr>
        <w:t>uestionnaire</w:t>
      </w:r>
      <w:r w:rsidR="00F02E0A" w:rsidRPr="00C05CB0">
        <w:rPr>
          <w:rFonts w:ascii="Times New Roman" w:hAnsi="Times New Roman" w:cs="Times New Roman"/>
        </w:rPr>
        <w:t xml:space="preserve">s </w:t>
      </w:r>
      <w:r w:rsidR="005C6A0F" w:rsidRPr="00C05CB0">
        <w:rPr>
          <w:rFonts w:ascii="Times New Roman" w:hAnsi="Times New Roman" w:cs="Times New Roman"/>
        </w:rPr>
        <w:t xml:space="preserve">measuring the tendencies of </w:t>
      </w:r>
      <w:r w:rsidR="00D04B2B" w:rsidRPr="00C05CB0">
        <w:rPr>
          <w:rFonts w:ascii="Times New Roman" w:hAnsi="Times New Roman" w:cs="Times New Roman"/>
        </w:rPr>
        <w:t xml:space="preserve">eight distinct </w:t>
      </w:r>
      <w:r w:rsidR="00554537" w:rsidRPr="00C05CB0">
        <w:rPr>
          <w:rFonts w:ascii="Times New Roman" w:hAnsi="Times New Roman" w:cs="Times New Roman"/>
        </w:rPr>
        <w:t>psychiatric conditions</w:t>
      </w:r>
      <w:r w:rsidR="001111D0" w:rsidRPr="00C05CB0">
        <w:rPr>
          <w:rFonts w:ascii="Times New Roman" w:hAnsi="Times New Roman" w:cs="Times New Roman"/>
        </w:rPr>
        <w:t>,</w:t>
      </w:r>
      <w:r w:rsidR="00D04B2B" w:rsidRPr="00C05CB0">
        <w:rPr>
          <w:rFonts w:ascii="Times New Roman" w:hAnsi="Times New Roman" w:cs="Times New Roman"/>
        </w:rPr>
        <w:t xml:space="preserve"> including </w:t>
      </w:r>
      <w:r w:rsidR="000E3605" w:rsidRPr="00C05CB0">
        <w:rPr>
          <w:rFonts w:ascii="Times New Roman" w:hAnsi="Times New Roman" w:cs="Times New Roman"/>
        </w:rPr>
        <w:t>schizophrenia</w:t>
      </w:r>
      <w:r w:rsidR="00F177C3" w:rsidRPr="00C05CB0">
        <w:rPr>
          <w:rFonts w:ascii="Times New Roman" w:hAnsi="Times New Roman" w:cs="Times New Roman"/>
        </w:rPr>
        <w:t xml:space="preserve"> (measured by SPQ)</w:t>
      </w:r>
      <w:r w:rsidR="000E3605" w:rsidRPr="00C05CB0">
        <w:rPr>
          <w:rFonts w:ascii="Times New Roman" w:hAnsi="Times New Roman" w:cs="Times New Roman"/>
        </w:rPr>
        <w:t>, depression</w:t>
      </w:r>
      <w:r w:rsidR="00F177C3" w:rsidRPr="00C05CB0">
        <w:rPr>
          <w:rFonts w:ascii="Times New Roman" w:hAnsi="Times New Roman" w:cs="Times New Roman"/>
        </w:rPr>
        <w:t xml:space="preserve"> (measured by SDS)</w:t>
      </w:r>
      <w:r w:rsidR="000E3605" w:rsidRPr="00C05CB0">
        <w:rPr>
          <w:rFonts w:ascii="Times New Roman" w:hAnsi="Times New Roman" w:cs="Times New Roman"/>
        </w:rPr>
        <w:t>, anxiety</w:t>
      </w:r>
      <w:r w:rsidR="00F177C3" w:rsidRPr="00C05CB0">
        <w:rPr>
          <w:rFonts w:ascii="Times New Roman" w:hAnsi="Times New Roman" w:cs="Times New Roman"/>
        </w:rPr>
        <w:t xml:space="preserve"> (measured by STAI)</w:t>
      </w:r>
      <w:r w:rsidR="000E3605" w:rsidRPr="00C05CB0">
        <w:rPr>
          <w:rFonts w:ascii="Times New Roman" w:hAnsi="Times New Roman" w:cs="Times New Roman"/>
        </w:rPr>
        <w:t>,</w:t>
      </w:r>
      <w:r w:rsidR="00141AB9" w:rsidRPr="00C05CB0">
        <w:rPr>
          <w:rFonts w:ascii="Times New Roman" w:hAnsi="Times New Roman" w:cs="Times New Roman"/>
        </w:rPr>
        <w:t xml:space="preserve"> </w:t>
      </w:r>
      <w:r w:rsidR="000E3605" w:rsidRPr="00C05CB0">
        <w:rPr>
          <w:rFonts w:ascii="Times New Roman" w:hAnsi="Times New Roman" w:cs="Times New Roman"/>
        </w:rPr>
        <w:t>mania</w:t>
      </w:r>
      <w:r w:rsidR="0045719C" w:rsidRPr="00C05CB0">
        <w:rPr>
          <w:rFonts w:ascii="Times New Roman" w:hAnsi="Times New Roman" w:cs="Times New Roman"/>
        </w:rPr>
        <w:t xml:space="preserve"> (measured by MDQ)</w:t>
      </w:r>
      <w:r w:rsidR="000E3605" w:rsidRPr="00C05CB0">
        <w:rPr>
          <w:rFonts w:ascii="Times New Roman" w:hAnsi="Times New Roman" w:cs="Times New Roman"/>
        </w:rPr>
        <w:t xml:space="preserve">, </w:t>
      </w:r>
      <w:r w:rsidR="00CA2FC8">
        <w:rPr>
          <w:rFonts w:ascii="Times New Roman" w:hAnsi="Times New Roman" w:cs="Times New Roman"/>
        </w:rPr>
        <w:t>obsessive-compulsive</w:t>
      </w:r>
      <w:r w:rsidR="000E492F" w:rsidRPr="00C05CB0">
        <w:rPr>
          <w:rFonts w:ascii="Times New Roman" w:hAnsi="Times New Roman" w:cs="Times New Roman"/>
        </w:rPr>
        <w:t xml:space="preserve"> disorder</w:t>
      </w:r>
      <w:r w:rsidR="0045719C" w:rsidRPr="00C05CB0">
        <w:rPr>
          <w:rFonts w:ascii="Times New Roman" w:hAnsi="Times New Roman" w:cs="Times New Roman"/>
        </w:rPr>
        <w:t xml:space="preserve"> (measured by OCI)</w:t>
      </w:r>
      <w:r w:rsidR="000E492F" w:rsidRPr="00C05CB0">
        <w:rPr>
          <w:rFonts w:ascii="Times New Roman" w:hAnsi="Times New Roman" w:cs="Times New Roman"/>
        </w:rPr>
        <w:t xml:space="preserve">, </w:t>
      </w:r>
      <w:r w:rsidR="001D631C" w:rsidRPr="00C05CB0">
        <w:rPr>
          <w:rFonts w:ascii="Times New Roman" w:hAnsi="Times New Roman" w:cs="Times New Roman"/>
        </w:rPr>
        <w:t>impulsivity</w:t>
      </w:r>
      <w:r w:rsidR="0045719C" w:rsidRPr="00C05CB0">
        <w:rPr>
          <w:rFonts w:ascii="Times New Roman" w:hAnsi="Times New Roman" w:cs="Times New Roman"/>
        </w:rPr>
        <w:t xml:space="preserve"> (</w:t>
      </w:r>
      <w:r w:rsidR="00A57F41" w:rsidRPr="00C05CB0">
        <w:rPr>
          <w:rFonts w:ascii="Times New Roman" w:hAnsi="Times New Roman" w:cs="Times New Roman"/>
        </w:rPr>
        <w:t>measured by BBIS)</w:t>
      </w:r>
      <w:r w:rsidR="001D631C" w:rsidRPr="00C05CB0">
        <w:rPr>
          <w:rFonts w:ascii="Times New Roman" w:hAnsi="Times New Roman" w:cs="Times New Roman"/>
        </w:rPr>
        <w:t xml:space="preserve">, </w:t>
      </w:r>
      <w:r w:rsidR="00F177C3" w:rsidRPr="00C05CB0">
        <w:rPr>
          <w:rFonts w:ascii="Times New Roman" w:hAnsi="Times New Roman" w:cs="Times New Roman"/>
        </w:rPr>
        <w:t xml:space="preserve">eating disorder </w:t>
      </w:r>
      <w:r w:rsidR="00A57F41" w:rsidRPr="00C05CB0">
        <w:rPr>
          <w:rFonts w:ascii="Times New Roman" w:hAnsi="Times New Roman" w:cs="Times New Roman"/>
        </w:rPr>
        <w:t xml:space="preserve">(measured by EAT), </w:t>
      </w:r>
      <w:r w:rsidR="00F177C3" w:rsidRPr="00C05CB0">
        <w:rPr>
          <w:rFonts w:ascii="Times New Roman" w:hAnsi="Times New Roman" w:cs="Times New Roman"/>
        </w:rPr>
        <w:t>and addiction</w:t>
      </w:r>
      <w:r w:rsidR="00A57F41" w:rsidRPr="00C05CB0">
        <w:rPr>
          <w:rFonts w:ascii="Times New Roman" w:hAnsi="Times New Roman" w:cs="Times New Roman"/>
        </w:rPr>
        <w:t xml:space="preserve"> (measured by </w:t>
      </w:r>
      <w:r w:rsidR="007B1BB0" w:rsidRPr="00C05CB0">
        <w:rPr>
          <w:rFonts w:ascii="Times New Roman" w:hAnsi="Times New Roman" w:cs="Times New Roman"/>
        </w:rPr>
        <w:t>MPAI)</w:t>
      </w:r>
      <w:r w:rsidR="00F177C3" w:rsidRPr="00C05CB0">
        <w:rPr>
          <w:rFonts w:ascii="Times New Roman" w:hAnsi="Times New Roman" w:cs="Times New Roman"/>
        </w:rPr>
        <w:t xml:space="preserve">. </w:t>
      </w:r>
      <w:r w:rsidR="00F113C9" w:rsidRPr="00C05CB0">
        <w:rPr>
          <w:rFonts w:ascii="Times New Roman" w:hAnsi="Times New Roman" w:cs="Times New Roman"/>
        </w:rPr>
        <w:t xml:space="preserve">We </w:t>
      </w:r>
      <w:r w:rsidR="0080791F" w:rsidRPr="00C05CB0">
        <w:rPr>
          <w:rFonts w:ascii="Times New Roman" w:hAnsi="Times New Roman" w:cs="Times New Roman"/>
        </w:rPr>
        <w:t>fitted the Bayesian regression models using the same protocol</w:t>
      </w:r>
      <w:r w:rsidR="004D4D30" w:rsidRPr="00C05CB0">
        <w:rPr>
          <w:rFonts w:ascii="Times New Roman" w:hAnsi="Times New Roman" w:cs="Times New Roman"/>
        </w:rPr>
        <w:t>s</w:t>
      </w:r>
      <w:r w:rsidR="0080791F" w:rsidRPr="00C05CB0">
        <w:rPr>
          <w:rFonts w:ascii="Times New Roman" w:hAnsi="Times New Roman" w:cs="Times New Roman"/>
        </w:rPr>
        <w:t xml:space="preserve"> as in the main article</w:t>
      </w:r>
      <w:r w:rsidR="00F113C9" w:rsidRPr="00C05CB0">
        <w:rPr>
          <w:rFonts w:ascii="Times New Roman" w:hAnsi="Times New Roman" w:cs="Times New Roman"/>
        </w:rPr>
        <w:t xml:space="preserve">. The </w:t>
      </w:r>
      <w:r w:rsidR="004D4D30" w:rsidRPr="00C05CB0">
        <w:rPr>
          <w:rFonts w:ascii="Times New Roman" w:hAnsi="Times New Roman" w:cs="Times New Roman"/>
        </w:rPr>
        <w:t>estimated coefficients, estimated error</w:t>
      </w:r>
      <w:r w:rsidR="007354F7" w:rsidRPr="00C05CB0">
        <w:rPr>
          <w:rFonts w:ascii="Times New Roman" w:hAnsi="Times New Roman" w:cs="Times New Roman"/>
        </w:rPr>
        <w:t>,</w:t>
      </w:r>
      <w:r w:rsidR="004D4D30" w:rsidRPr="00C05CB0">
        <w:rPr>
          <w:rFonts w:ascii="Times New Roman" w:hAnsi="Times New Roman" w:cs="Times New Roman"/>
        </w:rPr>
        <w:t xml:space="preserve"> and the 95% HPDI</w:t>
      </w:r>
      <w:r w:rsidR="00F113C9" w:rsidRPr="00C05CB0">
        <w:rPr>
          <w:rFonts w:ascii="Times New Roman" w:hAnsi="Times New Roman" w:cs="Times New Roman"/>
        </w:rPr>
        <w:t xml:space="preserve"> </w:t>
      </w:r>
      <w:r w:rsidR="0034001E">
        <w:rPr>
          <w:rFonts w:ascii="Times New Roman" w:hAnsi="Times New Roman" w:cs="Times New Roman"/>
        </w:rPr>
        <w:t>are</w:t>
      </w:r>
      <w:r w:rsidR="00F113C9" w:rsidRPr="00C05CB0">
        <w:rPr>
          <w:rFonts w:ascii="Times New Roman" w:hAnsi="Times New Roman" w:cs="Times New Roman"/>
        </w:rPr>
        <w:t xml:space="preserve"> exhibited in </w:t>
      </w:r>
      <w:r w:rsidR="007354F7" w:rsidRPr="00C05CB0">
        <w:rPr>
          <w:rFonts w:ascii="Times New Roman" w:hAnsi="Times New Roman" w:cs="Times New Roman"/>
        </w:rPr>
        <w:t>Tables</w:t>
      </w:r>
      <w:r w:rsidR="00F113C9" w:rsidRPr="00C05CB0">
        <w:rPr>
          <w:rFonts w:ascii="Times New Roman" w:hAnsi="Times New Roman" w:cs="Times New Roman"/>
        </w:rPr>
        <w:t xml:space="preserve"> </w:t>
      </w:r>
      <w:r w:rsidR="004D4D30" w:rsidRPr="00C05CB0">
        <w:rPr>
          <w:rFonts w:ascii="Times New Roman" w:hAnsi="Times New Roman" w:cs="Times New Roman"/>
        </w:rPr>
        <w:t>S7–S8</w:t>
      </w:r>
      <w:r w:rsidR="00F113C9" w:rsidRPr="00C05CB0">
        <w:rPr>
          <w:rFonts w:ascii="Times New Roman" w:hAnsi="Times New Roman" w:cs="Times New Roman"/>
        </w:rPr>
        <w:t>.</w:t>
      </w:r>
    </w:p>
    <w:p w14:paraId="7552F3FD" w14:textId="77777777" w:rsidR="001C0D31" w:rsidRPr="00C05CB0" w:rsidRDefault="001C0D31" w:rsidP="001C0D31">
      <w:pPr>
        <w:rPr>
          <w:rFonts w:ascii="Times New Roman" w:hAnsi="Times New Roman" w:cs="Times New Roman"/>
        </w:rPr>
      </w:pPr>
    </w:p>
    <w:p w14:paraId="49E07654" w14:textId="3A61A3F6" w:rsidR="007354F7" w:rsidRPr="00C05CB0" w:rsidRDefault="007354F7" w:rsidP="007354F7">
      <w:pPr>
        <w:jc w:val="center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  <w:b/>
          <w:bCs/>
        </w:rPr>
        <w:t>Table S7. The effect of various psychiatric conditions on learning rate</w:t>
      </w:r>
      <w:r w:rsidR="00035D0F">
        <w:rPr>
          <w:rFonts w:ascii="Times New Roman" w:hAnsi="Times New Roman" w:cs="Times New Roman" w:hint="eastAsia"/>
          <w:b/>
          <w:bCs/>
        </w:rPr>
        <w:t>s</w:t>
      </w:r>
      <w:r w:rsidRPr="00C05CB0">
        <w:rPr>
          <w:rFonts w:ascii="Times New Roman" w:hAnsi="Times New Roman" w:cs="Times New Roman"/>
          <w:b/>
          <w:bCs/>
        </w:rPr>
        <w:t xml:space="preserve"> in the Gain condition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2126"/>
      </w:tblGrid>
      <w:tr w:rsidR="001C0D31" w:rsidRPr="00C05CB0" w14:paraId="324983CC" w14:textId="77777777" w:rsidTr="001D1079">
        <w:trPr>
          <w:jc w:val="center"/>
        </w:trPr>
        <w:tc>
          <w:tcPr>
            <w:tcW w:w="1271" w:type="dxa"/>
            <w:tcBorders>
              <w:top w:val="single" w:sz="8" w:space="0" w:color="auto"/>
              <w:bottom w:val="single" w:sz="4" w:space="0" w:color="auto"/>
            </w:tcBorders>
          </w:tcPr>
          <w:p w14:paraId="0A672A4C" w14:textId="77777777" w:rsidR="001C0D31" w:rsidRPr="00C05CB0" w:rsidRDefault="001C0D31" w:rsidP="001D1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14:paraId="32CE62FA" w14:textId="77777777" w:rsidR="001C0D31" w:rsidRPr="00C05CB0" w:rsidRDefault="001C0D31" w:rsidP="001D1079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32B7E198" w14:textId="77777777" w:rsidR="001C0D31" w:rsidRPr="00C05CB0" w:rsidRDefault="001C0D31" w:rsidP="001D1079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Estimated error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</w:tcPr>
          <w:p w14:paraId="535656B7" w14:textId="49CE0B00" w:rsidR="001C0D31" w:rsidRPr="00C05CB0" w:rsidRDefault="001C0D31" w:rsidP="001D1079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95% H</w:t>
            </w:r>
            <w:r w:rsidR="004D78FC" w:rsidRPr="00C05CB0">
              <w:rPr>
                <w:rFonts w:ascii="Times New Roman" w:hAnsi="Times New Roman" w:cs="Times New Roman"/>
              </w:rPr>
              <w:t>P</w:t>
            </w:r>
            <w:r w:rsidRPr="00C05CB0">
              <w:rPr>
                <w:rFonts w:ascii="Times New Roman" w:hAnsi="Times New Roman" w:cs="Times New Roman"/>
              </w:rPr>
              <w:t>DI</w:t>
            </w:r>
          </w:p>
        </w:tc>
      </w:tr>
      <w:tr w:rsidR="000428F0" w:rsidRPr="00C05CB0" w14:paraId="2F87D893" w14:textId="77777777" w:rsidTr="001D1079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14:paraId="4951F05E" w14:textId="77777777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7F1605" w14:textId="25F04F17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0.668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17CAFC9" w14:textId="3FE17089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0.0327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770700F" w14:textId="620C9317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[0.60</w:t>
            </w:r>
            <w:r w:rsidR="00E8378B" w:rsidRPr="00C05CB0">
              <w:rPr>
                <w:rFonts w:ascii="Times New Roman" w:hAnsi="Times New Roman" w:cs="Times New Roman"/>
              </w:rPr>
              <w:t>2</w:t>
            </w:r>
            <w:r w:rsidRPr="00C05CB0">
              <w:rPr>
                <w:rFonts w:ascii="Times New Roman" w:hAnsi="Times New Roman" w:cs="Times New Roman"/>
              </w:rPr>
              <w:t>, 0.7</w:t>
            </w:r>
            <w:r w:rsidR="00E8378B" w:rsidRPr="00C05CB0">
              <w:rPr>
                <w:rFonts w:ascii="Times New Roman" w:hAnsi="Times New Roman" w:cs="Times New Roman"/>
              </w:rPr>
              <w:t>29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  <w:tr w:rsidR="000428F0" w:rsidRPr="00C05CB0" w14:paraId="684DCECB" w14:textId="77777777" w:rsidTr="001D1079">
        <w:trPr>
          <w:jc w:val="center"/>
        </w:trPr>
        <w:tc>
          <w:tcPr>
            <w:tcW w:w="1271" w:type="dxa"/>
          </w:tcPr>
          <w:p w14:paraId="098C5340" w14:textId="77777777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276" w:type="dxa"/>
          </w:tcPr>
          <w:p w14:paraId="67627B8A" w14:textId="58D56C77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-0.149 </w:t>
            </w:r>
          </w:p>
        </w:tc>
        <w:tc>
          <w:tcPr>
            <w:tcW w:w="1701" w:type="dxa"/>
          </w:tcPr>
          <w:p w14:paraId="482A4D4D" w14:textId="35D95673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0.0489 </w:t>
            </w:r>
          </w:p>
        </w:tc>
        <w:tc>
          <w:tcPr>
            <w:tcW w:w="2126" w:type="dxa"/>
          </w:tcPr>
          <w:p w14:paraId="19E45998" w14:textId="3454B9D9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</w:t>
            </w:r>
            <w:r w:rsidR="00E8378B" w:rsidRPr="00C05CB0">
              <w:rPr>
                <w:rFonts w:ascii="Times New Roman" w:hAnsi="Times New Roman" w:cs="Times New Roman"/>
              </w:rPr>
              <w:t>242</w:t>
            </w:r>
            <w:r w:rsidRPr="00C05CB0">
              <w:rPr>
                <w:rFonts w:ascii="Times New Roman" w:hAnsi="Times New Roman" w:cs="Times New Roman"/>
              </w:rPr>
              <w:t>, -0.0</w:t>
            </w:r>
            <w:r w:rsidR="00E8378B" w:rsidRPr="00C05CB0">
              <w:rPr>
                <w:rFonts w:ascii="Times New Roman" w:hAnsi="Times New Roman" w:cs="Times New Roman"/>
              </w:rPr>
              <w:t>520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  <w:tr w:rsidR="000428F0" w:rsidRPr="00C05CB0" w14:paraId="0A1CD1EC" w14:textId="77777777" w:rsidTr="001D1079">
        <w:trPr>
          <w:jc w:val="center"/>
        </w:trPr>
        <w:tc>
          <w:tcPr>
            <w:tcW w:w="1271" w:type="dxa"/>
          </w:tcPr>
          <w:p w14:paraId="0C0332E4" w14:textId="77777777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276" w:type="dxa"/>
          </w:tcPr>
          <w:p w14:paraId="71C412F1" w14:textId="51782FE6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-0.0284 </w:t>
            </w:r>
          </w:p>
        </w:tc>
        <w:tc>
          <w:tcPr>
            <w:tcW w:w="1701" w:type="dxa"/>
          </w:tcPr>
          <w:p w14:paraId="0A1797A6" w14:textId="45483E04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0.0242 </w:t>
            </w:r>
          </w:p>
        </w:tc>
        <w:tc>
          <w:tcPr>
            <w:tcW w:w="2126" w:type="dxa"/>
          </w:tcPr>
          <w:p w14:paraId="46216497" w14:textId="6E152103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</w:t>
            </w:r>
            <w:r w:rsidR="00EA13DD" w:rsidRPr="00C05CB0">
              <w:rPr>
                <w:rFonts w:ascii="Times New Roman" w:hAnsi="Times New Roman" w:cs="Times New Roman"/>
              </w:rPr>
              <w:t>7</w:t>
            </w:r>
            <w:r w:rsidRPr="00C05CB0">
              <w:rPr>
                <w:rFonts w:ascii="Times New Roman" w:hAnsi="Times New Roman" w:cs="Times New Roman"/>
              </w:rPr>
              <w:t>41, 0.01</w:t>
            </w:r>
            <w:r w:rsidR="00EA13DD" w:rsidRPr="00C05CB0">
              <w:rPr>
                <w:rFonts w:ascii="Times New Roman" w:hAnsi="Times New Roman" w:cs="Times New Roman"/>
              </w:rPr>
              <w:t>98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  <w:tr w:rsidR="000428F0" w:rsidRPr="00C05CB0" w14:paraId="39FB44C5" w14:textId="77777777" w:rsidTr="001D1079">
        <w:trPr>
          <w:jc w:val="center"/>
        </w:trPr>
        <w:tc>
          <w:tcPr>
            <w:tcW w:w="1271" w:type="dxa"/>
          </w:tcPr>
          <w:p w14:paraId="0EADEEC7" w14:textId="77777777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IQ</w:t>
            </w:r>
          </w:p>
        </w:tc>
        <w:tc>
          <w:tcPr>
            <w:tcW w:w="1276" w:type="dxa"/>
          </w:tcPr>
          <w:p w14:paraId="41AE09EE" w14:textId="6DD029CB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0.0080 </w:t>
            </w:r>
          </w:p>
        </w:tc>
        <w:tc>
          <w:tcPr>
            <w:tcW w:w="1701" w:type="dxa"/>
          </w:tcPr>
          <w:p w14:paraId="4CBFCDCC" w14:textId="6577FB19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0.0236 </w:t>
            </w:r>
          </w:p>
        </w:tc>
        <w:tc>
          <w:tcPr>
            <w:tcW w:w="2126" w:type="dxa"/>
          </w:tcPr>
          <w:p w14:paraId="7546D8E2" w14:textId="54AB3C45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</w:t>
            </w:r>
            <w:r w:rsidR="00EA13DD" w:rsidRPr="00C05CB0">
              <w:rPr>
                <w:rFonts w:ascii="Times New Roman" w:hAnsi="Times New Roman" w:cs="Times New Roman"/>
              </w:rPr>
              <w:t>377</w:t>
            </w:r>
            <w:r w:rsidRPr="00C05CB0">
              <w:rPr>
                <w:rFonts w:ascii="Times New Roman" w:hAnsi="Times New Roman" w:cs="Times New Roman"/>
              </w:rPr>
              <w:t>, 0.0</w:t>
            </w:r>
            <w:r w:rsidR="00EA13DD" w:rsidRPr="00C05CB0">
              <w:rPr>
                <w:rFonts w:ascii="Times New Roman" w:hAnsi="Times New Roman" w:cs="Times New Roman"/>
              </w:rPr>
              <w:t>537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  <w:tr w:rsidR="000428F0" w:rsidRPr="00C05CB0" w14:paraId="6E97D27A" w14:textId="77777777" w:rsidTr="001D1079">
        <w:trPr>
          <w:jc w:val="center"/>
        </w:trPr>
        <w:tc>
          <w:tcPr>
            <w:tcW w:w="1271" w:type="dxa"/>
          </w:tcPr>
          <w:p w14:paraId="778A1E58" w14:textId="59B2776C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SDS</w:t>
            </w:r>
          </w:p>
        </w:tc>
        <w:tc>
          <w:tcPr>
            <w:tcW w:w="1276" w:type="dxa"/>
          </w:tcPr>
          <w:p w14:paraId="08BAFB93" w14:textId="19740194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-0.114 </w:t>
            </w:r>
          </w:p>
        </w:tc>
        <w:tc>
          <w:tcPr>
            <w:tcW w:w="1701" w:type="dxa"/>
          </w:tcPr>
          <w:p w14:paraId="0851F592" w14:textId="36DD0F65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0.0396 </w:t>
            </w:r>
          </w:p>
        </w:tc>
        <w:tc>
          <w:tcPr>
            <w:tcW w:w="2126" w:type="dxa"/>
          </w:tcPr>
          <w:p w14:paraId="4B469A3C" w14:textId="66626EE9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</w:t>
            </w:r>
            <w:r w:rsidR="00EA13DD" w:rsidRPr="00C05CB0">
              <w:rPr>
                <w:rFonts w:ascii="Times New Roman" w:hAnsi="Times New Roman" w:cs="Times New Roman"/>
              </w:rPr>
              <w:t>193</w:t>
            </w:r>
            <w:r w:rsidRPr="00C05CB0">
              <w:rPr>
                <w:rFonts w:ascii="Times New Roman" w:hAnsi="Times New Roman" w:cs="Times New Roman"/>
              </w:rPr>
              <w:t>, -0.0</w:t>
            </w:r>
            <w:r w:rsidR="00EA13DD" w:rsidRPr="00C05CB0">
              <w:rPr>
                <w:rFonts w:ascii="Times New Roman" w:hAnsi="Times New Roman" w:cs="Times New Roman"/>
              </w:rPr>
              <w:t>417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  <w:tr w:rsidR="000428F0" w:rsidRPr="00C05CB0" w14:paraId="06E22BF2" w14:textId="77777777" w:rsidTr="001D1079">
        <w:trPr>
          <w:jc w:val="center"/>
        </w:trPr>
        <w:tc>
          <w:tcPr>
            <w:tcW w:w="1271" w:type="dxa"/>
          </w:tcPr>
          <w:p w14:paraId="517274A0" w14:textId="11E44C79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STAI</w:t>
            </w:r>
          </w:p>
        </w:tc>
        <w:tc>
          <w:tcPr>
            <w:tcW w:w="1276" w:type="dxa"/>
          </w:tcPr>
          <w:p w14:paraId="2EF103F4" w14:textId="126D3DB8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0.148 </w:t>
            </w:r>
          </w:p>
        </w:tc>
        <w:tc>
          <w:tcPr>
            <w:tcW w:w="1701" w:type="dxa"/>
          </w:tcPr>
          <w:p w14:paraId="6F317BB5" w14:textId="043D4C15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0.0455 </w:t>
            </w:r>
          </w:p>
        </w:tc>
        <w:tc>
          <w:tcPr>
            <w:tcW w:w="2126" w:type="dxa"/>
          </w:tcPr>
          <w:p w14:paraId="5863C750" w14:textId="1FFC76B0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</w:t>
            </w:r>
            <w:r w:rsidR="00EA13DD" w:rsidRPr="00C05CB0">
              <w:rPr>
                <w:rFonts w:ascii="Times New Roman" w:hAnsi="Times New Roman" w:cs="Times New Roman"/>
              </w:rPr>
              <w:t>0.0612</w:t>
            </w:r>
            <w:r w:rsidRPr="00C05CB0">
              <w:rPr>
                <w:rFonts w:ascii="Times New Roman" w:hAnsi="Times New Roman" w:cs="Times New Roman"/>
              </w:rPr>
              <w:t>, 0.</w:t>
            </w:r>
            <w:r w:rsidR="00EA13DD" w:rsidRPr="00C05CB0">
              <w:rPr>
                <w:rFonts w:ascii="Times New Roman" w:hAnsi="Times New Roman" w:cs="Times New Roman"/>
              </w:rPr>
              <w:t>239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  <w:tr w:rsidR="000428F0" w:rsidRPr="00C05CB0" w14:paraId="65240152" w14:textId="77777777" w:rsidTr="001D1079">
        <w:trPr>
          <w:jc w:val="center"/>
        </w:trPr>
        <w:tc>
          <w:tcPr>
            <w:tcW w:w="1271" w:type="dxa"/>
          </w:tcPr>
          <w:p w14:paraId="2DBC9B43" w14:textId="6873E7C2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SPQ</w:t>
            </w:r>
          </w:p>
        </w:tc>
        <w:tc>
          <w:tcPr>
            <w:tcW w:w="1276" w:type="dxa"/>
          </w:tcPr>
          <w:p w14:paraId="379D2398" w14:textId="10FAF8DE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-0.0675 </w:t>
            </w:r>
          </w:p>
        </w:tc>
        <w:tc>
          <w:tcPr>
            <w:tcW w:w="1701" w:type="dxa"/>
          </w:tcPr>
          <w:p w14:paraId="226B5849" w14:textId="7329B3C3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0.0365 </w:t>
            </w:r>
          </w:p>
        </w:tc>
        <w:tc>
          <w:tcPr>
            <w:tcW w:w="2126" w:type="dxa"/>
          </w:tcPr>
          <w:p w14:paraId="0B26A8BD" w14:textId="59F42ED8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</w:t>
            </w:r>
            <w:r w:rsidR="00E8051C" w:rsidRPr="00C05CB0">
              <w:rPr>
                <w:rFonts w:ascii="Times New Roman" w:hAnsi="Times New Roman" w:cs="Times New Roman"/>
              </w:rPr>
              <w:t>135</w:t>
            </w:r>
            <w:r w:rsidRPr="00C05CB0">
              <w:rPr>
                <w:rFonts w:ascii="Times New Roman" w:hAnsi="Times New Roman" w:cs="Times New Roman"/>
              </w:rPr>
              <w:t>, 0.0</w:t>
            </w:r>
            <w:r w:rsidR="00E8051C" w:rsidRPr="00C05CB0">
              <w:rPr>
                <w:rFonts w:ascii="Times New Roman" w:hAnsi="Times New Roman" w:cs="Times New Roman"/>
              </w:rPr>
              <w:t>0677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  <w:tr w:rsidR="000428F0" w:rsidRPr="00C05CB0" w14:paraId="714B0572" w14:textId="77777777" w:rsidTr="001D1079">
        <w:trPr>
          <w:jc w:val="center"/>
        </w:trPr>
        <w:tc>
          <w:tcPr>
            <w:tcW w:w="1271" w:type="dxa"/>
          </w:tcPr>
          <w:p w14:paraId="09D37740" w14:textId="47F3C69D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MDQ</w:t>
            </w:r>
          </w:p>
        </w:tc>
        <w:tc>
          <w:tcPr>
            <w:tcW w:w="1276" w:type="dxa"/>
          </w:tcPr>
          <w:p w14:paraId="10929670" w14:textId="21E22778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0.0367 </w:t>
            </w:r>
          </w:p>
        </w:tc>
        <w:tc>
          <w:tcPr>
            <w:tcW w:w="1701" w:type="dxa"/>
          </w:tcPr>
          <w:p w14:paraId="62A20567" w14:textId="7C10E229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0.0298 </w:t>
            </w:r>
          </w:p>
        </w:tc>
        <w:tc>
          <w:tcPr>
            <w:tcW w:w="2126" w:type="dxa"/>
          </w:tcPr>
          <w:p w14:paraId="7CB61B87" w14:textId="0395593F" w:rsidR="000428F0" w:rsidRPr="00C05CB0" w:rsidRDefault="00E8051C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</w:t>
            </w:r>
            <w:r w:rsidR="00737FCB" w:rsidRPr="00C05CB0">
              <w:rPr>
                <w:rFonts w:ascii="Times New Roman" w:hAnsi="Times New Roman" w:cs="Times New Roman"/>
              </w:rPr>
              <w:t>187, 0.0993]</w:t>
            </w:r>
          </w:p>
        </w:tc>
      </w:tr>
      <w:tr w:rsidR="000428F0" w:rsidRPr="00C05CB0" w14:paraId="3B1CEC30" w14:textId="77777777" w:rsidTr="001D1079">
        <w:trPr>
          <w:jc w:val="center"/>
        </w:trPr>
        <w:tc>
          <w:tcPr>
            <w:tcW w:w="1271" w:type="dxa"/>
          </w:tcPr>
          <w:p w14:paraId="6A4190A7" w14:textId="6E1759BD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OCI</w:t>
            </w:r>
          </w:p>
        </w:tc>
        <w:tc>
          <w:tcPr>
            <w:tcW w:w="1276" w:type="dxa"/>
          </w:tcPr>
          <w:p w14:paraId="70575944" w14:textId="2EC1283F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-0.0337 </w:t>
            </w:r>
          </w:p>
        </w:tc>
        <w:tc>
          <w:tcPr>
            <w:tcW w:w="1701" w:type="dxa"/>
          </w:tcPr>
          <w:p w14:paraId="6208768B" w14:textId="4331BB59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0.0346 </w:t>
            </w:r>
          </w:p>
        </w:tc>
        <w:tc>
          <w:tcPr>
            <w:tcW w:w="2126" w:type="dxa"/>
          </w:tcPr>
          <w:p w14:paraId="79B8A19D" w14:textId="5345B596" w:rsidR="000428F0" w:rsidRPr="00C05CB0" w:rsidRDefault="00737FCB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[-0.101, 0.0337]</w:t>
            </w:r>
          </w:p>
        </w:tc>
      </w:tr>
      <w:tr w:rsidR="000428F0" w:rsidRPr="00C05CB0" w14:paraId="60D5C375" w14:textId="77777777" w:rsidTr="001D1079">
        <w:trPr>
          <w:jc w:val="center"/>
        </w:trPr>
        <w:tc>
          <w:tcPr>
            <w:tcW w:w="1271" w:type="dxa"/>
          </w:tcPr>
          <w:p w14:paraId="0B48D0E8" w14:textId="10DA9D4D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BBIS</w:t>
            </w:r>
          </w:p>
        </w:tc>
        <w:tc>
          <w:tcPr>
            <w:tcW w:w="1276" w:type="dxa"/>
          </w:tcPr>
          <w:p w14:paraId="038319E5" w14:textId="65ED2397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0.0312 </w:t>
            </w:r>
          </w:p>
        </w:tc>
        <w:tc>
          <w:tcPr>
            <w:tcW w:w="1701" w:type="dxa"/>
          </w:tcPr>
          <w:p w14:paraId="57850FDA" w14:textId="557B4506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0.0321 </w:t>
            </w:r>
          </w:p>
        </w:tc>
        <w:tc>
          <w:tcPr>
            <w:tcW w:w="2126" w:type="dxa"/>
          </w:tcPr>
          <w:p w14:paraId="26BDF7BD" w14:textId="54EE8D32" w:rsidR="000428F0" w:rsidRPr="00C05CB0" w:rsidRDefault="00737FCB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[-0.0285, 0.0971]</w:t>
            </w:r>
          </w:p>
        </w:tc>
      </w:tr>
      <w:tr w:rsidR="000428F0" w:rsidRPr="00C05CB0" w14:paraId="7DEF235C" w14:textId="77777777" w:rsidTr="001D1079">
        <w:trPr>
          <w:jc w:val="center"/>
        </w:trPr>
        <w:tc>
          <w:tcPr>
            <w:tcW w:w="1271" w:type="dxa"/>
          </w:tcPr>
          <w:p w14:paraId="3682701D" w14:textId="2DD14D58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EAT</w:t>
            </w:r>
          </w:p>
        </w:tc>
        <w:tc>
          <w:tcPr>
            <w:tcW w:w="1276" w:type="dxa"/>
          </w:tcPr>
          <w:p w14:paraId="4513CF1E" w14:textId="7513E9F8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-0.0135 </w:t>
            </w:r>
          </w:p>
        </w:tc>
        <w:tc>
          <w:tcPr>
            <w:tcW w:w="1701" w:type="dxa"/>
          </w:tcPr>
          <w:p w14:paraId="23FD8FC9" w14:textId="1803B36D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0.0332 </w:t>
            </w:r>
          </w:p>
        </w:tc>
        <w:tc>
          <w:tcPr>
            <w:tcW w:w="2126" w:type="dxa"/>
          </w:tcPr>
          <w:p w14:paraId="5181DC59" w14:textId="67979D01" w:rsidR="000428F0" w:rsidRPr="00C05CB0" w:rsidRDefault="00737FCB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[-0.0817, 0.0468]</w:t>
            </w:r>
          </w:p>
        </w:tc>
      </w:tr>
      <w:tr w:rsidR="000428F0" w:rsidRPr="00C05CB0" w14:paraId="1C9CEE47" w14:textId="77777777" w:rsidTr="001D1079">
        <w:trPr>
          <w:jc w:val="center"/>
        </w:trPr>
        <w:tc>
          <w:tcPr>
            <w:tcW w:w="1271" w:type="dxa"/>
            <w:tcBorders>
              <w:bottom w:val="single" w:sz="8" w:space="0" w:color="auto"/>
            </w:tcBorders>
          </w:tcPr>
          <w:p w14:paraId="31539C81" w14:textId="4042D21C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MPAI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6FA7C20C" w14:textId="68426C16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0.0355 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11CC479D" w14:textId="54EB7AAE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0.0339 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64E4123F" w14:textId="1029D540" w:rsidR="000428F0" w:rsidRPr="00C05CB0" w:rsidRDefault="000428F0" w:rsidP="000428F0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</w:t>
            </w:r>
            <w:r w:rsidR="00737FCB" w:rsidRPr="00C05CB0">
              <w:rPr>
                <w:rFonts w:ascii="Times New Roman" w:hAnsi="Times New Roman" w:cs="Times New Roman"/>
              </w:rPr>
              <w:t>0294</w:t>
            </w:r>
            <w:r w:rsidRPr="00C05CB0">
              <w:rPr>
                <w:rFonts w:ascii="Times New Roman" w:hAnsi="Times New Roman" w:cs="Times New Roman"/>
              </w:rPr>
              <w:t xml:space="preserve">, </w:t>
            </w:r>
            <w:r w:rsidR="00737FCB" w:rsidRPr="00C05CB0">
              <w:rPr>
                <w:rFonts w:ascii="Times New Roman" w:hAnsi="Times New Roman" w:cs="Times New Roman"/>
              </w:rPr>
              <w:t>0.101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</w:tbl>
    <w:p w14:paraId="165FA9B7" w14:textId="77777777" w:rsidR="00CD7773" w:rsidRPr="00C05CB0" w:rsidRDefault="00CD7773" w:rsidP="00CD7773">
      <w:pPr>
        <w:rPr>
          <w:rFonts w:ascii="Times New Roman" w:hAnsi="Times New Roman" w:cs="Times New Roman"/>
          <w:b/>
          <w:bCs/>
        </w:rPr>
      </w:pPr>
    </w:p>
    <w:p w14:paraId="45981844" w14:textId="670ED042" w:rsidR="007354F7" w:rsidRPr="00C05CB0" w:rsidRDefault="007354F7" w:rsidP="007354F7">
      <w:pPr>
        <w:jc w:val="center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  <w:b/>
          <w:bCs/>
        </w:rPr>
        <w:t>Table S8. The effect of various psychiatric conditions on learning rate</w:t>
      </w:r>
      <w:r w:rsidR="00035D0F">
        <w:rPr>
          <w:rFonts w:ascii="Times New Roman" w:hAnsi="Times New Roman" w:cs="Times New Roman" w:hint="eastAsia"/>
          <w:b/>
          <w:bCs/>
        </w:rPr>
        <w:t>s</w:t>
      </w:r>
      <w:r w:rsidRPr="00C05CB0">
        <w:rPr>
          <w:rFonts w:ascii="Times New Roman" w:hAnsi="Times New Roman" w:cs="Times New Roman"/>
          <w:b/>
          <w:bCs/>
        </w:rPr>
        <w:t xml:space="preserve"> in the Loss condition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2126"/>
      </w:tblGrid>
      <w:tr w:rsidR="00CD7773" w:rsidRPr="00C05CB0" w14:paraId="083C8BEC" w14:textId="77777777" w:rsidTr="001D1079">
        <w:trPr>
          <w:jc w:val="center"/>
        </w:trPr>
        <w:tc>
          <w:tcPr>
            <w:tcW w:w="1271" w:type="dxa"/>
            <w:tcBorders>
              <w:top w:val="single" w:sz="8" w:space="0" w:color="auto"/>
              <w:bottom w:val="single" w:sz="4" w:space="0" w:color="auto"/>
            </w:tcBorders>
          </w:tcPr>
          <w:p w14:paraId="6EFE9A88" w14:textId="77777777" w:rsidR="00CD7773" w:rsidRPr="00C05CB0" w:rsidRDefault="00CD7773" w:rsidP="001D1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14:paraId="387B576E" w14:textId="77777777" w:rsidR="00CD7773" w:rsidRPr="00C05CB0" w:rsidRDefault="00CD7773" w:rsidP="001D1079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6ED5F2E5" w14:textId="77777777" w:rsidR="00CD7773" w:rsidRPr="00C05CB0" w:rsidRDefault="00CD7773" w:rsidP="001D1079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Estimated error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</w:tcPr>
          <w:p w14:paraId="20D43687" w14:textId="0088D9F8" w:rsidR="00CD7773" w:rsidRPr="00C05CB0" w:rsidRDefault="00CD7773" w:rsidP="001D1079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95% H</w:t>
            </w:r>
            <w:r w:rsidR="004D78FC" w:rsidRPr="00C05CB0">
              <w:rPr>
                <w:rFonts w:ascii="Times New Roman" w:hAnsi="Times New Roman" w:cs="Times New Roman"/>
              </w:rPr>
              <w:t>P</w:t>
            </w:r>
            <w:r w:rsidRPr="00C05CB0">
              <w:rPr>
                <w:rFonts w:ascii="Times New Roman" w:hAnsi="Times New Roman" w:cs="Times New Roman"/>
              </w:rPr>
              <w:t>DI</w:t>
            </w:r>
          </w:p>
        </w:tc>
      </w:tr>
      <w:tr w:rsidR="00EE4F0F" w:rsidRPr="00C05CB0" w14:paraId="78CFA0E1" w14:textId="77777777" w:rsidTr="001D1079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14:paraId="15D09D07" w14:textId="77777777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F24C32C" w14:textId="0C8B21D4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0.684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0606093" w14:textId="59F104CB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0.0310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C65CF54" w14:textId="554570D4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[0.6</w:t>
            </w:r>
            <w:r w:rsidR="00AA7E7B" w:rsidRPr="00C05CB0">
              <w:rPr>
                <w:rFonts w:ascii="Times New Roman" w:hAnsi="Times New Roman" w:cs="Times New Roman"/>
              </w:rPr>
              <w:t>24</w:t>
            </w:r>
            <w:r w:rsidRPr="00C05CB0">
              <w:rPr>
                <w:rFonts w:ascii="Times New Roman" w:hAnsi="Times New Roman" w:cs="Times New Roman"/>
              </w:rPr>
              <w:t>, 0.7</w:t>
            </w:r>
            <w:r w:rsidR="00AA7E7B" w:rsidRPr="00C05CB0">
              <w:rPr>
                <w:rFonts w:ascii="Times New Roman" w:hAnsi="Times New Roman" w:cs="Times New Roman"/>
              </w:rPr>
              <w:t>43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  <w:tr w:rsidR="00EE4F0F" w:rsidRPr="00C05CB0" w14:paraId="0284B48C" w14:textId="77777777" w:rsidTr="001D1079">
        <w:trPr>
          <w:jc w:val="center"/>
        </w:trPr>
        <w:tc>
          <w:tcPr>
            <w:tcW w:w="1271" w:type="dxa"/>
          </w:tcPr>
          <w:p w14:paraId="505BCFFF" w14:textId="77777777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276" w:type="dxa"/>
          </w:tcPr>
          <w:p w14:paraId="6D475801" w14:textId="509D72F1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-0.106 </w:t>
            </w:r>
          </w:p>
        </w:tc>
        <w:tc>
          <w:tcPr>
            <w:tcW w:w="1701" w:type="dxa"/>
          </w:tcPr>
          <w:p w14:paraId="65080D8E" w14:textId="06234E8A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0.0451 </w:t>
            </w:r>
          </w:p>
        </w:tc>
        <w:tc>
          <w:tcPr>
            <w:tcW w:w="2126" w:type="dxa"/>
          </w:tcPr>
          <w:p w14:paraId="00FCEFB5" w14:textId="15E09A3B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</w:t>
            </w:r>
            <w:r w:rsidR="00AA7E7B" w:rsidRPr="00C05CB0">
              <w:rPr>
                <w:rFonts w:ascii="Times New Roman" w:hAnsi="Times New Roman" w:cs="Times New Roman"/>
              </w:rPr>
              <w:t>193</w:t>
            </w:r>
            <w:r w:rsidRPr="00C05CB0">
              <w:rPr>
                <w:rFonts w:ascii="Times New Roman" w:hAnsi="Times New Roman" w:cs="Times New Roman"/>
              </w:rPr>
              <w:t>, -0.0</w:t>
            </w:r>
            <w:r w:rsidR="00FF7F88" w:rsidRPr="00C05CB0">
              <w:rPr>
                <w:rFonts w:ascii="Times New Roman" w:hAnsi="Times New Roman" w:cs="Times New Roman"/>
              </w:rPr>
              <w:t>178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  <w:tr w:rsidR="00EE4F0F" w:rsidRPr="00C05CB0" w14:paraId="4A976864" w14:textId="77777777" w:rsidTr="001D1079">
        <w:trPr>
          <w:jc w:val="center"/>
        </w:trPr>
        <w:tc>
          <w:tcPr>
            <w:tcW w:w="1271" w:type="dxa"/>
          </w:tcPr>
          <w:p w14:paraId="380EFE68" w14:textId="77777777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276" w:type="dxa"/>
          </w:tcPr>
          <w:p w14:paraId="3242ACD1" w14:textId="0162B18B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-0.0111 </w:t>
            </w:r>
          </w:p>
        </w:tc>
        <w:tc>
          <w:tcPr>
            <w:tcW w:w="1701" w:type="dxa"/>
          </w:tcPr>
          <w:p w14:paraId="42EC8EAA" w14:textId="71F60D3E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0.0223 </w:t>
            </w:r>
          </w:p>
        </w:tc>
        <w:tc>
          <w:tcPr>
            <w:tcW w:w="2126" w:type="dxa"/>
          </w:tcPr>
          <w:p w14:paraId="0829E734" w14:textId="416FB9D4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</w:t>
            </w:r>
            <w:r w:rsidR="00FF7F88" w:rsidRPr="00C05CB0">
              <w:rPr>
                <w:rFonts w:ascii="Times New Roman" w:hAnsi="Times New Roman" w:cs="Times New Roman"/>
              </w:rPr>
              <w:t>547</w:t>
            </w:r>
            <w:r w:rsidRPr="00C05CB0">
              <w:rPr>
                <w:rFonts w:ascii="Times New Roman" w:hAnsi="Times New Roman" w:cs="Times New Roman"/>
              </w:rPr>
              <w:t>, 0.0</w:t>
            </w:r>
            <w:r w:rsidR="00FF7F88" w:rsidRPr="00C05CB0">
              <w:rPr>
                <w:rFonts w:ascii="Times New Roman" w:hAnsi="Times New Roman" w:cs="Times New Roman"/>
              </w:rPr>
              <w:t>327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  <w:tr w:rsidR="00EE4F0F" w:rsidRPr="00C05CB0" w14:paraId="6B9C233E" w14:textId="77777777" w:rsidTr="001D1079">
        <w:trPr>
          <w:jc w:val="center"/>
        </w:trPr>
        <w:tc>
          <w:tcPr>
            <w:tcW w:w="1271" w:type="dxa"/>
          </w:tcPr>
          <w:p w14:paraId="2D8CAE81" w14:textId="77777777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IQ</w:t>
            </w:r>
          </w:p>
        </w:tc>
        <w:tc>
          <w:tcPr>
            <w:tcW w:w="1276" w:type="dxa"/>
          </w:tcPr>
          <w:p w14:paraId="090F4D1B" w14:textId="11667D9A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0.000667 </w:t>
            </w:r>
          </w:p>
        </w:tc>
        <w:tc>
          <w:tcPr>
            <w:tcW w:w="1701" w:type="dxa"/>
          </w:tcPr>
          <w:p w14:paraId="2B0DA7CD" w14:textId="5FDCF495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0.0220 </w:t>
            </w:r>
          </w:p>
        </w:tc>
        <w:tc>
          <w:tcPr>
            <w:tcW w:w="2126" w:type="dxa"/>
          </w:tcPr>
          <w:p w14:paraId="45EB36A5" w14:textId="524FBE16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</w:t>
            </w:r>
            <w:r w:rsidR="00FF7F88" w:rsidRPr="00C05CB0">
              <w:rPr>
                <w:rFonts w:ascii="Times New Roman" w:hAnsi="Times New Roman" w:cs="Times New Roman"/>
              </w:rPr>
              <w:t>427</w:t>
            </w:r>
            <w:r w:rsidRPr="00C05CB0">
              <w:rPr>
                <w:rFonts w:ascii="Times New Roman" w:hAnsi="Times New Roman" w:cs="Times New Roman"/>
              </w:rPr>
              <w:t>, 0.0</w:t>
            </w:r>
            <w:r w:rsidR="00FF7F88" w:rsidRPr="00C05CB0">
              <w:rPr>
                <w:rFonts w:ascii="Times New Roman" w:hAnsi="Times New Roman" w:cs="Times New Roman"/>
              </w:rPr>
              <w:t>439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  <w:tr w:rsidR="00EE4F0F" w:rsidRPr="00C05CB0" w14:paraId="71F6374F" w14:textId="77777777" w:rsidTr="001D1079">
        <w:trPr>
          <w:jc w:val="center"/>
        </w:trPr>
        <w:tc>
          <w:tcPr>
            <w:tcW w:w="1271" w:type="dxa"/>
          </w:tcPr>
          <w:p w14:paraId="6000F06A" w14:textId="77777777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SDS</w:t>
            </w:r>
          </w:p>
        </w:tc>
        <w:tc>
          <w:tcPr>
            <w:tcW w:w="1276" w:type="dxa"/>
          </w:tcPr>
          <w:p w14:paraId="1F140C1E" w14:textId="22F02A1E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-0.0856 </w:t>
            </w:r>
          </w:p>
        </w:tc>
        <w:tc>
          <w:tcPr>
            <w:tcW w:w="1701" w:type="dxa"/>
          </w:tcPr>
          <w:p w14:paraId="5F21AD2B" w14:textId="14645581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0.0365 </w:t>
            </w:r>
          </w:p>
        </w:tc>
        <w:tc>
          <w:tcPr>
            <w:tcW w:w="2126" w:type="dxa"/>
          </w:tcPr>
          <w:p w14:paraId="29FD3565" w14:textId="6259EABB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</w:t>
            </w:r>
            <w:r w:rsidR="00FF7F88" w:rsidRPr="00C05CB0">
              <w:rPr>
                <w:rFonts w:ascii="Times New Roman" w:hAnsi="Times New Roman" w:cs="Times New Roman"/>
              </w:rPr>
              <w:t>159</w:t>
            </w:r>
            <w:r w:rsidRPr="00C05CB0">
              <w:rPr>
                <w:rFonts w:ascii="Times New Roman" w:hAnsi="Times New Roman" w:cs="Times New Roman"/>
              </w:rPr>
              <w:t>, -0.0</w:t>
            </w:r>
            <w:r w:rsidR="00FF7F88" w:rsidRPr="00C05CB0">
              <w:rPr>
                <w:rFonts w:ascii="Times New Roman" w:hAnsi="Times New Roman" w:cs="Times New Roman"/>
              </w:rPr>
              <w:t>171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  <w:tr w:rsidR="00EE4F0F" w:rsidRPr="00C05CB0" w14:paraId="181D2AB3" w14:textId="77777777" w:rsidTr="001D1079">
        <w:trPr>
          <w:jc w:val="center"/>
        </w:trPr>
        <w:tc>
          <w:tcPr>
            <w:tcW w:w="1271" w:type="dxa"/>
          </w:tcPr>
          <w:p w14:paraId="0DB4C6D1" w14:textId="77777777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STAI</w:t>
            </w:r>
          </w:p>
        </w:tc>
        <w:tc>
          <w:tcPr>
            <w:tcW w:w="1276" w:type="dxa"/>
          </w:tcPr>
          <w:p w14:paraId="6B3BEFCD" w14:textId="288A5205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0.141</w:t>
            </w:r>
          </w:p>
        </w:tc>
        <w:tc>
          <w:tcPr>
            <w:tcW w:w="1701" w:type="dxa"/>
          </w:tcPr>
          <w:p w14:paraId="756B8E4B" w14:textId="2FA755BB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0.0417 </w:t>
            </w:r>
          </w:p>
        </w:tc>
        <w:tc>
          <w:tcPr>
            <w:tcW w:w="2126" w:type="dxa"/>
          </w:tcPr>
          <w:p w14:paraId="3A3ED925" w14:textId="1B83ECA7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[0.06</w:t>
            </w:r>
            <w:r w:rsidR="00FF7F88" w:rsidRPr="00C05CB0">
              <w:rPr>
                <w:rFonts w:ascii="Times New Roman" w:hAnsi="Times New Roman" w:cs="Times New Roman"/>
              </w:rPr>
              <w:t>39</w:t>
            </w:r>
            <w:r w:rsidRPr="00C05CB0">
              <w:rPr>
                <w:rFonts w:ascii="Times New Roman" w:hAnsi="Times New Roman" w:cs="Times New Roman"/>
              </w:rPr>
              <w:t>, 0.2</w:t>
            </w:r>
            <w:r w:rsidR="00FF7F88" w:rsidRPr="00C05CB0">
              <w:rPr>
                <w:rFonts w:ascii="Times New Roman" w:hAnsi="Times New Roman" w:cs="Times New Roman"/>
              </w:rPr>
              <w:t>23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  <w:tr w:rsidR="00EE4F0F" w:rsidRPr="00C05CB0" w14:paraId="39116D1F" w14:textId="77777777" w:rsidTr="001D1079">
        <w:trPr>
          <w:jc w:val="center"/>
        </w:trPr>
        <w:tc>
          <w:tcPr>
            <w:tcW w:w="1271" w:type="dxa"/>
          </w:tcPr>
          <w:p w14:paraId="31FBC8BB" w14:textId="77777777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SPQ</w:t>
            </w:r>
          </w:p>
        </w:tc>
        <w:tc>
          <w:tcPr>
            <w:tcW w:w="1276" w:type="dxa"/>
          </w:tcPr>
          <w:p w14:paraId="23506E26" w14:textId="655DAA59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-0.0705 </w:t>
            </w:r>
          </w:p>
        </w:tc>
        <w:tc>
          <w:tcPr>
            <w:tcW w:w="1701" w:type="dxa"/>
          </w:tcPr>
          <w:p w14:paraId="5F9E74D4" w14:textId="6AA9494F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0.0326 </w:t>
            </w:r>
          </w:p>
        </w:tc>
        <w:tc>
          <w:tcPr>
            <w:tcW w:w="2126" w:type="dxa"/>
          </w:tcPr>
          <w:p w14:paraId="5CF4DEBA" w14:textId="048D6F25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</w:t>
            </w:r>
            <w:r w:rsidR="00725569" w:rsidRPr="00C05CB0">
              <w:rPr>
                <w:rFonts w:ascii="Times New Roman" w:hAnsi="Times New Roman" w:cs="Times New Roman"/>
              </w:rPr>
              <w:t>138</w:t>
            </w:r>
            <w:r w:rsidRPr="00C05CB0">
              <w:rPr>
                <w:rFonts w:ascii="Times New Roman" w:hAnsi="Times New Roman" w:cs="Times New Roman"/>
              </w:rPr>
              <w:t xml:space="preserve">, </w:t>
            </w:r>
            <w:r w:rsidR="00725569" w:rsidRPr="00C05CB0">
              <w:rPr>
                <w:rFonts w:ascii="Times New Roman" w:hAnsi="Times New Roman" w:cs="Times New Roman"/>
              </w:rPr>
              <w:t>-0.00936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  <w:tr w:rsidR="00EE4F0F" w:rsidRPr="00C05CB0" w14:paraId="37FA393E" w14:textId="77777777" w:rsidTr="001D1079">
        <w:trPr>
          <w:jc w:val="center"/>
        </w:trPr>
        <w:tc>
          <w:tcPr>
            <w:tcW w:w="1271" w:type="dxa"/>
          </w:tcPr>
          <w:p w14:paraId="6C941926" w14:textId="77777777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MDQ</w:t>
            </w:r>
          </w:p>
        </w:tc>
        <w:tc>
          <w:tcPr>
            <w:tcW w:w="1276" w:type="dxa"/>
          </w:tcPr>
          <w:p w14:paraId="0895AD4F" w14:textId="504D66AE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0.0241 </w:t>
            </w:r>
          </w:p>
        </w:tc>
        <w:tc>
          <w:tcPr>
            <w:tcW w:w="1701" w:type="dxa"/>
          </w:tcPr>
          <w:p w14:paraId="712675C1" w14:textId="0C1D6042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0.0273 </w:t>
            </w:r>
          </w:p>
        </w:tc>
        <w:tc>
          <w:tcPr>
            <w:tcW w:w="2126" w:type="dxa"/>
          </w:tcPr>
          <w:p w14:paraId="6B8066F2" w14:textId="60C744B6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</w:t>
            </w:r>
            <w:r w:rsidR="00725569" w:rsidRPr="00C05CB0">
              <w:rPr>
                <w:rFonts w:ascii="Times New Roman" w:hAnsi="Times New Roman" w:cs="Times New Roman"/>
              </w:rPr>
              <w:t>282</w:t>
            </w:r>
            <w:r w:rsidRPr="00C05CB0">
              <w:rPr>
                <w:rFonts w:ascii="Times New Roman" w:hAnsi="Times New Roman" w:cs="Times New Roman"/>
              </w:rPr>
              <w:t>, 0.0</w:t>
            </w:r>
            <w:r w:rsidR="00725569" w:rsidRPr="00C05CB0">
              <w:rPr>
                <w:rFonts w:ascii="Times New Roman" w:hAnsi="Times New Roman" w:cs="Times New Roman"/>
              </w:rPr>
              <w:t>797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  <w:tr w:rsidR="00EE4F0F" w:rsidRPr="00C05CB0" w14:paraId="14D0F515" w14:textId="77777777" w:rsidTr="001D1079">
        <w:trPr>
          <w:jc w:val="center"/>
        </w:trPr>
        <w:tc>
          <w:tcPr>
            <w:tcW w:w="1271" w:type="dxa"/>
          </w:tcPr>
          <w:p w14:paraId="1572C596" w14:textId="77777777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OCI</w:t>
            </w:r>
          </w:p>
        </w:tc>
        <w:tc>
          <w:tcPr>
            <w:tcW w:w="1276" w:type="dxa"/>
          </w:tcPr>
          <w:p w14:paraId="6F12B899" w14:textId="2031A8DE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-0.0318 </w:t>
            </w:r>
          </w:p>
        </w:tc>
        <w:tc>
          <w:tcPr>
            <w:tcW w:w="1701" w:type="dxa"/>
          </w:tcPr>
          <w:p w14:paraId="3C40ACC2" w14:textId="15DE9A32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0.0324 </w:t>
            </w:r>
          </w:p>
        </w:tc>
        <w:tc>
          <w:tcPr>
            <w:tcW w:w="2126" w:type="dxa"/>
          </w:tcPr>
          <w:p w14:paraId="18306CF7" w14:textId="5C5461B0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</w:t>
            </w:r>
            <w:r w:rsidR="00725569" w:rsidRPr="00C05CB0">
              <w:rPr>
                <w:rFonts w:ascii="Times New Roman" w:hAnsi="Times New Roman" w:cs="Times New Roman"/>
              </w:rPr>
              <w:t>0958</w:t>
            </w:r>
            <w:r w:rsidRPr="00C05CB0">
              <w:rPr>
                <w:rFonts w:ascii="Times New Roman" w:hAnsi="Times New Roman" w:cs="Times New Roman"/>
              </w:rPr>
              <w:t>, 0.0</w:t>
            </w:r>
            <w:r w:rsidR="00725569" w:rsidRPr="00C05CB0">
              <w:rPr>
                <w:rFonts w:ascii="Times New Roman" w:hAnsi="Times New Roman" w:cs="Times New Roman"/>
              </w:rPr>
              <w:t>307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  <w:tr w:rsidR="00EE4F0F" w:rsidRPr="00C05CB0" w14:paraId="6A6A91BB" w14:textId="77777777" w:rsidTr="001D1079">
        <w:trPr>
          <w:jc w:val="center"/>
        </w:trPr>
        <w:tc>
          <w:tcPr>
            <w:tcW w:w="1271" w:type="dxa"/>
          </w:tcPr>
          <w:p w14:paraId="2F56E6B2" w14:textId="77777777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BBIS</w:t>
            </w:r>
          </w:p>
        </w:tc>
        <w:tc>
          <w:tcPr>
            <w:tcW w:w="1276" w:type="dxa"/>
          </w:tcPr>
          <w:p w14:paraId="33DCF9C1" w14:textId="5C95C117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0.0247 </w:t>
            </w:r>
          </w:p>
        </w:tc>
        <w:tc>
          <w:tcPr>
            <w:tcW w:w="1701" w:type="dxa"/>
          </w:tcPr>
          <w:p w14:paraId="3F6638B4" w14:textId="1DD1D863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0.0282 </w:t>
            </w:r>
          </w:p>
        </w:tc>
        <w:tc>
          <w:tcPr>
            <w:tcW w:w="2126" w:type="dxa"/>
          </w:tcPr>
          <w:p w14:paraId="4F9A3831" w14:textId="34F5CBEA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</w:t>
            </w:r>
            <w:r w:rsidR="00725569" w:rsidRPr="00C05CB0">
              <w:rPr>
                <w:rFonts w:ascii="Times New Roman" w:hAnsi="Times New Roman" w:cs="Times New Roman"/>
              </w:rPr>
              <w:t>307</w:t>
            </w:r>
            <w:r w:rsidRPr="00C05CB0">
              <w:rPr>
                <w:rFonts w:ascii="Times New Roman" w:hAnsi="Times New Roman" w:cs="Times New Roman"/>
              </w:rPr>
              <w:t>, 0.0</w:t>
            </w:r>
            <w:r w:rsidR="00725569" w:rsidRPr="00C05CB0">
              <w:rPr>
                <w:rFonts w:ascii="Times New Roman" w:hAnsi="Times New Roman" w:cs="Times New Roman"/>
              </w:rPr>
              <w:t>804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  <w:tr w:rsidR="00EE4F0F" w:rsidRPr="00C05CB0" w14:paraId="5BAE0BBA" w14:textId="77777777" w:rsidTr="001D1079">
        <w:trPr>
          <w:jc w:val="center"/>
        </w:trPr>
        <w:tc>
          <w:tcPr>
            <w:tcW w:w="1271" w:type="dxa"/>
          </w:tcPr>
          <w:p w14:paraId="15659C49" w14:textId="77777777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EAT</w:t>
            </w:r>
          </w:p>
        </w:tc>
        <w:tc>
          <w:tcPr>
            <w:tcW w:w="1276" w:type="dxa"/>
          </w:tcPr>
          <w:p w14:paraId="76295ED4" w14:textId="0AC005EE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0.0102 </w:t>
            </w:r>
          </w:p>
        </w:tc>
        <w:tc>
          <w:tcPr>
            <w:tcW w:w="1701" w:type="dxa"/>
          </w:tcPr>
          <w:p w14:paraId="2C27E1B4" w14:textId="1A4D301E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0.0306 </w:t>
            </w:r>
          </w:p>
        </w:tc>
        <w:tc>
          <w:tcPr>
            <w:tcW w:w="2126" w:type="dxa"/>
          </w:tcPr>
          <w:p w14:paraId="110A8571" w14:textId="231A6E1C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</w:t>
            </w:r>
            <w:r w:rsidR="00781F54" w:rsidRPr="00C05CB0">
              <w:rPr>
                <w:rFonts w:ascii="Times New Roman" w:hAnsi="Times New Roman" w:cs="Times New Roman"/>
              </w:rPr>
              <w:t>483</w:t>
            </w:r>
            <w:r w:rsidRPr="00C05CB0">
              <w:rPr>
                <w:rFonts w:ascii="Times New Roman" w:hAnsi="Times New Roman" w:cs="Times New Roman"/>
              </w:rPr>
              <w:t>, 0.0</w:t>
            </w:r>
            <w:r w:rsidR="00781F54" w:rsidRPr="00C05CB0">
              <w:rPr>
                <w:rFonts w:ascii="Times New Roman" w:hAnsi="Times New Roman" w:cs="Times New Roman"/>
              </w:rPr>
              <w:t>720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  <w:tr w:rsidR="00EE4F0F" w:rsidRPr="00C05CB0" w14:paraId="2205F7C5" w14:textId="77777777" w:rsidTr="001D1079">
        <w:trPr>
          <w:jc w:val="center"/>
        </w:trPr>
        <w:tc>
          <w:tcPr>
            <w:tcW w:w="1271" w:type="dxa"/>
            <w:tcBorders>
              <w:bottom w:val="single" w:sz="8" w:space="0" w:color="auto"/>
            </w:tcBorders>
          </w:tcPr>
          <w:p w14:paraId="3F04C9F1" w14:textId="77777777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MPAI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35C4078E" w14:textId="75155D66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0.0560 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3C62A6BB" w14:textId="3E99749A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 xml:space="preserve">0.0320 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2FA32D19" w14:textId="12A72BEB" w:rsidR="00EE4F0F" w:rsidRPr="00C05CB0" w:rsidRDefault="00EE4F0F" w:rsidP="00EE4F0F">
            <w:pPr>
              <w:jc w:val="center"/>
              <w:rPr>
                <w:rFonts w:ascii="Times New Roman" w:hAnsi="Times New Roman" w:cs="Times New Roman"/>
              </w:rPr>
            </w:pPr>
            <w:r w:rsidRPr="00C05CB0">
              <w:rPr>
                <w:rFonts w:ascii="Times New Roman" w:hAnsi="Times New Roman" w:cs="Times New Roman"/>
              </w:rPr>
              <w:t>[-0.0</w:t>
            </w:r>
            <w:r w:rsidR="00781F54" w:rsidRPr="00C05CB0">
              <w:rPr>
                <w:rFonts w:ascii="Times New Roman" w:hAnsi="Times New Roman" w:cs="Times New Roman"/>
              </w:rPr>
              <w:t>0655</w:t>
            </w:r>
            <w:r w:rsidRPr="00C05CB0">
              <w:rPr>
                <w:rFonts w:ascii="Times New Roman" w:hAnsi="Times New Roman" w:cs="Times New Roman"/>
              </w:rPr>
              <w:t>, 0.1</w:t>
            </w:r>
            <w:r w:rsidR="00781F54" w:rsidRPr="00C05CB0">
              <w:rPr>
                <w:rFonts w:ascii="Times New Roman" w:hAnsi="Times New Roman" w:cs="Times New Roman"/>
              </w:rPr>
              <w:t>119</w:t>
            </w:r>
            <w:r w:rsidRPr="00C05CB0">
              <w:rPr>
                <w:rFonts w:ascii="Times New Roman" w:hAnsi="Times New Roman" w:cs="Times New Roman"/>
              </w:rPr>
              <w:t>]</w:t>
            </w:r>
          </w:p>
        </w:tc>
      </w:tr>
    </w:tbl>
    <w:p w14:paraId="0BBE1606" w14:textId="77777777" w:rsidR="00CD7773" w:rsidRPr="00C05CB0" w:rsidRDefault="00CD7773" w:rsidP="002048FF">
      <w:pPr>
        <w:jc w:val="left"/>
        <w:rPr>
          <w:rFonts w:ascii="Times New Roman" w:hAnsi="Times New Roman" w:cs="Times New Roman"/>
        </w:rPr>
      </w:pPr>
    </w:p>
    <w:p w14:paraId="2B3338B9" w14:textId="23CC1E08" w:rsidR="00E96C94" w:rsidRPr="00561829" w:rsidRDefault="00233AEC" w:rsidP="00561829">
      <w:pPr>
        <w:pStyle w:val="3"/>
        <w:rPr>
          <w:rFonts w:ascii="Times New Roman" w:hAnsi="Times New Roman" w:cs="Times New Roman"/>
          <w:sz w:val="24"/>
          <w:szCs w:val="24"/>
        </w:rPr>
      </w:pPr>
      <w:r w:rsidRPr="00561829">
        <w:rPr>
          <w:rFonts w:ascii="Times New Roman" w:hAnsi="Times New Roman" w:cs="Times New Roman"/>
          <w:sz w:val="24"/>
          <w:szCs w:val="24"/>
        </w:rPr>
        <w:lastRenderedPageBreak/>
        <w:t xml:space="preserve">S6. </w:t>
      </w:r>
      <w:r w:rsidR="0034001E">
        <w:rPr>
          <w:rFonts w:ascii="Times New Roman" w:hAnsi="Times New Roman" w:cs="Times New Roman"/>
          <w:sz w:val="24"/>
          <w:szCs w:val="24"/>
        </w:rPr>
        <w:t>Regression</w:t>
      </w:r>
      <w:r w:rsidR="005C4DAE" w:rsidRPr="00561829">
        <w:rPr>
          <w:rFonts w:ascii="Times New Roman" w:hAnsi="Times New Roman" w:cs="Times New Roman"/>
          <w:sz w:val="24"/>
          <w:szCs w:val="24"/>
        </w:rPr>
        <w:t xml:space="preserve"> on other model parameters</w:t>
      </w:r>
    </w:p>
    <w:p w14:paraId="5FC3959C" w14:textId="13F178B1" w:rsidR="00180CD7" w:rsidRPr="00C05CB0" w:rsidRDefault="00426A34" w:rsidP="002373A1">
      <w:pPr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</w:rPr>
        <w:t xml:space="preserve">Although </w:t>
      </w:r>
      <w:r w:rsidR="0002120A" w:rsidRPr="00C05CB0">
        <w:rPr>
          <w:rFonts w:ascii="Times New Roman" w:hAnsi="Times New Roman" w:cs="Times New Roman"/>
        </w:rPr>
        <w:t>we</w:t>
      </w:r>
      <w:r w:rsidRPr="00C05CB0">
        <w:rPr>
          <w:rFonts w:ascii="Times New Roman" w:hAnsi="Times New Roman" w:cs="Times New Roman"/>
        </w:rPr>
        <w:t xml:space="preserve"> primar</w:t>
      </w:r>
      <w:r w:rsidR="0002120A" w:rsidRPr="00C05CB0">
        <w:rPr>
          <w:rFonts w:ascii="Times New Roman" w:hAnsi="Times New Roman" w:cs="Times New Roman"/>
        </w:rPr>
        <w:t>ily</w:t>
      </w:r>
      <w:r w:rsidRPr="00C05CB0">
        <w:rPr>
          <w:rFonts w:ascii="Times New Roman" w:hAnsi="Times New Roman" w:cs="Times New Roman"/>
        </w:rPr>
        <w:t xml:space="preserve"> focus</w:t>
      </w:r>
      <w:r w:rsidR="0002120A" w:rsidRPr="00C05CB0">
        <w:rPr>
          <w:rFonts w:ascii="Times New Roman" w:hAnsi="Times New Roman" w:cs="Times New Roman"/>
        </w:rPr>
        <w:t>ed</w:t>
      </w:r>
      <w:r w:rsidRPr="00C05CB0">
        <w:rPr>
          <w:rFonts w:ascii="Times New Roman" w:hAnsi="Times New Roman" w:cs="Times New Roman"/>
        </w:rPr>
        <w:t xml:space="preserve"> on learning rate</w:t>
      </w:r>
      <w:r w:rsidR="00035D0F">
        <w:rPr>
          <w:rFonts w:ascii="Times New Roman" w:hAnsi="Times New Roman" w:cs="Times New Roman" w:hint="eastAsia"/>
        </w:rPr>
        <w:t>s</w:t>
      </w:r>
      <w:r w:rsidRPr="00C05CB0">
        <w:rPr>
          <w:rFonts w:ascii="Times New Roman" w:hAnsi="Times New Roman" w:cs="Times New Roman"/>
        </w:rPr>
        <w:t xml:space="preserve"> </w:t>
      </w:r>
      <w:r w:rsidR="0002120A" w:rsidRPr="00C05CB0">
        <w:rPr>
          <w:rFonts w:ascii="Times New Roman" w:hAnsi="Times New Roman" w:cs="Times New Roman"/>
        </w:rPr>
        <w:t>in the main text</w:t>
      </w:r>
      <w:r w:rsidRPr="00C05CB0">
        <w:rPr>
          <w:rFonts w:ascii="Times New Roman" w:hAnsi="Times New Roman" w:cs="Times New Roman"/>
        </w:rPr>
        <w:t xml:space="preserve">, we also conducted </w:t>
      </w:r>
      <w:r w:rsidR="006101DF" w:rsidRPr="00C05CB0">
        <w:rPr>
          <w:rFonts w:ascii="Times New Roman" w:hAnsi="Times New Roman" w:cs="Times New Roman"/>
        </w:rPr>
        <w:t xml:space="preserve">Bayesian </w:t>
      </w:r>
      <w:r w:rsidRPr="00C05CB0">
        <w:rPr>
          <w:rFonts w:ascii="Times New Roman" w:hAnsi="Times New Roman" w:cs="Times New Roman"/>
        </w:rPr>
        <w:t>regressions on other model parameters</w:t>
      </w:r>
      <w:r w:rsidR="002504C1" w:rsidRPr="00C05CB0">
        <w:rPr>
          <w:rFonts w:ascii="Times New Roman" w:hAnsi="Times New Roman" w:cs="Times New Roman"/>
        </w:rPr>
        <w:t xml:space="preserve"> (</w:t>
      </w:r>
      <w:r w:rsidR="00677F1A" w:rsidRPr="00C05CB0">
        <w:rPr>
          <w:rFonts w:ascii="Times New Roman" w:hAnsi="Times New Roman" w:cs="Times New Roman"/>
        </w:rPr>
        <w:t>Fig.</w:t>
      </w:r>
      <w:r w:rsidR="002504C1" w:rsidRPr="00C05CB0">
        <w:rPr>
          <w:rFonts w:ascii="Times New Roman" w:hAnsi="Times New Roman" w:cs="Times New Roman"/>
        </w:rPr>
        <w:t xml:space="preserve"> </w:t>
      </w:r>
      <w:r w:rsidR="00060A1F" w:rsidRPr="00C05CB0">
        <w:rPr>
          <w:rFonts w:ascii="Times New Roman" w:hAnsi="Times New Roman" w:cs="Times New Roman"/>
        </w:rPr>
        <w:t>S</w:t>
      </w:r>
      <w:r w:rsidR="002504C1" w:rsidRPr="00C05CB0">
        <w:rPr>
          <w:rFonts w:ascii="Times New Roman" w:hAnsi="Times New Roman" w:cs="Times New Roman"/>
        </w:rPr>
        <w:t>3)</w:t>
      </w:r>
      <w:r w:rsidRPr="00C05CB0">
        <w:rPr>
          <w:rFonts w:ascii="Times New Roman" w:hAnsi="Times New Roman" w:cs="Times New Roman"/>
        </w:rPr>
        <w:t xml:space="preserve">. In Experiment 1 (n = 190), we regressed the </w:t>
      </w:r>
      <w:r w:rsidR="00C71679" w:rsidRPr="00C05CB0">
        <w:rPr>
          <w:rFonts w:ascii="Times New Roman" w:hAnsi="Times New Roman" w:cs="Times New Roman"/>
        </w:rPr>
        <w:t xml:space="preserve">other </w:t>
      </w:r>
      <w:r w:rsidR="006101DF" w:rsidRPr="00C05CB0">
        <w:rPr>
          <w:rFonts w:ascii="Times New Roman" w:hAnsi="Times New Roman" w:cs="Times New Roman"/>
        </w:rPr>
        <w:t>6</w:t>
      </w:r>
      <w:r w:rsidRPr="00C05CB0">
        <w:rPr>
          <w:rFonts w:ascii="Times New Roman" w:hAnsi="Times New Roman" w:cs="Times New Roman"/>
        </w:rPr>
        <w:t xml:space="preserve"> parameters on Sex, Age, IQ, the SDS score, and the S</w:t>
      </w:r>
      <w:r w:rsidR="00C71679" w:rsidRPr="00C05CB0">
        <w:rPr>
          <w:rFonts w:ascii="Times New Roman" w:hAnsi="Times New Roman" w:cs="Times New Roman"/>
        </w:rPr>
        <w:t>TAI</w:t>
      </w:r>
      <w:r w:rsidRPr="00C05CB0">
        <w:rPr>
          <w:rFonts w:ascii="Times New Roman" w:hAnsi="Times New Roman" w:cs="Times New Roman"/>
        </w:rPr>
        <w:t xml:space="preserve"> score. In Experiment 2 (n = 361), we regressed the </w:t>
      </w:r>
      <w:r w:rsidR="00C71679" w:rsidRPr="00C05CB0">
        <w:rPr>
          <w:rFonts w:ascii="Times New Roman" w:hAnsi="Times New Roman" w:cs="Times New Roman"/>
        </w:rPr>
        <w:t>6</w:t>
      </w:r>
      <w:r w:rsidRPr="00C05CB0">
        <w:rPr>
          <w:rFonts w:ascii="Times New Roman" w:hAnsi="Times New Roman" w:cs="Times New Roman"/>
        </w:rPr>
        <w:t xml:space="preserve"> parameters on Sex, Age, IQ, and the four factors derived from factor analysis.</w:t>
      </w:r>
      <w:r w:rsidR="007F7227" w:rsidRPr="00C05CB0">
        <w:rPr>
          <w:rFonts w:ascii="Times New Roman" w:hAnsi="Times New Roman" w:cs="Times New Roman"/>
        </w:rPr>
        <w:t xml:space="preserve"> </w:t>
      </w:r>
      <w:r w:rsidR="00226216" w:rsidRPr="00C05CB0">
        <w:rPr>
          <w:rFonts w:ascii="Times New Roman" w:hAnsi="Times New Roman" w:cs="Times New Roman"/>
        </w:rPr>
        <w:t>T</w:t>
      </w:r>
      <w:r w:rsidR="002373A1" w:rsidRPr="00C05CB0">
        <w:rPr>
          <w:rFonts w:ascii="Times New Roman" w:hAnsi="Times New Roman" w:cs="Times New Roman"/>
        </w:rPr>
        <w:t xml:space="preserve">he </w:t>
      </w:r>
      <w:r w:rsidR="00226216" w:rsidRPr="00C05CB0">
        <w:rPr>
          <w:rFonts w:ascii="Times New Roman" w:hAnsi="Times New Roman" w:cs="Times New Roman"/>
        </w:rPr>
        <w:t xml:space="preserve">estimates and 95% HPDI of </w:t>
      </w:r>
      <w:r w:rsidR="002373A1" w:rsidRPr="00C05CB0">
        <w:rPr>
          <w:rFonts w:ascii="Times New Roman" w:hAnsi="Times New Roman" w:cs="Times New Roman"/>
        </w:rPr>
        <w:t xml:space="preserve">coefficients were displayed in Figure </w:t>
      </w:r>
      <w:r w:rsidR="00170E75" w:rsidRPr="00C05CB0">
        <w:rPr>
          <w:rFonts w:ascii="Times New Roman" w:hAnsi="Times New Roman" w:cs="Times New Roman"/>
        </w:rPr>
        <w:t>S</w:t>
      </w:r>
      <w:r w:rsidR="002373A1" w:rsidRPr="00C05CB0">
        <w:rPr>
          <w:rFonts w:ascii="Times New Roman" w:hAnsi="Times New Roman" w:cs="Times New Roman"/>
        </w:rPr>
        <w:t>4.</w:t>
      </w:r>
    </w:p>
    <w:p w14:paraId="57532C8B" w14:textId="77777777" w:rsidR="002373A1" w:rsidRPr="00C05CB0" w:rsidRDefault="002373A1" w:rsidP="002373A1">
      <w:pPr>
        <w:jc w:val="left"/>
        <w:rPr>
          <w:rFonts w:ascii="Times New Roman" w:hAnsi="Times New Roman" w:cs="Times New Roman"/>
        </w:rPr>
      </w:pPr>
    </w:p>
    <w:p w14:paraId="422174D8" w14:textId="66509B1D" w:rsidR="002373A1" w:rsidRPr="00C05CB0" w:rsidRDefault="00E85EC2" w:rsidP="002373A1">
      <w:pPr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  <w:noProof/>
        </w:rPr>
        <w:drawing>
          <wp:inline distT="0" distB="0" distL="0" distR="0" wp14:anchorId="72E35859" wp14:editId="645A3A9E">
            <wp:extent cx="5459240" cy="3010272"/>
            <wp:effectExtent l="0" t="0" r="8255" b="0"/>
            <wp:docPr id="7817474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788" cy="301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DD5A" w14:textId="02E327CA" w:rsidR="00E16DB3" w:rsidRPr="00C05CB0" w:rsidRDefault="00E16DB3" w:rsidP="00E16DB3">
      <w:pPr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  <w:b/>
          <w:bCs/>
        </w:rPr>
        <w:t xml:space="preserve">Figure </w:t>
      </w:r>
      <w:r w:rsidR="00E75684" w:rsidRPr="00C05CB0">
        <w:rPr>
          <w:rFonts w:ascii="Times New Roman" w:hAnsi="Times New Roman" w:cs="Times New Roman"/>
          <w:b/>
          <w:bCs/>
        </w:rPr>
        <w:t>S</w:t>
      </w:r>
      <w:r w:rsidRPr="00C05CB0">
        <w:rPr>
          <w:rFonts w:ascii="Times New Roman" w:hAnsi="Times New Roman" w:cs="Times New Roman"/>
          <w:b/>
          <w:bCs/>
        </w:rPr>
        <w:t xml:space="preserve">3. The fitted individual model parameters. </w:t>
      </w:r>
      <w:r w:rsidR="008F0513">
        <w:rPr>
          <w:rFonts w:ascii="Times New Roman" w:hAnsi="Times New Roman" w:cs="Times New Roman" w:hint="eastAsia"/>
          <w:b/>
          <w:bCs/>
        </w:rPr>
        <w:t>a</w:t>
      </w:r>
      <w:r w:rsidRPr="00C05CB0">
        <w:rPr>
          <w:rFonts w:ascii="Times New Roman" w:hAnsi="Times New Roman" w:cs="Times New Roman"/>
          <w:b/>
          <w:bCs/>
        </w:rPr>
        <w:t xml:space="preserve"> </w:t>
      </w:r>
      <w:r w:rsidRPr="00C05CB0">
        <w:rPr>
          <w:rFonts w:ascii="Times New Roman" w:hAnsi="Times New Roman" w:cs="Times New Roman"/>
        </w:rPr>
        <w:t>and</w:t>
      </w:r>
      <w:r w:rsidRPr="00C05CB0">
        <w:rPr>
          <w:rFonts w:ascii="Times New Roman" w:hAnsi="Times New Roman" w:cs="Times New Roman"/>
          <w:b/>
          <w:bCs/>
        </w:rPr>
        <w:t xml:space="preserve"> d </w:t>
      </w:r>
      <w:r w:rsidRPr="00C05CB0">
        <w:rPr>
          <w:rFonts w:ascii="Times New Roman" w:hAnsi="Times New Roman" w:cs="Times New Roman"/>
        </w:rPr>
        <w:t xml:space="preserve">exhibited the fitted initial value in Experiment 1 and Experiment 2. </w:t>
      </w:r>
      <w:r w:rsidRPr="00C05CB0">
        <w:rPr>
          <w:rFonts w:ascii="Times New Roman" w:hAnsi="Times New Roman" w:cs="Times New Roman"/>
          <w:b/>
          <w:bCs/>
        </w:rPr>
        <w:t xml:space="preserve">b </w:t>
      </w:r>
      <w:r w:rsidRPr="00C05CB0">
        <w:rPr>
          <w:rFonts w:ascii="Times New Roman" w:hAnsi="Times New Roman" w:cs="Times New Roman"/>
        </w:rPr>
        <w:t>and</w:t>
      </w:r>
      <w:r w:rsidRPr="00C05CB0">
        <w:rPr>
          <w:rFonts w:ascii="Times New Roman" w:hAnsi="Times New Roman" w:cs="Times New Roman"/>
          <w:b/>
          <w:bCs/>
        </w:rPr>
        <w:t xml:space="preserve"> e </w:t>
      </w:r>
      <w:r w:rsidRPr="00C05CB0">
        <w:rPr>
          <w:rFonts w:ascii="Times New Roman" w:hAnsi="Times New Roman" w:cs="Times New Roman"/>
        </w:rPr>
        <w:t xml:space="preserve">exhibited the fitted perseverance in Experiment 1 and Experiment 2. </w:t>
      </w:r>
      <w:r w:rsidRPr="00C05CB0">
        <w:rPr>
          <w:rFonts w:ascii="Times New Roman" w:hAnsi="Times New Roman" w:cs="Times New Roman"/>
          <w:b/>
          <w:bCs/>
        </w:rPr>
        <w:t xml:space="preserve">c </w:t>
      </w:r>
      <w:r w:rsidRPr="00C05CB0">
        <w:rPr>
          <w:rFonts w:ascii="Times New Roman" w:hAnsi="Times New Roman" w:cs="Times New Roman"/>
        </w:rPr>
        <w:t>and</w:t>
      </w:r>
      <w:r w:rsidRPr="00C05CB0">
        <w:rPr>
          <w:rFonts w:ascii="Times New Roman" w:hAnsi="Times New Roman" w:cs="Times New Roman"/>
          <w:b/>
          <w:bCs/>
        </w:rPr>
        <w:t xml:space="preserve"> f </w:t>
      </w:r>
      <w:r w:rsidRPr="00C05CB0">
        <w:rPr>
          <w:rFonts w:ascii="Times New Roman" w:hAnsi="Times New Roman" w:cs="Times New Roman"/>
        </w:rPr>
        <w:t>exhibited the fitted inverse temperature in Experiment 1 and Experiment 2. The height of each bar represent</w:t>
      </w:r>
      <w:r w:rsidR="00E61E8F">
        <w:rPr>
          <w:rFonts w:ascii="Times New Roman" w:hAnsi="Times New Roman" w:cs="Times New Roman" w:hint="eastAsia"/>
        </w:rPr>
        <w:t>s</w:t>
      </w:r>
      <w:r w:rsidRPr="00C05CB0">
        <w:rPr>
          <w:rFonts w:ascii="Times New Roman" w:hAnsi="Times New Roman" w:cs="Times New Roman"/>
        </w:rPr>
        <w:t xml:space="preserve"> the mean of each parameter. Error bars </w:t>
      </w:r>
      <w:r w:rsidR="00E61E8F">
        <w:rPr>
          <w:rFonts w:ascii="Times New Roman" w:hAnsi="Times New Roman" w:cs="Times New Roman" w:hint="eastAsia"/>
        </w:rPr>
        <w:t>are</w:t>
      </w:r>
      <w:r w:rsidRPr="00C05CB0">
        <w:rPr>
          <w:rFonts w:ascii="Times New Roman" w:hAnsi="Times New Roman" w:cs="Times New Roman"/>
        </w:rPr>
        <w:t xml:space="preserve"> the standard error. The gray dots represen</w:t>
      </w:r>
      <w:r w:rsidR="00353334">
        <w:rPr>
          <w:rFonts w:ascii="Times New Roman" w:hAnsi="Times New Roman" w:cs="Times New Roman" w:hint="eastAsia"/>
        </w:rPr>
        <w:t>t</w:t>
      </w:r>
      <w:r w:rsidRPr="00C05CB0">
        <w:rPr>
          <w:rFonts w:ascii="Times New Roman" w:hAnsi="Times New Roman" w:cs="Times New Roman"/>
        </w:rPr>
        <w:t xml:space="preserve"> the fitted parameters of each participant.</w:t>
      </w:r>
    </w:p>
    <w:p w14:paraId="2B71D465" w14:textId="77777777" w:rsidR="008D77CA" w:rsidRPr="00C05CB0" w:rsidRDefault="008D77CA" w:rsidP="008D77CA">
      <w:pPr>
        <w:jc w:val="left"/>
        <w:rPr>
          <w:rFonts w:ascii="Times New Roman" w:hAnsi="Times New Roman" w:cs="Times New Roman"/>
        </w:rPr>
      </w:pPr>
    </w:p>
    <w:p w14:paraId="73D1BBD5" w14:textId="0FC845FB" w:rsidR="00E16DB3" w:rsidRPr="00C05CB0" w:rsidRDefault="004023DD" w:rsidP="008D77CA">
      <w:pPr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13160FD" wp14:editId="52A82B75">
            <wp:extent cx="6136682" cy="345031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9263" cy="345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99278" w14:textId="704FB4CC" w:rsidR="00C55EBE" w:rsidRDefault="008D77CA" w:rsidP="002373A1">
      <w:pPr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  <w:b/>
          <w:bCs/>
        </w:rPr>
        <w:t xml:space="preserve">Figure </w:t>
      </w:r>
      <w:r w:rsidR="00E75684" w:rsidRPr="00C05CB0">
        <w:rPr>
          <w:rFonts w:ascii="Times New Roman" w:hAnsi="Times New Roman" w:cs="Times New Roman"/>
          <w:b/>
          <w:bCs/>
        </w:rPr>
        <w:t>S</w:t>
      </w:r>
      <w:r w:rsidRPr="00C05CB0">
        <w:rPr>
          <w:rFonts w:ascii="Times New Roman" w:hAnsi="Times New Roman" w:cs="Times New Roman"/>
          <w:b/>
          <w:bCs/>
        </w:rPr>
        <w:t xml:space="preserve">4. Regression on the model parameters. </w:t>
      </w:r>
      <w:r w:rsidRPr="00C05CB0">
        <w:rPr>
          <w:rFonts w:ascii="Times New Roman" w:hAnsi="Times New Roman" w:cs="Times New Roman"/>
        </w:rPr>
        <w:t xml:space="preserve">The left two columns (Gain condition for column 1, Loss condition for column 2) showed the regression results </w:t>
      </w:r>
      <w:r w:rsidR="007F39A9" w:rsidRPr="00C05CB0">
        <w:rPr>
          <w:rFonts w:ascii="Times New Roman" w:hAnsi="Times New Roman" w:cs="Times New Roman"/>
        </w:rPr>
        <w:t>of</w:t>
      </w:r>
      <w:r w:rsidRPr="00C05CB0">
        <w:rPr>
          <w:rFonts w:ascii="Times New Roman" w:hAnsi="Times New Roman" w:cs="Times New Roman"/>
        </w:rPr>
        <w:t xml:space="preserve"> Experiment 1 (regressions including Sex, Age, IQ, the SDS score, and the STAI score as independent variables); the right two columns (Gain condition for column 3, Loss condition for column 4) exhibited the regression results </w:t>
      </w:r>
      <w:r w:rsidR="003E1804" w:rsidRPr="00C05CB0">
        <w:rPr>
          <w:rFonts w:ascii="Times New Roman" w:hAnsi="Times New Roman" w:cs="Times New Roman"/>
        </w:rPr>
        <w:t>of</w:t>
      </w:r>
      <w:r w:rsidRPr="00C05CB0">
        <w:rPr>
          <w:rFonts w:ascii="Times New Roman" w:hAnsi="Times New Roman" w:cs="Times New Roman"/>
        </w:rPr>
        <w:t xml:space="preserve"> Experiment 2 (regressions including Sex, Age, IQ, </w:t>
      </w:r>
      <w:r w:rsidR="00405FED" w:rsidRPr="00C05CB0">
        <w:rPr>
          <w:rFonts w:ascii="Times New Roman" w:hAnsi="Times New Roman" w:cs="Times New Roman"/>
        </w:rPr>
        <w:t>Anh</w:t>
      </w:r>
      <w:r w:rsidR="00270237">
        <w:rPr>
          <w:rFonts w:ascii="Times New Roman" w:hAnsi="Times New Roman" w:cs="Times New Roman" w:hint="eastAsia"/>
        </w:rPr>
        <w:t>,</w:t>
      </w:r>
      <w:r w:rsidRPr="00C05CB0">
        <w:rPr>
          <w:rFonts w:ascii="Times New Roman" w:hAnsi="Times New Roman" w:cs="Times New Roman"/>
        </w:rPr>
        <w:t xml:space="preserve"> Cog, Neg, and Som as independent variables). The</w:t>
      </w:r>
      <w:r w:rsidR="00405FED" w:rsidRPr="00C05CB0">
        <w:rPr>
          <w:rFonts w:ascii="Times New Roman" w:hAnsi="Times New Roman" w:cs="Times New Roman"/>
        </w:rPr>
        <w:t xml:space="preserve"> three</w:t>
      </w:r>
      <w:r w:rsidRPr="00C05CB0">
        <w:rPr>
          <w:rFonts w:ascii="Times New Roman" w:hAnsi="Times New Roman" w:cs="Times New Roman"/>
        </w:rPr>
        <w:t xml:space="preserve"> rows represent regressions on </w:t>
      </w:r>
      <w:r w:rsidR="00270237">
        <w:rPr>
          <w:rFonts w:ascii="Times New Roman" w:hAnsi="Times New Roman" w:cs="Times New Roman" w:hint="eastAsia"/>
        </w:rPr>
        <w:t>three</w:t>
      </w:r>
      <w:r w:rsidRPr="00C05CB0">
        <w:rPr>
          <w:rFonts w:ascii="Times New Roman" w:hAnsi="Times New Roman" w:cs="Times New Roman"/>
        </w:rPr>
        <w:t xml:space="preserve"> parameters, which </w:t>
      </w:r>
      <w:r w:rsidR="00270237">
        <w:rPr>
          <w:rFonts w:ascii="Times New Roman" w:hAnsi="Times New Roman" w:cs="Times New Roman" w:hint="eastAsia"/>
        </w:rPr>
        <w:t>are</w:t>
      </w:r>
      <w:r w:rsidRPr="00C05CB0">
        <w:rPr>
          <w:rFonts w:ascii="Times New Roman" w:hAnsi="Times New Roman" w:cs="Times New Roman"/>
        </w:rPr>
        <w:t xml:space="preserve"> the initial value (Q</w:t>
      </w:r>
      <w:r w:rsidRPr="00F46535">
        <w:rPr>
          <w:rFonts w:ascii="Times New Roman" w:hAnsi="Times New Roman" w:cs="Times New Roman"/>
          <w:vertAlign w:val="subscript"/>
        </w:rPr>
        <w:t>0</w:t>
      </w:r>
      <w:r w:rsidRPr="00C05CB0">
        <w:rPr>
          <w:rFonts w:ascii="Times New Roman" w:hAnsi="Times New Roman" w:cs="Times New Roman"/>
        </w:rPr>
        <w:t>), the perseverance, and the inverse temperature, respectively. The height of bars represent</w:t>
      </w:r>
      <w:r w:rsidR="00270237">
        <w:rPr>
          <w:rFonts w:ascii="Times New Roman" w:hAnsi="Times New Roman" w:cs="Times New Roman" w:hint="eastAsia"/>
        </w:rPr>
        <w:t>s</w:t>
      </w:r>
      <w:r w:rsidRPr="00C05CB0">
        <w:rPr>
          <w:rFonts w:ascii="Times New Roman" w:hAnsi="Times New Roman" w:cs="Times New Roman"/>
        </w:rPr>
        <w:t xml:space="preserve"> the </w:t>
      </w:r>
      <w:r w:rsidR="00653B42" w:rsidRPr="00C05CB0">
        <w:rPr>
          <w:rFonts w:ascii="Times New Roman" w:hAnsi="Times New Roman" w:cs="Times New Roman"/>
        </w:rPr>
        <w:t>estimates</w:t>
      </w:r>
      <w:r w:rsidRPr="00C05CB0">
        <w:rPr>
          <w:rFonts w:ascii="Times New Roman" w:hAnsi="Times New Roman" w:cs="Times New Roman"/>
        </w:rPr>
        <w:t xml:space="preserve"> of regression coefficients.</w:t>
      </w:r>
      <w:r w:rsidR="00653B42" w:rsidRPr="00C05CB0">
        <w:rPr>
          <w:rFonts w:ascii="Times New Roman" w:hAnsi="Times New Roman" w:cs="Times New Roman"/>
        </w:rPr>
        <w:t xml:space="preserve"> Error bars </w:t>
      </w:r>
      <w:r w:rsidR="00270237">
        <w:rPr>
          <w:rFonts w:ascii="Times New Roman" w:hAnsi="Times New Roman" w:cs="Times New Roman" w:hint="eastAsia"/>
        </w:rPr>
        <w:t>are</w:t>
      </w:r>
      <w:r w:rsidR="00653B42" w:rsidRPr="00C05CB0">
        <w:rPr>
          <w:rFonts w:ascii="Times New Roman" w:hAnsi="Times New Roman" w:cs="Times New Roman"/>
        </w:rPr>
        <w:t xml:space="preserve"> </w:t>
      </w:r>
      <w:r w:rsidR="002622C2" w:rsidRPr="00C05CB0">
        <w:rPr>
          <w:rFonts w:ascii="Times New Roman" w:hAnsi="Times New Roman" w:cs="Times New Roman"/>
        </w:rPr>
        <w:t xml:space="preserve">the 95% HDPI </w:t>
      </w:r>
      <w:r w:rsidR="00F13FAC" w:rsidRPr="00C05CB0">
        <w:rPr>
          <w:rFonts w:ascii="Times New Roman" w:hAnsi="Times New Roman" w:cs="Times New Roman"/>
        </w:rPr>
        <w:t>of each coefficient.</w:t>
      </w:r>
    </w:p>
    <w:p w14:paraId="72151741" w14:textId="19F663A3" w:rsidR="00E53F40" w:rsidRPr="00561829" w:rsidRDefault="00233AEC" w:rsidP="00561829">
      <w:pPr>
        <w:pStyle w:val="3"/>
        <w:rPr>
          <w:rFonts w:ascii="Times New Roman" w:hAnsi="Times New Roman" w:cs="Times New Roman"/>
          <w:sz w:val="24"/>
          <w:szCs w:val="24"/>
        </w:rPr>
      </w:pPr>
      <w:r w:rsidRPr="00561829">
        <w:rPr>
          <w:rFonts w:ascii="Times New Roman" w:hAnsi="Times New Roman" w:cs="Times New Roman"/>
          <w:sz w:val="24"/>
          <w:szCs w:val="24"/>
        </w:rPr>
        <w:t xml:space="preserve">S7. </w:t>
      </w:r>
      <w:r w:rsidR="00E53F40" w:rsidRPr="00561829">
        <w:rPr>
          <w:rFonts w:ascii="Times New Roman" w:hAnsi="Times New Roman" w:cs="Times New Roman"/>
          <w:sz w:val="24"/>
          <w:szCs w:val="24"/>
        </w:rPr>
        <w:t xml:space="preserve">The dual-learning rates model </w:t>
      </w:r>
    </w:p>
    <w:p w14:paraId="5ECA56E7" w14:textId="0B9DC6DE" w:rsidR="001443EE" w:rsidRDefault="001443EE" w:rsidP="002373A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 w:hint="eastAsia"/>
        </w:rPr>
        <w:t xml:space="preserve">e additionally fitted a dual-learning rates model, which </w:t>
      </w:r>
      <w:r w:rsidR="00390056">
        <w:rPr>
          <w:rFonts w:ascii="Times New Roman" w:hAnsi="Times New Roman" w:cs="Times New Roman" w:hint="eastAsia"/>
        </w:rPr>
        <w:t xml:space="preserve">assumes that positive and negative prediction errors are integrated </w:t>
      </w:r>
      <w:r w:rsidR="004C061E">
        <w:rPr>
          <w:rFonts w:ascii="Times New Roman" w:hAnsi="Times New Roman" w:cs="Times New Roman" w:hint="eastAsia"/>
        </w:rPr>
        <w:t>to</w:t>
      </w:r>
      <w:r w:rsidR="00231B5A">
        <w:rPr>
          <w:rFonts w:ascii="Times New Roman" w:hAnsi="Times New Roman" w:cs="Times New Roman" w:hint="eastAsia"/>
        </w:rPr>
        <w:t xml:space="preserve"> different extents. </w:t>
      </w:r>
      <w:r w:rsidR="004C061E">
        <w:rPr>
          <w:rFonts w:ascii="Times New Roman" w:hAnsi="Times New Roman" w:cs="Times New Roman"/>
        </w:rPr>
        <w:t>T</w:t>
      </w:r>
      <w:r w:rsidR="004C061E">
        <w:rPr>
          <w:rFonts w:ascii="Times New Roman" w:hAnsi="Times New Roman" w:cs="Times New Roman" w:hint="eastAsia"/>
        </w:rPr>
        <w:t xml:space="preserve">he Q-values are </w:t>
      </w:r>
      <w:r w:rsidR="009010CF">
        <w:rPr>
          <w:rFonts w:ascii="Times New Roman" w:hAnsi="Times New Roman" w:cs="Times New Roman" w:hint="eastAsia"/>
        </w:rPr>
        <w:t>computed as follows:</w:t>
      </w:r>
    </w:p>
    <w:p w14:paraId="2C9FFABB" w14:textId="77777777" w:rsidR="00BF0DED" w:rsidRDefault="00C42AB9" w:rsidP="00BF0DED">
      <w:pPr>
        <w:jc w:val="left"/>
        <w:rPr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Q</m:t>
              </m:r>
            </m:e>
            <m:sub>
              <m:r>
                <w:rPr>
                  <w:rFonts w:ascii="Cambria Math" w:hAnsi="Cambria Math" w:cs="Arial"/>
                </w:rPr>
                <m:t>i,t+1</m:t>
              </m:r>
            </m:sub>
          </m:sSub>
          <m:r>
            <w:rPr>
              <w:rFonts w:ascii="Cambria Math" w:hAnsi="Cambria Math" w:cs="Arial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Arial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Arial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 w:hint="eastAsia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 w:cs="Arial" w:hint="eastAsia"/>
                    </w:rPr>
                    <m:t>×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i,t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Arial"/>
                    </w:rPr>
                    <m:t xml:space="preserve">,   if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&gt;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 xml:space="preserve">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 w:hint="eastAsia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Arial" w:hint="eastAsia"/>
                    </w:rPr>
                    <m:t>×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i,t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Arial"/>
                    </w:rPr>
                    <m:t xml:space="preserve">,   if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&lt;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i,t</m:t>
                      </m:r>
                    </m:sub>
                  </m:sSub>
                </m:e>
              </m:eqArr>
            </m:e>
          </m:d>
        </m:oMath>
      </m:oMathPara>
    </w:p>
    <w:p w14:paraId="24AE2840" w14:textId="74C1D456" w:rsidR="009010CF" w:rsidRDefault="00BF0DED" w:rsidP="002373A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 w:hint="eastAsia"/>
        </w:rPr>
        <w:t xml:space="preserve">n the above equation,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 w:hint="eastAsia"/>
              </w:rPr>
              <m:t>α</m:t>
            </m:r>
          </m:e>
          <m:sub>
            <m:r>
              <w:rPr>
                <w:rFonts w:ascii="Cambria Math" w:hAnsi="Cambria Math" w:cs="Arial"/>
              </w:rPr>
              <m:t>P</m:t>
            </m:r>
          </m:sub>
        </m:sSub>
      </m:oMath>
      <w:r w:rsidR="006873DF">
        <w:rPr>
          <w:rFonts w:ascii="Times New Roman" w:hAnsi="Times New Roman" w:cs="Times New Roman" w:hint="eastAsia"/>
        </w:rPr>
        <w:t xml:space="preserve"> denotes positive learning rates, while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 w:hint="eastAsia"/>
              </w:rPr>
              <m:t>α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="006873DF">
        <w:rPr>
          <w:rFonts w:ascii="Times New Roman" w:hAnsi="Times New Roman" w:cs="Times New Roman" w:hint="eastAsia"/>
        </w:rPr>
        <w:t xml:space="preserve"> denotes negative learning rates. </w:t>
      </w:r>
      <w:r w:rsidR="009749A5">
        <w:rPr>
          <w:rFonts w:ascii="Times New Roman" w:hAnsi="Times New Roman" w:cs="Times New Roman"/>
        </w:rPr>
        <w:t>T</w:t>
      </w:r>
      <w:r w:rsidR="009749A5">
        <w:rPr>
          <w:rFonts w:ascii="Times New Roman" w:hAnsi="Times New Roman" w:cs="Times New Roman" w:hint="eastAsia"/>
        </w:rPr>
        <w:t xml:space="preserve">he rest of the model and the model-fitting procedure </w:t>
      </w:r>
      <w:r w:rsidR="00140375">
        <w:rPr>
          <w:rFonts w:ascii="Times New Roman" w:hAnsi="Times New Roman" w:cs="Times New Roman" w:hint="eastAsia"/>
        </w:rPr>
        <w:t xml:space="preserve">remained the same as </w:t>
      </w:r>
      <w:r w:rsidR="00F542E7">
        <w:rPr>
          <w:rFonts w:ascii="Times New Roman" w:hAnsi="Times New Roman" w:cs="Times New Roman"/>
        </w:rPr>
        <w:t xml:space="preserve">in </w:t>
      </w:r>
      <w:r w:rsidR="00140375">
        <w:rPr>
          <w:rFonts w:ascii="Times New Roman" w:hAnsi="Times New Roman" w:cs="Times New Roman" w:hint="eastAsia"/>
        </w:rPr>
        <w:t xml:space="preserve">the main text. </w:t>
      </w:r>
    </w:p>
    <w:p w14:paraId="7E8DA12C" w14:textId="77777777" w:rsidR="009010CF" w:rsidRDefault="009010CF" w:rsidP="002373A1">
      <w:pPr>
        <w:jc w:val="left"/>
        <w:rPr>
          <w:rFonts w:ascii="Times New Roman" w:hAnsi="Times New Roman" w:cs="Times New Roman"/>
        </w:rPr>
      </w:pPr>
    </w:p>
    <w:p w14:paraId="33A554AB" w14:textId="26DAF7D2" w:rsidR="007B4425" w:rsidRPr="00BF1760" w:rsidRDefault="001F2C95" w:rsidP="002373A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fter obtaining the positive and negative learning rate</w:t>
      </w:r>
      <w:r w:rsidR="002659D4"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 w:hint="eastAsia"/>
        </w:rPr>
        <w:t xml:space="preserve">, </w:t>
      </w:r>
      <w:r w:rsidR="002659D4">
        <w:rPr>
          <w:rFonts w:ascii="Times New Roman" w:hAnsi="Times New Roman" w:cs="Times New Roman" w:hint="eastAsia"/>
        </w:rPr>
        <w:t xml:space="preserve">we regressed the four learning rates (positive and negative learning rates in Gain and Loss conditions) on the SDS scores and STAI scores using Bayesian regressions. </w:t>
      </w:r>
      <w:r w:rsidR="00EC70B8">
        <w:rPr>
          <w:rFonts w:ascii="Times New Roman" w:hAnsi="Times New Roman" w:cs="Times New Roman"/>
        </w:rPr>
        <w:t>A</w:t>
      </w:r>
      <w:r w:rsidR="00EC70B8">
        <w:rPr>
          <w:rFonts w:ascii="Times New Roman" w:hAnsi="Times New Roman" w:cs="Times New Roman" w:hint="eastAsia"/>
        </w:rPr>
        <w:t xml:space="preserve">gain, Sex, Age, and IQ were included as control variables. </w:t>
      </w:r>
      <w:r w:rsidR="0014600E">
        <w:rPr>
          <w:rFonts w:ascii="Times New Roman" w:hAnsi="Times New Roman" w:cs="Times New Roman"/>
        </w:rPr>
        <w:t>R</w:t>
      </w:r>
      <w:r w:rsidR="0014600E">
        <w:rPr>
          <w:rFonts w:ascii="Times New Roman" w:hAnsi="Times New Roman" w:cs="Times New Roman" w:hint="eastAsia"/>
        </w:rPr>
        <w:t xml:space="preserve">egression coefficients and the 95% HDPI </w:t>
      </w:r>
      <w:r w:rsidR="0014600E" w:rsidRPr="0014600E">
        <w:rPr>
          <w:rFonts w:ascii="Times New Roman" w:hAnsi="Times New Roman" w:cs="Times New Roman" w:hint="eastAsia"/>
        </w:rPr>
        <w:t>were displayed in Figure S</w:t>
      </w:r>
      <w:r w:rsidR="0014600E">
        <w:rPr>
          <w:rFonts w:ascii="Times New Roman" w:hAnsi="Times New Roman" w:cs="Times New Roman" w:hint="eastAsia"/>
        </w:rPr>
        <w:t>5</w:t>
      </w:r>
      <w:r w:rsidR="0014600E" w:rsidRPr="0014600E">
        <w:rPr>
          <w:rFonts w:ascii="Times New Roman" w:hAnsi="Times New Roman" w:cs="Times New Roman" w:hint="eastAsia"/>
        </w:rPr>
        <w:t>.</w:t>
      </w:r>
      <w:r w:rsidR="0014600E">
        <w:rPr>
          <w:rFonts w:ascii="Times New Roman" w:hAnsi="Times New Roman" w:cs="Times New Roman" w:hint="eastAsia"/>
        </w:rPr>
        <w:t xml:space="preserve"> </w:t>
      </w:r>
      <w:r w:rsidR="004613E6">
        <w:rPr>
          <w:rFonts w:ascii="Times New Roman" w:hAnsi="Times New Roman" w:cs="Times New Roman"/>
        </w:rPr>
        <w:t>A</w:t>
      </w:r>
      <w:r w:rsidR="004613E6">
        <w:rPr>
          <w:rFonts w:ascii="Times New Roman" w:hAnsi="Times New Roman" w:cs="Times New Roman" w:hint="eastAsia"/>
        </w:rPr>
        <w:t xml:space="preserve">s the figure shows, </w:t>
      </w:r>
      <w:r w:rsidR="007C78F5">
        <w:rPr>
          <w:rFonts w:ascii="Times New Roman" w:hAnsi="Times New Roman" w:cs="Times New Roman" w:hint="eastAsia"/>
        </w:rPr>
        <w:t xml:space="preserve">the SDS score was negatively correlated with learning rates, while the STAI score was positively associated with learning rates. </w:t>
      </w:r>
      <w:r w:rsidR="007C78F5">
        <w:rPr>
          <w:rFonts w:ascii="Times New Roman" w:hAnsi="Times New Roman" w:cs="Times New Roman"/>
        </w:rPr>
        <w:t>T</w:t>
      </w:r>
      <w:r w:rsidR="007C78F5">
        <w:rPr>
          <w:rFonts w:ascii="Times New Roman" w:hAnsi="Times New Roman" w:cs="Times New Roman" w:hint="eastAsia"/>
        </w:rPr>
        <w:t xml:space="preserve">hese effects were consistent </w:t>
      </w:r>
      <w:r w:rsidR="0034001E">
        <w:rPr>
          <w:rFonts w:ascii="Times New Roman" w:hAnsi="Times New Roman" w:cs="Times New Roman"/>
        </w:rPr>
        <w:t>for</w:t>
      </w:r>
      <w:r w:rsidR="007C78F5">
        <w:rPr>
          <w:rFonts w:ascii="Times New Roman" w:hAnsi="Times New Roman" w:cs="Times New Roman" w:hint="eastAsia"/>
        </w:rPr>
        <w:t xml:space="preserve"> positive and negative learning rates. </w:t>
      </w:r>
      <w:r w:rsidR="00BF1760">
        <w:rPr>
          <w:rFonts w:ascii="Times New Roman" w:hAnsi="Times New Roman" w:cs="Times New Roman"/>
        </w:rPr>
        <w:t>I</w:t>
      </w:r>
      <w:r w:rsidR="00BF1760">
        <w:rPr>
          <w:rFonts w:ascii="Times New Roman" w:hAnsi="Times New Roman" w:cs="Times New Roman" w:hint="eastAsia"/>
        </w:rPr>
        <w:t xml:space="preserve">n regard </w:t>
      </w:r>
      <w:r w:rsidR="00F542E7">
        <w:rPr>
          <w:rFonts w:ascii="Times New Roman" w:hAnsi="Times New Roman" w:cs="Times New Roman"/>
        </w:rPr>
        <w:t>to</w:t>
      </w:r>
      <w:r w:rsidR="00BF1760">
        <w:rPr>
          <w:rFonts w:ascii="Times New Roman" w:hAnsi="Times New Roman" w:cs="Times New Roman" w:hint="eastAsia"/>
        </w:rPr>
        <w:t xml:space="preserve"> this, </w:t>
      </w:r>
      <w:r w:rsidR="00BF1760">
        <w:rPr>
          <w:rFonts w:ascii="Times New Roman" w:hAnsi="Times New Roman" w:cs="Times New Roman"/>
        </w:rPr>
        <w:t>although</w:t>
      </w:r>
      <w:r w:rsidR="00BF1760">
        <w:rPr>
          <w:rFonts w:ascii="Times New Roman" w:hAnsi="Times New Roman" w:cs="Times New Roman" w:hint="eastAsia"/>
        </w:rPr>
        <w:t xml:space="preserve"> the dual-model fits better than the full model in the main text, we </w:t>
      </w:r>
      <w:r w:rsidR="00BF1760">
        <w:rPr>
          <w:rFonts w:ascii="Times New Roman" w:hAnsi="Times New Roman" w:cs="Times New Roman" w:hint="eastAsia"/>
        </w:rPr>
        <w:lastRenderedPageBreak/>
        <w:t xml:space="preserve">did not consider </w:t>
      </w:r>
      <w:r w:rsidR="00880FA2">
        <w:rPr>
          <w:rFonts w:ascii="Times New Roman" w:hAnsi="Times New Roman" w:cs="Times New Roman" w:hint="eastAsia"/>
        </w:rPr>
        <w:t xml:space="preserve">double learning rates in our major analysis. </w:t>
      </w:r>
    </w:p>
    <w:p w14:paraId="75FA57C7" w14:textId="7BE6907D" w:rsidR="007B4425" w:rsidRDefault="00576EBA" w:rsidP="002373A1">
      <w:pPr>
        <w:jc w:val="left"/>
        <w:rPr>
          <w:rFonts w:ascii="Times New Roman" w:hAnsi="Times New Roman" w:cs="Times New Roman"/>
        </w:rPr>
      </w:pPr>
      <w:r w:rsidRPr="00576EBA">
        <w:rPr>
          <w:rFonts w:ascii="Times New Roman" w:hAnsi="Times New Roman" w:cs="Times New Roman"/>
          <w:noProof/>
        </w:rPr>
        <w:drawing>
          <wp:inline distT="0" distB="0" distL="0" distR="0" wp14:anchorId="28F8853A" wp14:editId="7AF903FA">
            <wp:extent cx="5527267" cy="2257222"/>
            <wp:effectExtent l="0" t="0" r="0" b="0"/>
            <wp:docPr id="11490311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672" cy="225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164CF" w14:textId="6CFB2CF7" w:rsidR="00744D3D" w:rsidRPr="00C05CB0" w:rsidRDefault="00744D3D" w:rsidP="00744D3D">
      <w:pPr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  <w:b/>
          <w:bCs/>
        </w:rPr>
        <w:t>Figure S</w:t>
      </w:r>
      <w:r w:rsidR="00C42AB9">
        <w:rPr>
          <w:rFonts w:ascii="Times New Roman" w:hAnsi="Times New Roman" w:cs="Times New Roman" w:hint="eastAsia"/>
          <w:b/>
          <w:bCs/>
        </w:rPr>
        <w:t>5</w:t>
      </w:r>
      <w:r w:rsidRPr="00C05CB0">
        <w:rPr>
          <w:rFonts w:ascii="Times New Roman" w:hAnsi="Times New Roman" w:cs="Times New Roman"/>
          <w:b/>
          <w:bCs/>
        </w:rPr>
        <w:t xml:space="preserve">. </w:t>
      </w:r>
      <w:r w:rsidRPr="00744D3D">
        <w:rPr>
          <w:rFonts w:ascii="Times New Roman" w:hAnsi="Times New Roman" w:cs="Times New Roman" w:hint="eastAsia"/>
          <w:b/>
          <w:bCs/>
        </w:rPr>
        <w:t xml:space="preserve">Regression on the learning rates from the </w:t>
      </w:r>
      <w:r w:rsidR="00637521">
        <w:rPr>
          <w:rFonts w:ascii="Times New Roman" w:hAnsi="Times New Roman" w:cs="Times New Roman"/>
          <w:b/>
          <w:bCs/>
        </w:rPr>
        <w:t>dual model</w:t>
      </w:r>
      <w:r w:rsidRPr="00C05CB0">
        <w:rPr>
          <w:rFonts w:ascii="Times New Roman" w:hAnsi="Times New Roman" w:cs="Times New Roman"/>
          <w:b/>
          <w:bCs/>
        </w:rPr>
        <w:t xml:space="preserve">. </w:t>
      </w:r>
      <w:r w:rsidR="00073B71">
        <w:rPr>
          <w:rFonts w:ascii="Times New Roman" w:hAnsi="Times New Roman" w:cs="Times New Roman" w:hint="eastAsia"/>
          <w:b/>
          <w:bCs/>
        </w:rPr>
        <w:t xml:space="preserve">a-d. </w:t>
      </w:r>
      <w:r w:rsidR="00073B71">
        <w:rPr>
          <w:rFonts w:ascii="Times New Roman" w:hAnsi="Times New Roman" w:cs="Times New Roman" w:hint="eastAsia"/>
        </w:rPr>
        <w:t>T</w:t>
      </w:r>
      <w:r w:rsidR="00073B71" w:rsidRPr="00073B71">
        <w:rPr>
          <w:rFonts w:ascii="Times New Roman" w:hAnsi="Times New Roman" w:cs="Times New Roman" w:hint="eastAsia"/>
        </w:rPr>
        <w:t>he regressio</w:t>
      </w:r>
      <w:r w:rsidR="00073B71">
        <w:rPr>
          <w:rFonts w:ascii="Times New Roman" w:hAnsi="Times New Roman" w:cs="Times New Roman" w:hint="eastAsia"/>
        </w:rPr>
        <w:t xml:space="preserve">n of learning rates on Sex, Age, IQ, the SDS score, and the STAI score </w:t>
      </w:r>
      <w:r w:rsidR="00785269">
        <w:rPr>
          <w:rFonts w:ascii="Times New Roman" w:hAnsi="Times New Roman" w:cs="Times New Roman" w:hint="eastAsia"/>
        </w:rPr>
        <w:t xml:space="preserve">in Experiment 1. </w:t>
      </w:r>
      <w:r w:rsidR="00785269">
        <w:rPr>
          <w:rFonts w:ascii="Times New Roman" w:hAnsi="Times New Roman" w:cs="Times New Roman" w:hint="eastAsia"/>
          <w:b/>
          <w:bCs/>
        </w:rPr>
        <w:t xml:space="preserve">e-h. </w:t>
      </w:r>
      <w:r w:rsidR="00785269">
        <w:rPr>
          <w:rFonts w:ascii="Times New Roman" w:hAnsi="Times New Roman" w:cs="Times New Roman" w:hint="eastAsia"/>
        </w:rPr>
        <w:t>T</w:t>
      </w:r>
      <w:r w:rsidR="00785269" w:rsidRPr="00073B71">
        <w:rPr>
          <w:rFonts w:ascii="Times New Roman" w:hAnsi="Times New Roman" w:cs="Times New Roman" w:hint="eastAsia"/>
        </w:rPr>
        <w:t>he regressio</w:t>
      </w:r>
      <w:r w:rsidR="00785269">
        <w:rPr>
          <w:rFonts w:ascii="Times New Roman" w:hAnsi="Times New Roman" w:cs="Times New Roman" w:hint="eastAsia"/>
        </w:rPr>
        <w:t xml:space="preserve">n of learning rates on Sex, Age, IQ, the SDS score, and the STAI score in Experiment 2. </w:t>
      </w:r>
      <w:r w:rsidR="00F72891">
        <w:rPr>
          <w:rFonts w:ascii="Times New Roman" w:hAnsi="Times New Roman" w:cs="Times New Roman"/>
        </w:rPr>
        <w:t>T</w:t>
      </w:r>
      <w:r w:rsidR="00F72891">
        <w:rPr>
          <w:rFonts w:ascii="Times New Roman" w:hAnsi="Times New Roman" w:cs="Times New Roman" w:hint="eastAsia"/>
        </w:rPr>
        <w:t xml:space="preserve">hese regressions used the positive and negative learning rates in the Gain and Loss conditions as dependent variables, separately. </w:t>
      </w:r>
      <w:r w:rsidRPr="00C05CB0">
        <w:rPr>
          <w:rFonts w:ascii="Times New Roman" w:hAnsi="Times New Roman" w:cs="Times New Roman"/>
        </w:rPr>
        <w:t>The height of bars represent</w:t>
      </w:r>
      <w:r>
        <w:rPr>
          <w:rFonts w:ascii="Times New Roman" w:hAnsi="Times New Roman" w:cs="Times New Roman" w:hint="eastAsia"/>
        </w:rPr>
        <w:t>s</w:t>
      </w:r>
      <w:r w:rsidRPr="00C05CB0">
        <w:rPr>
          <w:rFonts w:ascii="Times New Roman" w:hAnsi="Times New Roman" w:cs="Times New Roman"/>
        </w:rPr>
        <w:t xml:space="preserve"> the estimates of regression coefficients. Error bars </w:t>
      </w:r>
      <w:r>
        <w:rPr>
          <w:rFonts w:ascii="Times New Roman" w:hAnsi="Times New Roman" w:cs="Times New Roman" w:hint="eastAsia"/>
        </w:rPr>
        <w:t>are</w:t>
      </w:r>
      <w:r w:rsidRPr="00C05CB0">
        <w:rPr>
          <w:rFonts w:ascii="Times New Roman" w:hAnsi="Times New Roman" w:cs="Times New Roman"/>
        </w:rPr>
        <w:t xml:space="preserve"> the 95% HDPI of each coefficient.</w:t>
      </w:r>
    </w:p>
    <w:p w14:paraId="239A7CC5" w14:textId="77777777" w:rsidR="00744D3D" w:rsidRPr="00C05CB0" w:rsidRDefault="00744D3D" w:rsidP="002373A1">
      <w:pPr>
        <w:jc w:val="left"/>
        <w:rPr>
          <w:rFonts w:ascii="Times New Roman" w:hAnsi="Times New Roman" w:cs="Times New Roman"/>
        </w:rPr>
      </w:pPr>
    </w:p>
    <w:p w14:paraId="2D12C84C" w14:textId="3C911F96" w:rsidR="0023688B" w:rsidRPr="00C55EBE" w:rsidRDefault="0023688B" w:rsidP="00C55EBE">
      <w:pPr>
        <w:pStyle w:val="2"/>
        <w:rPr>
          <w:rFonts w:ascii="Times New Roman" w:hAnsi="Times New Roman" w:cs="Times New Roman"/>
          <w:sz w:val="24"/>
          <w:szCs w:val="24"/>
        </w:rPr>
      </w:pPr>
      <w:r w:rsidRPr="00C55EBE">
        <w:rPr>
          <w:rFonts w:ascii="Times New Roman" w:hAnsi="Times New Roman" w:cs="Times New Roman"/>
          <w:sz w:val="24"/>
          <w:szCs w:val="24"/>
        </w:rPr>
        <w:t>References</w:t>
      </w:r>
    </w:p>
    <w:p w14:paraId="339437A2" w14:textId="67A57F97" w:rsidR="009C7BFD" w:rsidRPr="00C05CB0" w:rsidRDefault="009C7BFD" w:rsidP="004B3992">
      <w:pPr>
        <w:ind w:left="420" w:hangingChars="200" w:hanging="420"/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</w:rPr>
        <w:t>Foa, E. B., Huppert, J. D., Leiberg, S., Langner, R., Kichic, R., Hajcak, G., &amp; Salkovskis, P. M. (2002). The Obsessive-Compulsive Inventory: development and validation of a short version. </w:t>
      </w:r>
      <w:r w:rsidRPr="00C05CB0">
        <w:rPr>
          <w:rFonts w:ascii="Times New Roman" w:hAnsi="Times New Roman" w:cs="Times New Roman"/>
          <w:i/>
          <w:iCs/>
        </w:rPr>
        <w:t>Psychological assessment</w:t>
      </w:r>
      <w:r w:rsidRPr="00C05CB0">
        <w:rPr>
          <w:rFonts w:ascii="Times New Roman" w:hAnsi="Times New Roman" w:cs="Times New Roman"/>
        </w:rPr>
        <w:t>, </w:t>
      </w:r>
      <w:r w:rsidRPr="00C05CB0">
        <w:rPr>
          <w:rFonts w:ascii="Times New Roman" w:hAnsi="Times New Roman" w:cs="Times New Roman"/>
          <w:i/>
          <w:iCs/>
        </w:rPr>
        <w:t>14</w:t>
      </w:r>
      <w:r w:rsidRPr="00C05CB0">
        <w:rPr>
          <w:rFonts w:ascii="Times New Roman" w:hAnsi="Times New Roman" w:cs="Times New Roman"/>
        </w:rPr>
        <w:t>(4), 485–496.</w:t>
      </w:r>
      <w:r w:rsidR="00A51A21" w:rsidRPr="00C05CB0">
        <w:rPr>
          <w:rFonts w:ascii="Times New Roman" w:hAnsi="Times New Roman" w:cs="Times New Roman"/>
        </w:rPr>
        <w:t xml:space="preserve"> </w:t>
      </w:r>
      <w:hyperlink r:id="rId12" w:history="1">
        <w:r w:rsidR="00A51A21" w:rsidRPr="00C05CB0">
          <w:rPr>
            <w:rStyle w:val="a9"/>
            <w:rFonts w:ascii="Times New Roman" w:hAnsi="Times New Roman" w:cs="Times New Roman"/>
          </w:rPr>
          <w:t>http://doi.org/10.1037/1040-3590.14.4.485</w:t>
        </w:r>
      </w:hyperlink>
    </w:p>
    <w:p w14:paraId="4AFE74D3" w14:textId="0554F98D" w:rsidR="00960F5E" w:rsidRPr="00C05CB0" w:rsidRDefault="00960F5E" w:rsidP="004B3992">
      <w:pPr>
        <w:ind w:left="420" w:hangingChars="200" w:hanging="420"/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</w:rPr>
        <w:t>Garner, D. M., Olmsted, M. P., Bohr, Y., &amp; Garfinkel, P. E. (1982). The eating attitudes test: psychometric features and clinical correlates. </w:t>
      </w:r>
      <w:r w:rsidRPr="00C05CB0">
        <w:rPr>
          <w:rFonts w:ascii="Times New Roman" w:hAnsi="Times New Roman" w:cs="Times New Roman"/>
          <w:i/>
          <w:iCs/>
        </w:rPr>
        <w:t>Psychological medicine</w:t>
      </w:r>
      <w:r w:rsidRPr="00C05CB0">
        <w:rPr>
          <w:rFonts w:ascii="Times New Roman" w:hAnsi="Times New Roman" w:cs="Times New Roman"/>
        </w:rPr>
        <w:t>, </w:t>
      </w:r>
      <w:r w:rsidRPr="00C05CB0">
        <w:rPr>
          <w:rFonts w:ascii="Times New Roman" w:hAnsi="Times New Roman" w:cs="Times New Roman"/>
          <w:i/>
          <w:iCs/>
        </w:rPr>
        <w:t>12</w:t>
      </w:r>
      <w:r w:rsidRPr="00C05CB0">
        <w:rPr>
          <w:rFonts w:ascii="Times New Roman" w:hAnsi="Times New Roman" w:cs="Times New Roman"/>
        </w:rPr>
        <w:t xml:space="preserve">(4), 871–878. </w:t>
      </w:r>
      <w:hyperlink r:id="rId13" w:history="1">
        <w:r w:rsidRPr="00C05CB0">
          <w:rPr>
            <w:rStyle w:val="a9"/>
            <w:rFonts w:ascii="Times New Roman" w:hAnsi="Times New Roman" w:cs="Times New Roman"/>
          </w:rPr>
          <w:t>https://doi.org/10.1017/s0033291700049163</w:t>
        </w:r>
      </w:hyperlink>
    </w:p>
    <w:p w14:paraId="52C50927" w14:textId="3BE49394" w:rsidR="00BA41B8" w:rsidRPr="00C05CB0" w:rsidRDefault="00BA41B8" w:rsidP="004B3992">
      <w:pPr>
        <w:ind w:left="420" w:hangingChars="200" w:hanging="420"/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</w:rPr>
        <w:t>Hirschfeld, R. M., Williams, J. B., Spitzer, R. L., Calabrese, J. R., Flynn, L., Keck, P. E., Jr, Lewis, L., McElroy, S. L., Post, R. M., Rapport, D. J., Russell, J. M., Sachs, G. S., &amp; Zajecka, J. (2000). Development and validation of a screening instrument for bipolar spectrum disorder: the Mood Disorder Questionnaire. </w:t>
      </w:r>
      <w:r w:rsidRPr="00C05CB0">
        <w:rPr>
          <w:rFonts w:ascii="Times New Roman" w:hAnsi="Times New Roman" w:cs="Times New Roman"/>
          <w:i/>
          <w:iCs/>
        </w:rPr>
        <w:t>The American journal of psychiatry</w:t>
      </w:r>
      <w:r w:rsidRPr="00C05CB0">
        <w:rPr>
          <w:rFonts w:ascii="Times New Roman" w:hAnsi="Times New Roman" w:cs="Times New Roman"/>
        </w:rPr>
        <w:t>, </w:t>
      </w:r>
      <w:r w:rsidRPr="00C05CB0">
        <w:rPr>
          <w:rFonts w:ascii="Times New Roman" w:hAnsi="Times New Roman" w:cs="Times New Roman"/>
          <w:i/>
          <w:iCs/>
        </w:rPr>
        <w:t>157</w:t>
      </w:r>
      <w:r w:rsidRPr="00C05CB0">
        <w:rPr>
          <w:rFonts w:ascii="Times New Roman" w:hAnsi="Times New Roman" w:cs="Times New Roman"/>
        </w:rPr>
        <w:t xml:space="preserve">(11), 1873–1875. </w:t>
      </w:r>
      <w:hyperlink r:id="rId14" w:history="1">
        <w:r w:rsidRPr="00C05CB0">
          <w:rPr>
            <w:rStyle w:val="a9"/>
            <w:rFonts w:ascii="Times New Roman" w:hAnsi="Times New Roman" w:cs="Times New Roman"/>
          </w:rPr>
          <w:t>https://doi.org/10.1176/appi.ajp.157.11.1873</w:t>
        </w:r>
      </w:hyperlink>
    </w:p>
    <w:p w14:paraId="1DF49028" w14:textId="3BAF9C2E" w:rsidR="00E23A14" w:rsidRPr="00C05CB0" w:rsidRDefault="00E23A14" w:rsidP="00E23A14">
      <w:pPr>
        <w:ind w:left="420" w:hangingChars="200" w:hanging="420"/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</w:rPr>
        <w:t>Leung, L. (2008). </w:t>
      </w:r>
      <w:r w:rsidRPr="00C05CB0">
        <w:rPr>
          <w:rFonts w:ascii="Times New Roman" w:hAnsi="Times New Roman" w:cs="Times New Roman"/>
          <w:i/>
          <w:iCs/>
        </w:rPr>
        <w:t>Leisure boredom, sensation seeking, self-esteem, and addiction: Symptoms and patterns of cell phone use</w:t>
      </w:r>
      <w:r w:rsidRPr="00C05CB0">
        <w:rPr>
          <w:rFonts w:ascii="Times New Roman" w:hAnsi="Times New Roman" w:cs="Times New Roman"/>
        </w:rPr>
        <w:t>.</w:t>
      </w:r>
    </w:p>
    <w:p w14:paraId="2232863F" w14:textId="619B4D62" w:rsidR="000F6CAD" w:rsidRPr="00C05CB0" w:rsidRDefault="000F6CAD" w:rsidP="004B3992">
      <w:pPr>
        <w:ind w:left="420" w:hangingChars="200" w:hanging="420"/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</w:rPr>
        <w:t>Morean, M. E., DeMartini, K. S., Leeman, R. F., Pearlson, G. D., Anticevic, A., Krishnan-Sarin, S., Krystal, J. H., &amp; O'Malley, S. S. (2014). Psychometrically improved, abbreviated versions of three classic measures of impulsivity and self-control. </w:t>
      </w:r>
      <w:r w:rsidRPr="00C05CB0">
        <w:rPr>
          <w:rFonts w:ascii="Times New Roman" w:hAnsi="Times New Roman" w:cs="Times New Roman"/>
          <w:i/>
          <w:iCs/>
        </w:rPr>
        <w:t>Psychological assessment</w:t>
      </w:r>
      <w:r w:rsidRPr="00C05CB0">
        <w:rPr>
          <w:rFonts w:ascii="Times New Roman" w:hAnsi="Times New Roman" w:cs="Times New Roman"/>
        </w:rPr>
        <w:t>, </w:t>
      </w:r>
      <w:r w:rsidRPr="00C05CB0">
        <w:rPr>
          <w:rFonts w:ascii="Times New Roman" w:hAnsi="Times New Roman" w:cs="Times New Roman"/>
          <w:i/>
          <w:iCs/>
        </w:rPr>
        <w:t>26</w:t>
      </w:r>
      <w:r w:rsidRPr="00C05CB0">
        <w:rPr>
          <w:rFonts w:ascii="Times New Roman" w:hAnsi="Times New Roman" w:cs="Times New Roman"/>
        </w:rPr>
        <w:t xml:space="preserve">(3), 1003–1020. </w:t>
      </w:r>
      <w:hyperlink r:id="rId15" w:history="1">
        <w:r w:rsidRPr="00C05CB0">
          <w:rPr>
            <w:rStyle w:val="a9"/>
            <w:rFonts w:ascii="Times New Roman" w:hAnsi="Times New Roman" w:cs="Times New Roman"/>
          </w:rPr>
          <w:t>https://doi.org/10.1037/pas0000003</w:t>
        </w:r>
      </w:hyperlink>
    </w:p>
    <w:p w14:paraId="0162B34D" w14:textId="35397B3C" w:rsidR="004B3992" w:rsidRPr="00C05CB0" w:rsidRDefault="004B3992" w:rsidP="0034001E">
      <w:pPr>
        <w:ind w:left="420" w:hangingChars="200" w:hanging="420"/>
        <w:jc w:val="left"/>
        <w:rPr>
          <w:rFonts w:ascii="Times New Roman" w:hAnsi="Times New Roman" w:cs="Times New Roman"/>
        </w:rPr>
      </w:pPr>
      <w:r w:rsidRPr="00C05CB0">
        <w:rPr>
          <w:rFonts w:ascii="Times New Roman" w:hAnsi="Times New Roman" w:cs="Times New Roman"/>
        </w:rPr>
        <w:t>Raine, A., &amp; Benishay, D. (1995). The SPQ-B: A Brief Screening Instrument for Schizotypal Personality Disorder.</w:t>
      </w:r>
      <w:r w:rsidRPr="00C05CB0">
        <w:rPr>
          <w:rFonts w:ascii="Times New Roman" w:hAnsi="Times New Roman" w:cs="Times New Roman"/>
          <w:i/>
          <w:iCs/>
        </w:rPr>
        <w:t> Journal of Personality Disorders, 9</w:t>
      </w:r>
      <w:r w:rsidRPr="00C05CB0">
        <w:rPr>
          <w:rFonts w:ascii="Times New Roman" w:hAnsi="Times New Roman" w:cs="Times New Roman"/>
        </w:rPr>
        <w:t xml:space="preserve">(4), 346-355. </w:t>
      </w:r>
      <w:hyperlink r:id="rId16" w:history="1">
        <w:r w:rsidRPr="00C05CB0">
          <w:rPr>
            <w:rStyle w:val="a9"/>
            <w:rFonts w:ascii="Times New Roman" w:hAnsi="Times New Roman" w:cs="Times New Roman"/>
          </w:rPr>
          <w:t>https://doi.org/10.1521/pedi.1995.9.4.346</w:t>
        </w:r>
      </w:hyperlink>
      <w:r w:rsidRPr="00C05CB0">
        <w:rPr>
          <w:rFonts w:ascii="Times New Roman" w:hAnsi="Times New Roman" w:cs="Times New Roman"/>
        </w:rPr>
        <w:t xml:space="preserve">  </w:t>
      </w:r>
    </w:p>
    <w:sectPr w:rsidR="004B3992" w:rsidRPr="00C05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10CE" w14:textId="77777777" w:rsidR="00C97E63" w:rsidRDefault="00C97E63" w:rsidP="004C14CE">
      <w:pPr>
        <w:rPr>
          <w:rFonts w:hint="eastAsia"/>
        </w:rPr>
      </w:pPr>
      <w:r>
        <w:separator/>
      </w:r>
    </w:p>
  </w:endnote>
  <w:endnote w:type="continuationSeparator" w:id="0">
    <w:p w14:paraId="5DED489B" w14:textId="77777777" w:rsidR="00C97E63" w:rsidRDefault="00C97E63" w:rsidP="004C14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7496" w14:textId="77777777" w:rsidR="00C97E63" w:rsidRDefault="00C97E63" w:rsidP="004C14CE">
      <w:pPr>
        <w:rPr>
          <w:rFonts w:hint="eastAsia"/>
        </w:rPr>
      </w:pPr>
      <w:r>
        <w:separator/>
      </w:r>
    </w:p>
  </w:footnote>
  <w:footnote w:type="continuationSeparator" w:id="0">
    <w:p w14:paraId="72271A22" w14:textId="77777777" w:rsidR="00C97E63" w:rsidRDefault="00C97E63" w:rsidP="004C14C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4F66"/>
    <w:multiLevelType w:val="hybridMultilevel"/>
    <w:tmpl w:val="9AAEA7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9051E3"/>
    <w:multiLevelType w:val="multilevel"/>
    <w:tmpl w:val="6F5C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C0D56"/>
    <w:multiLevelType w:val="multilevel"/>
    <w:tmpl w:val="A440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188359">
    <w:abstractNumId w:val="0"/>
  </w:num>
  <w:num w:numId="2" w16cid:durableId="268973096">
    <w:abstractNumId w:val="2"/>
  </w:num>
  <w:num w:numId="3" w16cid:durableId="2096395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AD"/>
    <w:rsid w:val="000002B7"/>
    <w:rsid w:val="00004456"/>
    <w:rsid w:val="0000488C"/>
    <w:rsid w:val="00007CD6"/>
    <w:rsid w:val="00010DD5"/>
    <w:rsid w:val="00011FBE"/>
    <w:rsid w:val="000151DC"/>
    <w:rsid w:val="000167BF"/>
    <w:rsid w:val="0002120A"/>
    <w:rsid w:val="00021579"/>
    <w:rsid w:val="00021701"/>
    <w:rsid w:val="00021DA8"/>
    <w:rsid w:val="00022526"/>
    <w:rsid w:val="000239CE"/>
    <w:rsid w:val="00024E02"/>
    <w:rsid w:val="000266A0"/>
    <w:rsid w:val="00026F16"/>
    <w:rsid w:val="0002703E"/>
    <w:rsid w:val="00027790"/>
    <w:rsid w:val="00031276"/>
    <w:rsid w:val="00034EC7"/>
    <w:rsid w:val="00035D0F"/>
    <w:rsid w:val="00035F7A"/>
    <w:rsid w:val="00041346"/>
    <w:rsid w:val="000428F0"/>
    <w:rsid w:val="00042B36"/>
    <w:rsid w:val="00043D1C"/>
    <w:rsid w:val="00044190"/>
    <w:rsid w:val="00044AC8"/>
    <w:rsid w:val="00052220"/>
    <w:rsid w:val="00056943"/>
    <w:rsid w:val="00060A1F"/>
    <w:rsid w:val="0006506D"/>
    <w:rsid w:val="00065690"/>
    <w:rsid w:val="0006693F"/>
    <w:rsid w:val="00073B71"/>
    <w:rsid w:val="00076DEB"/>
    <w:rsid w:val="00077E38"/>
    <w:rsid w:val="00084BCB"/>
    <w:rsid w:val="00084D09"/>
    <w:rsid w:val="00090901"/>
    <w:rsid w:val="00090F9B"/>
    <w:rsid w:val="00091999"/>
    <w:rsid w:val="000975DD"/>
    <w:rsid w:val="000A3A55"/>
    <w:rsid w:val="000B1BBF"/>
    <w:rsid w:val="000B33C4"/>
    <w:rsid w:val="000C200B"/>
    <w:rsid w:val="000C32A6"/>
    <w:rsid w:val="000C49ED"/>
    <w:rsid w:val="000C4B1C"/>
    <w:rsid w:val="000C4E8A"/>
    <w:rsid w:val="000C74BD"/>
    <w:rsid w:val="000C7522"/>
    <w:rsid w:val="000D17C6"/>
    <w:rsid w:val="000D3332"/>
    <w:rsid w:val="000D69DD"/>
    <w:rsid w:val="000E06FA"/>
    <w:rsid w:val="000E086E"/>
    <w:rsid w:val="000E2B82"/>
    <w:rsid w:val="000E3605"/>
    <w:rsid w:val="000E492F"/>
    <w:rsid w:val="000F3750"/>
    <w:rsid w:val="000F3824"/>
    <w:rsid w:val="000F3C33"/>
    <w:rsid w:val="000F49CD"/>
    <w:rsid w:val="000F6CAD"/>
    <w:rsid w:val="0010067E"/>
    <w:rsid w:val="001013A4"/>
    <w:rsid w:val="0010208A"/>
    <w:rsid w:val="00102114"/>
    <w:rsid w:val="00102457"/>
    <w:rsid w:val="001111D0"/>
    <w:rsid w:val="00113E91"/>
    <w:rsid w:val="00114D68"/>
    <w:rsid w:val="001155BF"/>
    <w:rsid w:val="00122C4D"/>
    <w:rsid w:val="00123EBC"/>
    <w:rsid w:val="0012446E"/>
    <w:rsid w:val="00130F77"/>
    <w:rsid w:val="0013321F"/>
    <w:rsid w:val="001337FB"/>
    <w:rsid w:val="0013452E"/>
    <w:rsid w:val="00136CC8"/>
    <w:rsid w:val="00140375"/>
    <w:rsid w:val="00141313"/>
    <w:rsid w:val="00141AB9"/>
    <w:rsid w:val="001443EE"/>
    <w:rsid w:val="0014600E"/>
    <w:rsid w:val="00153E35"/>
    <w:rsid w:val="00157D01"/>
    <w:rsid w:val="00161809"/>
    <w:rsid w:val="00164987"/>
    <w:rsid w:val="001660AB"/>
    <w:rsid w:val="00166FE8"/>
    <w:rsid w:val="00170E75"/>
    <w:rsid w:val="00171420"/>
    <w:rsid w:val="00172321"/>
    <w:rsid w:val="0017270F"/>
    <w:rsid w:val="001766C4"/>
    <w:rsid w:val="00176CDA"/>
    <w:rsid w:val="0017718A"/>
    <w:rsid w:val="00180CD7"/>
    <w:rsid w:val="00184FB3"/>
    <w:rsid w:val="00185131"/>
    <w:rsid w:val="00185AAD"/>
    <w:rsid w:val="00186BE6"/>
    <w:rsid w:val="00190A6A"/>
    <w:rsid w:val="00191300"/>
    <w:rsid w:val="001928F7"/>
    <w:rsid w:val="00192F74"/>
    <w:rsid w:val="00195467"/>
    <w:rsid w:val="001A4002"/>
    <w:rsid w:val="001A60BF"/>
    <w:rsid w:val="001B0969"/>
    <w:rsid w:val="001B2A9A"/>
    <w:rsid w:val="001B30C4"/>
    <w:rsid w:val="001B4C0C"/>
    <w:rsid w:val="001B4F26"/>
    <w:rsid w:val="001B6262"/>
    <w:rsid w:val="001B705A"/>
    <w:rsid w:val="001C0D31"/>
    <w:rsid w:val="001C106B"/>
    <w:rsid w:val="001C24FB"/>
    <w:rsid w:val="001C2726"/>
    <w:rsid w:val="001C289E"/>
    <w:rsid w:val="001C2CEB"/>
    <w:rsid w:val="001C5F13"/>
    <w:rsid w:val="001C69DF"/>
    <w:rsid w:val="001D468C"/>
    <w:rsid w:val="001D6004"/>
    <w:rsid w:val="001D631C"/>
    <w:rsid w:val="001D7C56"/>
    <w:rsid w:val="001E3456"/>
    <w:rsid w:val="001E4CC2"/>
    <w:rsid w:val="001E5863"/>
    <w:rsid w:val="001E6800"/>
    <w:rsid w:val="001F14F9"/>
    <w:rsid w:val="001F1CC3"/>
    <w:rsid w:val="001F2C95"/>
    <w:rsid w:val="001F355C"/>
    <w:rsid w:val="001F48F7"/>
    <w:rsid w:val="001F6925"/>
    <w:rsid w:val="001F6AF1"/>
    <w:rsid w:val="00202438"/>
    <w:rsid w:val="002048FF"/>
    <w:rsid w:val="002064BA"/>
    <w:rsid w:val="002073E5"/>
    <w:rsid w:val="00210F12"/>
    <w:rsid w:val="00212608"/>
    <w:rsid w:val="00215A11"/>
    <w:rsid w:val="00217277"/>
    <w:rsid w:val="002173B2"/>
    <w:rsid w:val="002177C8"/>
    <w:rsid w:val="00222AB3"/>
    <w:rsid w:val="002251A5"/>
    <w:rsid w:val="00226216"/>
    <w:rsid w:val="0022728F"/>
    <w:rsid w:val="0022792C"/>
    <w:rsid w:val="00230AFB"/>
    <w:rsid w:val="002315B1"/>
    <w:rsid w:val="00231B5A"/>
    <w:rsid w:val="00233628"/>
    <w:rsid w:val="00233AEC"/>
    <w:rsid w:val="002340F2"/>
    <w:rsid w:val="0023688B"/>
    <w:rsid w:val="002372A2"/>
    <w:rsid w:val="002373A1"/>
    <w:rsid w:val="00237A38"/>
    <w:rsid w:val="00241E80"/>
    <w:rsid w:val="0024360A"/>
    <w:rsid w:val="00246674"/>
    <w:rsid w:val="002504C1"/>
    <w:rsid w:val="00250A18"/>
    <w:rsid w:val="00252BCF"/>
    <w:rsid w:val="00253C34"/>
    <w:rsid w:val="00253F40"/>
    <w:rsid w:val="00255BC6"/>
    <w:rsid w:val="002569EB"/>
    <w:rsid w:val="00257AC6"/>
    <w:rsid w:val="002622C2"/>
    <w:rsid w:val="0026560B"/>
    <w:rsid w:val="002659D4"/>
    <w:rsid w:val="00267116"/>
    <w:rsid w:val="00270237"/>
    <w:rsid w:val="00270D6B"/>
    <w:rsid w:val="00272681"/>
    <w:rsid w:val="00274BC4"/>
    <w:rsid w:val="00281B2E"/>
    <w:rsid w:val="00281F3D"/>
    <w:rsid w:val="0028313C"/>
    <w:rsid w:val="00284DBF"/>
    <w:rsid w:val="0029136B"/>
    <w:rsid w:val="002952A4"/>
    <w:rsid w:val="002976E3"/>
    <w:rsid w:val="002A0300"/>
    <w:rsid w:val="002A1B27"/>
    <w:rsid w:val="002A6F8E"/>
    <w:rsid w:val="002B3821"/>
    <w:rsid w:val="002B6367"/>
    <w:rsid w:val="002B774B"/>
    <w:rsid w:val="002C23DE"/>
    <w:rsid w:val="002C2FCB"/>
    <w:rsid w:val="002C48CA"/>
    <w:rsid w:val="002C62EF"/>
    <w:rsid w:val="002C63B8"/>
    <w:rsid w:val="002C6F3F"/>
    <w:rsid w:val="002D118E"/>
    <w:rsid w:val="002D1E6D"/>
    <w:rsid w:val="002D233B"/>
    <w:rsid w:val="002D27AC"/>
    <w:rsid w:val="002D3764"/>
    <w:rsid w:val="002D468B"/>
    <w:rsid w:val="002D4C9B"/>
    <w:rsid w:val="002E3DBD"/>
    <w:rsid w:val="002E6ADB"/>
    <w:rsid w:val="002F4ACA"/>
    <w:rsid w:val="002F616F"/>
    <w:rsid w:val="002F628D"/>
    <w:rsid w:val="002F653F"/>
    <w:rsid w:val="003001D6"/>
    <w:rsid w:val="003058B4"/>
    <w:rsid w:val="003124A8"/>
    <w:rsid w:val="00312EC2"/>
    <w:rsid w:val="003167DF"/>
    <w:rsid w:val="00324829"/>
    <w:rsid w:val="0033094B"/>
    <w:rsid w:val="003327AE"/>
    <w:rsid w:val="00332825"/>
    <w:rsid w:val="0033414E"/>
    <w:rsid w:val="0034001E"/>
    <w:rsid w:val="00340C96"/>
    <w:rsid w:val="003414D9"/>
    <w:rsid w:val="00341DA3"/>
    <w:rsid w:val="003437DF"/>
    <w:rsid w:val="00353334"/>
    <w:rsid w:val="00356CF7"/>
    <w:rsid w:val="003576E7"/>
    <w:rsid w:val="0036172E"/>
    <w:rsid w:val="00362296"/>
    <w:rsid w:val="00365997"/>
    <w:rsid w:val="00373489"/>
    <w:rsid w:val="00377B35"/>
    <w:rsid w:val="0038682F"/>
    <w:rsid w:val="00387222"/>
    <w:rsid w:val="00387876"/>
    <w:rsid w:val="00390056"/>
    <w:rsid w:val="003942AA"/>
    <w:rsid w:val="00395860"/>
    <w:rsid w:val="003A3497"/>
    <w:rsid w:val="003B1828"/>
    <w:rsid w:val="003B2822"/>
    <w:rsid w:val="003B5591"/>
    <w:rsid w:val="003B6779"/>
    <w:rsid w:val="003C4743"/>
    <w:rsid w:val="003C649D"/>
    <w:rsid w:val="003D01BD"/>
    <w:rsid w:val="003D049B"/>
    <w:rsid w:val="003D50AA"/>
    <w:rsid w:val="003E04DE"/>
    <w:rsid w:val="003E1804"/>
    <w:rsid w:val="003E224B"/>
    <w:rsid w:val="003E3042"/>
    <w:rsid w:val="003E4DB1"/>
    <w:rsid w:val="003E63DB"/>
    <w:rsid w:val="003F347E"/>
    <w:rsid w:val="003F4ED7"/>
    <w:rsid w:val="003F5CC0"/>
    <w:rsid w:val="003F6EB2"/>
    <w:rsid w:val="004023DD"/>
    <w:rsid w:val="004041D3"/>
    <w:rsid w:val="00404CB1"/>
    <w:rsid w:val="00405FED"/>
    <w:rsid w:val="004062A2"/>
    <w:rsid w:val="00407508"/>
    <w:rsid w:val="0040784F"/>
    <w:rsid w:val="00410C26"/>
    <w:rsid w:val="00412EFD"/>
    <w:rsid w:val="004133A8"/>
    <w:rsid w:val="004152A6"/>
    <w:rsid w:val="00420124"/>
    <w:rsid w:val="004212BD"/>
    <w:rsid w:val="00422FFB"/>
    <w:rsid w:val="00425D78"/>
    <w:rsid w:val="00426A34"/>
    <w:rsid w:val="00427642"/>
    <w:rsid w:val="004300E2"/>
    <w:rsid w:val="004401B5"/>
    <w:rsid w:val="00442AC5"/>
    <w:rsid w:val="00443416"/>
    <w:rsid w:val="0044390F"/>
    <w:rsid w:val="00443E59"/>
    <w:rsid w:val="00445CAB"/>
    <w:rsid w:val="00445EDA"/>
    <w:rsid w:val="00447FF9"/>
    <w:rsid w:val="00451D40"/>
    <w:rsid w:val="00451D6B"/>
    <w:rsid w:val="00452BD9"/>
    <w:rsid w:val="00456035"/>
    <w:rsid w:val="0045719C"/>
    <w:rsid w:val="004613E6"/>
    <w:rsid w:val="00462A18"/>
    <w:rsid w:val="00463002"/>
    <w:rsid w:val="00465B3A"/>
    <w:rsid w:val="004667F1"/>
    <w:rsid w:val="0047326E"/>
    <w:rsid w:val="004761B1"/>
    <w:rsid w:val="004763F6"/>
    <w:rsid w:val="00482A89"/>
    <w:rsid w:val="00483492"/>
    <w:rsid w:val="00484F03"/>
    <w:rsid w:val="0048528F"/>
    <w:rsid w:val="0048560F"/>
    <w:rsid w:val="00485BFD"/>
    <w:rsid w:val="00486BD9"/>
    <w:rsid w:val="00487B52"/>
    <w:rsid w:val="00496FE6"/>
    <w:rsid w:val="004A05AF"/>
    <w:rsid w:val="004A0E09"/>
    <w:rsid w:val="004A52FE"/>
    <w:rsid w:val="004A673B"/>
    <w:rsid w:val="004B0E65"/>
    <w:rsid w:val="004B3992"/>
    <w:rsid w:val="004B3F51"/>
    <w:rsid w:val="004B424D"/>
    <w:rsid w:val="004B45DB"/>
    <w:rsid w:val="004C061E"/>
    <w:rsid w:val="004C14CE"/>
    <w:rsid w:val="004C1C26"/>
    <w:rsid w:val="004D102B"/>
    <w:rsid w:val="004D1945"/>
    <w:rsid w:val="004D4D30"/>
    <w:rsid w:val="004D78FC"/>
    <w:rsid w:val="004F07C7"/>
    <w:rsid w:val="004F3F60"/>
    <w:rsid w:val="004F5E5F"/>
    <w:rsid w:val="005030A7"/>
    <w:rsid w:val="005032A9"/>
    <w:rsid w:val="0050691E"/>
    <w:rsid w:val="00510246"/>
    <w:rsid w:val="00514FE6"/>
    <w:rsid w:val="005150FE"/>
    <w:rsid w:val="00517586"/>
    <w:rsid w:val="005209F8"/>
    <w:rsid w:val="00535D17"/>
    <w:rsid w:val="005369F0"/>
    <w:rsid w:val="005405DA"/>
    <w:rsid w:val="005433C1"/>
    <w:rsid w:val="005457D3"/>
    <w:rsid w:val="00546AE1"/>
    <w:rsid w:val="00547841"/>
    <w:rsid w:val="0055009B"/>
    <w:rsid w:val="00550F5C"/>
    <w:rsid w:val="00554537"/>
    <w:rsid w:val="00557BEC"/>
    <w:rsid w:val="00560BB8"/>
    <w:rsid w:val="00561829"/>
    <w:rsid w:val="00562054"/>
    <w:rsid w:val="005625E6"/>
    <w:rsid w:val="00563D71"/>
    <w:rsid w:val="00564210"/>
    <w:rsid w:val="005654A0"/>
    <w:rsid w:val="005679A7"/>
    <w:rsid w:val="00570330"/>
    <w:rsid w:val="00576EBA"/>
    <w:rsid w:val="005802D2"/>
    <w:rsid w:val="00581703"/>
    <w:rsid w:val="00582353"/>
    <w:rsid w:val="005838CF"/>
    <w:rsid w:val="00592FFD"/>
    <w:rsid w:val="00593E92"/>
    <w:rsid w:val="00594560"/>
    <w:rsid w:val="00595AE4"/>
    <w:rsid w:val="005B0B2C"/>
    <w:rsid w:val="005B2AE5"/>
    <w:rsid w:val="005B3309"/>
    <w:rsid w:val="005C0EA6"/>
    <w:rsid w:val="005C4DAE"/>
    <w:rsid w:val="005C4FB3"/>
    <w:rsid w:val="005C6A0F"/>
    <w:rsid w:val="005C74F9"/>
    <w:rsid w:val="005D1E00"/>
    <w:rsid w:val="005D40EF"/>
    <w:rsid w:val="005D59AF"/>
    <w:rsid w:val="005D6E95"/>
    <w:rsid w:val="005D729F"/>
    <w:rsid w:val="005D7A98"/>
    <w:rsid w:val="005E127D"/>
    <w:rsid w:val="006005D6"/>
    <w:rsid w:val="00603034"/>
    <w:rsid w:val="00605259"/>
    <w:rsid w:val="006053B1"/>
    <w:rsid w:val="006101DF"/>
    <w:rsid w:val="006123D9"/>
    <w:rsid w:val="006127F5"/>
    <w:rsid w:val="00614C61"/>
    <w:rsid w:val="00617763"/>
    <w:rsid w:val="00617E27"/>
    <w:rsid w:val="00622C47"/>
    <w:rsid w:val="00624E27"/>
    <w:rsid w:val="00630165"/>
    <w:rsid w:val="00630C9E"/>
    <w:rsid w:val="00630CCB"/>
    <w:rsid w:val="006349C4"/>
    <w:rsid w:val="00636667"/>
    <w:rsid w:val="00637521"/>
    <w:rsid w:val="00637D9D"/>
    <w:rsid w:val="006410AE"/>
    <w:rsid w:val="006443CD"/>
    <w:rsid w:val="00650351"/>
    <w:rsid w:val="00651BCD"/>
    <w:rsid w:val="006520F0"/>
    <w:rsid w:val="0065312D"/>
    <w:rsid w:val="00653B42"/>
    <w:rsid w:val="00653D02"/>
    <w:rsid w:val="00655533"/>
    <w:rsid w:val="006571BE"/>
    <w:rsid w:val="00660328"/>
    <w:rsid w:val="00660735"/>
    <w:rsid w:val="00663138"/>
    <w:rsid w:val="0066456D"/>
    <w:rsid w:val="006653F1"/>
    <w:rsid w:val="00665E96"/>
    <w:rsid w:val="006664AB"/>
    <w:rsid w:val="00667987"/>
    <w:rsid w:val="00670947"/>
    <w:rsid w:val="00674023"/>
    <w:rsid w:val="00677F1A"/>
    <w:rsid w:val="00684E6B"/>
    <w:rsid w:val="006873DF"/>
    <w:rsid w:val="00687A21"/>
    <w:rsid w:val="0069227B"/>
    <w:rsid w:val="00692FB3"/>
    <w:rsid w:val="00693BE7"/>
    <w:rsid w:val="00693F9B"/>
    <w:rsid w:val="00694BD3"/>
    <w:rsid w:val="00695248"/>
    <w:rsid w:val="00697487"/>
    <w:rsid w:val="006A5D84"/>
    <w:rsid w:val="006A73BD"/>
    <w:rsid w:val="006A7BCF"/>
    <w:rsid w:val="006B08AE"/>
    <w:rsid w:val="006B14D0"/>
    <w:rsid w:val="006B5979"/>
    <w:rsid w:val="006B7A72"/>
    <w:rsid w:val="006C48C8"/>
    <w:rsid w:val="006C5BBD"/>
    <w:rsid w:val="006C7EAC"/>
    <w:rsid w:val="006D52D5"/>
    <w:rsid w:val="006D5688"/>
    <w:rsid w:val="006D5C6C"/>
    <w:rsid w:val="006D6613"/>
    <w:rsid w:val="006D6B24"/>
    <w:rsid w:val="006D6B55"/>
    <w:rsid w:val="006D75FC"/>
    <w:rsid w:val="006E1712"/>
    <w:rsid w:val="006E17D2"/>
    <w:rsid w:val="006E623D"/>
    <w:rsid w:val="006F51F0"/>
    <w:rsid w:val="006F6C19"/>
    <w:rsid w:val="00701491"/>
    <w:rsid w:val="0070312C"/>
    <w:rsid w:val="00703E59"/>
    <w:rsid w:val="00704260"/>
    <w:rsid w:val="00705D88"/>
    <w:rsid w:val="00711C23"/>
    <w:rsid w:val="00715238"/>
    <w:rsid w:val="00715604"/>
    <w:rsid w:val="00720BD9"/>
    <w:rsid w:val="00722C8C"/>
    <w:rsid w:val="007233B5"/>
    <w:rsid w:val="0072525F"/>
    <w:rsid w:val="00725569"/>
    <w:rsid w:val="00726AEF"/>
    <w:rsid w:val="00730378"/>
    <w:rsid w:val="007309BA"/>
    <w:rsid w:val="007325DB"/>
    <w:rsid w:val="007354F7"/>
    <w:rsid w:val="00737FCB"/>
    <w:rsid w:val="007403FB"/>
    <w:rsid w:val="00744D3D"/>
    <w:rsid w:val="00745105"/>
    <w:rsid w:val="007464CC"/>
    <w:rsid w:val="007505B1"/>
    <w:rsid w:val="007551F5"/>
    <w:rsid w:val="00764B0C"/>
    <w:rsid w:val="00765152"/>
    <w:rsid w:val="007677B9"/>
    <w:rsid w:val="00771208"/>
    <w:rsid w:val="00773AE1"/>
    <w:rsid w:val="00774721"/>
    <w:rsid w:val="00776727"/>
    <w:rsid w:val="00781F54"/>
    <w:rsid w:val="007833F1"/>
    <w:rsid w:val="00785269"/>
    <w:rsid w:val="00787B22"/>
    <w:rsid w:val="007901A9"/>
    <w:rsid w:val="00790433"/>
    <w:rsid w:val="0079111D"/>
    <w:rsid w:val="00792AB1"/>
    <w:rsid w:val="00792AFF"/>
    <w:rsid w:val="00794D47"/>
    <w:rsid w:val="007967E9"/>
    <w:rsid w:val="007A14A6"/>
    <w:rsid w:val="007A229F"/>
    <w:rsid w:val="007A2732"/>
    <w:rsid w:val="007A5267"/>
    <w:rsid w:val="007A622B"/>
    <w:rsid w:val="007B0BFD"/>
    <w:rsid w:val="007B1BB0"/>
    <w:rsid w:val="007B2360"/>
    <w:rsid w:val="007B2F19"/>
    <w:rsid w:val="007B31E9"/>
    <w:rsid w:val="007B4425"/>
    <w:rsid w:val="007B702B"/>
    <w:rsid w:val="007B7D48"/>
    <w:rsid w:val="007C0132"/>
    <w:rsid w:val="007C78F5"/>
    <w:rsid w:val="007D0148"/>
    <w:rsid w:val="007D09DA"/>
    <w:rsid w:val="007D22D4"/>
    <w:rsid w:val="007D70A6"/>
    <w:rsid w:val="007D76B4"/>
    <w:rsid w:val="007D7901"/>
    <w:rsid w:val="007D7CE0"/>
    <w:rsid w:val="007D7DDE"/>
    <w:rsid w:val="007E07C1"/>
    <w:rsid w:val="007E567D"/>
    <w:rsid w:val="007E702A"/>
    <w:rsid w:val="007E744B"/>
    <w:rsid w:val="007F0488"/>
    <w:rsid w:val="007F3987"/>
    <w:rsid w:val="007F39A9"/>
    <w:rsid w:val="007F3AD1"/>
    <w:rsid w:val="007F412E"/>
    <w:rsid w:val="007F5807"/>
    <w:rsid w:val="007F5B35"/>
    <w:rsid w:val="007F6FF5"/>
    <w:rsid w:val="007F7227"/>
    <w:rsid w:val="007F7F5F"/>
    <w:rsid w:val="0080028B"/>
    <w:rsid w:val="0080333F"/>
    <w:rsid w:val="00803987"/>
    <w:rsid w:val="00806944"/>
    <w:rsid w:val="00806DE8"/>
    <w:rsid w:val="00807679"/>
    <w:rsid w:val="0080791F"/>
    <w:rsid w:val="0081033F"/>
    <w:rsid w:val="008115DB"/>
    <w:rsid w:val="008117C8"/>
    <w:rsid w:val="00822316"/>
    <w:rsid w:val="008227BD"/>
    <w:rsid w:val="0082436F"/>
    <w:rsid w:val="00824D3A"/>
    <w:rsid w:val="00825856"/>
    <w:rsid w:val="0082798F"/>
    <w:rsid w:val="00827C3C"/>
    <w:rsid w:val="008324E6"/>
    <w:rsid w:val="00833E47"/>
    <w:rsid w:val="0083741A"/>
    <w:rsid w:val="00837C8F"/>
    <w:rsid w:val="008403E1"/>
    <w:rsid w:val="008442F6"/>
    <w:rsid w:val="00844CB1"/>
    <w:rsid w:val="00851A5E"/>
    <w:rsid w:val="0085326A"/>
    <w:rsid w:val="00856884"/>
    <w:rsid w:val="00857A25"/>
    <w:rsid w:val="00862640"/>
    <w:rsid w:val="0086550F"/>
    <w:rsid w:val="0086639D"/>
    <w:rsid w:val="00872C1A"/>
    <w:rsid w:val="00872E8D"/>
    <w:rsid w:val="0087573A"/>
    <w:rsid w:val="008765CA"/>
    <w:rsid w:val="00880C28"/>
    <w:rsid w:val="00880FA2"/>
    <w:rsid w:val="008825CC"/>
    <w:rsid w:val="0088588A"/>
    <w:rsid w:val="00895A9E"/>
    <w:rsid w:val="00896755"/>
    <w:rsid w:val="008973AE"/>
    <w:rsid w:val="008A020A"/>
    <w:rsid w:val="008A057A"/>
    <w:rsid w:val="008A07F8"/>
    <w:rsid w:val="008A3A4D"/>
    <w:rsid w:val="008A3F98"/>
    <w:rsid w:val="008B3266"/>
    <w:rsid w:val="008B5372"/>
    <w:rsid w:val="008C383B"/>
    <w:rsid w:val="008C3851"/>
    <w:rsid w:val="008C3975"/>
    <w:rsid w:val="008C3C50"/>
    <w:rsid w:val="008C4D70"/>
    <w:rsid w:val="008C5A3A"/>
    <w:rsid w:val="008C7F2B"/>
    <w:rsid w:val="008D0230"/>
    <w:rsid w:val="008D0DAA"/>
    <w:rsid w:val="008D4FA1"/>
    <w:rsid w:val="008D6722"/>
    <w:rsid w:val="008D77CA"/>
    <w:rsid w:val="008D7C26"/>
    <w:rsid w:val="008E0BEB"/>
    <w:rsid w:val="008F0513"/>
    <w:rsid w:val="008F30E6"/>
    <w:rsid w:val="008F483E"/>
    <w:rsid w:val="008F5215"/>
    <w:rsid w:val="008F6567"/>
    <w:rsid w:val="009007DD"/>
    <w:rsid w:val="009010CF"/>
    <w:rsid w:val="00904A30"/>
    <w:rsid w:val="00905BA6"/>
    <w:rsid w:val="00905BE4"/>
    <w:rsid w:val="00905DDC"/>
    <w:rsid w:val="009161CA"/>
    <w:rsid w:val="00924C95"/>
    <w:rsid w:val="00924E2E"/>
    <w:rsid w:val="0093072C"/>
    <w:rsid w:val="00930A1D"/>
    <w:rsid w:val="009311CD"/>
    <w:rsid w:val="00932038"/>
    <w:rsid w:val="00935748"/>
    <w:rsid w:val="00936676"/>
    <w:rsid w:val="00945E11"/>
    <w:rsid w:val="00947AA5"/>
    <w:rsid w:val="00951319"/>
    <w:rsid w:val="009519F2"/>
    <w:rsid w:val="00953198"/>
    <w:rsid w:val="00960932"/>
    <w:rsid w:val="00960F5E"/>
    <w:rsid w:val="00963E8B"/>
    <w:rsid w:val="009702CD"/>
    <w:rsid w:val="00970E3C"/>
    <w:rsid w:val="009718B1"/>
    <w:rsid w:val="00973B1C"/>
    <w:rsid w:val="009749A5"/>
    <w:rsid w:val="00981045"/>
    <w:rsid w:val="00981EDC"/>
    <w:rsid w:val="009831FF"/>
    <w:rsid w:val="00983831"/>
    <w:rsid w:val="00986903"/>
    <w:rsid w:val="0098745C"/>
    <w:rsid w:val="00992994"/>
    <w:rsid w:val="00993CEA"/>
    <w:rsid w:val="00994A79"/>
    <w:rsid w:val="009976A8"/>
    <w:rsid w:val="009A093D"/>
    <w:rsid w:val="009A1B99"/>
    <w:rsid w:val="009A7B15"/>
    <w:rsid w:val="009B23C8"/>
    <w:rsid w:val="009B2EDD"/>
    <w:rsid w:val="009B316B"/>
    <w:rsid w:val="009B3242"/>
    <w:rsid w:val="009B638C"/>
    <w:rsid w:val="009B71D4"/>
    <w:rsid w:val="009C00D3"/>
    <w:rsid w:val="009C016D"/>
    <w:rsid w:val="009C6D58"/>
    <w:rsid w:val="009C70F5"/>
    <w:rsid w:val="009C7BFD"/>
    <w:rsid w:val="009D0FB9"/>
    <w:rsid w:val="009D14AA"/>
    <w:rsid w:val="009D1F42"/>
    <w:rsid w:val="009D493A"/>
    <w:rsid w:val="009D7424"/>
    <w:rsid w:val="009E244E"/>
    <w:rsid w:val="009E4584"/>
    <w:rsid w:val="009E61FA"/>
    <w:rsid w:val="009E6298"/>
    <w:rsid w:val="009E6E00"/>
    <w:rsid w:val="009F1F4B"/>
    <w:rsid w:val="009F30DC"/>
    <w:rsid w:val="009F67BA"/>
    <w:rsid w:val="00A00F59"/>
    <w:rsid w:val="00A042E2"/>
    <w:rsid w:val="00A06E5A"/>
    <w:rsid w:val="00A06F01"/>
    <w:rsid w:val="00A0730B"/>
    <w:rsid w:val="00A127A9"/>
    <w:rsid w:val="00A21742"/>
    <w:rsid w:val="00A21C9D"/>
    <w:rsid w:val="00A25559"/>
    <w:rsid w:val="00A26A37"/>
    <w:rsid w:val="00A332D1"/>
    <w:rsid w:val="00A35406"/>
    <w:rsid w:val="00A35DC3"/>
    <w:rsid w:val="00A372C3"/>
    <w:rsid w:val="00A37A3E"/>
    <w:rsid w:val="00A40949"/>
    <w:rsid w:val="00A505E1"/>
    <w:rsid w:val="00A51A21"/>
    <w:rsid w:val="00A55E1E"/>
    <w:rsid w:val="00A56293"/>
    <w:rsid w:val="00A57F41"/>
    <w:rsid w:val="00A62890"/>
    <w:rsid w:val="00A6376B"/>
    <w:rsid w:val="00A66B96"/>
    <w:rsid w:val="00A66CFE"/>
    <w:rsid w:val="00A67C36"/>
    <w:rsid w:val="00A7218D"/>
    <w:rsid w:val="00A73F86"/>
    <w:rsid w:val="00A80767"/>
    <w:rsid w:val="00A80959"/>
    <w:rsid w:val="00A8324F"/>
    <w:rsid w:val="00A84147"/>
    <w:rsid w:val="00A848D5"/>
    <w:rsid w:val="00A84D16"/>
    <w:rsid w:val="00A930DC"/>
    <w:rsid w:val="00A942B0"/>
    <w:rsid w:val="00A95B32"/>
    <w:rsid w:val="00A97DFA"/>
    <w:rsid w:val="00AA25BC"/>
    <w:rsid w:val="00AA2AA9"/>
    <w:rsid w:val="00AA785A"/>
    <w:rsid w:val="00AA7E7B"/>
    <w:rsid w:val="00AB6AC7"/>
    <w:rsid w:val="00AC099A"/>
    <w:rsid w:val="00AC0A31"/>
    <w:rsid w:val="00AC5F0B"/>
    <w:rsid w:val="00AC7EB3"/>
    <w:rsid w:val="00AD0F2F"/>
    <w:rsid w:val="00AD1149"/>
    <w:rsid w:val="00AD69F7"/>
    <w:rsid w:val="00AD7572"/>
    <w:rsid w:val="00AE0078"/>
    <w:rsid w:val="00AE2099"/>
    <w:rsid w:val="00AE2A9D"/>
    <w:rsid w:val="00AE3F8D"/>
    <w:rsid w:val="00AF38C9"/>
    <w:rsid w:val="00AF3E64"/>
    <w:rsid w:val="00AF58D6"/>
    <w:rsid w:val="00B0001A"/>
    <w:rsid w:val="00B01A13"/>
    <w:rsid w:val="00B05EF1"/>
    <w:rsid w:val="00B20407"/>
    <w:rsid w:val="00B2063F"/>
    <w:rsid w:val="00B22650"/>
    <w:rsid w:val="00B22CD1"/>
    <w:rsid w:val="00B3425E"/>
    <w:rsid w:val="00B3750E"/>
    <w:rsid w:val="00B45756"/>
    <w:rsid w:val="00B46CFB"/>
    <w:rsid w:val="00B50120"/>
    <w:rsid w:val="00B52E84"/>
    <w:rsid w:val="00B57177"/>
    <w:rsid w:val="00B607A1"/>
    <w:rsid w:val="00B6687F"/>
    <w:rsid w:val="00B674BF"/>
    <w:rsid w:val="00B711EA"/>
    <w:rsid w:val="00B72EC2"/>
    <w:rsid w:val="00B73DA7"/>
    <w:rsid w:val="00B74499"/>
    <w:rsid w:val="00B76726"/>
    <w:rsid w:val="00B76E02"/>
    <w:rsid w:val="00B81952"/>
    <w:rsid w:val="00B82D5A"/>
    <w:rsid w:val="00B85B78"/>
    <w:rsid w:val="00B8787D"/>
    <w:rsid w:val="00B87893"/>
    <w:rsid w:val="00B90374"/>
    <w:rsid w:val="00B90849"/>
    <w:rsid w:val="00B913F2"/>
    <w:rsid w:val="00B926FC"/>
    <w:rsid w:val="00B92B04"/>
    <w:rsid w:val="00B93EE4"/>
    <w:rsid w:val="00B973B2"/>
    <w:rsid w:val="00BA2CEC"/>
    <w:rsid w:val="00BA41B8"/>
    <w:rsid w:val="00BA5D8B"/>
    <w:rsid w:val="00BB0A09"/>
    <w:rsid w:val="00BB1B1E"/>
    <w:rsid w:val="00BB5AE3"/>
    <w:rsid w:val="00BB6087"/>
    <w:rsid w:val="00BC1B95"/>
    <w:rsid w:val="00BC3B46"/>
    <w:rsid w:val="00BD06C9"/>
    <w:rsid w:val="00BD11D4"/>
    <w:rsid w:val="00BD73AA"/>
    <w:rsid w:val="00BE0B75"/>
    <w:rsid w:val="00BE5F2B"/>
    <w:rsid w:val="00BE6B85"/>
    <w:rsid w:val="00BF02A1"/>
    <w:rsid w:val="00BF0DED"/>
    <w:rsid w:val="00BF1760"/>
    <w:rsid w:val="00C034DC"/>
    <w:rsid w:val="00C0372E"/>
    <w:rsid w:val="00C04158"/>
    <w:rsid w:val="00C05702"/>
    <w:rsid w:val="00C05CB0"/>
    <w:rsid w:val="00C070E9"/>
    <w:rsid w:val="00C10051"/>
    <w:rsid w:val="00C109EC"/>
    <w:rsid w:val="00C128D0"/>
    <w:rsid w:val="00C14BE0"/>
    <w:rsid w:val="00C17A1B"/>
    <w:rsid w:val="00C17B84"/>
    <w:rsid w:val="00C2019C"/>
    <w:rsid w:val="00C201AD"/>
    <w:rsid w:val="00C2275B"/>
    <w:rsid w:val="00C23F97"/>
    <w:rsid w:val="00C315B0"/>
    <w:rsid w:val="00C3160B"/>
    <w:rsid w:val="00C3176A"/>
    <w:rsid w:val="00C32F1C"/>
    <w:rsid w:val="00C34480"/>
    <w:rsid w:val="00C40414"/>
    <w:rsid w:val="00C410CB"/>
    <w:rsid w:val="00C42AB9"/>
    <w:rsid w:val="00C4326C"/>
    <w:rsid w:val="00C440E8"/>
    <w:rsid w:val="00C44DEB"/>
    <w:rsid w:val="00C45F93"/>
    <w:rsid w:val="00C4600F"/>
    <w:rsid w:val="00C46115"/>
    <w:rsid w:val="00C52249"/>
    <w:rsid w:val="00C531B6"/>
    <w:rsid w:val="00C54ED9"/>
    <w:rsid w:val="00C55EBE"/>
    <w:rsid w:val="00C61C23"/>
    <w:rsid w:val="00C6326C"/>
    <w:rsid w:val="00C634EA"/>
    <w:rsid w:val="00C6536B"/>
    <w:rsid w:val="00C661DA"/>
    <w:rsid w:val="00C70793"/>
    <w:rsid w:val="00C71679"/>
    <w:rsid w:val="00C72063"/>
    <w:rsid w:val="00C75735"/>
    <w:rsid w:val="00C801B9"/>
    <w:rsid w:val="00C80F76"/>
    <w:rsid w:val="00C8392D"/>
    <w:rsid w:val="00C84302"/>
    <w:rsid w:val="00C90334"/>
    <w:rsid w:val="00C90AD1"/>
    <w:rsid w:val="00C921D6"/>
    <w:rsid w:val="00C93995"/>
    <w:rsid w:val="00C97E63"/>
    <w:rsid w:val="00CA20D9"/>
    <w:rsid w:val="00CA2FC8"/>
    <w:rsid w:val="00CA5A29"/>
    <w:rsid w:val="00CA72F5"/>
    <w:rsid w:val="00CA7E62"/>
    <w:rsid w:val="00CB1FDA"/>
    <w:rsid w:val="00CB358F"/>
    <w:rsid w:val="00CC41AA"/>
    <w:rsid w:val="00CC52B9"/>
    <w:rsid w:val="00CC53A3"/>
    <w:rsid w:val="00CD2155"/>
    <w:rsid w:val="00CD4836"/>
    <w:rsid w:val="00CD6A3B"/>
    <w:rsid w:val="00CD6B94"/>
    <w:rsid w:val="00CD7773"/>
    <w:rsid w:val="00CE0D35"/>
    <w:rsid w:val="00CE1F42"/>
    <w:rsid w:val="00CE425A"/>
    <w:rsid w:val="00CE47C8"/>
    <w:rsid w:val="00CE6FBC"/>
    <w:rsid w:val="00CE74C0"/>
    <w:rsid w:val="00CE7D2E"/>
    <w:rsid w:val="00CF247D"/>
    <w:rsid w:val="00CF3281"/>
    <w:rsid w:val="00CF3C34"/>
    <w:rsid w:val="00CF4265"/>
    <w:rsid w:val="00CF6A7F"/>
    <w:rsid w:val="00CF7F49"/>
    <w:rsid w:val="00D03C65"/>
    <w:rsid w:val="00D04B2B"/>
    <w:rsid w:val="00D21C93"/>
    <w:rsid w:val="00D21FA0"/>
    <w:rsid w:val="00D22425"/>
    <w:rsid w:val="00D2542F"/>
    <w:rsid w:val="00D25524"/>
    <w:rsid w:val="00D259EA"/>
    <w:rsid w:val="00D323BF"/>
    <w:rsid w:val="00D33E58"/>
    <w:rsid w:val="00D353DD"/>
    <w:rsid w:val="00D35E2C"/>
    <w:rsid w:val="00D35F76"/>
    <w:rsid w:val="00D4089F"/>
    <w:rsid w:val="00D43470"/>
    <w:rsid w:val="00D44084"/>
    <w:rsid w:val="00D46D0D"/>
    <w:rsid w:val="00D51206"/>
    <w:rsid w:val="00D51EFE"/>
    <w:rsid w:val="00D530B2"/>
    <w:rsid w:val="00D53110"/>
    <w:rsid w:val="00D53EEF"/>
    <w:rsid w:val="00D575F6"/>
    <w:rsid w:val="00D606B3"/>
    <w:rsid w:val="00D60FDE"/>
    <w:rsid w:val="00D61C61"/>
    <w:rsid w:val="00D66A0A"/>
    <w:rsid w:val="00D70E06"/>
    <w:rsid w:val="00D70EAD"/>
    <w:rsid w:val="00D73023"/>
    <w:rsid w:val="00D83588"/>
    <w:rsid w:val="00D86A43"/>
    <w:rsid w:val="00D91EBC"/>
    <w:rsid w:val="00D92C3B"/>
    <w:rsid w:val="00D938FF"/>
    <w:rsid w:val="00D9507F"/>
    <w:rsid w:val="00D9614C"/>
    <w:rsid w:val="00DA1D40"/>
    <w:rsid w:val="00DA1DC2"/>
    <w:rsid w:val="00DA27AB"/>
    <w:rsid w:val="00DA3770"/>
    <w:rsid w:val="00DA7117"/>
    <w:rsid w:val="00DA72AC"/>
    <w:rsid w:val="00DA7522"/>
    <w:rsid w:val="00DB0549"/>
    <w:rsid w:val="00DB3F9E"/>
    <w:rsid w:val="00DB6EEF"/>
    <w:rsid w:val="00DC208B"/>
    <w:rsid w:val="00DC37B7"/>
    <w:rsid w:val="00DD1BF1"/>
    <w:rsid w:val="00DD1D11"/>
    <w:rsid w:val="00DD20B1"/>
    <w:rsid w:val="00DD29A7"/>
    <w:rsid w:val="00DD32B7"/>
    <w:rsid w:val="00DD58EC"/>
    <w:rsid w:val="00DE0615"/>
    <w:rsid w:val="00DE33E5"/>
    <w:rsid w:val="00DE3AA3"/>
    <w:rsid w:val="00DE5D61"/>
    <w:rsid w:val="00DE5F4E"/>
    <w:rsid w:val="00DE70F0"/>
    <w:rsid w:val="00DF1C56"/>
    <w:rsid w:val="00DF4651"/>
    <w:rsid w:val="00E0644A"/>
    <w:rsid w:val="00E07BC7"/>
    <w:rsid w:val="00E10287"/>
    <w:rsid w:val="00E16DB3"/>
    <w:rsid w:val="00E217AD"/>
    <w:rsid w:val="00E23A14"/>
    <w:rsid w:val="00E24353"/>
    <w:rsid w:val="00E258B5"/>
    <w:rsid w:val="00E25A7F"/>
    <w:rsid w:val="00E26369"/>
    <w:rsid w:val="00E31B25"/>
    <w:rsid w:val="00E3246D"/>
    <w:rsid w:val="00E32B2F"/>
    <w:rsid w:val="00E350BF"/>
    <w:rsid w:val="00E37149"/>
    <w:rsid w:val="00E43D41"/>
    <w:rsid w:val="00E45418"/>
    <w:rsid w:val="00E47D3C"/>
    <w:rsid w:val="00E50828"/>
    <w:rsid w:val="00E52653"/>
    <w:rsid w:val="00E53F40"/>
    <w:rsid w:val="00E54CA3"/>
    <w:rsid w:val="00E54F64"/>
    <w:rsid w:val="00E5673A"/>
    <w:rsid w:val="00E611F9"/>
    <w:rsid w:val="00E61E8F"/>
    <w:rsid w:val="00E62900"/>
    <w:rsid w:val="00E72B22"/>
    <w:rsid w:val="00E73E61"/>
    <w:rsid w:val="00E75684"/>
    <w:rsid w:val="00E8051C"/>
    <w:rsid w:val="00E81B7F"/>
    <w:rsid w:val="00E8204E"/>
    <w:rsid w:val="00E8378B"/>
    <w:rsid w:val="00E83B90"/>
    <w:rsid w:val="00E85EC2"/>
    <w:rsid w:val="00E921FE"/>
    <w:rsid w:val="00E93154"/>
    <w:rsid w:val="00E94EFF"/>
    <w:rsid w:val="00E96981"/>
    <w:rsid w:val="00E96C94"/>
    <w:rsid w:val="00EA0CD5"/>
    <w:rsid w:val="00EA13DD"/>
    <w:rsid w:val="00EA4247"/>
    <w:rsid w:val="00EA75F5"/>
    <w:rsid w:val="00EA76C2"/>
    <w:rsid w:val="00EB0772"/>
    <w:rsid w:val="00EB3894"/>
    <w:rsid w:val="00EB5E15"/>
    <w:rsid w:val="00EB6EAE"/>
    <w:rsid w:val="00EC70B8"/>
    <w:rsid w:val="00ED586F"/>
    <w:rsid w:val="00ED5F8E"/>
    <w:rsid w:val="00ED6B5C"/>
    <w:rsid w:val="00EE01EF"/>
    <w:rsid w:val="00EE1D3B"/>
    <w:rsid w:val="00EE2AFB"/>
    <w:rsid w:val="00EE49F6"/>
    <w:rsid w:val="00EE4B40"/>
    <w:rsid w:val="00EE4F0F"/>
    <w:rsid w:val="00EF13EE"/>
    <w:rsid w:val="00EF4062"/>
    <w:rsid w:val="00EF43F6"/>
    <w:rsid w:val="00F0174F"/>
    <w:rsid w:val="00F02E0A"/>
    <w:rsid w:val="00F03457"/>
    <w:rsid w:val="00F06DF3"/>
    <w:rsid w:val="00F113C9"/>
    <w:rsid w:val="00F11C1C"/>
    <w:rsid w:val="00F13FAC"/>
    <w:rsid w:val="00F177C3"/>
    <w:rsid w:val="00F17E54"/>
    <w:rsid w:val="00F20AF0"/>
    <w:rsid w:val="00F246E9"/>
    <w:rsid w:val="00F2488B"/>
    <w:rsid w:val="00F30E7C"/>
    <w:rsid w:val="00F30EDC"/>
    <w:rsid w:val="00F311FE"/>
    <w:rsid w:val="00F332A8"/>
    <w:rsid w:val="00F33A35"/>
    <w:rsid w:val="00F357F1"/>
    <w:rsid w:val="00F37B11"/>
    <w:rsid w:val="00F43FD9"/>
    <w:rsid w:val="00F46535"/>
    <w:rsid w:val="00F51640"/>
    <w:rsid w:val="00F51BA3"/>
    <w:rsid w:val="00F542E7"/>
    <w:rsid w:val="00F57073"/>
    <w:rsid w:val="00F6146B"/>
    <w:rsid w:val="00F61CFF"/>
    <w:rsid w:val="00F63113"/>
    <w:rsid w:val="00F6626A"/>
    <w:rsid w:val="00F66A32"/>
    <w:rsid w:val="00F67D65"/>
    <w:rsid w:val="00F705DE"/>
    <w:rsid w:val="00F72891"/>
    <w:rsid w:val="00F731D9"/>
    <w:rsid w:val="00F7590B"/>
    <w:rsid w:val="00F83A99"/>
    <w:rsid w:val="00F855E3"/>
    <w:rsid w:val="00F9337B"/>
    <w:rsid w:val="00F95786"/>
    <w:rsid w:val="00F967D5"/>
    <w:rsid w:val="00FA3395"/>
    <w:rsid w:val="00FA4ED0"/>
    <w:rsid w:val="00FA60A1"/>
    <w:rsid w:val="00FA6F96"/>
    <w:rsid w:val="00FB386C"/>
    <w:rsid w:val="00FB6FB7"/>
    <w:rsid w:val="00FC05EB"/>
    <w:rsid w:val="00FC1A09"/>
    <w:rsid w:val="00FC1AFB"/>
    <w:rsid w:val="00FC2B3B"/>
    <w:rsid w:val="00FC7386"/>
    <w:rsid w:val="00FD0C72"/>
    <w:rsid w:val="00FD15F4"/>
    <w:rsid w:val="00FD4585"/>
    <w:rsid w:val="00FE0583"/>
    <w:rsid w:val="00FE10C1"/>
    <w:rsid w:val="00FE40A1"/>
    <w:rsid w:val="00FE76DE"/>
    <w:rsid w:val="00FF3CAB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19221"/>
  <w15:chartTrackingRefBased/>
  <w15:docId w15:val="{66AA78A9-03B8-4268-A44B-CBCAF9E8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C1AF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33AE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4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14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1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14CE"/>
    <w:rPr>
      <w:sz w:val="18"/>
      <w:szCs w:val="18"/>
    </w:rPr>
  </w:style>
  <w:style w:type="table" w:styleId="a7">
    <w:name w:val="Table Grid"/>
    <w:basedOn w:val="a1"/>
    <w:uiPriority w:val="39"/>
    <w:rsid w:val="002F6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D77CA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4B3992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B3992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D6B94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CD6B94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CD6B94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6B94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D6B94"/>
    <w:rPr>
      <w:b/>
      <w:bCs/>
    </w:rPr>
  </w:style>
  <w:style w:type="paragraph" w:styleId="af0">
    <w:name w:val="Revision"/>
    <w:hidden/>
    <w:uiPriority w:val="99"/>
    <w:semiHidden/>
    <w:rsid w:val="00C109EC"/>
  </w:style>
  <w:style w:type="character" w:customStyle="1" w:styleId="20">
    <w:name w:val="标题 2 字符"/>
    <w:basedOn w:val="a0"/>
    <w:link w:val="2"/>
    <w:uiPriority w:val="9"/>
    <w:rsid w:val="00FC1AF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33AEC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1017/s003329170004916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i.org/10.1037/1040-3590.14.4.48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521/pedi.1995.9.4.34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doi.org/10.1037/pas0000003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oi.org/10.1176/appi.ajp.157.11.187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2048</Words>
  <Characters>12207</Characters>
  <Application>Microsoft Office Word</Application>
  <DocSecurity>0</DocSecurity>
  <Lines>101</Lines>
  <Paragraphs>28</Paragraphs>
  <ScaleCrop>false</ScaleCrop>
  <Company/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馨茹 黄</dc:creator>
  <cp:keywords/>
  <dc:description/>
  <cp:lastModifiedBy>馨茹 黄</cp:lastModifiedBy>
  <cp:revision>16</cp:revision>
  <dcterms:created xsi:type="dcterms:W3CDTF">2025-07-25T00:09:00Z</dcterms:created>
  <dcterms:modified xsi:type="dcterms:W3CDTF">2025-12-04T03:20:00Z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b267bf72-c231-4d4d-a204-5481636214f0</vt:lpwstr>
  </property>
</Properties>
</file>