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86D51" w14:textId="77777777" w:rsidR="00D00E26" w:rsidRDefault="00000000">
      <w:pPr>
        <w:spacing w:line="480" w:lineRule="auto"/>
        <w:contextualSpacing/>
        <w:jc w:val="center"/>
        <w:rPr>
          <w:rFonts w:ascii="Times New Roman" w:eastAsia="等线" w:hAnsi="Times New Roman"/>
          <w:b/>
          <w:bCs/>
          <w:sz w:val="44"/>
          <w:szCs w:val="44"/>
        </w:rPr>
      </w:pPr>
      <w:r>
        <w:rPr>
          <w:rFonts w:ascii="Times New Roman" w:eastAsia="等线" w:hAnsi="Times New Roman"/>
          <w:b/>
          <w:bCs/>
          <w:sz w:val="44"/>
          <w:szCs w:val="44"/>
        </w:rPr>
        <w:t>Supplementary Information for</w:t>
      </w:r>
    </w:p>
    <w:p w14:paraId="3BF4DA8A" w14:textId="77777777" w:rsidR="00D00E26" w:rsidRDefault="00D00E26">
      <w:pPr>
        <w:spacing w:beforeLines="50" w:before="120" w:afterLines="50" w:after="120" w:line="480" w:lineRule="auto"/>
        <w:rPr>
          <w:rFonts w:ascii="Times New Roman" w:eastAsia="等线" w:hAnsi="Times New Roman"/>
          <w:b/>
          <w:bCs/>
          <w:sz w:val="32"/>
          <w:szCs w:val="32"/>
        </w:rPr>
      </w:pPr>
      <w:bookmarkStart w:id="0" w:name="OLE_LINK29"/>
    </w:p>
    <w:bookmarkEnd w:id="0"/>
    <w:p w14:paraId="51BBF738" w14:textId="489547A3" w:rsidR="00D00E26" w:rsidRDefault="00295620">
      <w:pPr>
        <w:spacing w:after="240" w:line="480" w:lineRule="auto"/>
        <w:rPr>
          <w:rFonts w:ascii="Times New Roman" w:hAnsi="Times New Roman"/>
          <w:b/>
          <w:bCs/>
          <w:sz w:val="32"/>
          <w:szCs w:val="32"/>
        </w:rPr>
      </w:pPr>
      <w:r w:rsidRPr="00295620">
        <w:rPr>
          <w:rFonts w:ascii="Times New Roman" w:hAnsi="Times New Roman"/>
          <w:b/>
          <w:bCs/>
          <w:sz w:val="32"/>
          <w:szCs w:val="32"/>
        </w:rPr>
        <w:t xml:space="preserve">Bioinspired supramolecular polymers with water-triggered dense domains: achieving mechanical robustness, </w:t>
      </w:r>
      <w:r w:rsidR="0072141A" w:rsidRPr="0072141A">
        <w:rPr>
          <w:rFonts w:ascii="Times New Roman" w:hAnsi="Times New Roman"/>
          <w:b/>
          <w:bCs/>
          <w:sz w:val="32"/>
          <w:szCs w:val="32"/>
        </w:rPr>
        <w:t>programmability</w:t>
      </w:r>
      <w:r w:rsidRPr="00295620">
        <w:rPr>
          <w:rFonts w:ascii="Times New Roman" w:hAnsi="Times New Roman"/>
          <w:b/>
          <w:bCs/>
          <w:sz w:val="32"/>
          <w:szCs w:val="32"/>
        </w:rPr>
        <w:t>, and weather resistanc</w:t>
      </w:r>
      <w:r>
        <w:rPr>
          <w:rFonts w:ascii="Times New Roman" w:hAnsi="Times New Roman"/>
          <w:b/>
          <w:bCs/>
          <w:sz w:val="32"/>
          <w:szCs w:val="32"/>
        </w:rPr>
        <w:t>e</w:t>
      </w:r>
    </w:p>
    <w:p w14:paraId="40D532B9" w14:textId="77777777" w:rsidR="00D00E26" w:rsidRDefault="00000000">
      <w:pPr>
        <w:spacing w:after="240" w:line="480" w:lineRule="auto"/>
        <w:rPr>
          <w:rFonts w:ascii="Times New Roman" w:hAnsi="Times New Roman"/>
          <w:sz w:val="24"/>
        </w:rPr>
      </w:pPr>
      <w:proofErr w:type="spellStart"/>
      <w:r>
        <w:rPr>
          <w:rFonts w:ascii="Times New Roman" w:hAnsi="Times New Roman"/>
          <w:sz w:val="24"/>
        </w:rPr>
        <w:t>Changhong</w:t>
      </w:r>
      <w:proofErr w:type="spellEnd"/>
      <w:r>
        <w:rPr>
          <w:rFonts w:ascii="Times New Roman" w:hAnsi="Times New Roman"/>
          <w:sz w:val="24"/>
        </w:rPr>
        <w:t xml:space="preserve"> Lin</w:t>
      </w:r>
      <w:r>
        <w:rPr>
          <w:rFonts w:ascii="Times New Roman" w:hAnsi="Times New Roman"/>
          <w:sz w:val="24"/>
          <w:vertAlign w:val="superscript"/>
        </w:rPr>
        <w:t>1</w:t>
      </w:r>
      <w:r>
        <w:rPr>
          <w:rFonts w:ascii="Times New Roman" w:hAnsi="Times New Roman"/>
          <w:sz w:val="24"/>
        </w:rPr>
        <w:t xml:space="preserve">, </w:t>
      </w:r>
      <w:proofErr w:type="spellStart"/>
      <w:r>
        <w:rPr>
          <w:rFonts w:ascii="Times New Roman" w:hAnsi="Times New Roman"/>
          <w:sz w:val="24"/>
        </w:rPr>
        <w:t>Geyuan</w:t>
      </w:r>
      <w:proofErr w:type="spellEnd"/>
      <w:r>
        <w:rPr>
          <w:rFonts w:ascii="Times New Roman" w:hAnsi="Times New Roman"/>
          <w:sz w:val="24"/>
        </w:rPr>
        <w:t xml:space="preserve"> Jiang</w:t>
      </w:r>
      <w:r>
        <w:rPr>
          <w:rFonts w:ascii="Times New Roman" w:hAnsi="Times New Roman"/>
          <w:sz w:val="24"/>
          <w:vertAlign w:val="superscript"/>
        </w:rPr>
        <w:t>1</w:t>
      </w:r>
      <w:r>
        <w:rPr>
          <w:rFonts w:ascii="Times New Roman" w:hAnsi="Times New Roman"/>
          <w:sz w:val="24"/>
        </w:rPr>
        <w:t xml:space="preserve">, </w:t>
      </w:r>
      <w:proofErr w:type="spellStart"/>
      <w:r>
        <w:rPr>
          <w:rFonts w:ascii="Times New Roman" w:hAnsi="Times New Roman"/>
          <w:sz w:val="24"/>
        </w:rPr>
        <w:t>Minxin</w:t>
      </w:r>
      <w:proofErr w:type="spellEnd"/>
      <w:r>
        <w:rPr>
          <w:rFonts w:ascii="Times New Roman" w:hAnsi="Times New Roman"/>
          <w:sz w:val="24"/>
        </w:rPr>
        <w:t xml:space="preserve"> Wang</w:t>
      </w:r>
      <w:bookmarkStart w:id="1" w:name="OLE_LINK6"/>
      <w:r>
        <w:rPr>
          <w:rFonts w:ascii="Times New Roman" w:hAnsi="Times New Roman"/>
          <w:sz w:val="24"/>
          <w:vertAlign w:val="superscript"/>
        </w:rPr>
        <w:t>1</w:t>
      </w:r>
      <w:bookmarkEnd w:id="1"/>
      <w:r>
        <w:rPr>
          <w:rFonts w:ascii="Times New Roman" w:hAnsi="Times New Roman"/>
          <w:sz w:val="24"/>
        </w:rPr>
        <w:t xml:space="preserve">, </w:t>
      </w:r>
      <w:proofErr w:type="spellStart"/>
      <w:r>
        <w:rPr>
          <w:rFonts w:ascii="Times New Roman" w:hAnsi="Times New Roman"/>
          <w:sz w:val="24"/>
        </w:rPr>
        <w:t>Guanglei</w:t>
      </w:r>
      <w:proofErr w:type="spellEnd"/>
      <w:r>
        <w:rPr>
          <w:rFonts w:ascii="Times New Roman" w:hAnsi="Times New Roman"/>
          <w:sz w:val="24"/>
        </w:rPr>
        <w:t xml:space="preserve"> Chen</w:t>
      </w:r>
      <w:r>
        <w:rPr>
          <w:rFonts w:ascii="Times New Roman" w:hAnsi="Times New Roman"/>
          <w:color w:val="1A1A1A"/>
          <w:sz w:val="24"/>
          <w:szCs w:val="28"/>
          <w:vertAlign w:val="superscript"/>
        </w:rPr>
        <w:t>3,</w:t>
      </w:r>
      <w:r>
        <w:rPr>
          <w:rFonts w:ascii="Times New Roman" w:hAnsi="Times New Roman"/>
          <w:sz w:val="24"/>
          <w:szCs w:val="24"/>
          <w:vertAlign w:val="superscript"/>
        </w:rPr>
        <w:t>*</w:t>
      </w:r>
      <w:r>
        <w:rPr>
          <w:rFonts w:ascii="Times New Roman" w:hAnsi="Times New Roman"/>
          <w:sz w:val="24"/>
        </w:rPr>
        <w:t xml:space="preserve">, </w:t>
      </w:r>
      <w:proofErr w:type="spellStart"/>
      <w:r>
        <w:rPr>
          <w:rFonts w:ascii="Times New Roman" w:hAnsi="Times New Roman"/>
          <w:sz w:val="24"/>
        </w:rPr>
        <w:t>Haipeng</w:t>
      </w:r>
      <w:proofErr w:type="spellEnd"/>
      <w:r>
        <w:rPr>
          <w:rFonts w:ascii="Times New Roman" w:hAnsi="Times New Roman"/>
          <w:sz w:val="24"/>
        </w:rPr>
        <w:t xml:space="preserve"> Yu</w:t>
      </w:r>
      <w:r>
        <w:rPr>
          <w:rFonts w:ascii="Times New Roman" w:hAnsi="Times New Roman"/>
          <w:color w:val="1A1A1A"/>
          <w:sz w:val="24"/>
          <w:szCs w:val="28"/>
          <w:vertAlign w:val="superscript"/>
        </w:rPr>
        <w:t>2,</w:t>
      </w:r>
      <w:r>
        <w:rPr>
          <w:rFonts w:ascii="Times New Roman" w:hAnsi="Times New Roman"/>
          <w:sz w:val="24"/>
          <w:szCs w:val="24"/>
          <w:vertAlign w:val="superscript"/>
        </w:rPr>
        <w:t>*</w:t>
      </w:r>
      <w:r>
        <w:rPr>
          <w:rFonts w:ascii="Times New Roman" w:hAnsi="Times New Roman"/>
          <w:color w:val="1A1A1A"/>
          <w:sz w:val="24"/>
          <w:szCs w:val="28"/>
        </w:rPr>
        <w:t>,</w:t>
      </w:r>
      <w:r>
        <w:rPr>
          <w:rFonts w:ascii="Times New Roman" w:hAnsi="Times New Roman"/>
          <w:sz w:val="24"/>
        </w:rPr>
        <w:t xml:space="preserve"> Dawei Zhao</w:t>
      </w:r>
      <w:r>
        <w:rPr>
          <w:rFonts w:ascii="Times New Roman" w:hAnsi="Times New Roman"/>
          <w:color w:val="1A1A1A"/>
          <w:sz w:val="24"/>
          <w:szCs w:val="28"/>
          <w:vertAlign w:val="superscript"/>
        </w:rPr>
        <w:t>1,2,</w:t>
      </w:r>
      <w:r>
        <w:rPr>
          <w:rFonts w:ascii="Times New Roman" w:hAnsi="Times New Roman"/>
          <w:sz w:val="24"/>
          <w:szCs w:val="24"/>
          <w:vertAlign w:val="superscript"/>
        </w:rPr>
        <w:t>*</w:t>
      </w:r>
    </w:p>
    <w:p w14:paraId="552355F2" w14:textId="77777777" w:rsidR="00D00E26" w:rsidRDefault="00000000">
      <w:pPr>
        <w:numPr>
          <w:ilvl w:val="0"/>
          <w:numId w:val="1"/>
        </w:numPr>
        <w:spacing w:line="480" w:lineRule="auto"/>
        <w:ind w:left="357" w:hanging="357"/>
        <w:rPr>
          <w:rFonts w:ascii="Times New Roman" w:hAnsi="Times New Roman"/>
          <w:sz w:val="24"/>
        </w:rPr>
      </w:pPr>
      <w:r>
        <w:rPr>
          <w:rFonts w:ascii="Times New Roman" w:hAnsi="Times New Roman"/>
          <w:sz w:val="24"/>
        </w:rPr>
        <w:t>Key Laboratory on Resources Chemicals and Materials of Ministry of Education, Shenyang University of Chemical Technology, Shenyang 110142, P. R. China</w:t>
      </w:r>
    </w:p>
    <w:p w14:paraId="51C0ABB3" w14:textId="77777777" w:rsidR="00D00E26" w:rsidRDefault="00000000">
      <w:pPr>
        <w:pStyle w:val="a9"/>
        <w:widowControl/>
        <w:numPr>
          <w:ilvl w:val="0"/>
          <w:numId w:val="1"/>
        </w:numPr>
        <w:spacing w:line="480" w:lineRule="auto"/>
        <w:rPr>
          <w:rFonts w:ascii="Times New Roman" w:eastAsia="Kaiti SC Regular" w:hAnsi="Times New Roman"/>
          <w:sz w:val="24"/>
          <w:szCs w:val="32"/>
        </w:rPr>
      </w:pPr>
      <w:r>
        <w:rPr>
          <w:rFonts w:ascii="Times New Roman" w:eastAsia="Kaiti SC Regular" w:hAnsi="Times New Roman"/>
          <w:sz w:val="24"/>
          <w:szCs w:val="32"/>
        </w:rPr>
        <w:t>Key laboratory of Bio-based Material Science and Technology of Ministry of Education, Northeast Forestry University, Harbin 150040, P. R. China</w:t>
      </w:r>
    </w:p>
    <w:p w14:paraId="0084BF30" w14:textId="77777777" w:rsidR="00D00E26" w:rsidRDefault="00000000">
      <w:pPr>
        <w:pStyle w:val="a9"/>
        <w:widowControl/>
        <w:numPr>
          <w:ilvl w:val="0"/>
          <w:numId w:val="1"/>
        </w:numPr>
        <w:spacing w:line="480" w:lineRule="auto"/>
        <w:rPr>
          <w:rFonts w:ascii="Times New Roman" w:eastAsia="Kaiti SC Regular" w:hAnsi="Times New Roman"/>
          <w:sz w:val="24"/>
          <w:szCs w:val="32"/>
        </w:rPr>
      </w:pPr>
      <w:r>
        <w:rPr>
          <w:rFonts w:ascii="Times New Roman" w:eastAsia="Kaiti SC Regular" w:hAnsi="Times New Roman"/>
          <w:sz w:val="24"/>
          <w:szCs w:val="32"/>
        </w:rPr>
        <w:t xml:space="preserve">Department of Oncology, </w:t>
      </w:r>
      <w:proofErr w:type="spellStart"/>
      <w:r>
        <w:rPr>
          <w:rFonts w:ascii="Times New Roman" w:eastAsia="Kaiti SC Regular" w:hAnsi="Times New Roman"/>
          <w:sz w:val="24"/>
          <w:szCs w:val="32"/>
        </w:rPr>
        <w:t>Shengjing</w:t>
      </w:r>
      <w:proofErr w:type="spellEnd"/>
      <w:r>
        <w:rPr>
          <w:rFonts w:ascii="Times New Roman" w:eastAsia="Kaiti SC Regular" w:hAnsi="Times New Roman"/>
          <w:sz w:val="24"/>
          <w:szCs w:val="32"/>
        </w:rPr>
        <w:t xml:space="preserve"> Hospital of China Medical University, Shenyang, China</w:t>
      </w:r>
    </w:p>
    <w:p w14:paraId="6CB281D4" w14:textId="77777777" w:rsidR="00D00E26" w:rsidRDefault="00D00E26">
      <w:pPr>
        <w:spacing w:afterLines="50" w:after="120" w:line="480" w:lineRule="auto"/>
        <w:ind w:left="151" w:hangingChars="63" w:hanging="151"/>
        <w:rPr>
          <w:rFonts w:ascii="Times New Roman" w:eastAsia="等线" w:hAnsi="Times New Roman"/>
          <w:sz w:val="24"/>
          <w:szCs w:val="24"/>
        </w:rPr>
      </w:pPr>
    </w:p>
    <w:p w14:paraId="424759A6" w14:textId="77777777" w:rsidR="00D00E26" w:rsidRDefault="00000000">
      <w:pPr>
        <w:spacing w:beforeLines="100" w:before="240" w:afterLines="100" w:after="240" w:line="480" w:lineRule="auto"/>
        <w:contextualSpacing/>
        <w:rPr>
          <w:rFonts w:ascii="Times New Roman" w:hAnsi="Times New Roman"/>
          <w:sz w:val="24"/>
          <w:szCs w:val="24"/>
        </w:rPr>
      </w:pPr>
      <w:bookmarkStart w:id="2" w:name="_Hlk199015634"/>
      <w:r>
        <w:rPr>
          <w:rFonts w:ascii="Times New Roman" w:hAnsi="Times New Roman"/>
          <w:sz w:val="24"/>
          <w:szCs w:val="24"/>
        </w:rPr>
        <w:t>*Corresponding authors:</w:t>
      </w:r>
    </w:p>
    <w:p w14:paraId="47D00F86" w14:textId="77777777" w:rsidR="00D00E26" w:rsidRDefault="00000000">
      <w:pPr>
        <w:spacing w:beforeLines="100" w:before="240" w:afterLines="100" w:after="240" w:line="480" w:lineRule="auto"/>
        <w:contextualSpacing/>
        <w:rPr>
          <w:rFonts w:ascii="Times New Roman" w:hAnsi="Times New Roman"/>
          <w:sz w:val="24"/>
          <w:szCs w:val="24"/>
        </w:rPr>
      </w:pPr>
      <w:r>
        <w:rPr>
          <w:rFonts w:ascii="Times New Roman" w:hAnsi="Times New Roman" w:hint="eastAsia"/>
          <w:sz w:val="24"/>
          <w:szCs w:val="24"/>
        </w:rPr>
        <w:t>daweizhao@syuct.edu.cn;</w:t>
      </w:r>
    </w:p>
    <w:p w14:paraId="7483C84B" w14:textId="77777777" w:rsidR="00D00E26" w:rsidRDefault="00000000">
      <w:pPr>
        <w:spacing w:beforeLines="100" w:before="240" w:afterLines="100" w:after="240" w:line="480" w:lineRule="auto"/>
        <w:contextualSpacing/>
        <w:rPr>
          <w:rFonts w:ascii="Times New Roman" w:hAnsi="Times New Roman"/>
          <w:sz w:val="24"/>
          <w:szCs w:val="24"/>
        </w:rPr>
      </w:pPr>
      <w:r>
        <w:rPr>
          <w:rFonts w:ascii="Times New Roman" w:hAnsi="Times New Roman" w:hint="eastAsia"/>
          <w:sz w:val="24"/>
          <w:szCs w:val="24"/>
        </w:rPr>
        <w:t>yuhaipeng20000@nefu.edu.cn;</w:t>
      </w:r>
    </w:p>
    <w:p w14:paraId="051E3A08" w14:textId="77777777" w:rsidR="00D00E26" w:rsidRDefault="00000000">
      <w:pPr>
        <w:spacing w:beforeLines="100" w:before="240" w:afterLines="100" w:after="240" w:line="480" w:lineRule="auto"/>
        <w:contextualSpacing/>
        <w:rPr>
          <w:rFonts w:ascii="Times New Roman" w:hAnsi="Times New Roman"/>
          <w:sz w:val="24"/>
          <w:szCs w:val="24"/>
        </w:rPr>
      </w:pPr>
      <w:r>
        <w:rPr>
          <w:rFonts w:ascii="Times New Roman" w:hAnsi="Times New Roman"/>
          <w:sz w:val="24"/>
          <w:szCs w:val="24"/>
        </w:rPr>
        <w:t>glchen@cmu.edu.cn;</w:t>
      </w:r>
    </w:p>
    <w:p w14:paraId="65443219" w14:textId="77777777" w:rsidR="00D00E26" w:rsidRDefault="00D00E26">
      <w:pPr>
        <w:spacing w:beforeLines="100" w:before="240" w:afterLines="100" w:after="240" w:line="480" w:lineRule="auto"/>
        <w:contextualSpacing/>
        <w:rPr>
          <w:rFonts w:ascii="Times New Roman" w:hAnsi="Times New Roman"/>
          <w:sz w:val="24"/>
          <w:szCs w:val="24"/>
        </w:rPr>
      </w:pPr>
    </w:p>
    <w:p w14:paraId="467B7581" w14:textId="77777777" w:rsidR="00D00E26" w:rsidRDefault="00D00E26">
      <w:pPr>
        <w:spacing w:beforeLines="100" w:before="240" w:afterLines="100" w:after="240" w:line="480" w:lineRule="auto"/>
        <w:contextualSpacing/>
        <w:rPr>
          <w:rFonts w:ascii="Times New Roman" w:eastAsia="等线" w:hAnsi="Times New Roman"/>
          <w:sz w:val="24"/>
          <w:szCs w:val="24"/>
        </w:rPr>
        <w:sectPr w:rsidR="00D00E26">
          <w:pgSz w:w="12240" w:h="15840"/>
          <w:pgMar w:top="1440" w:right="1440" w:bottom="1440" w:left="1440" w:header="720" w:footer="720" w:gutter="0"/>
          <w:cols w:space="720"/>
          <w:docGrid w:linePitch="286"/>
        </w:sectPr>
      </w:pPr>
    </w:p>
    <w:p w14:paraId="13FDAC31" w14:textId="77777777" w:rsidR="00D00E26" w:rsidRDefault="00000000">
      <w:pPr>
        <w:spacing w:beforeLines="100" w:before="240" w:afterLines="100" w:after="240" w:line="480" w:lineRule="auto"/>
        <w:contextualSpacing/>
        <w:rPr>
          <w:rFonts w:ascii="Times New Roman" w:eastAsia="等线" w:hAnsi="Times New Roman"/>
          <w:b/>
          <w:bCs/>
          <w:sz w:val="24"/>
          <w:szCs w:val="24"/>
        </w:rPr>
      </w:pPr>
      <w:r>
        <w:rPr>
          <w:rFonts w:ascii="Times New Roman" w:eastAsia="等线" w:hAnsi="Times New Roman"/>
          <w:sz w:val="24"/>
          <w:szCs w:val="24"/>
        </w:rPr>
        <w:lastRenderedPageBreak/>
        <w:t>Supplementary information file includes:</w:t>
      </w:r>
    </w:p>
    <w:p w14:paraId="1E3CC3F5" w14:textId="77777777" w:rsidR="00D00E26" w:rsidRDefault="00000000">
      <w:pPr>
        <w:spacing w:beforeLines="100" w:before="240" w:afterLines="100" w:after="240" w:line="480" w:lineRule="auto"/>
        <w:contextualSpacing/>
        <w:rPr>
          <w:rFonts w:ascii="Times New Roman" w:eastAsia="等线" w:hAnsi="Times New Roman"/>
          <w:sz w:val="24"/>
          <w:szCs w:val="24"/>
        </w:rPr>
      </w:pPr>
      <w:r>
        <w:rPr>
          <w:rFonts w:ascii="Times New Roman" w:eastAsia="等线" w:hAnsi="Times New Roman"/>
          <w:sz w:val="24"/>
          <w:szCs w:val="24"/>
        </w:rPr>
        <w:t>I. Supplementary Methods</w:t>
      </w:r>
    </w:p>
    <w:p w14:paraId="5A1E5122" w14:textId="77777777" w:rsidR="00D00E26" w:rsidRDefault="00000000">
      <w:pPr>
        <w:spacing w:beforeLines="100" w:before="240" w:afterLines="100" w:after="240" w:line="480" w:lineRule="auto"/>
        <w:contextualSpacing/>
        <w:rPr>
          <w:rFonts w:ascii="Times New Roman" w:eastAsia="等线" w:hAnsi="Times New Roman"/>
          <w:sz w:val="24"/>
          <w:szCs w:val="24"/>
        </w:rPr>
      </w:pPr>
      <w:r>
        <w:rPr>
          <w:rFonts w:ascii="Times New Roman" w:eastAsia="等线" w:hAnsi="Times New Roman"/>
          <w:sz w:val="24"/>
          <w:szCs w:val="24"/>
        </w:rPr>
        <w:t xml:space="preserve">II. Supplementary Figures 1 to </w:t>
      </w:r>
      <w:r>
        <w:rPr>
          <w:rFonts w:ascii="Times New Roman" w:eastAsia="等线" w:hAnsi="Times New Roman" w:hint="eastAsia"/>
          <w:sz w:val="24"/>
          <w:szCs w:val="24"/>
        </w:rPr>
        <w:t>20</w:t>
      </w:r>
    </w:p>
    <w:p w14:paraId="6B4BA9F1" w14:textId="77777777" w:rsidR="00D00E26" w:rsidRDefault="00000000">
      <w:pPr>
        <w:spacing w:beforeLines="100" w:before="240" w:afterLines="100" w:after="240" w:line="480" w:lineRule="auto"/>
        <w:contextualSpacing/>
        <w:rPr>
          <w:rFonts w:ascii="Times New Roman" w:eastAsia="等线" w:hAnsi="Times New Roman"/>
          <w:sz w:val="24"/>
          <w:szCs w:val="24"/>
        </w:rPr>
      </w:pPr>
      <w:r>
        <w:rPr>
          <w:rFonts w:ascii="Times New Roman" w:eastAsia="等线" w:hAnsi="Times New Roman"/>
          <w:sz w:val="24"/>
          <w:szCs w:val="24"/>
        </w:rPr>
        <w:t xml:space="preserve">III. </w:t>
      </w:r>
      <w:bookmarkStart w:id="3" w:name="OLE_LINK3"/>
      <w:bookmarkEnd w:id="3"/>
      <w:r>
        <w:rPr>
          <w:rFonts w:ascii="Times New Roman" w:eastAsia="等线" w:hAnsi="Times New Roman"/>
          <w:sz w:val="24"/>
          <w:szCs w:val="24"/>
        </w:rPr>
        <w:t xml:space="preserve">Supplementary Tables 1 to </w:t>
      </w:r>
      <w:r>
        <w:rPr>
          <w:rFonts w:ascii="Times New Roman" w:eastAsia="等线" w:hAnsi="Times New Roman" w:hint="eastAsia"/>
          <w:sz w:val="24"/>
          <w:szCs w:val="24"/>
        </w:rPr>
        <w:t>2</w:t>
      </w:r>
    </w:p>
    <w:p w14:paraId="0814F694" w14:textId="77777777" w:rsidR="00D00E26" w:rsidRDefault="00000000">
      <w:pPr>
        <w:spacing w:beforeLines="100" w:before="240" w:afterLines="100" w:after="240" w:line="480" w:lineRule="auto"/>
        <w:contextualSpacing/>
        <w:rPr>
          <w:rFonts w:ascii="Times New Roman" w:eastAsia="等线" w:hAnsi="Times New Roman"/>
          <w:sz w:val="24"/>
          <w:szCs w:val="24"/>
        </w:rPr>
        <w:sectPr w:rsidR="00D00E26">
          <w:footerReference w:type="default" r:id="rId8"/>
          <w:pgSz w:w="12240" w:h="15840"/>
          <w:pgMar w:top="1440" w:right="1800" w:bottom="1440" w:left="1800" w:header="720" w:footer="720" w:gutter="0"/>
          <w:pgNumType w:start="1"/>
          <w:cols w:space="720"/>
        </w:sectPr>
      </w:pPr>
      <w:r>
        <w:rPr>
          <w:rFonts w:ascii="Times New Roman" w:eastAsia="等线" w:hAnsi="Times New Roman"/>
          <w:sz w:val="24"/>
          <w:szCs w:val="24"/>
        </w:rPr>
        <w:t>IV. Supplementary Reference</w:t>
      </w:r>
      <w:r>
        <w:rPr>
          <w:rFonts w:ascii="Times New Roman" w:eastAsia="等线" w:hAnsi="Times New Roman" w:hint="eastAsia"/>
          <w:sz w:val="24"/>
          <w:szCs w:val="24"/>
        </w:rPr>
        <w:t>s</w:t>
      </w:r>
    </w:p>
    <w:p w14:paraId="0FB88BFE" w14:textId="77777777" w:rsidR="00D00E26" w:rsidRDefault="00000000">
      <w:pPr>
        <w:spacing w:beforeLines="100" w:before="312" w:afterLines="100" w:after="312" w:line="480" w:lineRule="auto"/>
        <w:contextualSpacing/>
        <w:rPr>
          <w:rFonts w:ascii="Times New Roman" w:eastAsia="等线" w:hAnsi="Times New Roman"/>
          <w:b/>
          <w:bCs/>
          <w:sz w:val="24"/>
          <w:szCs w:val="24"/>
        </w:rPr>
      </w:pPr>
      <w:r>
        <w:rPr>
          <w:rFonts w:ascii="Times New Roman" w:eastAsia="等线" w:hAnsi="Times New Roman"/>
          <w:b/>
          <w:bCs/>
          <w:sz w:val="24"/>
          <w:szCs w:val="24"/>
        </w:rPr>
        <w:lastRenderedPageBreak/>
        <w:t>I. Supplementary Methods</w:t>
      </w:r>
    </w:p>
    <w:bookmarkEnd w:id="2"/>
    <w:p w14:paraId="07DEEBFD" w14:textId="77777777" w:rsidR="00D00E26" w:rsidRDefault="00000000">
      <w:pPr>
        <w:spacing w:line="480" w:lineRule="auto"/>
        <w:rPr>
          <w:rFonts w:ascii="Times New Roman" w:hAnsi="Times New Roman"/>
          <w:i/>
          <w:iCs/>
          <w:sz w:val="24"/>
          <w:szCs w:val="24"/>
        </w:rPr>
      </w:pPr>
      <w:r>
        <w:rPr>
          <w:rFonts w:ascii="Times New Roman" w:hAnsi="Times New Roman"/>
          <w:b/>
          <w:bCs/>
          <w:sz w:val="24"/>
          <w:szCs w:val="24"/>
        </w:rPr>
        <w:t>Materials</w:t>
      </w:r>
    </w:p>
    <w:p w14:paraId="5182A321" w14:textId="77777777" w:rsidR="00D00E26" w:rsidRDefault="00000000">
      <w:pPr>
        <w:spacing w:line="480" w:lineRule="auto"/>
        <w:rPr>
          <w:rFonts w:ascii="Times New Roman" w:hAnsi="Times New Roman"/>
          <w:sz w:val="24"/>
          <w:szCs w:val="24"/>
        </w:rPr>
      </w:pPr>
      <w:r>
        <w:rPr>
          <w:rFonts w:ascii="Times New Roman" w:hAnsi="Times New Roman"/>
          <w:bCs/>
          <w:sz w:val="24"/>
          <w:szCs w:val="24"/>
        </w:rPr>
        <w:t xml:space="preserve">Lignocellulose with a polymerization degree of approximately 1172 </w:t>
      </w:r>
      <w:r>
        <w:rPr>
          <w:rFonts w:ascii="Times New Roman" w:hAnsi="Times New Roman"/>
          <w:sz w:val="24"/>
          <w:szCs w:val="24"/>
        </w:rPr>
        <w:t>was purchased from Taobao (China).</w:t>
      </w:r>
      <w:r>
        <w:rPr>
          <w:rFonts w:ascii="Times New Roman" w:hAnsi="Times New Roman"/>
          <w:bCs/>
          <w:sz w:val="24"/>
          <w:szCs w:val="24"/>
        </w:rPr>
        <w:t xml:space="preserve"> </w:t>
      </w:r>
      <w:r>
        <w:rPr>
          <w:rFonts w:ascii="Times New Roman" w:hAnsi="Times New Roman"/>
          <w:sz w:val="24"/>
          <w:szCs w:val="24"/>
        </w:rPr>
        <w:t>1-butyl-3-methylimidazolium chloride ([</w:t>
      </w:r>
      <w:proofErr w:type="spellStart"/>
      <w:r>
        <w:rPr>
          <w:rFonts w:ascii="Times New Roman" w:hAnsi="Times New Roman"/>
          <w:sz w:val="24"/>
          <w:szCs w:val="24"/>
        </w:rPr>
        <w:t>Bmim</w:t>
      </w:r>
      <w:proofErr w:type="spellEnd"/>
      <w:r>
        <w:rPr>
          <w:rFonts w:ascii="Times New Roman" w:hAnsi="Times New Roman"/>
          <w:sz w:val="24"/>
          <w:szCs w:val="24"/>
        </w:rPr>
        <w:t>]Cl) was prepared by our reported work</w:t>
      </w:r>
      <w:r>
        <w:rPr>
          <w:rFonts w:ascii="Times New Roman" w:hAnsi="Times New Roman" w:hint="eastAsia"/>
          <w:sz w:val="24"/>
          <w:szCs w:val="24"/>
          <w:vertAlign w:val="superscript"/>
        </w:rPr>
        <w:t>1</w:t>
      </w:r>
      <w:r>
        <w:rPr>
          <w:rFonts w:ascii="Times New Roman" w:hAnsi="Times New Roman"/>
          <w:sz w:val="24"/>
          <w:szCs w:val="24"/>
        </w:rPr>
        <w:t xml:space="preserve">. Dimethyl sulfoxide (DMSO), methyl methacrylate (MMA), ammonium persulfate (APS), </w:t>
      </w:r>
      <w:bookmarkStart w:id="4" w:name="OLE_LINK2"/>
      <w:r>
        <w:rPr>
          <w:rFonts w:ascii="Times New Roman" w:hAnsi="Times New Roman"/>
          <w:sz w:val="24"/>
          <w:szCs w:val="24"/>
        </w:rPr>
        <w:t>N,N'-</w:t>
      </w:r>
      <w:proofErr w:type="spellStart"/>
      <w:r>
        <w:rPr>
          <w:rFonts w:ascii="Times New Roman" w:hAnsi="Times New Roman"/>
          <w:sz w:val="24"/>
          <w:szCs w:val="24"/>
        </w:rPr>
        <w:t>methylenebisacrylamide</w:t>
      </w:r>
      <w:bookmarkEnd w:id="4"/>
      <w:proofErr w:type="spellEnd"/>
      <w:r>
        <w:rPr>
          <w:rFonts w:ascii="Times New Roman" w:hAnsi="Times New Roman"/>
          <w:sz w:val="24"/>
          <w:szCs w:val="24"/>
        </w:rPr>
        <w:t xml:space="preserve"> (BIS), sodium hydroxide (NaOH), sodium carbonate (Na</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w:t>
      </w:r>
      <w:r>
        <w:rPr>
          <w:rFonts w:ascii="Times New Roman" w:hAnsi="Times New Roman" w:hint="eastAsia"/>
          <w:sz w:val="24"/>
          <w:szCs w:val="24"/>
        </w:rPr>
        <w:t xml:space="preserve">and </w:t>
      </w:r>
      <w:r>
        <w:rPr>
          <w:rFonts w:ascii="Times New Roman" w:hAnsi="Times New Roman"/>
          <w:sz w:val="24"/>
          <w:szCs w:val="24"/>
        </w:rPr>
        <w:t>potassium chloride (KCl)</w:t>
      </w:r>
      <w:r>
        <w:rPr>
          <w:rFonts w:ascii="Times New Roman" w:hAnsi="Times New Roman" w:hint="eastAsia"/>
          <w:sz w:val="24"/>
          <w:szCs w:val="24"/>
        </w:rPr>
        <w:t xml:space="preserve"> </w:t>
      </w:r>
      <w:r>
        <w:rPr>
          <w:rFonts w:ascii="Times New Roman" w:hAnsi="Times New Roman"/>
          <w:sz w:val="24"/>
          <w:szCs w:val="24"/>
        </w:rPr>
        <w:t>were purchased from Aladdin (China).</w:t>
      </w:r>
      <w:r>
        <w:rPr>
          <w:rFonts w:ascii="Times New Roman" w:hAnsi="Times New Roman"/>
        </w:rPr>
        <w:t xml:space="preserve"> </w:t>
      </w:r>
      <w:r>
        <w:rPr>
          <w:rFonts w:ascii="Times New Roman" w:hAnsi="Times New Roman"/>
          <w:sz w:val="24"/>
          <w:szCs w:val="24"/>
        </w:rPr>
        <w:t>Hydrochloric acid</w:t>
      </w:r>
      <w:r>
        <w:rPr>
          <w:rFonts w:ascii="Times New Roman" w:eastAsia="Segoe UI" w:hAnsi="Times New Roman"/>
          <w:color w:val="0F1115"/>
          <w:sz w:val="16"/>
          <w:szCs w:val="16"/>
          <w:shd w:val="clear" w:color="auto" w:fill="FFFFFF"/>
        </w:rPr>
        <w:t xml:space="preserve"> </w:t>
      </w:r>
      <w:r>
        <w:rPr>
          <w:rFonts w:ascii="Times New Roman" w:hAnsi="Times New Roman"/>
          <w:sz w:val="24"/>
          <w:szCs w:val="24"/>
        </w:rPr>
        <w:t>(HCl) and heptane (C</w:t>
      </w:r>
      <w:r>
        <w:rPr>
          <w:rFonts w:ascii="Times New Roman" w:hAnsi="Times New Roman"/>
          <w:sz w:val="24"/>
          <w:szCs w:val="24"/>
          <w:vertAlign w:val="subscript"/>
        </w:rPr>
        <w:t>7</w:t>
      </w:r>
      <w:r>
        <w:rPr>
          <w:rFonts w:ascii="Times New Roman" w:hAnsi="Times New Roman"/>
          <w:sz w:val="24"/>
          <w:szCs w:val="24"/>
        </w:rPr>
        <w:t>H</w:t>
      </w:r>
      <w:r>
        <w:rPr>
          <w:rFonts w:ascii="Times New Roman" w:hAnsi="Times New Roman"/>
          <w:sz w:val="24"/>
          <w:szCs w:val="24"/>
          <w:vertAlign w:val="subscript"/>
        </w:rPr>
        <w:t>16</w:t>
      </w:r>
      <w:r>
        <w:rPr>
          <w:rFonts w:ascii="Times New Roman" w:hAnsi="Times New Roman"/>
          <w:sz w:val="24"/>
          <w:szCs w:val="24"/>
        </w:rPr>
        <w:t>) were purchased from Fuyu Chemical (China).</w:t>
      </w:r>
    </w:p>
    <w:p w14:paraId="4823DD35"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t>Preparation of cellulose molecular system</w:t>
      </w:r>
    </w:p>
    <w:p w14:paraId="3C57104A" w14:textId="77777777" w:rsidR="00D00E26" w:rsidRDefault="00000000">
      <w:pPr>
        <w:spacing w:line="480" w:lineRule="auto"/>
        <w:rPr>
          <w:rFonts w:ascii="Times New Roman" w:hAnsi="Times New Roman"/>
          <w:sz w:val="24"/>
          <w:szCs w:val="24"/>
        </w:rPr>
      </w:pPr>
      <w:r>
        <w:rPr>
          <w:rFonts w:ascii="Times New Roman" w:hAnsi="Times New Roman"/>
          <w:sz w:val="24"/>
          <w:szCs w:val="24"/>
        </w:rPr>
        <w:t xml:space="preserve">First, a homogeneous molecular system containing 4 </w:t>
      </w:r>
      <w:proofErr w:type="spellStart"/>
      <w:r>
        <w:rPr>
          <w:rFonts w:ascii="Times New Roman" w:hAnsi="Times New Roman"/>
          <w:sz w:val="24"/>
          <w:szCs w:val="24"/>
        </w:rPr>
        <w:t>wt</w:t>
      </w:r>
      <w:proofErr w:type="spellEnd"/>
      <w:r>
        <w:rPr>
          <w:rFonts w:ascii="Times New Roman" w:hAnsi="Times New Roman"/>
          <w:sz w:val="24"/>
          <w:szCs w:val="24"/>
        </w:rPr>
        <w:t>% cellulose was prepared by mechanically stirring approximately 30 g of the ionic liquid [</w:t>
      </w:r>
      <w:proofErr w:type="spellStart"/>
      <w:r>
        <w:rPr>
          <w:rFonts w:ascii="Times New Roman" w:hAnsi="Times New Roman"/>
          <w:sz w:val="24"/>
          <w:szCs w:val="24"/>
        </w:rPr>
        <w:t>Bmim</w:t>
      </w:r>
      <w:proofErr w:type="spellEnd"/>
      <w:r>
        <w:rPr>
          <w:rFonts w:ascii="Times New Roman" w:hAnsi="Times New Roman"/>
          <w:sz w:val="24"/>
          <w:szCs w:val="24"/>
        </w:rPr>
        <w:t>]Cl with 1.25 g of cellulose at 85 °C for 4 h. The resulting cellulose molecular system was then left static in an 85 °C circulating drying oven for at least 12 h to thoroughly remove air bubbles. Subsequently, the degassed sample was subjected to approximately 12 h of humidity conditioning at ambient temperature, yielding the final Cel–IL gel.</w:t>
      </w:r>
    </w:p>
    <w:p w14:paraId="4058186F"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t>Construction of T-polymer</w:t>
      </w:r>
    </w:p>
    <w:p w14:paraId="6243BF15" w14:textId="77777777" w:rsidR="00D00E26" w:rsidRDefault="00000000">
      <w:pPr>
        <w:spacing w:line="480" w:lineRule="auto"/>
        <w:rPr>
          <w:rFonts w:ascii="Times New Roman" w:hAnsi="Times New Roman"/>
          <w:sz w:val="24"/>
          <w:szCs w:val="24"/>
        </w:rPr>
      </w:pPr>
      <w:r>
        <w:rPr>
          <w:rFonts w:ascii="Times New Roman" w:hAnsi="Times New Roman"/>
          <w:sz w:val="24"/>
          <w:szCs w:val="24"/>
        </w:rPr>
        <w:t>The Cel–IL gel was subjected to multiple rounds of water exchange to obtain a cellulose hydrogel. A polymerization solution was prepared by mixing 0.1 g of BIS, 0.5 g of APS, 100 g of MMA, and 80 g of DMSO, followed by stirring at room temperature for 30 min. The cellulose hydrogel was immersed in the polymer solution for 6 h, and then the polymer solution containing the cellulose hydrogel was placed in an 80 ℃ oven for in-situ polymerization for 6 h, yielding a double-network molecular system with around 20 </w:t>
      </w:r>
      <w:proofErr w:type="spellStart"/>
      <w:r>
        <w:rPr>
          <w:rFonts w:ascii="Times New Roman" w:hAnsi="Times New Roman"/>
          <w:sz w:val="24"/>
          <w:szCs w:val="24"/>
        </w:rPr>
        <w:t>wt</w:t>
      </w:r>
      <w:proofErr w:type="spellEnd"/>
      <w:r>
        <w:rPr>
          <w:rFonts w:ascii="Times New Roman" w:hAnsi="Times New Roman"/>
          <w:sz w:val="24"/>
          <w:szCs w:val="24"/>
        </w:rPr>
        <w:t xml:space="preserve">% </w:t>
      </w:r>
      <w:r>
        <w:rPr>
          <w:rFonts w:ascii="Times New Roman" w:hAnsi="Times New Roman"/>
          <w:sz w:val="24"/>
          <w:szCs w:val="24"/>
        </w:rPr>
        <w:lastRenderedPageBreak/>
        <w:t>cellulose and 80 </w:t>
      </w:r>
      <w:proofErr w:type="spellStart"/>
      <w:r>
        <w:rPr>
          <w:rFonts w:ascii="Times New Roman" w:hAnsi="Times New Roman"/>
          <w:sz w:val="24"/>
          <w:szCs w:val="24"/>
        </w:rPr>
        <w:t>wt</w:t>
      </w:r>
      <w:proofErr w:type="spellEnd"/>
      <w:r>
        <w:rPr>
          <w:rFonts w:ascii="Times New Roman" w:hAnsi="Times New Roman"/>
          <w:sz w:val="24"/>
          <w:szCs w:val="24"/>
        </w:rPr>
        <w:t>% PMMA. This double-network system was then placed in water and subjected to at least 2 h of water-tr</w:t>
      </w:r>
      <w:r>
        <w:rPr>
          <w:rFonts w:ascii="Times New Roman" w:hAnsi="Times New Roman" w:hint="eastAsia"/>
          <w:sz w:val="24"/>
          <w:szCs w:val="24"/>
        </w:rPr>
        <w:t>igger</w:t>
      </w:r>
      <w:r>
        <w:rPr>
          <w:rFonts w:ascii="Times New Roman" w:hAnsi="Times New Roman"/>
          <w:sz w:val="24"/>
          <w:szCs w:val="24"/>
        </w:rPr>
        <w:t>ing to produce T-polymer.</w:t>
      </w:r>
    </w:p>
    <w:p w14:paraId="02BED1AB"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t>Dimensional stability tests of T-polymer</w:t>
      </w:r>
    </w:p>
    <w:p w14:paraId="2E7A5D3D" w14:textId="77777777" w:rsidR="00D00E26" w:rsidRDefault="00000000">
      <w:pPr>
        <w:spacing w:line="480" w:lineRule="auto"/>
        <w:rPr>
          <w:rFonts w:ascii="Times New Roman" w:hAnsi="Times New Roman"/>
          <w:sz w:val="24"/>
          <w:szCs w:val="24"/>
        </w:rPr>
      </w:pPr>
      <w:r>
        <w:rPr>
          <w:rFonts w:ascii="Times New Roman" w:hAnsi="Times New Roman"/>
          <w:sz w:val="24"/>
          <w:szCs w:val="24"/>
        </w:rPr>
        <w:t>In high humidity environment, these T-polymers with 30 mm × 30 mm × 2 mm were placed in a constant temperature and relative humidity chamber (25 ℃, 50% RH or 90% RH) for dimensional stability testing. The dimensions are measured every 3 d, repeating five times. The volume change rate (</w:t>
      </w:r>
      <w:proofErr w:type="spellStart"/>
      <w:r>
        <w:rPr>
          <w:rFonts w:ascii="Times New Roman" w:hAnsi="Times New Roman"/>
          <w:i/>
          <w:sz w:val="24"/>
          <w:szCs w:val="24"/>
        </w:rPr>
        <w:t>V</w:t>
      </w:r>
      <w:r>
        <w:rPr>
          <w:rFonts w:ascii="Times New Roman" w:hAnsi="Times New Roman"/>
          <w:sz w:val="24"/>
          <w:szCs w:val="24"/>
          <w:vertAlign w:val="subscript"/>
        </w:rPr>
        <w:t>c</w:t>
      </w:r>
      <w:proofErr w:type="spellEnd"/>
      <w:r>
        <w:rPr>
          <w:rFonts w:ascii="Times New Roman" w:hAnsi="Times New Roman"/>
          <w:sz w:val="24"/>
          <w:szCs w:val="24"/>
        </w:rPr>
        <w:t>) is calculated through the following equation:</w:t>
      </w:r>
    </w:p>
    <w:p w14:paraId="6A7A74B6" w14:textId="77777777" w:rsidR="00D00E26" w:rsidRDefault="00000000">
      <w:pPr>
        <w:pStyle w:val="a9"/>
        <w:spacing w:line="480" w:lineRule="auto"/>
        <w:ind w:left="0" w:firstLineChars="1200" w:firstLine="2880"/>
        <w:rPr>
          <w:rFonts w:ascii="Times New Roman" w:hAnsi="Times New Roman"/>
          <w:sz w:val="24"/>
          <w:szCs w:val="24"/>
        </w:rPr>
      </w:pPr>
      <w:proofErr w:type="spellStart"/>
      <w:r>
        <w:rPr>
          <w:rFonts w:ascii="Times New Roman" w:hAnsi="Times New Roman"/>
          <w:i/>
          <w:sz w:val="24"/>
          <w:szCs w:val="24"/>
        </w:rPr>
        <w:t>V</w:t>
      </w:r>
      <w:r>
        <w:rPr>
          <w:rFonts w:ascii="Times New Roman" w:hAnsi="Times New Roman"/>
          <w:sz w:val="24"/>
          <w:szCs w:val="24"/>
          <w:vertAlign w:val="subscript"/>
        </w:rPr>
        <w:t>c</w:t>
      </w:r>
      <w:proofErr w:type="spellEnd"/>
      <w:r>
        <w:rPr>
          <w:rFonts w:ascii="Times New Roman" w:hAnsi="Times New Roman"/>
          <w:sz w:val="24"/>
          <w:szCs w:val="24"/>
        </w:rPr>
        <w:t xml:space="preserve"> = (</w:t>
      </w:r>
      <w:r>
        <w:rPr>
          <w:rFonts w:ascii="Times New Roman" w:hAnsi="Times New Roman"/>
          <w:i/>
          <w:sz w:val="24"/>
          <w:szCs w:val="24"/>
        </w:rPr>
        <w:t>V</w:t>
      </w:r>
      <w:r>
        <w:rPr>
          <w:rFonts w:ascii="Times New Roman" w:hAnsi="Times New Roman"/>
          <w:sz w:val="24"/>
          <w:szCs w:val="24"/>
        </w:rPr>
        <w:t>−</w:t>
      </w:r>
      <w:r>
        <w:rPr>
          <w:rFonts w:ascii="Times New Roman" w:hAnsi="Times New Roman"/>
          <w:i/>
          <w:sz w:val="24"/>
          <w:szCs w:val="24"/>
        </w:rPr>
        <w:t>V</w:t>
      </w:r>
      <w:r>
        <w:rPr>
          <w:rFonts w:ascii="Times New Roman" w:hAnsi="Times New Roman"/>
          <w:sz w:val="24"/>
          <w:szCs w:val="24"/>
          <w:vertAlign w:val="subscript"/>
        </w:rPr>
        <w:t>t</w:t>
      </w:r>
      <w:r>
        <w:rPr>
          <w:rFonts w:ascii="Times New Roman" w:hAnsi="Times New Roman"/>
          <w:sz w:val="24"/>
          <w:szCs w:val="24"/>
        </w:rPr>
        <w:t>) ×100%/</w:t>
      </w:r>
      <w:r>
        <w:rPr>
          <w:rFonts w:ascii="Times New Roman" w:hAnsi="Times New Roman"/>
          <w:i/>
          <w:sz w:val="24"/>
          <w:szCs w:val="24"/>
        </w:rPr>
        <w:t>V</w:t>
      </w:r>
      <w:r>
        <w:rPr>
          <w:rFonts w:ascii="Times New Roman" w:hAnsi="Times New Roman"/>
          <w:sz w:val="24"/>
          <w:szCs w:val="24"/>
        </w:rPr>
        <w:t xml:space="preserve">                           </w:t>
      </w:r>
    </w:p>
    <w:p w14:paraId="1743F0CA" w14:textId="77777777" w:rsidR="00D00E26" w:rsidRDefault="00000000">
      <w:pPr>
        <w:pStyle w:val="a9"/>
        <w:spacing w:line="480" w:lineRule="auto"/>
        <w:ind w:left="0"/>
        <w:rPr>
          <w:rFonts w:ascii="Times New Roman" w:hAnsi="Times New Roman"/>
          <w:sz w:val="24"/>
          <w:szCs w:val="24"/>
        </w:rPr>
      </w:pPr>
      <w:r>
        <w:rPr>
          <w:rFonts w:ascii="Times New Roman" w:hAnsi="Times New Roman"/>
          <w:sz w:val="24"/>
          <w:szCs w:val="24"/>
        </w:rPr>
        <w:t xml:space="preserve">where </w:t>
      </w:r>
      <w:r>
        <w:rPr>
          <w:rFonts w:ascii="Times New Roman" w:hAnsi="Times New Roman"/>
          <w:i/>
          <w:sz w:val="24"/>
          <w:szCs w:val="24"/>
        </w:rPr>
        <w:t>V</w:t>
      </w:r>
      <w:r>
        <w:rPr>
          <w:rFonts w:ascii="Times New Roman" w:hAnsi="Times New Roman"/>
          <w:sz w:val="24"/>
          <w:szCs w:val="24"/>
        </w:rPr>
        <w:t xml:space="preserve"> represents the original volume of samples, </w:t>
      </w:r>
      <w:r>
        <w:rPr>
          <w:rFonts w:ascii="Times New Roman" w:hAnsi="Times New Roman"/>
          <w:i/>
          <w:sz w:val="24"/>
          <w:szCs w:val="24"/>
        </w:rPr>
        <w:t>V</w:t>
      </w:r>
      <w:r>
        <w:rPr>
          <w:rFonts w:ascii="Times New Roman" w:hAnsi="Times New Roman"/>
          <w:sz w:val="24"/>
          <w:szCs w:val="24"/>
          <w:vertAlign w:val="subscript"/>
        </w:rPr>
        <w:t>t</w:t>
      </w:r>
      <w:r>
        <w:rPr>
          <w:rFonts w:ascii="Times New Roman" w:hAnsi="Times New Roman"/>
          <w:sz w:val="24"/>
          <w:szCs w:val="24"/>
        </w:rPr>
        <w:t xml:space="preserve"> represents the volume of samples at respective exposure time.</w:t>
      </w:r>
    </w:p>
    <w:p w14:paraId="4AFA3C6C"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Bmim</w:t>
      </w:r>
      <w:proofErr w:type="spellEnd"/>
      <w:r>
        <w:rPr>
          <w:rFonts w:ascii="Times New Roman" w:hAnsi="Times New Roman"/>
          <w:b/>
          <w:bCs/>
          <w:sz w:val="24"/>
          <w:szCs w:val="24"/>
        </w:rPr>
        <w:t>]Cl recycling</w:t>
      </w:r>
    </w:p>
    <w:p w14:paraId="1EA1D192" w14:textId="77777777" w:rsidR="00D00E26" w:rsidRDefault="00000000">
      <w:pPr>
        <w:spacing w:line="480" w:lineRule="auto"/>
        <w:rPr>
          <w:rFonts w:ascii="Times New Roman" w:hAnsi="Times New Roman"/>
          <w:sz w:val="24"/>
          <w:szCs w:val="24"/>
        </w:rPr>
      </w:pPr>
      <w:r>
        <w:rPr>
          <w:rFonts w:ascii="Times New Roman" w:hAnsi="Times New Roman"/>
          <w:sz w:val="24"/>
          <w:szCs w:val="24"/>
        </w:rPr>
        <w:t>The exchange solution obtained from multiple water replacements of the Cel–IL gel was collected. The mixture was filtered to remove impurities, followed by removal of water via rotary evaporation under vacuum to recover and recycle the IL.</w:t>
      </w:r>
    </w:p>
    <w:p w14:paraId="426BE777"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t>DMSO recycling</w:t>
      </w:r>
    </w:p>
    <w:p w14:paraId="08B7F32D" w14:textId="77777777" w:rsidR="00D00E26" w:rsidRDefault="00000000">
      <w:pPr>
        <w:spacing w:line="480" w:lineRule="auto"/>
        <w:rPr>
          <w:rFonts w:ascii="Times New Roman" w:hAnsi="Times New Roman"/>
          <w:sz w:val="24"/>
          <w:szCs w:val="24"/>
        </w:rPr>
      </w:pPr>
      <w:r>
        <w:rPr>
          <w:rFonts w:ascii="Times New Roman" w:hAnsi="Times New Roman"/>
          <w:sz w:val="24"/>
          <w:szCs w:val="24"/>
        </w:rPr>
        <w:t>The aqueous solution obtained after water-t</w:t>
      </w:r>
      <w:r>
        <w:rPr>
          <w:rFonts w:ascii="Times New Roman" w:hAnsi="Times New Roman" w:hint="eastAsia"/>
          <w:sz w:val="24"/>
          <w:szCs w:val="24"/>
        </w:rPr>
        <w:t>riggerin</w:t>
      </w:r>
      <w:r>
        <w:rPr>
          <w:rFonts w:ascii="Times New Roman" w:hAnsi="Times New Roman"/>
          <w:sz w:val="24"/>
          <w:szCs w:val="24"/>
        </w:rPr>
        <w:t>g of T-polymer was collected. To prevent potential disproportionation of DMSO at elevated temperatures, water was removed by reduced-pressure distillation at moderately low temperatures, allowing the recovery and recycling of DMSO.</w:t>
      </w:r>
    </w:p>
    <w:p w14:paraId="4A9D8CF1" w14:textId="77777777" w:rsidR="00D00E26" w:rsidRDefault="00000000">
      <w:pPr>
        <w:spacing w:line="480" w:lineRule="auto"/>
        <w:contextualSpacing/>
        <w:rPr>
          <w:rFonts w:ascii="Times New Roman" w:hAnsi="Times New Roman"/>
          <w:sz w:val="24"/>
          <w:szCs w:val="24"/>
        </w:rPr>
      </w:pPr>
      <w:r>
        <w:rPr>
          <w:rFonts w:ascii="Times New Roman" w:eastAsia="等线" w:hAnsi="Times New Roman"/>
          <w:b/>
          <w:bCs/>
          <w:sz w:val="24"/>
          <w:szCs w:val="24"/>
        </w:rPr>
        <w:t>Characterizations.</w:t>
      </w:r>
      <w:r>
        <w:rPr>
          <w:rFonts w:ascii="Times New Roman" w:eastAsia="等线" w:hAnsi="Times New Roman"/>
        </w:rPr>
        <w:t xml:space="preserve"> </w:t>
      </w:r>
      <w:bookmarkStart w:id="5" w:name="OLE_LINK14"/>
      <w:r>
        <w:rPr>
          <w:rFonts w:ascii="Times New Roman" w:hAnsi="Times New Roman"/>
          <w:sz w:val="24"/>
          <w:szCs w:val="24"/>
        </w:rPr>
        <w:t>The</w:t>
      </w:r>
      <w:r>
        <w:rPr>
          <w:rFonts w:ascii="Times New Roman" w:hAnsi="Times New Roman" w:hint="eastAsia"/>
          <w:sz w:val="24"/>
          <w:szCs w:val="24"/>
        </w:rPr>
        <w:t xml:space="preserve"> S</w:t>
      </w:r>
      <w:r>
        <w:rPr>
          <w:rFonts w:ascii="Times New Roman" w:hAnsi="Times New Roman"/>
          <w:sz w:val="24"/>
          <w:szCs w:val="24"/>
        </w:rPr>
        <w:t xml:space="preserve">canning electron microscopy </w:t>
      </w:r>
      <w:r>
        <w:rPr>
          <w:rFonts w:ascii="Times New Roman" w:hAnsi="Times New Roman" w:hint="eastAsia"/>
          <w:sz w:val="24"/>
          <w:szCs w:val="24"/>
        </w:rPr>
        <w:t>(</w:t>
      </w:r>
      <w:r>
        <w:rPr>
          <w:rFonts w:ascii="Times New Roman" w:hAnsi="Times New Roman"/>
          <w:sz w:val="24"/>
          <w:szCs w:val="24"/>
        </w:rPr>
        <w:t>SEM</w:t>
      </w:r>
      <w:r>
        <w:rPr>
          <w:rFonts w:ascii="Times New Roman" w:hAnsi="Times New Roman" w:hint="eastAsia"/>
          <w:sz w:val="24"/>
          <w:szCs w:val="24"/>
        </w:rPr>
        <w:t>)</w:t>
      </w:r>
      <w:r>
        <w:rPr>
          <w:rFonts w:ascii="Times New Roman" w:hAnsi="Times New Roman"/>
          <w:sz w:val="24"/>
          <w:szCs w:val="24"/>
        </w:rPr>
        <w:t xml:space="preserve"> microstructure of sample</w:t>
      </w:r>
      <w:r>
        <w:rPr>
          <w:rFonts w:ascii="Times New Roman" w:hAnsi="Times New Roman" w:hint="eastAsia"/>
          <w:sz w:val="24"/>
          <w:szCs w:val="24"/>
        </w:rPr>
        <w:t>s</w:t>
      </w:r>
      <w:r>
        <w:rPr>
          <w:rFonts w:ascii="Times New Roman" w:hAnsi="Times New Roman"/>
          <w:sz w:val="24"/>
          <w:szCs w:val="24"/>
        </w:rPr>
        <w:t xml:space="preserve"> w</w:t>
      </w:r>
      <w:r>
        <w:rPr>
          <w:rFonts w:ascii="Times New Roman" w:hAnsi="Times New Roman" w:hint="eastAsia"/>
          <w:sz w:val="24"/>
          <w:szCs w:val="24"/>
        </w:rPr>
        <w:t>as</w:t>
      </w:r>
      <w:r>
        <w:rPr>
          <w:rFonts w:ascii="Times New Roman" w:hAnsi="Times New Roman"/>
          <w:sz w:val="24"/>
          <w:szCs w:val="24"/>
        </w:rPr>
        <w:t xml:space="preserve"> characterized by a JSM-IT800 microscope (JEOL, Tokyo, Japan) at an operating voltage of 10 kV.</w:t>
      </w:r>
      <w:r>
        <w:rPr>
          <w:rFonts w:ascii="Times New Roman" w:eastAsia="等线" w:hAnsi="Times New Roman"/>
          <w:sz w:val="24"/>
          <w:szCs w:val="24"/>
        </w:rPr>
        <w:t xml:space="preserve"> </w:t>
      </w:r>
      <w:r>
        <w:rPr>
          <w:rFonts w:ascii="Times New Roman" w:hAnsi="Times New Roman"/>
          <w:sz w:val="24"/>
          <w:szCs w:val="24"/>
        </w:rPr>
        <w:t xml:space="preserve">The small-angle </w:t>
      </w:r>
      <w:r>
        <w:rPr>
          <w:rFonts w:ascii="Times New Roman" w:hAnsi="Times New Roman" w:hint="eastAsia"/>
          <w:sz w:val="24"/>
          <w:szCs w:val="24"/>
        </w:rPr>
        <w:t>X</w:t>
      </w:r>
      <w:r>
        <w:rPr>
          <w:rFonts w:ascii="Times New Roman" w:hAnsi="Times New Roman"/>
          <w:sz w:val="24"/>
          <w:szCs w:val="24"/>
        </w:rPr>
        <w:t xml:space="preserve">-ray scattering (SAXS) of sample was measured using an SAXS </w:t>
      </w:r>
      <w:r>
        <w:rPr>
          <w:rFonts w:ascii="Times New Roman" w:hAnsi="Times New Roman"/>
          <w:sz w:val="24"/>
          <w:szCs w:val="24"/>
        </w:rPr>
        <w:lastRenderedPageBreak/>
        <w:t>mc</w:t>
      </w:r>
      <w:r>
        <w:rPr>
          <w:rFonts w:ascii="Times New Roman" w:hAnsi="Times New Roman"/>
          <w:sz w:val="24"/>
          <w:szCs w:val="24"/>
          <w:vertAlign w:val="superscript"/>
        </w:rPr>
        <w:t>2</w:t>
      </w:r>
      <w:r>
        <w:rPr>
          <w:rFonts w:ascii="Times New Roman" w:hAnsi="Times New Roman"/>
          <w:sz w:val="24"/>
          <w:szCs w:val="24"/>
        </w:rPr>
        <w:t xml:space="preserve"> instrument with Cu-Kα X-ray radiation and a wavelength of 0.154 nm (Anton Paar, Graz, Austria). The sample-to-detector distance was 2658.5 mm and exposure time 5 min.</w:t>
      </w:r>
      <w:r>
        <w:rPr>
          <w:rFonts w:ascii="Times New Roman" w:eastAsia="等线" w:hAnsi="Times New Roman"/>
          <w:sz w:val="24"/>
          <w:szCs w:val="24"/>
        </w:rPr>
        <w:t xml:space="preserve"> </w:t>
      </w:r>
      <w:r>
        <w:rPr>
          <w:rFonts w:ascii="Times New Roman" w:hAnsi="Times New Roman"/>
          <w:sz w:val="24"/>
          <w:szCs w:val="24"/>
        </w:rPr>
        <w:t>The XRD pattern of sample was measured by a D/max 2200 X-ray diffractometer (Rigaku, Tokyo, Japan) equipped with Ni-filtered Cu-Kα radiation (λ = 0.154 nm). The samples were scanned within 5</w:t>
      </w:r>
      <w:r>
        <w:rPr>
          <w:rFonts w:ascii="Times New Roman" w:hAnsi="Times New Roman" w:hint="eastAsia"/>
          <w:sz w:val="24"/>
          <w:szCs w:val="24"/>
        </w:rPr>
        <w:t>-</w:t>
      </w:r>
      <w:r>
        <w:rPr>
          <w:rFonts w:ascii="Times New Roman" w:hAnsi="Times New Roman"/>
          <w:sz w:val="24"/>
          <w:szCs w:val="24"/>
        </w:rPr>
        <w:t xml:space="preserve">90° 2θ at </w:t>
      </w:r>
      <w:r>
        <w:rPr>
          <w:rFonts w:ascii="Times New Roman" w:hAnsi="Times New Roman" w:hint="eastAsia"/>
          <w:sz w:val="24"/>
          <w:szCs w:val="24"/>
        </w:rPr>
        <w:t>3</w:t>
      </w:r>
      <w:r>
        <w:rPr>
          <w:rFonts w:ascii="Times New Roman" w:hAnsi="Times New Roman"/>
          <w:sz w:val="24"/>
          <w:szCs w:val="24"/>
        </w:rPr>
        <w:t xml:space="preserve">0 kV and 30 mA with a scanning rate of </w:t>
      </w:r>
      <w:r>
        <w:rPr>
          <w:rFonts w:ascii="Times New Roman" w:hAnsi="Times New Roman" w:hint="eastAsia"/>
          <w:sz w:val="24"/>
          <w:szCs w:val="24"/>
        </w:rPr>
        <w:t>5</w:t>
      </w:r>
      <w:r>
        <w:rPr>
          <w:rFonts w:ascii="Times New Roman" w:hAnsi="Times New Roman"/>
          <w:sz w:val="24"/>
          <w:szCs w:val="24"/>
        </w:rPr>
        <w:t>°·min</w:t>
      </w:r>
      <w:r>
        <w:rPr>
          <w:rFonts w:ascii="Times New Roman" w:hAnsi="Times New Roman"/>
          <w:sz w:val="24"/>
          <w:szCs w:val="24"/>
          <w:vertAlign w:val="superscript"/>
        </w:rPr>
        <w:t>-1</w:t>
      </w:r>
      <w:r>
        <w:rPr>
          <w:rFonts w:ascii="Times New Roman" w:hAnsi="Times New Roman"/>
          <w:sz w:val="24"/>
          <w:szCs w:val="24"/>
        </w:rPr>
        <w:t>.</w:t>
      </w:r>
      <w:r>
        <w:rPr>
          <w:rFonts w:ascii="Times New Roman" w:hAnsi="Times New Roman" w:hint="eastAsia"/>
          <w:sz w:val="24"/>
          <w:szCs w:val="24"/>
        </w:rPr>
        <w:t xml:space="preserve"> </w:t>
      </w:r>
      <w:bookmarkEnd w:id="5"/>
      <w:r>
        <w:rPr>
          <w:rFonts w:ascii="Times New Roman" w:hAnsi="Times New Roman"/>
          <w:sz w:val="24"/>
          <w:szCs w:val="24"/>
        </w:rPr>
        <w:t>The FTIR spectra of sample</w:t>
      </w:r>
      <w:r>
        <w:rPr>
          <w:rFonts w:ascii="Times New Roman" w:hAnsi="Times New Roman" w:hint="eastAsia"/>
          <w:sz w:val="24"/>
          <w:szCs w:val="24"/>
        </w:rPr>
        <w:t>s</w:t>
      </w:r>
      <w:r>
        <w:rPr>
          <w:rFonts w:ascii="Times New Roman" w:hAnsi="Times New Roman"/>
          <w:sz w:val="24"/>
          <w:szCs w:val="24"/>
        </w:rPr>
        <w:t xml:space="preserve"> were obtained by a Nicolet IS50 FTIR instrument (</w:t>
      </w:r>
      <w:proofErr w:type="spellStart"/>
      <w:r>
        <w:rPr>
          <w:rFonts w:ascii="Times New Roman" w:hAnsi="Times New Roman"/>
          <w:sz w:val="24"/>
          <w:szCs w:val="24"/>
        </w:rPr>
        <w:t>Thermo</w:t>
      </w:r>
      <w:proofErr w:type="spellEnd"/>
      <w:r>
        <w:rPr>
          <w:rFonts w:ascii="Times New Roman" w:hAnsi="Times New Roman"/>
          <w:sz w:val="24"/>
          <w:szCs w:val="24"/>
        </w:rPr>
        <w:t xml:space="preserve"> Fisher Scientific Inc., Waltham, MA, USA).</w:t>
      </w:r>
      <w:r>
        <w:rPr>
          <w:rFonts w:ascii="Times New Roman" w:eastAsia="等线" w:hAnsi="Times New Roman"/>
          <w:sz w:val="24"/>
          <w:szCs w:val="24"/>
        </w:rPr>
        <w:t xml:space="preserve"> </w:t>
      </w:r>
      <w:r>
        <w:rPr>
          <w:rFonts w:ascii="Times New Roman" w:hAnsi="Times New Roman"/>
          <w:sz w:val="24"/>
          <w:szCs w:val="24"/>
        </w:rPr>
        <w:t xml:space="preserve">All spectra were measured in ATR mode, with data recorded in the range of </w:t>
      </w:r>
      <w:r>
        <w:rPr>
          <w:rFonts w:ascii="Times New Roman" w:hAnsi="Times New Roman" w:hint="eastAsia"/>
          <w:sz w:val="24"/>
          <w:szCs w:val="24"/>
        </w:rPr>
        <w:t>4</w:t>
      </w:r>
      <w:r>
        <w:rPr>
          <w:rFonts w:ascii="Times New Roman" w:hAnsi="Times New Roman"/>
          <w:sz w:val="24"/>
          <w:szCs w:val="24"/>
        </w:rPr>
        <w:t>00</w:t>
      </w:r>
      <w:r>
        <w:rPr>
          <w:rFonts w:ascii="Times New Roman" w:hAnsi="Times New Roman" w:hint="eastAsia"/>
          <w:sz w:val="24"/>
          <w:szCs w:val="24"/>
        </w:rPr>
        <w:t>-36</w:t>
      </w:r>
      <w:r>
        <w:rPr>
          <w:rFonts w:ascii="Times New Roman" w:hAnsi="Times New Roman"/>
          <w:sz w:val="24"/>
          <w:szCs w:val="24"/>
        </w:rPr>
        <w:t>00 cm</w:t>
      </w:r>
      <w:r>
        <w:rPr>
          <w:rFonts w:ascii="Times New Roman" w:hAnsi="Times New Roman"/>
          <w:sz w:val="24"/>
          <w:szCs w:val="24"/>
          <w:vertAlign w:val="superscript"/>
        </w:rPr>
        <w:t>-1</w:t>
      </w:r>
      <w:r>
        <w:rPr>
          <w:rFonts w:ascii="Times New Roman" w:hAnsi="Times New Roman"/>
          <w:sz w:val="24"/>
          <w:szCs w:val="24"/>
        </w:rPr>
        <w:t>.</w:t>
      </w:r>
      <w:r>
        <w:rPr>
          <w:rFonts w:ascii="Times New Roman" w:eastAsia="等线" w:hAnsi="Times New Roman"/>
          <w:sz w:val="24"/>
          <w:szCs w:val="24"/>
        </w:rPr>
        <w:t xml:space="preserve"> </w:t>
      </w:r>
      <w:r>
        <w:rPr>
          <w:rFonts w:ascii="Times New Roman" w:hAnsi="Times New Roman"/>
          <w:sz w:val="24"/>
          <w:szCs w:val="24"/>
        </w:rPr>
        <w:t xml:space="preserve">X-ray </w:t>
      </w:r>
      <w:r>
        <w:rPr>
          <w:rFonts w:ascii="Times New Roman" w:hAnsi="Times New Roman" w:hint="eastAsia"/>
          <w:sz w:val="24"/>
          <w:szCs w:val="24"/>
        </w:rPr>
        <w:t>p</w:t>
      </w:r>
      <w:r>
        <w:rPr>
          <w:rFonts w:ascii="Times New Roman" w:hAnsi="Times New Roman"/>
          <w:sz w:val="24"/>
          <w:szCs w:val="24"/>
        </w:rPr>
        <w:t xml:space="preserve">hotoelectron </w:t>
      </w:r>
      <w:r>
        <w:rPr>
          <w:rFonts w:ascii="Times New Roman" w:hAnsi="Times New Roman" w:hint="eastAsia"/>
          <w:sz w:val="24"/>
          <w:szCs w:val="24"/>
        </w:rPr>
        <w:t>s</w:t>
      </w:r>
      <w:r>
        <w:rPr>
          <w:rFonts w:ascii="Times New Roman" w:hAnsi="Times New Roman"/>
          <w:sz w:val="24"/>
          <w:szCs w:val="24"/>
        </w:rPr>
        <w:t>pectroscopy</w:t>
      </w:r>
      <w:r>
        <w:rPr>
          <w:rFonts w:ascii="Times New Roman" w:hAnsi="Times New Roman" w:hint="eastAsia"/>
          <w:sz w:val="24"/>
          <w:szCs w:val="24"/>
        </w:rPr>
        <w:t xml:space="preserve"> (</w:t>
      </w:r>
      <w:r>
        <w:rPr>
          <w:rFonts w:ascii="Times New Roman" w:hAnsi="Times New Roman"/>
          <w:sz w:val="24"/>
          <w:szCs w:val="24"/>
        </w:rPr>
        <w:t>XPS</w:t>
      </w:r>
      <w:r>
        <w:rPr>
          <w:rFonts w:ascii="Times New Roman" w:hAnsi="Times New Roman" w:hint="eastAsia"/>
          <w:sz w:val="24"/>
          <w:szCs w:val="24"/>
        </w:rPr>
        <w:t>)</w:t>
      </w:r>
      <w:r>
        <w:rPr>
          <w:rFonts w:ascii="Times New Roman" w:hAnsi="Times New Roman"/>
          <w:sz w:val="24"/>
          <w:szCs w:val="24"/>
        </w:rPr>
        <w:t xml:space="preserve"> spectra were obtained by the Shimadzu Model Axis Supra (Japan) equipped with monochromator Al target (λ = 0.05 eV).</w:t>
      </w:r>
      <w:r>
        <w:rPr>
          <w:rFonts w:ascii="Times New Roman" w:hAnsi="Times New Roman" w:hint="eastAsia"/>
          <w:sz w:val="24"/>
          <w:szCs w:val="24"/>
        </w:rPr>
        <w:t xml:space="preserve"> </w:t>
      </w:r>
      <w:r>
        <w:rPr>
          <w:rFonts w:ascii="Times New Roman" w:hAnsi="Times New Roman"/>
          <w:sz w:val="24"/>
          <w:szCs w:val="24"/>
        </w:rPr>
        <w:t xml:space="preserve">Raman spectra of the samples were acquired using an HR Evolution spectrometer (HORIBA JY, France). Measurements were performed with a 532 nm excitation laser, with spectral data collected over the range of 500–2500 cm⁻¹. </w:t>
      </w:r>
      <w:r>
        <w:rPr>
          <w:rFonts w:ascii="Times New Roman" w:hAnsi="Times New Roman" w:hint="eastAsia"/>
          <w:sz w:val="24"/>
          <w:szCs w:val="24"/>
        </w:rPr>
        <w:t>2D</w:t>
      </w:r>
      <w:r>
        <w:rPr>
          <w:rFonts w:ascii="Times New Roman" w:hAnsi="Times New Roman"/>
          <w:sz w:val="24"/>
          <w:szCs w:val="24"/>
        </w:rPr>
        <w:t xml:space="preserve"> Raman mapping was conducted by acquiring spectra across a 1×1 cm surface area, where the intensity of the characteristic Raman peak at 814 cm⁻¹ was converted into spatial contrast to generate the </w:t>
      </w:r>
      <w:r>
        <w:rPr>
          <w:rFonts w:ascii="Times New Roman" w:hAnsi="Times New Roman" w:hint="eastAsia"/>
          <w:sz w:val="24"/>
          <w:szCs w:val="24"/>
        </w:rPr>
        <w:t>2D</w:t>
      </w:r>
      <w:r>
        <w:rPr>
          <w:rFonts w:ascii="Times New Roman" w:hAnsi="Times New Roman"/>
          <w:sz w:val="24"/>
          <w:szCs w:val="24"/>
        </w:rPr>
        <w:t xml:space="preserve"> Raman mapping. The scanning procedure was performed with a step size of 1 </w:t>
      </w:r>
      <w:proofErr w:type="spellStart"/>
      <w:r>
        <w:rPr>
          <w:rFonts w:ascii="Times New Roman" w:hAnsi="Times New Roman"/>
          <w:sz w:val="24"/>
          <w:szCs w:val="24"/>
        </w:rPr>
        <w:t>μm</w:t>
      </w:r>
      <w:proofErr w:type="spellEnd"/>
      <w:r>
        <w:rPr>
          <w:rFonts w:ascii="Times New Roman" w:hAnsi="Times New Roman"/>
          <w:sz w:val="24"/>
          <w:szCs w:val="24"/>
        </w:rPr>
        <w:t xml:space="preserve"> and an integration time of 1 </w:t>
      </w:r>
      <w:r>
        <w:rPr>
          <w:rFonts w:ascii="Times New Roman" w:hAnsi="Times New Roman" w:hint="eastAsia"/>
          <w:sz w:val="24"/>
          <w:szCs w:val="24"/>
        </w:rPr>
        <w:t>s</w:t>
      </w:r>
      <w:r>
        <w:rPr>
          <w:rFonts w:ascii="Times New Roman" w:hAnsi="Times New Roman"/>
          <w:sz w:val="24"/>
          <w:szCs w:val="24"/>
        </w:rPr>
        <w:t xml:space="preserve"> per data point</w:t>
      </w:r>
      <w:r>
        <w:rPr>
          <w:rFonts w:ascii="Times New Roman" w:hAnsi="Times New Roman" w:hint="eastAsia"/>
          <w:sz w:val="24"/>
          <w:szCs w:val="24"/>
        </w:rPr>
        <w:t xml:space="preserve">. </w:t>
      </w:r>
      <w:r>
        <w:rPr>
          <w:rFonts w:ascii="Times New Roman" w:hAnsi="Times New Roman"/>
          <w:sz w:val="24"/>
          <w:szCs w:val="24"/>
        </w:rPr>
        <w:t>Three-dimensional surface topography was characterized using a DMS1000 microscope (Sunny Optical Technology, China).</w:t>
      </w:r>
    </w:p>
    <w:p w14:paraId="0BD0A5E3"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 xml:space="preserve">Mechanical properties. </w:t>
      </w:r>
      <w:r>
        <w:rPr>
          <w:rFonts w:ascii="Times New Roman" w:hAnsi="Times New Roman"/>
          <w:sz w:val="24"/>
          <w:szCs w:val="24"/>
        </w:rPr>
        <w:t xml:space="preserve">The tensile mechanical properties of the </w:t>
      </w:r>
      <w:r>
        <w:rPr>
          <w:rFonts w:ascii="Times New Roman" w:hAnsi="Times New Roman" w:hint="eastAsia"/>
          <w:sz w:val="24"/>
          <w:szCs w:val="24"/>
        </w:rPr>
        <w:t>original state</w:t>
      </w:r>
      <w:r>
        <w:rPr>
          <w:rFonts w:ascii="Times New Roman" w:hAnsi="Times New Roman"/>
          <w:sz w:val="24"/>
          <w:szCs w:val="24"/>
        </w:rPr>
        <w:t xml:space="preserve">, </w:t>
      </w:r>
      <w:r>
        <w:rPr>
          <w:rFonts w:ascii="Times New Roman" w:hAnsi="Times New Roman" w:hint="eastAsia"/>
          <w:sz w:val="24"/>
          <w:szCs w:val="24"/>
        </w:rPr>
        <w:t>T-polymer</w:t>
      </w:r>
      <w:r>
        <w:rPr>
          <w:rFonts w:ascii="Times New Roman" w:hAnsi="Times New Roman"/>
          <w:sz w:val="24"/>
          <w:szCs w:val="24"/>
        </w:rPr>
        <w:t xml:space="preserve">, ABS, </w:t>
      </w:r>
      <w:r>
        <w:rPr>
          <w:rFonts w:ascii="Times New Roman" w:hAnsi="Times New Roman" w:hint="eastAsia"/>
          <w:sz w:val="24"/>
          <w:szCs w:val="24"/>
        </w:rPr>
        <w:t>PMMA</w:t>
      </w:r>
      <w:r>
        <w:rPr>
          <w:rFonts w:ascii="Times New Roman" w:hAnsi="Times New Roman"/>
          <w:sz w:val="24"/>
          <w:szCs w:val="24"/>
        </w:rPr>
        <w:t xml:space="preserve">, </w:t>
      </w:r>
      <w:r>
        <w:rPr>
          <w:rFonts w:ascii="Times New Roman" w:hAnsi="Times New Roman" w:hint="eastAsia"/>
          <w:sz w:val="24"/>
          <w:szCs w:val="24"/>
        </w:rPr>
        <w:t>PLA</w:t>
      </w:r>
      <w:r>
        <w:rPr>
          <w:rFonts w:ascii="Times New Roman" w:hAnsi="Times New Roman"/>
          <w:sz w:val="24"/>
          <w:szCs w:val="24"/>
        </w:rPr>
        <w:t xml:space="preserve">, </w:t>
      </w:r>
      <w:bookmarkStart w:id="6" w:name="_Hlk199015831"/>
      <w:r>
        <w:rPr>
          <w:rFonts w:ascii="Times New Roman" w:hAnsi="Times New Roman" w:hint="eastAsia"/>
          <w:sz w:val="24"/>
          <w:szCs w:val="24"/>
        </w:rPr>
        <w:t>T-polymers with different water-triggering durations</w:t>
      </w:r>
      <w:r>
        <w:rPr>
          <w:rFonts w:ascii="Times New Roman" w:hAnsi="Times New Roman"/>
          <w:sz w:val="24"/>
          <w:szCs w:val="24"/>
        </w:rPr>
        <w:t>,</w:t>
      </w:r>
      <w:r>
        <w:rPr>
          <w:rFonts w:ascii="Times New Roman" w:hAnsi="Times New Roman" w:hint="eastAsia"/>
          <w:sz w:val="24"/>
          <w:szCs w:val="24"/>
        </w:rPr>
        <w:t xml:space="preserve"> r</w:t>
      </w:r>
      <w:r>
        <w:rPr>
          <w:rFonts w:ascii="Times New Roman" w:hAnsi="Times New Roman"/>
          <w:sz w:val="24"/>
          <w:szCs w:val="24"/>
        </w:rPr>
        <w:t xml:space="preserve">ecycled </w:t>
      </w:r>
      <w:r>
        <w:rPr>
          <w:rFonts w:ascii="Times New Roman" w:hAnsi="Times New Roman" w:hint="eastAsia"/>
          <w:sz w:val="24"/>
          <w:szCs w:val="24"/>
        </w:rPr>
        <w:t>T-polymer,</w:t>
      </w:r>
      <w:r>
        <w:rPr>
          <w:rFonts w:ascii="Times New Roman" w:hAnsi="Times New Roman"/>
          <w:sz w:val="24"/>
          <w:szCs w:val="24"/>
        </w:rPr>
        <w:t xml:space="preserve"> </w:t>
      </w:r>
      <w:r>
        <w:rPr>
          <w:rFonts w:ascii="Times New Roman" w:hAnsi="Times New Roman" w:hint="eastAsia"/>
          <w:sz w:val="24"/>
          <w:szCs w:val="24"/>
        </w:rPr>
        <w:t>plastics after high-temperature treatment</w:t>
      </w:r>
      <w:r>
        <w:rPr>
          <w:rFonts w:ascii="Times New Roman" w:hAnsi="Times New Roman"/>
          <w:sz w:val="24"/>
          <w:szCs w:val="24"/>
        </w:rPr>
        <w:t xml:space="preserve"> and </w:t>
      </w:r>
      <w:bookmarkEnd w:id="6"/>
      <w:r>
        <w:rPr>
          <w:rFonts w:ascii="Times New Roman" w:hAnsi="Times New Roman" w:hint="eastAsia"/>
          <w:sz w:val="24"/>
          <w:szCs w:val="24"/>
        </w:rPr>
        <w:t>plastics after liquid nitrogen treatment</w:t>
      </w:r>
      <w:r>
        <w:rPr>
          <w:rFonts w:ascii="Times New Roman" w:hAnsi="Times New Roman"/>
          <w:sz w:val="24"/>
          <w:szCs w:val="24"/>
        </w:rPr>
        <w:t xml:space="preserve"> were measured using a </w:t>
      </w:r>
      <w:r>
        <w:rPr>
          <w:rFonts w:ascii="Times New Roman" w:hAnsi="Times New Roman" w:hint="eastAsia"/>
          <w:sz w:val="24"/>
          <w:szCs w:val="24"/>
        </w:rPr>
        <w:t>UTM2503</w:t>
      </w:r>
      <w:r>
        <w:rPr>
          <w:rFonts w:ascii="Times New Roman" w:hAnsi="Times New Roman"/>
          <w:sz w:val="24"/>
          <w:szCs w:val="24"/>
        </w:rPr>
        <w:t xml:space="preserve"> universal testing machine (</w:t>
      </w:r>
      <w:r>
        <w:rPr>
          <w:rFonts w:ascii="Times New Roman" w:hAnsi="Times New Roman" w:hint="eastAsia"/>
          <w:sz w:val="24"/>
          <w:szCs w:val="24"/>
        </w:rPr>
        <w:t xml:space="preserve">Suns Technology Stock </w:t>
      </w:r>
      <w:r>
        <w:rPr>
          <w:rFonts w:ascii="Times New Roman" w:hAnsi="Times New Roman"/>
          <w:sz w:val="24"/>
          <w:szCs w:val="24"/>
        </w:rPr>
        <w:t xml:space="preserve">Co., Ltd., </w:t>
      </w:r>
      <w:proofErr w:type="spellStart"/>
      <w:r>
        <w:rPr>
          <w:rFonts w:ascii="Times New Roman" w:hAnsi="Times New Roman" w:hint="eastAsia"/>
          <w:sz w:val="24"/>
          <w:szCs w:val="24"/>
        </w:rPr>
        <w:t>ShenZhen</w:t>
      </w:r>
      <w:proofErr w:type="spellEnd"/>
      <w:r>
        <w:rPr>
          <w:rFonts w:ascii="Times New Roman" w:hAnsi="Times New Roman"/>
          <w:sz w:val="24"/>
          <w:szCs w:val="24"/>
        </w:rPr>
        <w:t xml:space="preserve">, </w:t>
      </w:r>
      <w:r>
        <w:rPr>
          <w:rFonts w:ascii="Times New Roman" w:hAnsi="Times New Roman" w:hint="eastAsia"/>
          <w:sz w:val="24"/>
          <w:szCs w:val="24"/>
        </w:rPr>
        <w:t>China</w:t>
      </w:r>
      <w:r>
        <w:rPr>
          <w:rFonts w:ascii="Times New Roman" w:hAnsi="Times New Roman"/>
          <w:sz w:val="24"/>
          <w:szCs w:val="24"/>
        </w:rPr>
        <w:t xml:space="preserve">) at a tensile speed of 5 mm/min at room temperature. </w:t>
      </w:r>
      <w:r>
        <w:rPr>
          <w:rFonts w:ascii="Times New Roman" w:hAnsi="Times New Roman"/>
          <w:sz w:val="24"/>
          <w:szCs w:val="24"/>
        </w:rPr>
        <w:lastRenderedPageBreak/>
        <w:t xml:space="preserve">Bending stress-deflection testing of the </w:t>
      </w:r>
      <w:r>
        <w:rPr>
          <w:rFonts w:ascii="Times New Roman" w:hAnsi="Times New Roman" w:hint="eastAsia"/>
          <w:sz w:val="24"/>
          <w:szCs w:val="24"/>
        </w:rPr>
        <w:t>T-polymer and various plastics</w:t>
      </w:r>
      <w:r>
        <w:rPr>
          <w:rFonts w:ascii="Times New Roman" w:hAnsi="Times New Roman"/>
          <w:sz w:val="24"/>
          <w:szCs w:val="24"/>
        </w:rPr>
        <w:t xml:space="preserve"> </w:t>
      </w:r>
      <w:r>
        <w:rPr>
          <w:rFonts w:ascii="Times New Roman" w:hAnsi="Times New Roman" w:hint="eastAsia"/>
          <w:sz w:val="24"/>
          <w:szCs w:val="24"/>
        </w:rPr>
        <w:t>were</w:t>
      </w:r>
      <w:r>
        <w:rPr>
          <w:rFonts w:ascii="Times New Roman" w:hAnsi="Times New Roman"/>
          <w:sz w:val="24"/>
          <w:szCs w:val="24"/>
        </w:rPr>
        <w:t xml:space="preserve"> operated through the three points bending method (the span between two support points was </w:t>
      </w:r>
      <w:r>
        <w:rPr>
          <w:rFonts w:ascii="Times New Roman" w:hAnsi="Times New Roman" w:hint="eastAsia"/>
          <w:sz w:val="24"/>
          <w:szCs w:val="24"/>
        </w:rPr>
        <w:t>6</w:t>
      </w:r>
      <w:r>
        <w:rPr>
          <w:rFonts w:ascii="Times New Roman" w:hAnsi="Times New Roman"/>
          <w:sz w:val="24"/>
          <w:szCs w:val="24"/>
        </w:rPr>
        <w:t>0 mm). The specimens were tested at a constant speed of 5 mm/min at room temperature.</w:t>
      </w:r>
      <w:r>
        <w:rPr>
          <w:rFonts w:ascii="Times New Roman" w:hAnsi="Times New Roman" w:hint="eastAsia"/>
          <w:sz w:val="24"/>
          <w:szCs w:val="24"/>
        </w:rPr>
        <w:t xml:space="preserve"> </w:t>
      </w:r>
      <w:r>
        <w:rPr>
          <w:rFonts w:ascii="Times New Roman" w:hAnsi="Times New Roman"/>
          <w:sz w:val="24"/>
          <w:szCs w:val="24"/>
        </w:rPr>
        <w:t xml:space="preserve">Fatigue testing of </w:t>
      </w:r>
      <w:r>
        <w:rPr>
          <w:rFonts w:ascii="Times New Roman" w:hAnsi="Times New Roman" w:hint="eastAsia"/>
          <w:sz w:val="24"/>
          <w:szCs w:val="24"/>
        </w:rPr>
        <w:t>T-polymer</w:t>
      </w:r>
      <w:r>
        <w:rPr>
          <w:rFonts w:ascii="Times New Roman" w:hAnsi="Times New Roman"/>
          <w:sz w:val="24"/>
          <w:szCs w:val="24"/>
        </w:rPr>
        <w:t xml:space="preserve"> was similarly conducted using a </w:t>
      </w:r>
      <w:r>
        <w:rPr>
          <w:rFonts w:ascii="Times New Roman" w:hAnsi="Times New Roman" w:hint="eastAsia"/>
          <w:sz w:val="24"/>
          <w:szCs w:val="24"/>
        </w:rPr>
        <w:t>UTM2503</w:t>
      </w:r>
      <w:r>
        <w:rPr>
          <w:rFonts w:ascii="Times New Roman" w:hAnsi="Times New Roman"/>
          <w:sz w:val="24"/>
          <w:szCs w:val="24"/>
        </w:rPr>
        <w:t xml:space="preserve"> universal testing machine, under cyclic loading-unloading conditions with a maximum stress of 30 MPa and a constant speed of 2 mm/min for 50 consecutive cycles.</w:t>
      </w:r>
    </w:p>
    <w:p w14:paraId="49836167" w14:textId="77777777" w:rsidR="00D00E26" w:rsidRDefault="00000000">
      <w:pPr>
        <w:spacing w:line="480" w:lineRule="auto"/>
        <w:rPr>
          <w:rFonts w:ascii="Times New Roman" w:eastAsia="等线" w:hAnsi="Times New Roman"/>
          <w:bCs/>
          <w:color w:val="000000"/>
          <w:sz w:val="24"/>
        </w:rPr>
      </w:pPr>
      <w:r>
        <w:rPr>
          <w:rFonts w:ascii="Times New Roman" w:hAnsi="Times New Roman"/>
          <w:b/>
          <w:bCs/>
          <w:sz w:val="24"/>
          <w:szCs w:val="24"/>
        </w:rPr>
        <w:t xml:space="preserve">Impact </w:t>
      </w:r>
      <w:r>
        <w:rPr>
          <w:rFonts w:ascii="Times New Roman" w:hAnsi="Times New Roman" w:hint="eastAsia"/>
          <w:b/>
          <w:bCs/>
          <w:sz w:val="24"/>
          <w:szCs w:val="24"/>
        </w:rPr>
        <w:t xml:space="preserve">and </w:t>
      </w:r>
      <w:r>
        <w:rPr>
          <w:rFonts w:ascii="Times New Roman" w:hAnsi="Times New Roman"/>
          <w:b/>
          <w:bCs/>
          <w:sz w:val="24"/>
          <w:szCs w:val="24"/>
        </w:rPr>
        <w:t>puncture</w:t>
      </w:r>
      <w:r>
        <w:rPr>
          <w:rFonts w:ascii="Times New Roman" w:eastAsia="等线" w:hAnsi="Times New Roman" w:hint="eastAsia"/>
          <w:bCs/>
          <w:color w:val="000000"/>
          <w:sz w:val="24"/>
        </w:rPr>
        <w:t xml:space="preserve"> </w:t>
      </w:r>
      <w:r>
        <w:rPr>
          <w:rFonts w:ascii="Times New Roman" w:hAnsi="Times New Roman"/>
          <w:b/>
          <w:bCs/>
          <w:sz w:val="24"/>
          <w:szCs w:val="24"/>
        </w:rPr>
        <w:t>resistance test.</w:t>
      </w:r>
      <w:r>
        <w:rPr>
          <w:rFonts w:ascii="Times New Roman" w:hAnsi="Times New Roman" w:hint="eastAsia"/>
          <w:b/>
          <w:bCs/>
          <w:sz w:val="24"/>
          <w:szCs w:val="24"/>
        </w:rPr>
        <w:t xml:space="preserve"> </w:t>
      </w:r>
      <w:r>
        <w:rPr>
          <w:rFonts w:ascii="Times New Roman" w:hAnsi="Times New Roman"/>
          <w:color w:val="000000"/>
          <w:sz w:val="24"/>
        </w:rPr>
        <w:t xml:space="preserve">For the impact resistance test of iron ball, </w:t>
      </w:r>
      <w:r>
        <w:rPr>
          <w:rFonts w:ascii="Times New Roman" w:eastAsia="等线" w:hAnsi="Times New Roman"/>
          <w:bCs/>
          <w:color w:val="000000"/>
          <w:sz w:val="24"/>
        </w:rPr>
        <w:t>we used a 256 g metal iron ball as a free-falling impactor, the velocity of iron ball just touching sample was calculated by free-fall formula, according to eq. (1):</w:t>
      </w:r>
    </w:p>
    <w:p w14:paraId="5FFBE77E" w14:textId="77777777" w:rsidR="00D00E26" w:rsidRDefault="00000000">
      <w:pPr>
        <w:spacing w:line="480" w:lineRule="auto"/>
        <w:ind w:firstLineChars="1500" w:firstLine="3600"/>
        <w:rPr>
          <w:rFonts w:ascii="Times New Roman" w:eastAsia="等线" w:hAnsi="Times New Roman"/>
          <w:bCs/>
          <w:color w:val="000000"/>
          <w:sz w:val="24"/>
        </w:rPr>
      </w:pPr>
      <w:r>
        <w:rPr>
          <w:rFonts w:ascii="Times New Roman" w:eastAsia="等线" w:hAnsi="Times New Roman"/>
          <w:bCs/>
          <w:i/>
          <w:iCs/>
          <w:color w:val="000000"/>
          <w:sz w:val="24"/>
        </w:rPr>
        <w:t>ν</w:t>
      </w:r>
      <w:r>
        <w:rPr>
          <w:rFonts w:ascii="Times New Roman" w:eastAsia="等线" w:hAnsi="Times New Roman"/>
          <w:bCs/>
          <w:color w:val="000000"/>
          <w:sz w:val="24"/>
          <w:vertAlign w:val="subscript"/>
        </w:rPr>
        <w:t>0</w:t>
      </w:r>
      <w:r>
        <w:rPr>
          <w:rFonts w:ascii="Times New Roman" w:eastAsia="等线" w:hAnsi="Times New Roman" w:hint="eastAsia"/>
          <w:bCs/>
          <w:color w:val="000000"/>
          <w:sz w:val="24"/>
          <w:vertAlign w:val="subscript"/>
        </w:rPr>
        <w:t xml:space="preserve"> </w:t>
      </w:r>
      <w:r>
        <w:rPr>
          <w:rFonts w:ascii="Times New Roman" w:eastAsia="等线" w:hAnsi="Times New Roman"/>
          <w:bCs/>
          <w:color w:val="000000"/>
          <w:sz w:val="24"/>
        </w:rPr>
        <w:t>=</w:t>
      </w:r>
      <w:r>
        <w:rPr>
          <w:rFonts w:ascii="Times New Roman" w:eastAsia="等线" w:hAnsi="Times New Roman" w:hint="eastAsia"/>
          <w:bCs/>
          <w:color w:val="000000"/>
          <w:sz w:val="24"/>
        </w:rPr>
        <w:t xml:space="preserve"> </w:t>
      </w:r>
      <w:r>
        <w:rPr>
          <w:rFonts w:ascii="Times New Roman" w:eastAsia="等线" w:hAnsi="Times New Roman"/>
          <w:bCs/>
          <w:color w:val="000000"/>
          <w:sz w:val="24"/>
        </w:rPr>
        <w:t>(2</w:t>
      </w:r>
      <w:r>
        <w:rPr>
          <w:rFonts w:ascii="Times New Roman" w:eastAsia="等线" w:hAnsi="Times New Roman"/>
          <w:bCs/>
          <w:i/>
          <w:iCs/>
          <w:color w:val="000000"/>
          <w:sz w:val="24"/>
        </w:rPr>
        <w:t>hg</w:t>
      </w:r>
      <w:r>
        <w:rPr>
          <w:rFonts w:ascii="Times New Roman" w:eastAsia="等线" w:hAnsi="Times New Roman"/>
          <w:bCs/>
          <w:color w:val="000000"/>
          <w:sz w:val="24"/>
        </w:rPr>
        <w:t>)</w:t>
      </w:r>
      <w:r>
        <w:rPr>
          <w:rFonts w:ascii="Times New Roman" w:eastAsia="等线" w:hAnsi="Times New Roman"/>
          <w:bCs/>
          <w:color w:val="000000"/>
          <w:sz w:val="24"/>
          <w:vertAlign w:val="superscript"/>
        </w:rPr>
        <w:t>1/2</w:t>
      </w:r>
      <w:r>
        <w:rPr>
          <w:rFonts w:ascii="Times New Roman" w:eastAsia="等线" w:hAnsi="Times New Roman" w:hint="eastAsia"/>
          <w:bCs/>
          <w:color w:val="000000"/>
          <w:sz w:val="24"/>
          <w:vertAlign w:val="superscript"/>
        </w:rPr>
        <w:t xml:space="preserve">                                        </w:t>
      </w:r>
      <w:r>
        <w:rPr>
          <w:rFonts w:ascii="Times New Roman" w:eastAsia="等线" w:hAnsi="Times New Roman"/>
          <w:bCs/>
          <w:color w:val="000000"/>
          <w:sz w:val="24"/>
        </w:rPr>
        <w:t>(1)</w:t>
      </w:r>
    </w:p>
    <w:p w14:paraId="3AB20C7C" w14:textId="77777777" w:rsidR="00D00E26" w:rsidRDefault="00000000">
      <w:pPr>
        <w:spacing w:line="480" w:lineRule="auto"/>
        <w:rPr>
          <w:rFonts w:ascii="Times New Roman" w:eastAsia="等线" w:hAnsi="Times New Roman"/>
          <w:bCs/>
          <w:color w:val="000000"/>
          <w:sz w:val="24"/>
        </w:rPr>
      </w:pPr>
      <w:r>
        <w:rPr>
          <w:rFonts w:ascii="Times New Roman" w:eastAsia="等线" w:hAnsi="Times New Roman"/>
          <w:bCs/>
          <w:color w:val="000000"/>
          <w:sz w:val="24"/>
        </w:rPr>
        <w:t xml:space="preserve">where </w:t>
      </w:r>
      <w:r>
        <w:rPr>
          <w:rFonts w:ascii="Times New Roman" w:eastAsia="等线" w:hAnsi="Times New Roman"/>
          <w:bCs/>
          <w:i/>
          <w:iCs/>
          <w:color w:val="000000"/>
          <w:sz w:val="24"/>
        </w:rPr>
        <w:t>h</w:t>
      </w:r>
      <w:r>
        <w:rPr>
          <w:rFonts w:ascii="Times New Roman" w:eastAsia="等线" w:hAnsi="Times New Roman"/>
          <w:bCs/>
          <w:color w:val="000000"/>
          <w:sz w:val="24"/>
        </w:rPr>
        <w:t xml:space="preserve"> is the free-fall distance (m), and </w:t>
      </w:r>
      <w:r>
        <w:rPr>
          <w:rFonts w:ascii="Times New Roman" w:eastAsia="等线" w:hAnsi="Times New Roman"/>
          <w:bCs/>
          <w:i/>
          <w:iCs/>
          <w:color w:val="000000"/>
          <w:sz w:val="24"/>
        </w:rPr>
        <w:t>g</w:t>
      </w:r>
      <w:r>
        <w:rPr>
          <w:rFonts w:ascii="Times New Roman" w:eastAsia="等线" w:hAnsi="Times New Roman"/>
          <w:bCs/>
          <w:color w:val="000000"/>
          <w:sz w:val="24"/>
        </w:rPr>
        <w:t xml:space="preserve"> is the acceleration of gravity (9.8 m·s</w:t>
      </w:r>
      <w:r>
        <w:rPr>
          <w:rFonts w:ascii="Times New Roman" w:eastAsia="等线" w:hAnsi="Times New Roman"/>
          <w:bCs/>
          <w:color w:val="000000"/>
          <w:sz w:val="24"/>
          <w:vertAlign w:val="superscript"/>
        </w:rPr>
        <w:t>−2</w:t>
      </w:r>
      <w:r>
        <w:rPr>
          <w:rFonts w:ascii="Times New Roman" w:eastAsia="等线" w:hAnsi="Times New Roman"/>
          <w:bCs/>
          <w:color w:val="000000"/>
          <w:sz w:val="24"/>
        </w:rPr>
        <w:t xml:space="preserve">). We adjusted </w:t>
      </w:r>
      <w:r>
        <w:rPr>
          <w:rFonts w:ascii="Times New Roman" w:eastAsia="等线" w:hAnsi="Times New Roman"/>
          <w:bCs/>
          <w:i/>
          <w:iCs/>
          <w:color w:val="000000"/>
          <w:sz w:val="24"/>
        </w:rPr>
        <w:t>h</w:t>
      </w:r>
      <w:r>
        <w:rPr>
          <w:rFonts w:ascii="Times New Roman" w:eastAsia="等线" w:hAnsi="Times New Roman"/>
          <w:bCs/>
          <w:color w:val="000000"/>
          <w:sz w:val="24"/>
        </w:rPr>
        <w:t xml:space="preserve"> until the iron ball broke the samples. This was repeated five times for each material.</w:t>
      </w:r>
    </w:p>
    <w:p w14:paraId="798C747B" w14:textId="77777777" w:rsidR="00D00E26" w:rsidRDefault="00000000">
      <w:pPr>
        <w:spacing w:line="480" w:lineRule="auto"/>
        <w:ind w:firstLineChars="200" w:firstLine="480"/>
        <w:rPr>
          <w:rFonts w:ascii="Times New Roman" w:eastAsia="等线" w:hAnsi="Times New Roman"/>
          <w:bCs/>
          <w:color w:val="000000"/>
          <w:sz w:val="24"/>
        </w:rPr>
      </w:pPr>
      <w:r>
        <w:rPr>
          <w:rFonts w:ascii="Times New Roman" w:eastAsia="等线" w:hAnsi="Times New Roman"/>
          <w:bCs/>
          <w:color w:val="000000"/>
          <w:sz w:val="24"/>
        </w:rPr>
        <w:t>The</w:t>
      </w:r>
      <w:r>
        <w:rPr>
          <w:rFonts w:ascii="Times New Roman" w:eastAsia="等线" w:hAnsi="Times New Roman"/>
          <w:color w:val="000000"/>
        </w:rPr>
        <w:t xml:space="preserve"> </w:t>
      </w:r>
      <w:r>
        <w:rPr>
          <w:rFonts w:ascii="Times New Roman" w:eastAsia="等线" w:hAnsi="Times New Roman"/>
          <w:bCs/>
          <w:color w:val="000000"/>
          <w:sz w:val="24"/>
        </w:rPr>
        <w:t>energy absorption of destruction of the test samples was defined by loss of kinetic energy after iron ball attacking samples. The impact resistance is calculated according to eq. (2):</w:t>
      </w:r>
    </w:p>
    <w:p w14:paraId="230C4066" w14:textId="77777777" w:rsidR="00D00E26" w:rsidRDefault="00000000">
      <w:pPr>
        <w:spacing w:line="480" w:lineRule="auto"/>
        <w:ind w:firstLineChars="1200" w:firstLine="2880"/>
        <w:jc w:val="left"/>
        <w:rPr>
          <w:rFonts w:ascii="Times New Roman" w:eastAsia="等线" w:hAnsi="Times New Roman"/>
          <w:bCs/>
          <w:color w:val="000000"/>
          <w:sz w:val="24"/>
        </w:rPr>
      </w:pPr>
      <w:r>
        <w:rPr>
          <w:rFonts w:ascii="Times New Roman" w:eastAsia="等线" w:hAnsi="Times New Roman" w:hint="eastAsia"/>
          <w:bCs/>
          <w:color w:val="000000"/>
          <w:sz w:val="24"/>
        </w:rPr>
        <w:t>Breakage</w:t>
      </w:r>
      <w:r>
        <w:rPr>
          <w:rFonts w:ascii="Times New Roman" w:eastAsia="等线" w:hAnsi="Times New Roman"/>
          <w:bCs/>
          <w:color w:val="000000"/>
          <w:sz w:val="24"/>
        </w:rPr>
        <w:t xml:space="preserve"> resistance = (</w:t>
      </w:r>
      <w:r>
        <w:rPr>
          <w:rFonts w:ascii="Times New Roman" w:eastAsia="等线" w:hAnsi="Times New Roman"/>
          <w:bCs/>
          <w:i/>
          <w:iCs/>
          <w:color w:val="000000"/>
          <w:sz w:val="24"/>
        </w:rPr>
        <w:t>mν</w:t>
      </w:r>
      <w:r>
        <w:rPr>
          <w:rFonts w:ascii="Times New Roman" w:eastAsia="等线" w:hAnsi="Times New Roman"/>
          <w:bCs/>
          <w:color w:val="000000"/>
          <w:sz w:val="24"/>
          <w:vertAlign w:val="subscript"/>
        </w:rPr>
        <w:t>0</w:t>
      </w:r>
      <w:r>
        <w:rPr>
          <w:rFonts w:ascii="Times New Roman" w:eastAsia="等线" w:hAnsi="Times New Roman"/>
          <w:bCs/>
          <w:color w:val="000000"/>
          <w:sz w:val="24"/>
          <w:vertAlign w:val="superscript"/>
        </w:rPr>
        <w:t>2</w:t>
      </w:r>
      <w:r>
        <w:rPr>
          <w:rFonts w:ascii="Times New Roman" w:eastAsia="等线" w:hAnsi="Times New Roman"/>
          <w:bCs/>
          <w:color w:val="000000"/>
          <w:sz w:val="24"/>
        </w:rPr>
        <w:t>)/2</w:t>
      </w:r>
      <w:r>
        <w:rPr>
          <w:rFonts w:ascii="Times New Roman" w:eastAsia="等线" w:hAnsi="Times New Roman"/>
          <w:bCs/>
          <w:i/>
          <w:iCs/>
          <w:color w:val="000000"/>
          <w:sz w:val="24"/>
        </w:rPr>
        <w:t>d</w:t>
      </w:r>
      <w:r>
        <w:rPr>
          <w:rFonts w:ascii="Times New Roman" w:eastAsia="等线" w:hAnsi="Times New Roman"/>
          <w:bCs/>
          <w:color w:val="000000"/>
          <w:sz w:val="24"/>
        </w:rPr>
        <w:t xml:space="preserve">ρ              </w:t>
      </w:r>
      <w:r>
        <w:rPr>
          <w:rFonts w:ascii="Times New Roman" w:eastAsia="等线" w:hAnsi="Times New Roman" w:hint="eastAsia"/>
          <w:bCs/>
          <w:color w:val="000000"/>
          <w:sz w:val="24"/>
        </w:rPr>
        <w:t xml:space="preserve">  </w:t>
      </w:r>
      <w:r>
        <w:rPr>
          <w:rFonts w:ascii="Times New Roman" w:eastAsia="等线" w:hAnsi="Times New Roman"/>
          <w:bCs/>
          <w:color w:val="000000"/>
          <w:sz w:val="24"/>
        </w:rPr>
        <w:t>(2)</w:t>
      </w:r>
    </w:p>
    <w:p w14:paraId="1C162DFD" w14:textId="77777777" w:rsidR="00D00E26" w:rsidRDefault="00000000">
      <w:pPr>
        <w:pStyle w:val="a9"/>
        <w:spacing w:line="480" w:lineRule="auto"/>
        <w:ind w:left="0"/>
        <w:rPr>
          <w:rFonts w:ascii="Times New Roman" w:eastAsia="等线" w:hAnsi="Times New Roman"/>
          <w:bCs/>
          <w:color w:val="000000"/>
          <w:sz w:val="24"/>
        </w:rPr>
      </w:pPr>
      <w:r>
        <w:rPr>
          <w:rFonts w:ascii="Times New Roman" w:eastAsia="等线" w:hAnsi="Times New Roman"/>
          <w:bCs/>
          <w:color w:val="000000"/>
          <w:sz w:val="24"/>
        </w:rPr>
        <w:t xml:space="preserve">where </w:t>
      </w:r>
      <w:r>
        <w:rPr>
          <w:rFonts w:ascii="Times New Roman" w:eastAsia="等线" w:hAnsi="Times New Roman"/>
          <w:bCs/>
          <w:i/>
          <w:iCs/>
          <w:color w:val="000000"/>
          <w:sz w:val="24"/>
        </w:rPr>
        <w:t>m</w:t>
      </w:r>
      <w:r>
        <w:rPr>
          <w:rFonts w:ascii="Times New Roman" w:eastAsia="等线" w:hAnsi="Times New Roman"/>
          <w:bCs/>
          <w:color w:val="000000"/>
          <w:sz w:val="24"/>
        </w:rPr>
        <w:t xml:space="preserve"> is the mass of iron ball, </w:t>
      </w:r>
      <w:r>
        <w:rPr>
          <w:rFonts w:ascii="Times New Roman" w:eastAsia="等线" w:hAnsi="Times New Roman"/>
          <w:bCs/>
          <w:i/>
          <w:iCs/>
          <w:color w:val="000000"/>
          <w:sz w:val="24"/>
        </w:rPr>
        <w:t>d</w:t>
      </w:r>
      <w:r>
        <w:rPr>
          <w:rFonts w:ascii="Times New Roman" w:eastAsia="等线" w:hAnsi="Times New Roman"/>
          <w:bCs/>
          <w:color w:val="000000"/>
          <w:sz w:val="24"/>
        </w:rPr>
        <w:t xml:space="preserve"> is the thickness of sample, ρ is the density of</w:t>
      </w:r>
      <w:r>
        <w:rPr>
          <w:rFonts w:ascii="Times New Roman" w:eastAsia="等线" w:hAnsi="Times New Roman" w:hint="eastAsia"/>
          <w:bCs/>
          <w:color w:val="000000"/>
          <w:sz w:val="24"/>
        </w:rPr>
        <w:t xml:space="preserve"> </w:t>
      </w:r>
      <w:r>
        <w:rPr>
          <w:rFonts w:ascii="Times New Roman" w:eastAsia="等线" w:hAnsi="Times New Roman"/>
          <w:bCs/>
          <w:color w:val="000000"/>
          <w:sz w:val="24"/>
        </w:rPr>
        <w:t>sample</w:t>
      </w:r>
      <w:r>
        <w:rPr>
          <w:rFonts w:ascii="Times New Roman" w:eastAsia="等线" w:hAnsi="Times New Roman" w:hint="eastAsia"/>
          <w:bCs/>
          <w:color w:val="000000"/>
          <w:sz w:val="24"/>
        </w:rPr>
        <w:t xml:space="preserve">, </w:t>
      </w:r>
      <w:r>
        <w:rPr>
          <w:rFonts w:ascii="Times New Roman" w:eastAsia="等线" w:hAnsi="Times New Roman"/>
          <w:bCs/>
          <w:color w:val="000000"/>
          <w:sz w:val="24"/>
        </w:rPr>
        <w:t xml:space="preserve">and </w:t>
      </w:r>
      <w:r>
        <w:rPr>
          <w:rFonts w:ascii="Times New Roman" w:eastAsia="等线" w:hAnsi="Times New Roman"/>
          <w:bCs/>
          <w:i/>
          <w:iCs/>
          <w:color w:val="000000"/>
          <w:sz w:val="24"/>
        </w:rPr>
        <w:t>ν</w:t>
      </w:r>
      <w:r>
        <w:rPr>
          <w:rFonts w:ascii="Times New Roman" w:eastAsia="等线" w:hAnsi="Times New Roman"/>
          <w:bCs/>
          <w:color w:val="000000"/>
          <w:sz w:val="24"/>
          <w:vertAlign w:val="subscript"/>
        </w:rPr>
        <w:t>0</w:t>
      </w:r>
      <w:r>
        <w:rPr>
          <w:rFonts w:ascii="Times New Roman" w:eastAsia="等线" w:hAnsi="Times New Roman"/>
          <w:bCs/>
          <w:color w:val="000000"/>
          <w:sz w:val="24"/>
        </w:rPr>
        <w:t xml:space="preserve"> is the velocity of iron ball touching sample.</w:t>
      </w:r>
    </w:p>
    <w:p w14:paraId="16FF3FEA" w14:textId="77777777" w:rsidR="00D00E26" w:rsidRDefault="00000000">
      <w:pPr>
        <w:pStyle w:val="a9"/>
        <w:spacing w:line="480" w:lineRule="auto"/>
        <w:ind w:left="0" w:firstLineChars="200" w:firstLine="480"/>
        <w:rPr>
          <w:rFonts w:ascii="Times New Roman" w:eastAsia="等线" w:hAnsi="Times New Roman"/>
          <w:bCs/>
          <w:color w:val="000000"/>
          <w:sz w:val="24"/>
        </w:rPr>
      </w:pPr>
      <w:r>
        <w:rPr>
          <w:rFonts w:ascii="Times New Roman" w:eastAsia="等线" w:hAnsi="Times New Roman"/>
          <w:bCs/>
          <w:color w:val="000000"/>
          <w:sz w:val="24"/>
        </w:rPr>
        <w:t xml:space="preserve">When puncture resistance testing was performed using a 60° conical probe weighing 80.75 g, the calculation formula remained consistent with that used for the impact resistance </w:t>
      </w:r>
      <w:r>
        <w:rPr>
          <w:rFonts w:ascii="Times New Roman" w:eastAsia="等线" w:hAnsi="Times New Roman" w:hint="eastAsia"/>
          <w:bCs/>
          <w:color w:val="000000"/>
          <w:sz w:val="24"/>
        </w:rPr>
        <w:t>test</w:t>
      </w:r>
      <w:r>
        <w:rPr>
          <w:rFonts w:ascii="Times New Roman" w:eastAsia="等线" w:hAnsi="Times New Roman"/>
          <w:bCs/>
          <w:color w:val="000000"/>
          <w:sz w:val="24"/>
        </w:rPr>
        <w:t>.</w:t>
      </w:r>
    </w:p>
    <w:p w14:paraId="3319C516"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lastRenderedPageBreak/>
        <w:t xml:space="preserve">Nanoindentation experiment. </w:t>
      </w:r>
      <w:r>
        <w:rPr>
          <w:rFonts w:ascii="Times New Roman" w:hAnsi="Times New Roman"/>
          <w:sz w:val="24"/>
          <w:szCs w:val="24"/>
        </w:rPr>
        <w:t xml:space="preserve">Quasi-static nanoindentation tests were performed on </w:t>
      </w:r>
      <w:r>
        <w:rPr>
          <w:rFonts w:ascii="Times New Roman" w:hAnsi="Times New Roman" w:hint="eastAsia"/>
          <w:sz w:val="24"/>
          <w:szCs w:val="24"/>
        </w:rPr>
        <w:t>T-polymer</w:t>
      </w:r>
      <w:r>
        <w:rPr>
          <w:rFonts w:ascii="Times New Roman" w:hAnsi="Times New Roman"/>
          <w:sz w:val="24"/>
          <w:szCs w:val="24"/>
        </w:rPr>
        <w:t xml:space="preserve">, ABS, PMMA, and PLA using a Nano Indenter G200 (Agilent, </w:t>
      </w:r>
      <w:r>
        <w:rPr>
          <w:rFonts w:ascii="Times New Roman" w:hAnsi="Times New Roman"/>
          <w:bCs/>
          <w:iCs/>
          <w:sz w:val="24"/>
          <w:szCs w:val="24"/>
        </w:rPr>
        <w:t>USA) with a displacement resolution of 0.01 nm.</w:t>
      </w:r>
      <w:r>
        <w:rPr>
          <w:rFonts w:ascii="Times New Roman" w:hAnsi="Times New Roman"/>
          <w:sz w:val="24"/>
          <w:szCs w:val="24"/>
        </w:rPr>
        <w:t xml:space="preserve"> The sample dimension was 20</w:t>
      </w:r>
      <w:r>
        <w:rPr>
          <w:rFonts w:ascii="Times New Roman" w:hAnsi="Times New Roman"/>
          <w:bCs/>
          <w:sz w:val="24"/>
          <w:szCs w:val="24"/>
        </w:rPr>
        <w:t>×20×1</w:t>
      </w:r>
      <w:r>
        <w:rPr>
          <w:rFonts w:ascii="Times New Roman" w:hAnsi="Times New Roman"/>
          <w:sz w:val="24"/>
          <w:szCs w:val="24"/>
        </w:rPr>
        <w:t xml:space="preserve"> mm and tested in the peak </w:t>
      </w:r>
      <w:r>
        <w:rPr>
          <w:rFonts w:ascii="Times New Roman" w:hAnsi="Times New Roman" w:hint="eastAsia"/>
          <w:sz w:val="24"/>
          <w:szCs w:val="24"/>
        </w:rPr>
        <w:t>load</w:t>
      </w:r>
      <w:r>
        <w:rPr>
          <w:rFonts w:ascii="Times New Roman" w:hAnsi="Times New Roman"/>
          <w:sz w:val="24"/>
          <w:szCs w:val="24"/>
        </w:rPr>
        <w:t xml:space="preserve"> set to </w:t>
      </w:r>
      <w:r>
        <w:rPr>
          <w:rFonts w:ascii="Times New Roman" w:hAnsi="Times New Roman" w:hint="eastAsia"/>
          <w:sz w:val="24"/>
          <w:szCs w:val="24"/>
        </w:rPr>
        <w:t xml:space="preserve">50 </w:t>
      </w:r>
      <w:proofErr w:type="spellStart"/>
      <w:r>
        <w:rPr>
          <w:rFonts w:ascii="Times New Roman" w:hAnsi="Times New Roman" w:hint="eastAsia"/>
          <w:sz w:val="24"/>
          <w:szCs w:val="24"/>
        </w:rPr>
        <w:t>mN</w:t>
      </w:r>
      <w:proofErr w:type="spellEnd"/>
      <w:r>
        <w:rPr>
          <w:rFonts w:ascii="Times New Roman" w:hAnsi="Times New Roman"/>
          <w:sz w:val="24"/>
          <w:szCs w:val="24"/>
        </w:rPr>
        <w:t xml:space="preserve"> and the loading rate of 0.50 </w:t>
      </w:r>
      <w:proofErr w:type="spellStart"/>
      <w:r>
        <w:rPr>
          <w:rFonts w:ascii="Times New Roman" w:hAnsi="Times New Roman"/>
          <w:sz w:val="24"/>
          <w:szCs w:val="24"/>
        </w:rPr>
        <w:t>mN</w:t>
      </w:r>
      <w:proofErr w:type="spellEnd"/>
      <w:r>
        <w:rPr>
          <w:rFonts w:ascii="Times New Roman" w:hAnsi="Times New Roman"/>
          <w:sz w:val="24"/>
          <w:szCs w:val="24"/>
        </w:rPr>
        <w:t>/s. The indentation hardness parameter was averaged over the 5 indentations with associated ± standard deviations.</w:t>
      </w:r>
    </w:p>
    <w:p w14:paraId="6CE7025C"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Dynamic mechanical analysis (DMA).</w:t>
      </w:r>
      <w:r>
        <w:rPr>
          <w:rFonts w:ascii="Times New Roman" w:hAnsi="Times New Roman"/>
          <w:sz w:val="24"/>
          <w:szCs w:val="24"/>
        </w:rPr>
        <w:t xml:space="preserve"> The samples were tested using </w:t>
      </w:r>
      <w:r>
        <w:rPr>
          <w:rFonts w:ascii="Times New Roman" w:hAnsi="Times New Roman" w:hint="eastAsia"/>
          <w:sz w:val="24"/>
          <w:szCs w:val="24"/>
        </w:rPr>
        <w:t>T</w:t>
      </w:r>
      <w:r>
        <w:rPr>
          <w:rFonts w:ascii="Times New Roman" w:hAnsi="Times New Roman"/>
          <w:sz w:val="24"/>
          <w:szCs w:val="24"/>
        </w:rPr>
        <w:t>A Q800</w:t>
      </w:r>
      <w:r>
        <w:rPr>
          <w:rFonts w:ascii="Times New Roman" w:hAnsi="Times New Roman" w:hint="eastAsia"/>
          <w:sz w:val="24"/>
          <w:szCs w:val="24"/>
        </w:rPr>
        <w:t xml:space="preserve"> (TA, USA)</w:t>
      </w:r>
      <w:r>
        <w:rPr>
          <w:rFonts w:ascii="Times New Roman" w:hAnsi="Times New Roman"/>
          <w:sz w:val="24"/>
          <w:szCs w:val="24"/>
        </w:rPr>
        <w:t xml:space="preserve"> under air atmosphere, with a temperature range of </w:t>
      </w:r>
      <w:r>
        <w:rPr>
          <w:rFonts w:ascii="Times New Roman" w:hAnsi="Times New Roman" w:hint="eastAsia"/>
          <w:sz w:val="24"/>
          <w:szCs w:val="24"/>
        </w:rPr>
        <w:t>-80</w:t>
      </w:r>
      <w:r>
        <w:rPr>
          <w:rFonts w:ascii="Times New Roman" w:hAnsi="Times New Roman"/>
          <w:sz w:val="24"/>
          <w:szCs w:val="24"/>
        </w:rPr>
        <w:t xml:space="preserve"> °C</w:t>
      </w:r>
      <w:r>
        <w:rPr>
          <w:rFonts w:ascii="Times New Roman" w:hAnsi="Times New Roman" w:hint="eastAsia"/>
          <w:sz w:val="24"/>
          <w:szCs w:val="24"/>
        </w:rPr>
        <w:t xml:space="preserve"> ~ </w:t>
      </w:r>
      <w:r>
        <w:rPr>
          <w:rFonts w:ascii="Times New Roman" w:hAnsi="Times New Roman"/>
          <w:sz w:val="24"/>
          <w:szCs w:val="24"/>
        </w:rPr>
        <w:t>250 °C, all samples measured at a speed of 5 °C/min</w:t>
      </w:r>
      <w:r>
        <w:rPr>
          <w:rFonts w:ascii="Times New Roman" w:hAnsi="Times New Roman" w:hint="eastAsia"/>
          <w:sz w:val="24"/>
          <w:szCs w:val="24"/>
        </w:rPr>
        <w:t xml:space="preserve">, </w:t>
      </w:r>
      <w:r>
        <w:rPr>
          <w:rFonts w:ascii="Times New Roman" w:hAnsi="Times New Roman"/>
          <w:sz w:val="24"/>
          <w:szCs w:val="24"/>
        </w:rPr>
        <w:t>measurements performed in single-cantilever mode.</w:t>
      </w:r>
    </w:p>
    <w:p w14:paraId="28063DFB"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Thermogravimetr</w:t>
      </w:r>
      <w:r>
        <w:rPr>
          <w:rFonts w:ascii="Times New Roman" w:hAnsi="Times New Roman" w:hint="eastAsia"/>
          <w:b/>
          <w:bCs/>
          <w:sz w:val="24"/>
          <w:szCs w:val="24"/>
        </w:rPr>
        <w:t>y</w:t>
      </w:r>
      <w:r>
        <w:rPr>
          <w:rFonts w:ascii="Times New Roman" w:hAnsi="Times New Roman"/>
          <w:b/>
          <w:bCs/>
          <w:sz w:val="24"/>
          <w:szCs w:val="24"/>
        </w:rPr>
        <w:t xml:space="preserve"> (TG)</w:t>
      </w:r>
      <w:r>
        <w:rPr>
          <w:rFonts w:ascii="Times New Roman" w:hAnsi="Times New Roman" w:hint="eastAsia"/>
          <w:b/>
          <w:bCs/>
          <w:sz w:val="24"/>
          <w:szCs w:val="24"/>
        </w:rPr>
        <w:t xml:space="preserve"> test. </w:t>
      </w:r>
      <w:r>
        <w:rPr>
          <w:rFonts w:ascii="Times New Roman" w:hAnsi="Times New Roman"/>
          <w:sz w:val="24"/>
          <w:szCs w:val="24"/>
        </w:rPr>
        <w:t xml:space="preserve">The thermal decomposition temperatures of </w:t>
      </w:r>
      <w:r>
        <w:rPr>
          <w:rFonts w:ascii="Times New Roman" w:hAnsi="Times New Roman" w:hint="eastAsia"/>
          <w:sz w:val="24"/>
          <w:szCs w:val="24"/>
        </w:rPr>
        <w:t>T-polymer</w:t>
      </w:r>
      <w:r>
        <w:rPr>
          <w:rFonts w:ascii="Times New Roman" w:hAnsi="Times New Roman"/>
          <w:sz w:val="24"/>
          <w:szCs w:val="24"/>
        </w:rPr>
        <w:t xml:space="preserve"> and various other plastics were investigated using an HTG-4 thermogravimetric analyzer (Beijing Permanent Experimental Equipment Co., Ltd.). Measurements were conducted under a nitrogen atmosphere with a heating rate of 10 °C/min over a temperature range from ambient to 700 °C.</w:t>
      </w:r>
    </w:p>
    <w:p w14:paraId="737FF362"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t xml:space="preserve">Molecular </w:t>
      </w:r>
      <w:r>
        <w:rPr>
          <w:rFonts w:ascii="Times New Roman" w:hAnsi="Times New Roman" w:hint="eastAsia"/>
          <w:b/>
          <w:bCs/>
          <w:sz w:val="24"/>
          <w:szCs w:val="24"/>
        </w:rPr>
        <w:t>d</w:t>
      </w:r>
      <w:r>
        <w:rPr>
          <w:rFonts w:ascii="Times New Roman" w:hAnsi="Times New Roman"/>
          <w:b/>
          <w:bCs/>
          <w:sz w:val="24"/>
          <w:szCs w:val="24"/>
        </w:rPr>
        <w:t xml:space="preserve">ynamics </w:t>
      </w:r>
      <w:r>
        <w:rPr>
          <w:rFonts w:ascii="Times New Roman" w:hAnsi="Times New Roman" w:hint="eastAsia"/>
          <w:b/>
          <w:bCs/>
          <w:sz w:val="24"/>
          <w:szCs w:val="24"/>
        </w:rPr>
        <w:t>(MD) s</w:t>
      </w:r>
      <w:r>
        <w:rPr>
          <w:rFonts w:ascii="Times New Roman" w:hAnsi="Times New Roman"/>
          <w:b/>
          <w:bCs/>
          <w:sz w:val="24"/>
          <w:szCs w:val="24"/>
        </w:rPr>
        <w:t>imulations</w:t>
      </w:r>
      <w:r>
        <w:rPr>
          <w:rFonts w:ascii="Times New Roman" w:hAnsi="Times New Roman" w:hint="eastAsia"/>
          <w:b/>
          <w:bCs/>
          <w:sz w:val="24"/>
          <w:szCs w:val="24"/>
        </w:rPr>
        <w:t xml:space="preserve"> </w:t>
      </w:r>
    </w:p>
    <w:p w14:paraId="62A64394" w14:textId="77777777" w:rsidR="00D00E26" w:rsidRDefault="00000000">
      <w:pPr>
        <w:spacing w:line="480" w:lineRule="auto"/>
        <w:ind w:firstLineChars="100" w:firstLine="240"/>
        <w:rPr>
          <w:rFonts w:ascii="Times New Roman" w:hAnsi="Times New Roman"/>
          <w:sz w:val="24"/>
          <w:szCs w:val="24"/>
        </w:rPr>
      </w:pPr>
      <w:r>
        <w:rPr>
          <w:rFonts w:ascii="Times New Roman" w:hAnsi="Times New Roman" w:hint="eastAsia"/>
          <w:sz w:val="24"/>
          <w:szCs w:val="24"/>
        </w:rPr>
        <w:t xml:space="preserve">Classical </w:t>
      </w:r>
      <w:r>
        <w:rPr>
          <w:rFonts w:ascii="Times New Roman" w:hAnsi="Times New Roman"/>
          <w:sz w:val="24"/>
          <w:szCs w:val="24"/>
        </w:rPr>
        <w:t xml:space="preserve">Molecular dynamics </w:t>
      </w:r>
      <w:r>
        <w:rPr>
          <w:rFonts w:ascii="Times New Roman" w:hAnsi="Times New Roman" w:hint="eastAsia"/>
          <w:sz w:val="24"/>
          <w:szCs w:val="24"/>
        </w:rPr>
        <w:t xml:space="preserve">(MD) </w:t>
      </w:r>
      <w:r>
        <w:rPr>
          <w:rFonts w:ascii="Times New Roman" w:hAnsi="Times New Roman"/>
          <w:sz w:val="24"/>
          <w:szCs w:val="24"/>
        </w:rPr>
        <w:t xml:space="preserve">simulations </w:t>
      </w:r>
      <w:r>
        <w:rPr>
          <w:rFonts w:ascii="Times New Roman" w:hAnsi="Times New Roman" w:hint="eastAsia"/>
          <w:sz w:val="24"/>
          <w:szCs w:val="24"/>
        </w:rPr>
        <w:t>were employed to investigate the</w:t>
      </w:r>
      <w:r>
        <w:rPr>
          <w:rFonts w:ascii="Times New Roman" w:hAnsi="Times New Roman"/>
          <w:sz w:val="24"/>
          <w:szCs w:val="24"/>
        </w:rPr>
        <w:t xml:space="preserve"> interaction between</w:t>
      </w:r>
      <w:r>
        <w:rPr>
          <w:rFonts w:ascii="Times New Roman" w:hAnsi="Times New Roman" w:hint="eastAsia"/>
          <w:sz w:val="24"/>
          <w:szCs w:val="24"/>
        </w:rPr>
        <w:t xml:space="preserve"> PMMA</w:t>
      </w:r>
      <w:r>
        <w:rPr>
          <w:rFonts w:ascii="Times New Roman" w:hAnsi="Times New Roman"/>
          <w:sz w:val="24"/>
          <w:szCs w:val="24"/>
        </w:rPr>
        <w:t xml:space="preserve"> and </w:t>
      </w:r>
      <w:bookmarkStart w:id="7" w:name="_Hlk184646664"/>
      <w:r>
        <w:rPr>
          <w:rFonts w:ascii="Times New Roman" w:hAnsi="Times New Roman" w:hint="eastAsia"/>
          <w:sz w:val="24"/>
          <w:szCs w:val="24"/>
        </w:rPr>
        <w:t>cellulose</w:t>
      </w:r>
      <w:bookmarkEnd w:id="7"/>
      <w:r>
        <w:rPr>
          <w:rFonts w:ascii="Times New Roman" w:hAnsi="Times New Roman"/>
          <w:sz w:val="24"/>
          <w:szCs w:val="24"/>
        </w:rPr>
        <w:t xml:space="preserve"> </w:t>
      </w:r>
      <w:r>
        <w:rPr>
          <w:rFonts w:ascii="Times New Roman" w:hAnsi="Times New Roman" w:hint="eastAsia"/>
          <w:sz w:val="24"/>
          <w:szCs w:val="24"/>
        </w:rPr>
        <w:t>under different solvent conditions by</w:t>
      </w:r>
      <w:r>
        <w:rPr>
          <w:rFonts w:ascii="Times New Roman" w:hAnsi="Times New Roman"/>
          <w:sz w:val="24"/>
          <w:szCs w:val="24"/>
        </w:rPr>
        <w:t xml:space="preserve"> using the GROMACS 2019.4 software package</w:t>
      </w:r>
      <w:r>
        <w:rPr>
          <w:rFonts w:ascii="Times New Roman" w:hAnsi="Times New Roman" w:hint="eastAsia"/>
          <w:sz w:val="24"/>
          <w:szCs w:val="24"/>
          <w:vertAlign w:val="superscript"/>
        </w:rPr>
        <w:t>2</w:t>
      </w:r>
      <w:r>
        <w:rPr>
          <w:rFonts w:ascii="Times New Roman" w:hAnsi="Times New Roman"/>
          <w:sz w:val="24"/>
          <w:szCs w:val="24"/>
        </w:rPr>
        <w:t>.</w:t>
      </w:r>
      <w:r>
        <w:rPr>
          <w:rFonts w:ascii="Times New Roman" w:hAnsi="Times New Roman" w:hint="eastAsia"/>
          <w:sz w:val="24"/>
          <w:szCs w:val="24"/>
        </w:rPr>
        <w:t xml:space="preserve"> The force-field parameters of PMMA and DMSO were generated by the </w:t>
      </w:r>
      <w:proofErr w:type="spellStart"/>
      <w:r>
        <w:rPr>
          <w:rFonts w:ascii="Times New Roman" w:hAnsi="Times New Roman" w:hint="eastAsia"/>
          <w:sz w:val="24"/>
          <w:szCs w:val="24"/>
        </w:rPr>
        <w:t>Sobtop</w:t>
      </w:r>
      <w:proofErr w:type="spellEnd"/>
      <w:r>
        <w:rPr>
          <w:rFonts w:ascii="Times New Roman" w:hAnsi="Times New Roman" w:hint="eastAsia"/>
          <w:sz w:val="24"/>
          <w:szCs w:val="24"/>
        </w:rPr>
        <w:t xml:space="preserve"> script based on GAFF force field. Atomic charges were derived from the optimized geometry using the restrained electrostatic potential (RESP) method</w:t>
      </w:r>
      <w:r>
        <w:rPr>
          <w:rFonts w:ascii="Times New Roman" w:hAnsi="Times New Roman" w:hint="eastAsia"/>
          <w:sz w:val="24"/>
          <w:szCs w:val="24"/>
          <w:vertAlign w:val="superscript"/>
        </w:rPr>
        <w:t>3</w:t>
      </w:r>
      <w:r>
        <w:rPr>
          <w:rFonts w:ascii="Times New Roman" w:hAnsi="Times New Roman" w:hint="eastAsia"/>
          <w:sz w:val="24"/>
          <w:szCs w:val="24"/>
        </w:rPr>
        <w:t>. In addition, the force field parameter of cellulose was described by GLYCAM06 force-field</w:t>
      </w:r>
      <w:r>
        <w:rPr>
          <w:rFonts w:ascii="Times New Roman" w:hAnsi="Times New Roman" w:hint="eastAsia"/>
          <w:sz w:val="24"/>
          <w:szCs w:val="24"/>
          <w:vertAlign w:val="superscript"/>
        </w:rPr>
        <w:t>4</w:t>
      </w:r>
      <w:r>
        <w:rPr>
          <w:rFonts w:ascii="Times New Roman" w:hAnsi="Times New Roman" w:hint="eastAsia"/>
          <w:sz w:val="24"/>
          <w:szCs w:val="24"/>
        </w:rPr>
        <w:t>.</w:t>
      </w:r>
    </w:p>
    <w:p w14:paraId="6204A946" w14:textId="77777777" w:rsidR="00D00E26" w:rsidRDefault="00000000">
      <w:pPr>
        <w:spacing w:line="480" w:lineRule="auto"/>
        <w:ind w:firstLineChars="100" w:firstLine="240"/>
        <w:rPr>
          <w:rFonts w:ascii="Times New Roman" w:hAnsi="Times New Roman"/>
          <w:sz w:val="24"/>
          <w:szCs w:val="24"/>
        </w:rPr>
      </w:pPr>
      <w:r>
        <w:rPr>
          <w:rFonts w:ascii="Times New Roman" w:hAnsi="Times New Roman" w:hint="eastAsia"/>
          <w:sz w:val="24"/>
          <w:szCs w:val="24"/>
        </w:rPr>
        <w:t>Each of the</w:t>
      </w:r>
      <w:r>
        <w:rPr>
          <w:rFonts w:ascii="Times New Roman" w:hAnsi="Times New Roman"/>
          <w:sz w:val="24"/>
          <w:szCs w:val="24"/>
        </w:rPr>
        <w:t xml:space="preserve"> </w:t>
      </w:r>
      <w:r>
        <w:rPr>
          <w:rFonts w:ascii="Times New Roman" w:hAnsi="Times New Roman" w:hint="eastAsia"/>
          <w:sz w:val="24"/>
          <w:szCs w:val="24"/>
        </w:rPr>
        <w:t xml:space="preserve">cellulose </w:t>
      </w:r>
      <w:r>
        <w:rPr>
          <w:rFonts w:ascii="Times New Roman" w:hAnsi="Times New Roman"/>
          <w:sz w:val="24"/>
          <w:szCs w:val="24"/>
        </w:rPr>
        <w:t xml:space="preserve">monomer chain contains </w:t>
      </w:r>
      <w:r>
        <w:rPr>
          <w:rFonts w:ascii="Times New Roman" w:hAnsi="Times New Roman" w:hint="eastAsia"/>
          <w:sz w:val="24"/>
          <w:szCs w:val="24"/>
        </w:rPr>
        <w:t>10</w:t>
      </w:r>
      <w:r>
        <w:rPr>
          <w:rFonts w:ascii="Times New Roman" w:hAnsi="Times New Roman"/>
          <w:sz w:val="24"/>
          <w:szCs w:val="24"/>
        </w:rPr>
        <w:t xml:space="preserve"> </w:t>
      </w:r>
      <w:r>
        <w:rPr>
          <w:rFonts w:ascii="Times New Roman" w:hAnsi="Times New Roman" w:hint="eastAsia"/>
          <w:sz w:val="24"/>
          <w:szCs w:val="24"/>
        </w:rPr>
        <w:t xml:space="preserve">glucoses </w:t>
      </w:r>
      <w:r>
        <w:rPr>
          <w:rFonts w:ascii="Times New Roman" w:hAnsi="Times New Roman"/>
          <w:sz w:val="24"/>
          <w:szCs w:val="24"/>
        </w:rPr>
        <w:t>repeat unit</w:t>
      </w:r>
      <w:r>
        <w:rPr>
          <w:rFonts w:ascii="Times New Roman" w:hAnsi="Times New Roman" w:hint="eastAsia"/>
          <w:sz w:val="24"/>
          <w:szCs w:val="24"/>
        </w:rPr>
        <w:t xml:space="preserve">, and the polymerization degree of PMMA </w:t>
      </w:r>
      <w:r>
        <w:rPr>
          <w:rFonts w:ascii="Times New Roman" w:hAnsi="Times New Roman"/>
          <w:sz w:val="24"/>
          <w:szCs w:val="24"/>
        </w:rPr>
        <w:t xml:space="preserve">monomer chain </w:t>
      </w:r>
      <w:r>
        <w:rPr>
          <w:rFonts w:ascii="Times New Roman" w:hAnsi="Times New Roman" w:hint="eastAsia"/>
          <w:sz w:val="24"/>
          <w:szCs w:val="24"/>
        </w:rPr>
        <w:t>is 20</w:t>
      </w:r>
      <w:r>
        <w:rPr>
          <w:rFonts w:ascii="Times New Roman" w:hAnsi="Times New Roman"/>
          <w:sz w:val="24"/>
          <w:szCs w:val="24"/>
        </w:rPr>
        <w:t>.</w:t>
      </w:r>
      <w:r>
        <w:rPr>
          <w:rFonts w:ascii="Times New Roman" w:hAnsi="Times New Roman" w:hint="eastAsia"/>
          <w:sz w:val="24"/>
          <w:szCs w:val="24"/>
        </w:rPr>
        <w:t xml:space="preserve"> For the PMMA monomer chain </w:t>
      </w:r>
      <w:r>
        <w:rPr>
          <w:rFonts w:ascii="Times New Roman" w:hAnsi="Times New Roman" w:hint="eastAsia"/>
          <w:sz w:val="24"/>
          <w:szCs w:val="24"/>
        </w:rPr>
        <w:lastRenderedPageBreak/>
        <w:t xml:space="preserve">system, 6942 water molecules and 600 DMSO molecules were respectively filled into the simulation box. For the mixed system of cellulose and PMMA, 6 cellulose and PMMA chains were randomly mixed with 10,000 water molecules and 1,200 DMSO molecules, respectively. All systems are constructed by the </w:t>
      </w:r>
      <w:proofErr w:type="spellStart"/>
      <w:r>
        <w:rPr>
          <w:rFonts w:ascii="Times New Roman" w:hAnsi="Times New Roman" w:hint="eastAsia"/>
          <w:sz w:val="24"/>
          <w:szCs w:val="24"/>
        </w:rPr>
        <w:t>Packmol</w:t>
      </w:r>
      <w:proofErr w:type="spellEnd"/>
      <w:r>
        <w:rPr>
          <w:rFonts w:ascii="Times New Roman" w:hAnsi="Times New Roman" w:hint="eastAsia"/>
          <w:sz w:val="24"/>
          <w:szCs w:val="24"/>
        </w:rPr>
        <w:t xml:space="preserve"> program</w:t>
      </w:r>
      <w:r>
        <w:rPr>
          <w:rFonts w:ascii="Times New Roman" w:hAnsi="Times New Roman" w:hint="eastAsia"/>
          <w:sz w:val="24"/>
          <w:szCs w:val="24"/>
          <w:vertAlign w:val="superscript"/>
        </w:rPr>
        <w:t>5</w:t>
      </w:r>
      <w:r>
        <w:rPr>
          <w:rFonts w:ascii="Times New Roman" w:hAnsi="Times New Roman" w:hint="eastAsia"/>
          <w:sz w:val="24"/>
          <w:szCs w:val="24"/>
        </w:rPr>
        <w:t>. The simulation process for all of these systems is carried out according to the following methods: the energy minimization was first performed to remove the bad contact between atoms</w:t>
      </w:r>
      <w:r>
        <w:rPr>
          <w:rFonts w:ascii="Times New Roman" w:hAnsi="Times New Roman"/>
          <w:sz w:val="24"/>
          <w:szCs w:val="24"/>
        </w:rPr>
        <w:t>.</w:t>
      </w:r>
      <w:r>
        <w:rPr>
          <w:rFonts w:ascii="Times New Roman" w:hAnsi="Times New Roman" w:hint="eastAsia"/>
          <w:sz w:val="24"/>
          <w:szCs w:val="24"/>
        </w:rPr>
        <w:t xml:space="preserve"> Then, the system is under the NVT ensemble lasts for 1 ns </w:t>
      </w:r>
      <w:r>
        <w:rPr>
          <w:rFonts w:ascii="Times New Roman" w:hAnsi="Times New Roman"/>
          <w:sz w:val="24"/>
          <w:szCs w:val="24"/>
        </w:rPr>
        <w:t xml:space="preserve">with the </w:t>
      </w:r>
      <w:r>
        <w:rPr>
          <w:rFonts w:ascii="Times New Roman" w:hAnsi="Times New Roman" w:hint="eastAsia"/>
          <w:sz w:val="24"/>
          <w:szCs w:val="24"/>
        </w:rPr>
        <w:t>Berendsen</w:t>
      </w:r>
      <w:r>
        <w:rPr>
          <w:rFonts w:ascii="Times New Roman" w:hAnsi="Times New Roman"/>
          <w:sz w:val="24"/>
          <w:szCs w:val="24"/>
        </w:rPr>
        <w:t xml:space="preserve"> thermostat</w:t>
      </w:r>
      <w:r>
        <w:rPr>
          <w:rFonts w:ascii="Times New Roman" w:hAnsi="Times New Roman" w:hint="eastAsia"/>
          <w:sz w:val="24"/>
          <w:szCs w:val="24"/>
        </w:rPr>
        <w:t xml:space="preserve">. After reaching the expected temperature, the subsequent equilibrium is carried out in the NPT ensemble lasts for 1 ns to maintain 1 bar of pressure </w:t>
      </w:r>
      <w:r>
        <w:rPr>
          <w:rFonts w:ascii="Times New Roman" w:hAnsi="Times New Roman"/>
          <w:sz w:val="24"/>
          <w:szCs w:val="24"/>
        </w:rPr>
        <w:t xml:space="preserve">via the </w:t>
      </w:r>
      <w:r>
        <w:rPr>
          <w:rFonts w:ascii="Times New Roman" w:hAnsi="Times New Roman" w:hint="eastAsia"/>
          <w:color w:val="000000"/>
          <w:sz w:val="24"/>
          <w:szCs w:val="24"/>
        </w:rPr>
        <w:t>Berendsen</w:t>
      </w:r>
      <w:r>
        <w:rPr>
          <w:rFonts w:ascii="Times New Roman" w:hAnsi="Times New Roman"/>
          <w:color w:val="000000"/>
          <w:sz w:val="24"/>
          <w:szCs w:val="24"/>
        </w:rPr>
        <w:t xml:space="preserve"> pressure </w:t>
      </w:r>
      <w:r>
        <w:rPr>
          <w:rFonts w:ascii="Times New Roman" w:hAnsi="Times New Roman"/>
          <w:sz w:val="24"/>
          <w:szCs w:val="24"/>
        </w:rPr>
        <w:t>coupling</w:t>
      </w:r>
      <w:r>
        <w:rPr>
          <w:rFonts w:ascii="Times New Roman" w:hAnsi="Times New Roman" w:hint="eastAsia"/>
          <w:sz w:val="24"/>
          <w:szCs w:val="24"/>
        </w:rPr>
        <w:t xml:space="preserve"> algorithm</w:t>
      </w:r>
      <w:r>
        <w:rPr>
          <w:rFonts w:ascii="Times New Roman" w:hAnsi="Times New Roman" w:hint="eastAsia"/>
          <w:sz w:val="24"/>
          <w:szCs w:val="24"/>
          <w:vertAlign w:val="superscript"/>
        </w:rPr>
        <w:t>6</w:t>
      </w:r>
      <w:r>
        <w:rPr>
          <w:rFonts w:ascii="Times New Roman" w:hAnsi="Times New Roman" w:hint="eastAsia"/>
          <w:sz w:val="24"/>
          <w:szCs w:val="24"/>
        </w:rPr>
        <w:t xml:space="preserve">. Finally, for each system, 50 ns MD simulation was performed without any restrictions under the NPT ensemble </w:t>
      </w:r>
      <w:r>
        <w:rPr>
          <w:rFonts w:ascii="Times New Roman" w:hAnsi="Times New Roman"/>
          <w:sz w:val="24"/>
          <w:szCs w:val="24"/>
        </w:rPr>
        <w:t>with a time step of 2 fs</w:t>
      </w:r>
      <w:r>
        <w:rPr>
          <w:rFonts w:ascii="Times New Roman" w:hAnsi="Times New Roman" w:hint="eastAsia"/>
          <w:sz w:val="24"/>
          <w:szCs w:val="24"/>
        </w:rPr>
        <w:t xml:space="preserve">. </w:t>
      </w:r>
      <w:r>
        <w:rPr>
          <w:rFonts w:ascii="Times New Roman" w:hAnsi="Times New Roman"/>
          <w:sz w:val="24"/>
          <w:szCs w:val="24"/>
        </w:rPr>
        <w:t>The Lennard−Jones and electrostatic</w:t>
      </w:r>
      <w:r>
        <w:rPr>
          <w:rFonts w:ascii="Times New Roman" w:hAnsi="Times New Roman" w:hint="eastAsia"/>
          <w:sz w:val="24"/>
          <w:szCs w:val="24"/>
        </w:rPr>
        <w:t xml:space="preserve"> interactions were truncated at cutoff distances of </w:t>
      </w:r>
      <w:r>
        <w:rPr>
          <w:rFonts w:ascii="Times New Roman" w:hAnsi="Times New Roman"/>
          <w:sz w:val="24"/>
          <w:szCs w:val="24"/>
        </w:rPr>
        <w:t>1.2 nm. The long-ranged electrostatic terms were evaluated using the particle mesh Ewald</w:t>
      </w:r>
      <w:r>
        <w:rPr>
          <w:rFonts w:ascii="Times New Roman" w:hAnsi="Times New Roman" w:hint="eastAsia"/>
          <w:sz w:val="24"/>
          <w:szCs w:val="24"/>
        </w:rPr>
        <w:t xml:space="preserve"> </w:t>
      </w:r>
      <w:r>
        <w:rPr>
          <w:rFonts w:ascii="Times New Roman" w:hAnsi="Times New Roman"/>
          <w:sz w:val="24"/>
          <w:szCs w:val="24"/>
        </w:rPr>
        <w:t>summation</w:t>
      </w:r>
      <w:r>
        <w:rPr>
          <w:rFonts w:ascii="Times New Roman" w:hAnsi="Times New Roman" w:hint="eastAsia"/>
          <w:sz w:val="24"/>
          <w:szCs w:val="24"/>
          <w:vertAlign w:val="superscript"/>
        </w:rPr>
        <w:t>7</w:t>
      </w:r>
      <w:r>
        <w:rPr>
          <w:rFonts w:ascii="Times New Roman" w:hAnsi="Times New Roman"/>
          <w:sz w:val="24"/>
          <w:szCs w:val="24"/>
        </w:rPr>
        <w:t>. Bond lengths with</w:t>
      </w:r>
      <w:r>
        <w:rPr>
          <w:rFonts w:ascii="Times New Roman" w:hAnsi="Times New Roman" w:hint="eastAsia"/>
          <w:sz w:val="24"/>
          <w:szCs w:val="24"/>
        </w:rPr>
        <w:t xml:space="preserve"> </w:t>
      </w:r>
      <w:r>
        <w:rPr>
          <w:rFonts w:ascii="Times New Roman" w:hAnsi="Times New Roman"/>
          <w:sz w:val="24"/>
          <w:szCs w:val="24"/>
        </w:rPr>
        <w:t>hydrogen were constrained with the LINCS algorithm</w:t>
      </w:r>
      <w:r>
        <w:rPr>
          <w:rFonts w:ascii="Times New Roman" w:hAnsi="Times New Roman" w:hint="eastAsia"/>
          <w:sz w:val="24"/>
          <w:szCs w:val="24"/>
          <w:vertAlign w:val="superscript"/>
        </w:rPr>
        <w:t>8</w:t>
      </w:r>
      <w:r>
        <w:rPr>
          <w:rFonts w:ascii="Times New Roman" w:hAnsi="Times New Roman"/>
          <w:sz w:val="24"/>
          <w:szCs w:val="24"/>
        </w:rPr>
        <w:t>. Periodic boundary conditions were applied in all three</w:t>
      </w:r>
      <w:r>
        <w:rPr>
          <w:rFonts w:ascii="Times New Roman" w:hAnsi="Times New Roman" w:hint="eastAsia"/>
          <w:sz w:val="24"/>
          <w:szCs w:val="24"/>
        </w:rPr>
        <w:t xml:space="preserve"> </w:t>
      </w:r>
      <w:r>
        <w:rPr>
          <w:rFonts w:ascii="Times New Roman" w:hAnsi="Times New Roman"/>
          <w:sz w:val="24"/>
          <w:szCs w:val="24"/>
        </w:rPr>
        <w:t>dimensions. The trajectories were visualized</w:t>
      </w:r>
      <w:r>
        <w:rPr>
          <w:rFonts w:ascii="Times New Roman" w:hAnsi="Times New Roman" w:hint="eastAsia"/>
          <w:sz w:val="24"/>
          <w:szCs w:val="24"/>
        </w:rPr>
        <w:t xml:space="preserve"> </w:t>
      </w:r>
      <w:r>
        <w:rPr>
          <w:rFonts w:ascii="Times New Roman" w:hAnsi="Times New Roman"/>
          <w:sz w:val="24"/>
          <w:szCs w:val="24"/>
        </w:rPr>
        <w:t>via the visual molecular dynamics (VMD) 1.9.3 software</w:t>
      </w:r>
      <w:r>
        <w:rPr>
          <w:rFonts w:ascii="Times New Roman" w:hAnsi="Times New Roman" w:hint="eastAsia"/>
          <w:sz w:val="24"/>
          <w:szCs w:val="24"/>
          <w:vertAlign w:val="superscript"/>
        </w:rPr>
        <w:t>9</w:t>
      </w:r>
      <w:r>
        <w:rPr>
          <w:rFonts w:ascii="Times New Roman" w:hAnsi="Times New Roman"/>
          <w:sz w:val="24"/>
          <w:szCs w:val="24"/>
        </w:rPr>
        <w:t>.</w:t>
      </w:r>
    </w:p>
    <w:p w14:paraId="37F72B25" w14:textId="77777777" w:rsidR="00D00E26" w:rsidRDefault="00000000">
      <w:pPr>
        <w:spacing w:line="480" w:lineRule="auto"/>
        <w:rPr>
          <w:rFonts w:ascii="Times New Roman" w:hAnsi="Times New Roman"/>
          <w:sz w:val="24"/>
        </w:rPr>
        <w:sectPr w:rsidR="00D00E26">
          <w:footerReference w:type="default" r:id="rId9"/>
          <w:pgSz w:w="11906" w:h="16838"/>
          <w:pgMar w:top="1440" w:right="1440" w:bottom="1440" w:left="1440" w:header="851" w:footer="992" w:gutter="0"/>
          <w:pgNumType w:start="1"/>
          <w:cols w:space="720"/>
          <w:docGrid w:type="lines" w:linePitch="312"/>
        </w:sectPr>
      </w:pPr>
      <w:r>
        <w:rPr>
          <w:rFonts w:ascii="Times New Roman" w:hAnsi="Times New Roman"/>
          <w:b/>
          <w:bCs/>
          <w:sz w:val="24"/>
        </w:rPr>
        <w:t xml:space="preserve">Cytotoxicity </w:t>
      </w:r>
      <w:r>
        <w:rPr>
          <w:rFonts w:ascii="Times New Roman" w:hAnsi="Times New Roman" w:hint="eastAsia"/>
          <w:b/>
          <w:bCs/>
          <w:sz w:val="24"/>
        </w:rPr>
        <w:t>t</w:t>
      </w:r>
      <w:r>
        <w:rPr>
          <w:rFonts w:ascii="Times New Roman" w:hAnsi="Times New Roman"/>
          <w:b/>
          <w:bCs/>
          <w:sz w:val="24"/>
        </w:rPr>
        <w:t xml:space="preserve">est for </w:t>
      </w:r>
      <w:r>
        <w:rPr>
          <w:rFonts w:ascii="Times New Roman" w:hAnsi="Times New Roman" w:hint="eastAsia"/>
          <w:b/>
          <w:bCs/>
          <w:sz w:val="24"/>
        </w:rPr>
        <w:t>h</w:t>
      </w:r>
      <w:r>
        <w:rPr>
          <w:rFonts w:ascii="Times New Roman" w:hAnsi="Times New Roman"/>
          <w:b/>
          <w:bCs/>
          <w:sz w:val="24"/>
        </w:rPr>
        <w:t xml:space="preserve">uman </w:t>
      </w:r>
      <w:r>
        <w:rPr>
          <w:rFonts w:ascii="Times New Roman" w:hAnsi="Times New Roman" w:hint="eastAsia"/>
          <w:b/>
          <w:bCs/>
          <w:sz w:val="24"/>
        </w:rPr>
        <w:t>s</w:t>
      </w:r>
      <w:r>
        <w:rPr>
          <w:rFonts w:ascii="Times New Roman" w:hAnsi="Times New Roman"/>
          <w:b/>
          <w:bCs/>
          <w:sz w:val="24"/>
        </w:rPr>
        <w:t xml:space="preserve">kin </w:t>
      </w:r>
      <w:r>
        <w:rPr>
          <w:rFonts w:ascii="Times New Roman" w:hAnsi="Times New Roman" w:hint="eastAsia"/>
          <w:b/>
          <w:bCs/>
          <w:sz w:val="24"/>
        </w:rPr>
        <w:t>t</w:t>
      </w:r>
      <w:r>
        <w:rPr>
          <w:rFonts w:ascii="Times New Roman" w:hAnsi="Times New Roman"/>
          <w:b/>
          <w:bCs/>
          <w:sz w:val="24"/>
        </w:rPr>
        <w:t xml:space="preserve">issue </w:t>
      </w:r>
      <w:r>
        <w:rPr>
          <w:rFonts w:ascii="Times New Roman" w:hAnsi="Times New Roman" w:hint="eastAsia"/>
          <w:b/>
          <w:bCs/>
          <w:sz w:val="24"/>
        </w:rPr>
        <w:t>c</w:t>
      </w:r>
      <w:r>
        <w:rPr>
          <w:rFonts w:ascii="Times New Roman" w:hAnsi="Times New Roman"/>
          <w:b/>
          <w:bCs/>
          <w:sz w:val="24"/>
        </w:rPr>
        <w:t>ells</w:t>
      </w:r>
      <w:r>
        <w:rPr>
          <w:rFonts w:ascii="Times New Roman" w:hAnsi="Times New Roman" w:hint="eastAsia"/>
          <w:b/>
          <w:bCs/>
          <w:sz w:val="24"/>
        </w:rPr>
        <w:t>.</w:t>
      </w:r>
      <w:r>
        <w:rPr>
          <w:rFonts w:ascii="Times New Roman" w:hAnsi="Times New Roman" w:hint="eastAsia"/>
          <w:i/>
          <w:iCs/>
          <w:sz w:val="24"/>
        </w:rPr>
        <w:t xml:space="preserve"> </w:t>
      </w:r>
      <w:r>
        <w:rPr>
          <w:rFonts w:ascii="Times New Roman" w:hAnsi="Times New Roman"/>
          <w:sz w:val="24"/>
        </w:rPr>
        <w:t>For cytotoxicity assessment, an extraction method was employed. Following 30-minute UV sterilization, the samples were immersed in cell culture medium for 24 hours to obtain extracts. These extracts were then added at varying concentrations to experimental groups for cytotoxicity evaluation.</w:t>
      </w:r>
      <w:r>
        <w:rPr>
          <w:rFonts w:ascii="Times New Roman" w:hAnsi="Times New Roman" w:hint="eastAsia"/>
          <w:sz w:val="24"/>
        </w:rPr>
        <w:t xml:space="preserve"> </w:t>
      </w:r>
      <w:r>
        <w:rPr>
          <w:rFonts w:ascii="Times New Roman" w:hAnsi="Times New Roman"/>
          <w:sz w:val="24"/>
        </w:rPr>
        <w:t>The specific steps are as follows:</w:t>
      </w:r>
      <w:r>
        <w:rPr>
          <w:rFonts w:ascii="Times New Roman" w:hAnsi="Times New Roman" w:hint="eastAsia"/>
          <w:sz w:val="24"/>
        </w:rPr>
        <w:t xml:space="preserve"> </w:t>
      </w:r>
      <w:r>
        <w:rPr>
          <w:rFonts w:ascii="Times New Roman" w:hAnsi="Times New Roman"/>
          <w:sz w:val="24"/>
        </w:rPr>
        <w:t>Human skin tissue cells (NHDF) were quickly removed from the liquid nitrogen tank and shaken in a 37 °C water bath until all melted</w:t>
      </w:r>
      <w:r>
        <w:rPr>
          <w:rFonts w:ascii="Times New Roman" w:hAnsi="Times New Roman" w:hint="eastAsia"/>
          <w:sz w:val="24"/>
        </w:rPr>
        <w:t xml:space="preserve">. </w:t>
      </w:r>
      <w:r>
        <w:rPr>
          <w:rFonts w:ascii="Times New Roman" w:hAnsi="Times New Roman"/>
          <w:sz w:val="24"/>
        </w:rPr>
        <w:t xml:space="preserve">The cell suspension was quickly added </w:t>
      </w:r>
      <w:r>
        <w:rPr>
          <w:rFonts w:ascii="Times New Roman" w:hAnsi="Times New Roman"/>
          <w:sz w:val="24"/>
        </w:rPr>
        <w:lastRenderedPageBreak/>
        <w:t>to the pre-warmed media and placed in a centrifuge at 1,000 rpm and centrifuged for 5 min. The centrifuge tube was removed, the supernatant was discarded, and fresh preheated medium was added to the tube. The cell suspension was added to a 100-mm culture dish and incubated at 37 °C with 5% CO</w:t>
      </w:r>
      <w:r>
        <w:rPr>
          <w:rFonts w:ascii="Times New Roman" w:hAnsi="Times New Roman"/>
          <w:sz w:val="24"/>
          <w:vertAlign w:val="subscript"/>
        </w:rPr>
        <w:t>2</w:t>
      </w:r>
      <w:r>
        <w:rPr>
          <w:rFonts w:ascii="Times New Roman" w:hAnsi="Times New Roman"/>
          <w:sz w:val="24"/>
        </w:rPr>
        <w:t>. When the cells are 80% to 90% full in the culture dish, digest the cells with 0.25% Trypsin EDTA, resuspend the cells with new medium, and passage at a ratio of 1:3 to 1:5 every 2 to 3 d. Take NHDF cells in logarithmic growth phase and in good growth condition, seed 4×103 cells per well in a 96-well cell culture plate, and incubate overnight in a 37 °C, 5% CO</w:t>
      </w:r>
      <w:r>
        <w:rPr>
          <w:rFonts w:ascii="Times New Roman" w:hAnsi="Times New Roman"/>
          <w:sz w:val="24"/>
          <w:vertAlign w:val="subscript"/>
        </w:rPr>
        <w:t>2</w:t>
      </w:r>
      <w:r>
        <w:rPr>
          <w:rFonts w:ascii="Times New Roman" w:hAnsi="Times New Roman"/>
          <w:sz w:val="24"/>
        </w:rPr>
        <w:t xml:space="preserve"> incubator. Add 100 </w:t>
      </w:r>
      <w:proofErr w:type="spellStart"/>
      <w:r>
        <w:rPr>
          <w:rFonts w:ascii="Times New Roman" w:hAnsi="Times New Roman"/>
          <w:sz w:val="24"/>
        </w:rPr>
        <w:t>μl</w:t>
      </w:r>
      <w:proofErr w:type="spellEnd"/>
      <w:r>
        <w:rPr>
          <w:rFonts w:ascii="Times New Roman" w:hAnsi="Times New Roman"/>
          <w:sz w:val="24"/>
        </w:rPr>
        <w:t xml:space="preserve"> of sterile PBS to the wells around the cell wells.</w:t>
      </w:r>
      <w:r>
        <w:rPr>
          <w:rFonts w:ascii="Times New Roman" w:hAnsi="Times New Roman"/>
        </w:rPr>
        <w:t xml:space="preserve"> </w:t>
      </w:r>
      <w:r>
        <w:rPr>
          <w:rFonts w:ascii="Times New Roman" w:hAnsi="Times New Roman"/>
          <w:sz w:val="24"/>
        </w:rPr>
        <w:t>The orifice plate was set up with the control group and experimental group: sample 1 (freestanding device) at 200, 100, 50, 25, and 1</w:t>
      </w:r>
      <w:r>
        <w:rPr>
          <w:rFonts w:ascii="Times New Roman" w:hAnsi="Times New Roman" w:hint="eastAsia"/>
          <w:sz w:val="24"/>
        </w:rPr>
        <w:t>2.5</w:t>
      </w:r>
      <w:r>
        <w:rPr>
          <w:rFonts w:ascii="Times New Roman" w:hAnsi="Times New Roman"/>
          <w:sz w:val="24"/>
        </w:rPr>
        <w:t xml:space="preserve"> </w:t>
      </w:r>
      <w:proofErr w:type="spellStart"/>
      <w:r>
        <w:rPr>
          <w:rFonts w:ascii="Times New Roman" w:hAnsi="Times New Roman"/>
          <w:sz w:val="24"/>
        </w:rPr>
        <w:t>μg</w:t>
      </w:r>
      <w:proofErr w:type="spellEnd"/>
      <w:r>
        <w:rPr>
          <w:rFonts w:ascii="Times New Roman" w:hAnsi="Times New Roman"/>
          <w:sz w:val="24"/>
        </w:rPr>
        <w:t xml:space="preserve"> ml</w:t>
      </w:r>
      <w:r>
        <w:rPr>
          <w:rFonts w:ascii="Times New Roman" w:hAnsi="Times New Roman"/>
          <w:sz w:val="24"/>
          <w:vertAlign w:val="superscript"/>
        </w:rPr>
        <w:t>−1</w:t>
      </w:r>
      <w:r>
        <w:rPr>
          <w:rFonts w:ascii="Times New Roman" w:hAnsi="Times New Roman"/>
          <w:sz w:val="24"/>
        </w:rPr>
        <w:t xml:space="preserve">, with 3 replicate wells in each group. There were 2 control groups, 10 experimental groups, and 1 blank group in this experiment. The culture time was set at 24 h. After culturing NHDF cells for 24 h, removed the supernatant removed, and added 100 </w:t>
      </w:r>
      <w:proofErr w:type="spellStart"/>
      <w:r>
        <w:rPr>
          <w:rFonts w:ascii="Times New Roman" w:hAnsi="Times New Roman"/>
          <w:sz w:val="24"/>
        </w:rPr>
        <w:t>μL</w:t>
      </w:r>
      <w:proofErr w:type="spellEnd"/>
      <w:r>
        <w:rPr>
          <w:rFonts w:ascii="Times New Roman" w:hAnsi="Times New Roman"/>
          <w:sz w:val="24"/>
        </w:rPr>
        <w:t xml:space="preserve"> of medium containing 10% CCK-8. The cells were then incubated in a 5% CO</w:t>
      </w:r>
      <w:r>
        <w:rPr>
          <w:rFonts w:ascii="Times New Roman" w:hAnsi="Times New Roman"/>
          <w:sz w:val="24"/>
          <w:vertAlign w:val="subscript"/>
        </w:rPr>
        <w:t>2</w:t>
      </w:r>
      <w:r>
        <w:rPr>
          <w:rFonts w:ascii="Times New Roman" w:hAnsi="Times New Roman"/>
          <w:sz w:val="24"/>
        </w:rPr>
        <w:t>, 37</w:t>
      </w:r>
      <w:r>
        <w:rPr>
          <w:rFonts w:ascii="Times New Roman" w:hAnsi="Times New Roman" w:hint="eastAsia"/>
          <w:sz w:val="24"/>
        </w:rPr>
        <w:t xml:space="preserve"> </w:t>
      </w:r>
      <w:r>
        <w:rPr>
          <w:rFonts w:ascii="Times New Roman" w:hAnsi="Times New Roman"/>
          <w:sz w:val="24"/>
        </w:rPr>
        <w:t>°C incubator for an additional 1.0 hour. The medium to be tested was transferred to a new 96-well plate and measured the absorbance at 450 nm by a microplate reader</w:t>
      </w:r>
      <w:r>
        <w:rPr>
          <w:rFonts w:ascii="Times New Roman" w:hAnsi="Times New Roman" w:hint="eastAsia"/>
          <w:sz w:val="24"/>
        </w:rPr>
        <w:t>.</w:t>
      </w:r>
    </w:p>
    <w:p w14:paraId="1B7C052E" w14:textId="77777777" w:rsidR="00D00E26" w:rsidRDefault="00000000">
      <w:pPr>
        <w:pStyle w:val="a9"/>
        <w:spacing w:afterLines="50" w:after="156" w:line="480" w:lineRule="auto"/>
        <w:ind w:left="0"/>
        <w:rPr>
          <w:rFonts w:ascii="Times New Roman" w:hAnsi="Times New Roman"/>
          <w:b/>
          <w:bCs/>
          <w:sz w:val="24"/>
          <w:szCs w:val="24"/>
        </w:rPr>
      </w:pPr>
      <w:r>
        <w:rPr>
          <w:rFonts w:ascii="Times New Roman" w:hAnsi="Times New Roman"/>
          <w:b/>
          <w:bCs/>
          <w:sz w:val="24"/>
          <w:szCs w:val="24"/>
        </w:rPr>
        <w:lastRenderedPageBreak/>
        <w:t>Ⅱ. Supplementary Figures</w:t>
      </w:r>
    </w:p>
    <w:p w14:paraId="4390896F" w14:textId="77777777" w:rsidR="00D00E26" w:rsidRDefault="00D00E26">
      <w:pPr>
        <w:pStyle w:val="a9"/>
        <w:spacing w:beforeLines="50" w:before="156" w:line="480" w:lineRule="auto"/>
        <w:ind w:left="0"/>
        <w:jc w:val="center"/>
        <w:rPr>
          <w:rFonts w:ascii="Times New Roman" w:hAnsi="Times New Roman"/>
          <w:b/>
          <w:bCs/>
          <w:sz w:val="24"/>
          <w:szCs w:val="24"/>
        </w:rPr>
      </w:pPr>
    </w:p>
    <w:p w14:paraId="72F75703" w14:textId="77777777" w:rsidR="00D00E26" w:rsidRDefault="0072141A">
      <w:pPr>
        <w:pStyle w:val="a9"/>
        <w:spacing w:beforeLines="50" w:before="156" w:line="480" w:lineRule="auto"/>
        <w:ind w:left="0"/>
        <w:jc w:val="center"/>
        <w:rPr>
          <w:rFonts w:ascii="Times New Roman" w:hAnsi="Times New Roman"/>
          <w:b/>
          <w:bCs/>
          <w:sz w:val="24"/>
          <w:szCs w:val="24"/>
        </w:rPr>
      </w:pPr>
      <w:r>
        <w:pict w14:anchorId="18168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11.5pt">
            <v:imagedata r:id="rId10" o:title=""/>
          </v:shape>
        </w:pict>
      </w:r>
    </w:p>
    <w:p w14:paraId="4F281111" w14:textId="77777777" w:rsidR="00D00E26" w:rsidRDefault="00000000">
      <w:pPr>
        <w:spacing w:line="480" w:lineRule="auto"/>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 xml:space="preserve">Supplementary Figure 1. </w:t>
      </w:r>
      <w:r>
        <w:rPr>
          <w:rFonts w:ascii="Times New Roman" w:hAnsi="Times New Roman"/>
          <w:sz w:val="24"/>
          <w:szCs w:val="24"/>
        </w:rPr>
        <w:t xml:space="preserve">The preparation of the </w:t>
      </w:r>
      <w:r>
        <w:rPr>
          <w:rFonts w:ascii="Times New Roman" w:hAnsi="Times New Roman" w:hint="eastAsia"/>
          <w:sz w:val="24"/>
          <w:szCs w:val="24"/>
        </w:rPr>
        <w:t>d</w:t>
      </w:r>
      <w:r>
        <w:rPr>
          <w:rFonts w:ascii="Times New Roman" w:hAnsi="Times New Roman"/>
          <w:sz w:val="24"/>
          <w:szCs w:val="24"/>
        </w:rPr>
        <w:t>ual-</w:t>
      </w:r>
      <w:r>
        <w:rPr>
          <w:rFonts w:ascii="Times New Roman" w:hAnsi="Times New Roman" w:hint="eastAsia"/>
          <w:sz w:val="24"/>
          <w:szCs w:val="24"/>
        </w:rPr>
        <w:t>n</w:t>
      </w:r>
      <w:r>
        <w:rPr>
          <w:rFonts w:ascii="Times New Roman" w:hAnsi="Times New Roman"/>
          <w:sz w:val="24"/>
          <w:szCs w:val="24"/>
        </w:rPr>
        <w:t xml:space="preserve">etwork </w:t>
      </w:r>
      <w:r>
        <w:rPr>
          <w:rFonts w:ascii="Times New Roman" w:hAnsi="Times New Roman" w:hint="eastAsia"/>
          <w:sz w:val="24"/>
          <w:szCs w:val="24"/>
        </w:rPr>
        <w:t>m</w:t>
      </w:r>
      <w:r>
        <w:rPr>
          <w:rFonts w:ascii="Times New Roman" w:hAnsi="Times New Roman"/>
          <w:sz w:val="24"/>
          <w:szCs w:val="24"/>
        </w:rPr>
        <w:t xml:space="preserve">olecular </w:t>
      </w:r>
      <w:r>
        <w:rPr>
          <w:rFonts w:ascii="Times New Roman" w:hAnsi="Times New Roman" w:hint="eastAsia"/>
          <w:sz w:val="24"/>
          <w:szCs w:val="24"/>
        </w:rPr>
        <w:t>s</w:t>
      </w:r>
      <w:r>
        <w:rPr>
          <w:rFonts w:ascii="Times New Roman" w:hAnsi="Times New Roman"/>
          <w:sz w:val="24"/>
          <w:szCs w:val="24"/>
        </w:rPr>
        <w:t xml:space="preserve">ystem and </w:t>
      </w:r>
      <w:r>
        <w:rPr>
          <w:rFonts w:ascii="Times New Roman" w:hAnsi="Times New Roman" w:hint="eastAsia"/>
          <w:sz w:val="24"/>
          <w:szCs w:val="24"/>
        </w:rPr>
        <w:t>e</w:t>
      </w:r>
      <w:r>
        <w:rPr>
          <w:rFonts w:ascii="Times New Roman" w:hAnsi="Times New Roman"/>
          <w:sz w:val="24"/>
          <w:szCs w:val="24"/>
        </w:rPr>
        <w:t xml:space="preserve">nhancement of </w:t>
      </w:r>
      <w:r>
        <w:rPr>
          <w:rFonts w:ascii="Times New Roman" w:hAnsi="Times New Roman" w:hint="eastAsia"/>
          <w:sz w:val="24"/>
          <w:szCs w:val="24"/>
        </w:rPr>
        <w:t>T-polymer</w:t>
      </w:r>
      <w:r>
        <w:rPr>
          <w:rFonts w:ascii="Times New Roman" w:hAnsi="Times New Roman"/>
          <w:sz w:val="24"/>
          <w:szCs w:val="24"/>
        </w:rPr>
        <w:t xml:space="preserve"> via </w:t>
      </w:r>
      <w:r>
        <w:rPr>
          <w:rFonts w:ascii="Times New Roman" w:hAnsi="Times New Roman" w:hint="eastAsia"/>
          <w:sz w:val="24"/>
          <w:szCs w:val="24"/>
        </w:rPr>
        <w:t>w</w:t>
      </w:r>
      <w:r>
        <w:rPr>
          <w:rFonts w:ascii="Times New Roman" w:hAnsi="Times New Roman"/>
          <w:sz w:val="24"/>
          <w:szCs w:val="24"/>
        </w:rPr>
        <w:t>ater-</w:t>
      </w:r>
      <w:r>
        <w:rPr>
          <w:rFonts w:ascii="Times New Roman" w:hAnsi="Times New Roman" w:hint="eastAsia"/>
          <w:sz w:val="24"/>
          <w:szCs w:val="24"/>
        </w:rPr>
        <w:t>trigger</w:t>
      </w:r>
      <w:r>
        <w:rPr>
          <w:rFonts w:ascii="Times New Roman" w:hAnsi="Times New Roman"/>
          <w:sz w:val="24"/>
          <w:szCs w:val="24"/>
        </w:rPr>
        <w:t>ing</w:t>
      </w:r>
    </w:p>
    <w:p w14:paraId="5DEF289F" w14:textId="77777777" w:rsidR="00D00E26" w:rsidRDefault="00D00E26">
      <w:pPr>
        <w:pStyle w:val="a9"/>
        <w:spacing w:line="480" w:lineRule="auto"/>
        <w:ind w:left="0"/>
        <w:rPr>
          <w:rFonts w:ascii="Times New Roman" w:hAnsi="Times New Roman"/>
          <w:sz w:val="24"/>
          <w:szCs w:val="24"/>
        </w:rPr>
      </w:pPr>
    </w:p>
    <w:p w14:paraId="4A04FD68" w14:textId="77777777" w:rsidR="00D00E26" w:rsidRDefault="0072141A">
      <w:pPr>
        <w:pStyle w:val="a9"/>
        <w:spacing w:line="480" w:lineRule="auto"/>
        <w:ind w:left="0"/>
        <w:jc w:val="center"/>
        <w:rPr>
          <w:rFonts w:ascii="Times New Roman" w:hAnsi="Times New Roman"/>
          <w:sz w:val="24"/>
          <w:szCs w:val="24"/>
        </w:rPr>
      </w:pPr>
      <w:r>
        <w:pict w14:anchorId="2FFDAD25">
          <v:shape id="_x0000_i1026" type="#_x0000_t75" style="width:411.5pt;height:161pt">
            <v:imagedata r:id="rId11" o:title=""/>
          </v:shape>
        </w:pict>
      </w:r>
    </w:p>
    <w:p w14:paraId="5A46507F"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Supplementary Figure 2.</w:t>
      </w:r>
      <w:r>
        <w:rPr>
          <w:rFonts w:ascii="Times New Roman" w:hAnsi="Times New Roman"/>
          <w:sz w:val="24"/>
          <w:szCs w:val="24"/>
        </w:rPr>
        <w:t xml:space="preserve"> </w:t>
      </w:r>
      <w:r>
        <w:rPr>
          <w:rFonts w:ascii="Times New Roman" w:hAnsi="Times New Roman" w:hint="eastAsia"/>
          <w:sz w:val="24"/>
          <w:szCs w:val="24"/>
        </w:rPr>
        <w:t>The role of the cellulose molecular framework</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(a) </w:t>
      </w:r>
      <w:r>
        <w:rPr>
          <w:rFonts w:ascii="Times New Roman" w:hAnsi="Times New Roman" w:hint="eastAsia"/>
          <w:sz w:val="24"/>
          <w:szCs w:val="24"/>
        </w:rPr>
        <w:t xml:space="preserve">Sample without cellulose molecular framework. </w:t>
      </w:r>
      <w:r>
        <w:rPr>
          <w:rFonts w:ascii="Times New Roman" w:hAnsi="Times New Roman"/>
          <w:sz w:val="24"/>
          <w:szCs w:val="24"/>
        </w:rPr>
        <w:t>(</w:t>
      </w:r>
      <w:r>
        <w:rPr>
          <w:rFonts w:ascii="Times New Roman" w:hAnsi="Times New Roman" w:hint="eastAsia"/>
          <w:sz w:val="24"/>
          <w:szCs w:val="24"/>
        </w:rPr>
        <w:t>b</w:t>
      </w:r>
      <w:r>
        <w:rPr>
          <w:rFonts w:ascii="Times New Roman" w:hAnsi="Times New Roman"/>
          <w:sz w:val="24"/>
          <w:szCs w:val="24"/>
        </w:rPr>
        <w:t xml:space="preserve">) </w:t>
      </w:r>
      <w:r>
        <w:rPr>
          <w:rFonts w:ascii="Times New Roman" w:hAnsi="Times New Roman" w:hint="eastAsia"/>
          <w:sz w:val="24"/>
          <w:szCs w:val="24"/>
        </w:rPr>
        <w:t>This work which has a dual-network.</w:t>
      </w:r>
    </w:p>
    <w:p w14:paraId="71939467" w14:textId="77777777" w:rsidR="00D00E26" w:rsidRDefault="00000000">
      <w:pPr>
        <w:pStyle w:val="a9"/>
        <w:spacing w:beforeLines="100" w:before="312" w:line="480" w:lineRule="auto"/>
        <w:ind w:left="0" w:firstLineChars="200" w:firstLine="480"/>
        <w:rPr>
          <w:rFonts w:ascii="Times New Roman" w:hAnsi="Times New Roman"/>
          <w:sz w:val="24"/>
          <w:szCs w:val="24"/>
        </w:rPr>
      </w:pPr>
      <w:r>
        <w:rPr>
          <w:rFonts w:ascii="Times New Roman" w:hAnsi="Times New Roman" w:hint="eastAsia"/>
          <w:sz w:val="24"/>
          <w:szCs w:val="24"/>
        </w:rPr>
        <w:t>As shown in Supplementary Figure 2b, the present system exhibits excellent capability for cyclic water-triggering. In contrast, the PMMA mono-component system without cellulose molecules undergoes structural collapse under identical processing conditions (Supplementary Figure 2a). These results clearly demonstrate that the cellulose molecular scaffold plays an indispensable role in maintaining structural integrity and preventing mechanical failure.</w:t>
      </w:r>
    </w:p>
    <w:p w14:paraId="54EC6713" w14:textId="77777777" w:rsidR="00D00E26" w:rsidRDefault="00D00E26">
      <w:pPr>
        <w:pStyle w:val="a9"/>
        <w:spacing w:line="480" w:lineRule="auto"/>
        <w:ind w:left="0"/>
        <w:rPr>
          <w:rFonts w:ascii="Times New Roman" w:hAnsi="Times New Roman"/>
          <w:sz w:val="24"/>
          <w:szCs w:val="24"/>
        </w:rPr>
        <w:sectPr w:rsidR="00D00E26">
          <w:pgSz w:w="11906" w:h="16838"/>
          <w:pgMar w:top="1440" w:right="1800" w:bottom="1440" w:left="1800" w:header="851" w:footer="992" w:gutter="0"/>
          <w:cols w:space="720"/>
          <w:docGrid w:type="lines" w:linePitch="312"/>
        </w:sectPr>
      </w:pPr>
    </w:p>
    <w:p w14:paraId="70B48DC0" w14:textId="77777777" w:rsidR="00D00E26" w:rsidRDefault="00D00E26">
      <w:pPr>
        <w:pStyle w:val="a9"/>
        <w:spacing w:line="480" w:lineRule="auto"/>
        <w:ind w:left="0"/>
        <w:rPr>
          <w:rFonts w:ascii="Times New Roman" w:hAnsi="Times New Roman"/>
          <w:sz w:val="24"/>
          <w:szCs w:val="24"/>
        </w:rPr>
      </w:pPr>
    </w:p>
    <w:p w14:paraId="0CF792C4" w14:textId="77777777" w:rsidR="00D00E26" w:rsidRDefault="0072141A">
      <w:pPr>
        <w:pStyle w:val="a9"/>
        <w:spacing w:line="480" w:lineRule="auto"/>
        <w:ind w:left="0"/>
        <w:jc w:val="center"/>
        <w:rPr>
          <w:rFonts w:ascii="Times New Roman" w:hAnsi="Times New Roman"/>
          <w:sz w:val="24"/>
          <w:szCs w:val="24"/>
        </w:rPr>
      </w:pPr>
      <w:bookmarkStart w:id="8" w:name="_Hlk199775965"/>
      <w:r>
        <w:pict w14:anchorId="0C7BF20E">
          <v:shape id="_x0000_i1027" type="#_x0000_t75" style="width:227pt;height:224pt">
            <v:imagedata r:id="rId12" o:title=""/>
          </v:shape>
        </w:pict>
      </w:r>
    </w:p>
    <w:p w14:paraId="10C61A49" w14:textId="77777777" w:rsidR="00D00E26" w:rsidRDefault="00000000">
      <w:pPr>
        <w:pStyle w:val="a9"/>
        <w:spacing w:line="480" w:lineRule="auto"/>
        <w:ind w:left="0"/>
        <w:rPr>
          <w:rFonts w:ascii="Times New Roman" w:hAnsi="Times New Roman"/>
          <w:sz w:val="24"/>
          <w:szCs w:val="24"/>
        </w:rPr>
        <w:sectPr w:rsidR="00D00E26">
          <w:pgSz w:w="11906" w:h="16838"/>
          <w:pgMar w:top="1440" w:right="1800" w:bottom="1440" w:left="1800" w:header="851" w:footer="992" w:gutter="0"/>
          <w:cols w:space="720"/>
          <w:docGrid w:type="lines" w:linePitch="312"/>
        </w:sectPr>
      </w:pPr>
      <w:bookmarkStart w:id="9" w:name="_Hlk198977024"/>
      <w:r>
        <w:rPr>
          <w:rFonts w:ascii="Times New Roman" w:hAnsi="Times New Roman"/>
          <w:b/>
          <w:bCs/>
          <w:sz w:val="24"/>
          <w:szCs w:val="24"/>
        </w:rPr>
        <w:t>Supplementary Figure 3.</w:t>
      </w:r>
      <w:r>
        <w:rPr>
          <w:rFonts w:ascii="Times New Roman" w:hAnsi="Times New Roman"/>
          <w:sz w:val="24"/>
          <w:szCs w:val="24"/>
        </w:rPr>
        <w:t xml:space="preserve"> </w:t>
      </w:r>
      <w:bookmarkEnd w:id="9"/>
      <w:r>
        <w:rPr>
          <w:rFonts w:ascii="Times New Roman" w:hAnsi="Times New Roman" w:hint="eastAsia"/>
          <w:sz w:val="24"/>
          <w:szCs w:val="24"/>
        </w:rPr>
        <w:t xml:space="preserve">The changes of T-polymer before and after water triggering. </w:t>
      </w:r>
      <w:r>
        <w:rPr>
          <w:rFonts w:ascii="Times New Roman" w:hAnsi="Times New Roman"/>
          <w:sz w:val="24"/>
          <w:szCs w:val="24"/>
        </w:rPr>
        <w:t xml:space="preserve">(a) </w:t>
      </w:r>
      <w:r>
        <w:rPr>
          <w:rFonts w:ascii="Times New Roman" w:hAnsi="Times New Roman" w:hint="eastAsia"/>
          <w:sz w:val="24"/>
          <w:szCs w:val="24"/>
        </w:rPr>
        <w:t xml:space="preserve">Optical images comparing the haze characteristics of T-polymer before and after water-triggering. </w:t>
      </w:r>
      <w:r>
        <w:rPr>
          <w:rFonts w:ascii="Times New Roman" w:hAnsi="Times New Roman"/>
          <w:sz w:val="24"/>
          <w:szCs w:val="24"/>
        </w:rPr>
        <w:t>(</w:t>
      </w:r>
      <w:r>
        <w:rPr>
          <w:rFonts w:ascii="Times New Roman" w:hAnsi="Times New Roman" w:hint="eastAsia"/>
          <w:sz w:val="24"/>
          <w:szCs w:val="24"/>
        </w:rPr>
        <w:t>b</w:t>
      </w:r>
      <w:r>
        <w:rPr>
          <w:rFonts w:ascii="Times New Roman" w:hAnsi="Times New Roman"/>
          <w:sz w:val="24"/>
          <w:szCs w:val="24"/>
        </w:rPr>
        <w:t xml:space="preserve">) </w:t>
      </w:r>
      <w:r>
        <w:rPr>
          <w:rFonts w:ascii="Times New Roman" w:hAnsi="Times New Roman" w:hint="eastAsia"/>
          <w:sz w:val="24"/>
          <w:szCs w:val="24"/>
        </w:rPr>
        <w:t xml:space="preserve">A demonstration of the mechanical robustness exhibited by T-polymer, which has a thickness of 1 mm. </w:t>
      </w:r>
    </w:p>
    <w:p w14:paraId="36A62EAC" w14:textId="77777777" w:rsidR="00D00E26" w:rsidRDefault="00D00E26">
      <w:pPr>
        <w:pStyle w:val="a9"/>
        <w:spacing w:line="480" w:lineRule="auto"/>
        <w:ind w:left="0"/>
        <w:rPr>
          <w:rFonts w:ascii="Times New Roman" w:hAnsi="Times New Roman"/>
          <w:sz w:val="24"/>
          <w:szCs w:val="24"/>
        </w:rPr>
      </w:pPr>
    </w:p>
    <w:p w14:paraId="086A705F" w14:textId="77777777" w:rsidR="00D00E26" w:rsidRDefault="0072141A">
      <w:pPr>
        <w:pStyle w:val="a9"/>
        <w:spacing w:line="480" w:lineRule="auto"/>
        <w:ind w:left="0"/>
        <w:jc w:val="center"/>
        <w:rPr>
          <w:rFonts w:ascii="Times New Roman" w:hAnsi="Times New Roman"/>
          <w:sz w:val="24"/>
          <w:szCs w:val="24"/>
        </w:rPr>
      </w:pPr>
      <w:r>
        <w:rPr>
          <w:rFonts w:ascii="Times New Roman" w:hAnsi="Times New Roman"/>
          <w:sz w:val="24"/>
          <w:szCs w:val="24"/>
        </w:rPr>
        <w:pict w14:anchorId="3F1C44DA">
          <v:shape id="_x0000_i1028" type="#_x0000_t75" style="width:210.5pt;height:172.5pt">
            <v:imagedata r:id="rId13" o:title="0901d9f5027054031f6ca6904773ef4a"/>
          </v:shape>
        </w:pict>
      </w:r>
    </w:p>
    <w:p w14:paraId="076084CB" w14:textId="77777777" w:rsidR="00D00E26" w:rsidRDefault="00000000">
      <w:pPr>
        <w:pStyle w:val="a9"/>
        <w:spacing w:line="480" w:lineRule="auto"/>
        <w:ind w:left="0"/>
        <w:rPr>
          <w:rFonts w:ascii="Times New Roman" w:hAnsi="Times New Roman"/>
          <w:strike/>
          <w:sz w:val="24"/>
          <w:szCs w:val="24"/>
        </w:rPr>
      </w:pPr>
      <w:r>
        <w:rPr>
          <w:rFonts w:ascii="Times New Roman" w:hAnsi="Times New Roman"/>
          <w:b/>
          <w:bCs/>
          <w:sz w:val="24"/>
          <w:szCs w:val="24"/>
        </w:rPr>
        <w:t xml:space="preserve">Supplementary Figure 4. </w:t>
      </w:r>
      <w:r>
        <w:rPr>
          <w:rFonts w:ascii="Times New Roman" w:hAnsi="Times New Roman"/>
          <w:sz w:val="24"/>
          <w:szCs w:val="24"/>
        </w:rPr>
        <w:t xml:space="preserve">XRD </w:t>
      </w:r>
      <w:r>
        <w:rPr>
          <w:rFonts w:ascii="Times New Roman" w:hAnsi="Times New Roman" w:hint="eastAsia"/>
          <w:sz w:val="24"/>
          <w:szCs w:val="24"/>
        </w:rPr>
        <w:t>a</w:t>
      </w:r>
      <w:r>
        <w:rPr>
          <w:rFonts w:ascii="Times New Roman" w:hAnsi="Times New Roman"/>
          <w:sz w:val="24"/>
          <w:szCs w:val="24"/>
        </w:rPr>
        <w:t xml:space="preserve">nalysis of </w:t>
      </w:r>
      <w:r>
        <w:rPr>
          <w:rFonts w:ascii="Times New Roman" w:hAnsi="Times New Roman" w:hint="eastAsia"/>
          <w:sz w:val="24"/>
          <w:szCs w:val="24"/>
        </w:rPr>
        <w:t>T-polymers</w:t>
      </w:r>
      <w:r>
        <w:rPr>
          <w:rFonts w:ascii="Times New Roman" w:hAnsi="Times New Roman"/>
          <w:sz w:val="24"/>
          <w:szCs w:val="24"/>
        </w:rPr>
        <w:t xml:space="preserve"> </w:t>
      </w:r>
      <w:r>
        <w:rPr>
          <w:rFonts w:ascii="Times New Roman" w:hAnsi="Times New Roman" w:hint="eastAsia"/>
          <w:sz w:val="24"/>
          <w:szCs w:val="24"/>
        </w:rPr>
        <w:t>s</w:t>
      </w:r>
      <w:r>
        <w:rPr>
          <w:rFonts w:ascii="Times New Roman" w:hAnsi="Times New Roman"/>
          <w:sz w:val="24"/>
          <w:szCs w:val="24"/>
        </w:rPr>
        <w:t xml:space="preserve">ubjected to </w:t>
      </w:r>
      <w:r>
        <w:rPr>
          <w:rFonts w:ascii="Times New Roman" w:hAnsi="Times New Roman" w:hint="eastAsia"/>
          <w:sz w:val="24"/>
          <w:szCs w:val="24"/>
        </w:rPr>
        <w:t>v</w:t>
      </w:r>
      <w:r>
        <w:rPr>
          <w:rFonts w:ascii="Times New Roman" w:hAnsi="Times New Roman"/>
          <w:sz w:val="24"/>
          <w:szCs w:val="24"/>
        </w:rPr>
        <w:t xml:space="preserve">aried </w:t>
      </w:r>
      <w:r>
        <w:rPr>
          <w:rFonts w:ascii="Times New Roman" w:hAnsi="Times New Roman" w:hint="eastAsia"/>
          <w:sz w:val="24"/>
          <w:szCs w:val="24"/>
        </w:rPr>
        <w:t>w</w:t>
      </w:r>
      <w:r>
        <w:rPr>
          <w:rFonts w:ascii="Times New Roman" w:hAnsi="Times New Roman"/>
          <w:sz w:val="24"/>
          <w:szCs w:val="24"/>
        </w:rPr>
        <w:t>ater-</w:t>
      </w:r>
      <w:r>
        <w:rPr>
          <w:rFonts w:ascii="Times New Roman" w:hAnsi="Times New Roman" w:hint="eastAsia"/>
          <w:sz w:val="24"/>
          <w:szCs w:val="24"/>
        </w:rPr>
        <w:t>trigger</w:t>
      </w:r>
      <w:r>
        <w:rPr>
          <w:rFonts w:ascii="Times New Roman" w:hAnsi="Times New Roman"/>
          <w:sz w:val="24"/>
          <w:szCs w:val="24"/>
        </w:rPr>
        <w:t xml:space="preserve">ing </w:t>
      </w:r>
      <w:r>
        <w:rPr>
          <w:rFonts w:ascii="Times New Roman" w:hAnsi="Times New Roman" w:hint="eastAsia"/>
          <w:sz w:val="24"/>
          <w:szCs w:val="24"/>
        </w:rPr>
        <w:t>d</w:t>
      </w:r>
      <w:r>
        <w:rPr>
          <w:rFonts w:ascii="Times New Roman" w:hAnsi="Times New Roman"/>
          <w:sz w:val="24"/>
          <w:szCs w:val="24"/>
        </w:rPr>
        <w:t>urations.</w:t>
      </w:r>
    </w:p>
    <w:p w14:paraId="24755289" w14:textId="77777777" w:rsidR="00D00E26" w:rsidRDefault="00000000">
      <w:pPr>
        <w:pStyle w:val="a9"/>
        <w:spacing w:line="480" w:lineRule="auto"/>
        <w:ind w:left="0" w:firstLineChars="200" w:firstLine="480"/>
        <w:rPr>
          <w:rFonts w:ascii="Times New Roman" w:hAnsi="Times New Roman"/>
          <w:strike/>
          <w:sz w:val="24"/>
          <w:szCs w:val="24"/>
        </w:rPr>
      </w:pPr>
      <w:r>
        <w:rPr>
          <w:rFonts w:ascii="Times New Roman" w:hAnsi="Times New Roman"/>
          <w:strike/>
          <w:sz w:val="24"/>
          <w:szCs w:val="24"/>
        </w:rPr>
        <w:br w:type="page"/>
      </w:r>
    </w:p>
    <w:p w14:paraId="6DEEE753" w14:textId="77777777" w:rsidR="00D00E26" w:rsidRDefault="0072141A">
      <w:pPr>
        <w:pStyle w:val="a9"/>
        <w:spacing w:line="480" w:lineRule="auto"/>
        <w:ind w:left="0"/>
        <w:jc w:val="center"/>
        <w:rPr>
          <w:rFonts w:ascii="Times New Roman" w:hAnsi="Times New Roman"/>
          <w:b/>
          <w:bCs/>
          <w:sz w:val="24"/>
          <w:szCs w:val="24"/>
        </w:rPr>
      </w:pPr>
      <w:r>
        <w:pict w14:anchorId="25E78FB1">
          <v:shape id="_x0000_i1029" type="#_x0000_t75" style="width:351.5pt;height:210pt">
            <v:imagedata r:id="rId14" o:title=""/>
          </v:shape>
        </w:pict>
      </w:r>
    </w:p>
    <w:p w14:paraId="2CCF4D3B" w14:textId="77777777" w:rsidR="00D00E26" w:rsidRDefault="00000000">
      <w:pPr>
        <w:pStyle w:val="a9"/>
        <w:spacing w:line="480" w:lineRule="auto"/>
        <w:ind w:left="0"/>
        <w:rPr>
          <w:rFonts w:ascii="Times New Roman" w:hAnsi="Times New Roman"/>
          <w:iCs/>
          <w:kern w:val="0"/>
          <w:sz w:val="24"/>
          <w:szCs w:val="24"/>
        </w:rPr>
      </w:pPr>
      <w:r>
        <w:rPr>
          <w:rFonts w:ascii="Times New Roman" w:hAnsi="Times New Roman"/>
          <w:b/>
          <w:bCs/>
          <w:sz w:val="24"/>
          <w:szCs w:val="24"/>
        </w:rPr>
        <w:t xml:space="preserve">Supplementary Figure </w:t>
      </w:r>
      <w:r>
        <w:rPr>
          <w:rFonts w:ascii="Times New Roman" w:hAnsi="Times New Roman" w:hint="eastAsia"/>
          <w:b/>
          <w:bCs/>
          <w:sz w:val="24"/>
          <w:szCs w:val="24"/>
        </w:rPr>
        <w:t>5</w:t>
      </w:r>
      <w:r>
        <w:rPr>
          <w:rFonts w:ascii="Times New Roman" w:hAnsi="Times New Roman"/>
          <w:b/>
          <w:bCs/>
          <w:sz w:val="24"/>
          <w:szCs w:val="24"/>
        </w:rPr>
        <w:t>.</w:t>
      </w:r>
      <w:r>
        <w:rPr>
          <w:rFonts w:ascii="Times New Roman" w:hAnsi="Times New Roman"/>
          <w:sz w:val="24"/>
          <w:szCs w:val="24"/>
        </w:rPr>
        <w:t xml:space="preserve"> </w:t>
      </w:r>
      <w:bookmarkStart w:id="10" w:name="_Hlk199529436"/>
      <w:r>
        <w:rPr>
          <w:rFonts w:ascii="Times New Roman" w:hAnsi="Times New Roman" w:hint="eastAsia"/>
          <w:iCs/>
          <w:kern w:val="0"/>
          <w:sz w:val="24"/>
          <w:szCs w:val="24"/>
        </w:rPr>
        <w:t xml:space="preserve">Comparison of </w:t>
      </w:r>
      <w:bookmarkStart w:id="11" w:name="_Hlk215492012"/>
      <w:r>
        <w:rPr>
          <w:rFonts w:ascii="Times New Roman" w:hAnsi="Times New Roman" w:hint="eastAsia"/>
          <w:iCs/>
          <w:kern w:val="0"/>
          <w:sz w:val="24"/>
          <w:szCs w:val="24"/>
        </w:rPr>
        <w:t>3D surface microtopography</w:t>
      </w:r>
      <w:bookmarkEnd w:id="11"/>
      <w:r>
        <w:rPr>
          <w:rFonts w:ascii="Times New Roman" w:hAnsi="Times New Roman" w:hint="eastAsia"/>
          <w:iCs/>
          <w:kern w:val="0"/>
          <w:sz w:val="24"/>
          <w:szCs w:val="24"/>
        </w:rPr>
        <w:t xml:space="preserve"> of T-polymer before and after water triggering</w:t>
      </w:r>
      <w:r>
        <w:rPr>
          <w:rFonts w:ascii="Times New Roman" w:hAnsi="Times New Roman"/>
          <w:iCs/>
          <w:kern w:val="0"/>
          <w:sz w:val="24"/>
          <w:szCs w:val="24"/>
        </w:rPr>
        <w:t>.</w:t>
      </w:r>
      <w:bookmarkEnd w:id="10"/>
      <w:r>
        <w:rPr>
          <w:rFonts w:ascii="Times New Roman" w:hAnsi="Times New Roman"/>
          <w:sz w:val="24"/>
          <w:szCs w:val="24"/>
        </w:rPr>
        <w:t xml:space="preserve"> (a) </w:t>
      </w:r>
      <w:r>
        <w:rPr>
          <w:rFonts w:ascii="Times New Roman" w:hAnsi="Times New Roman" w:hint="eastAsia"/>
          <w:iCs/>
          <w:kern w:val="0"/>
          <w:sz w:val="24"/>
          <w:szCs w:val="24"/>
        </w:rPr>
        <w:t>The images at 4000</w:t>
      </w:r>
      <w:r>
        <w:rPr>
          <w:rFonts w:ascii="Times New Roman" w:hAnsi="Times New Roman"/>
          <w:iCs/>
          <w:kern w:val="0"/>
          <w:sz w:val="24"/>
          <w:szCs w:val="24"/>
        </w:rPr>
        <w:t>×</w:t>
      </w:r>
      <w:r>
        <w:rPr>
          <w:rFonts w:ascii="Times New Roman" w:hAnsi="Times New Roman" w:hint="eastAsia"/>
          <w:iCs/>
          <w:kern w:val="0"/>
          <w:sz w:val="24"/>
          <w:szCs w:val="24"/>
        </w:rPr>
        <w:t xml:space="preserve"> magnification. </w:t>
      </w:r>
      <w:r>
        <w:rPr>
          <w:rFonts w:ascii="Times New Roman" w:hAnsi="Times New Roman"/>
          <w:sz w:val="24"/>
          <w:szCs w:val="24"/>
        </w:rPr>
        <w:t xml:space="preserve">(b) </w:t>
      </w:r>
      <w:r>
        <w:rPr>
          <w:rFonts w:ascii="Times New Roman" w:hAnsi="Times New Roman" w:hint="eastAsia"/>
          <w:iCs/>
          <w:kern w:val="0"/>
          <w:sz w:val="24"/>
          <w:szCs w:val="24"/>
        </w:rPr>
        <w:t>The images at 7000</w:t>
      </w:r>
      <w:r>
        <w:rPr>
          <w:rFonts w:ascii="Times New Roman" w:hAnsi="Times New Roman"/>
          <w:iCs/>
          <w:kern w:val="0"/>
          <w:sz w:val="24"/>
          <w:szCs w:val="24"/>
        </w:rPr>
        <w:t>×</w:t>
      </w:r>
      <w:r>
        <w:rPr>
          <w:rFonts w:ascii="Times New Roman" w:hAnsi="Times New Roman" w:hint="eastAsia"/>
          <w:iCs/>
          <w:kern w:val="0"/>
          <w:sz w:val="24"/>
          <w:szCs w:val="24"/>
        </w:rPr>
        <w:t xml:space="preserve"> magnification.</w:t>
      </w:r>
    </w:p>
    <w:p w14:paraId="45E7E5C9" w14:textId="77777777" w:rsidR="00D00E26" w:rsidRDefault="00000000">
      <w:pPr>
        <w:pStyle w:val="a9"/>
        <w:spacing w:line="480" w:lineRule="auto"/>
        <w:ind w:left="0" w:firstLineChars="200" w:firstLine="480"/>
        <w:rPr>
          <w:rFonts w:ascii="Times New Roman" w:hAnsi="Times New Roman"/>
          <w:iCs/>
          <w:kern w:val="0"/>
          <w:sz w:val="24"/>
          <w:szCs w:val="24"/>
        </w:rPr>
      </w:pPr>
      <w:r>
        <w:rPr>
          <w:rFonts w:ascii="Times New Roman" w:hAnsi="Times New Roman" w:hint="eastAsia"/>
          <w:iCs/>
          <w:kern w:val="0"/>
          <w:sz w:val="24"/>
          <w:szCs w:val="24"/>
        </w:rPr>
        <w:t xml:space="preserve">Compared to the untriggered materials, T-polymer exhibits a substantial increase in surface roughness, with a 58% growth in height differential. This observation provides direct visual evidence of the aggregation and reorganization processes occurring within the material. </w:t>
      </w:r>
    </w:p>
    <w:p w14:paraId="1033810A" w14:textId="77777777" w:rsidR="00D00E26" w:rsidRDefault="00D00E26">
      <w:pPr>
        <w:pStyle w:val="a9"/>
        <w:spacing w:line="480" w:lineRule="auto"/>
        <w:ind w:left="0" w:firstLineChars="200" w:firstLine="480"/>
        <w:rPr>
          <w:rFonts w:ascii="Times New Roman" w:hAnsi="Times New Roman"/>
          <w:iCs/>
          <w:kern w:val="0"/>
          <w:sz w:val="24"/>
          <w:szCs w:val="24"/>
        </w:rPr>
      </w:pPr>
    </w:p>
    <w:p w14:paraId="6A527C36" w14:textId="77777777" w:rsidR="00D00E26" w:rsidRDefault="00000000">
      <w:pPr>
        <w:pStyle w:val="a9"/>
        <w:spacing w:line="480" w:lineRule="auto"/>
        <w:ind w:left="0"/>
        <w:jc w:val="center"/>
        <w:rPr>
          <w:rFonts w:ascii="Times New Roman" w:hAnsi="Times New Roman"/>
          <w:iCs/>
          <w:kern w:val="0"/>
          <w:sz w:val="24"/>
          <w:szCs w:val="24"/>
        </w:rPr>
      </w:pPr>
      <w:r>
        <w:rPr>
          <w:rFonts w:ascii="Times New Roman" w:hAnsi="Times New Roman"/>
          <w:iCs/>
          <w:kern w:val="0"/>
          <w:sz w:val="24"/>
          <w:szCs w:val="24"/>
        </w:rPr>
        <w:br w:type="page"/>
      </w:r>
    </w:p>
    <w:p w14:paraId="5EEA0CB3" w14:textId="77777777" w:rsidR="00D00E26" w:rsidRDefault="0072141A">
      <w:pPr>
        <w:pStyle w:val="a9"/>
        <w:spacing w:line="480" w:lineRule="auto"/>
        <w:ind w:left="0"/>
        <w:jc w:val="center"/>
        <w:rPr>
          <w:rFonts w:ascii="Times New Roman" w:hAnsi="Times New Roman"/>
          <w:sz w:val="24"/>
          <w:szCs w:val="24"/>
        </w:rPr>
      </w:pPr>
      <w:r>
        <w:pict w14:anchorId="78235E66">
          <v:shape id="_x0000_i1030" type="#_x0000_t75" style="width:398pt;height:168.5pt">
            <v:imagedata r:id="rId15" o:title=""/>
          </v:shape>
        </w:pict>
      </w:r>
    </w:p>
    <w:p w14:paraId="4114E654" w14:textId="77777777" w:rsidR="00D00E26" w:rsidRDefault="00000000">
      <w:pPr>
        <w:widowControl/>
        <w:spacing w:line="480" w:lineRule="auto"/>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 xml:space="preserve">Supplementary Figure </w:t>
      </w:r>
      <w:r>
        <w:rPr>
          <w:rFonts w:ascii="Times New Roman" w:hAnsi="Times New Roman" w:hint="eastAsia"/>
          <w:b/>
          <w:bCs/>
          <w:sz w:val="24"/>
          <w:szCs w:val="24"/>
        </w:rPr>
        <w:t>6</w:t>
      </w:r>
      <w:r>
        <w:rPr>
          <w:rFonts w:ascii="Times New Roman" w:hAnsi="Times New Roman"/>
          <w:b/>
          <w:bCs/>
          <w:sz w:val="24"/>
          <w:szCs w:val="24"/>
        </w:rPr>
        <w:t xml:space="preserve">. </w:t>
      </w:r>
      <w:r>
        <w:rPr>
          <w:rFonts w:ascii="Times New Roman" w:hAnsi="Times New Roman"/>
          <w:sz w:val="24"/>
          <w:szCs w:val="24"/>
        </w:rPr>
        <w:t xml:space="preserve">XPS </w:t>
      </w:r>
      <w:r>
        <w:rPr>
          <w:rFonts w:ascii="Times New Roman" w:hAnsi="Times New Roman" w:hint="eastAsia"/>
          <w:sz w:val="24"/>
          <w:szCs w:val="24"/>
        </w:rPr>
        <w:t>a</w:t>
      </w:r>
      <w:r>
        <w:rPr>
          <w:rFonts w:ascii="Times New Roman" w:hAnsi="Times New Roman"/>
          <w:sz w:val="24"/>
          <w:szCs w:val="24"/>
        </w:rPr>
        <w:t xml:space="preserve">nalysis of </w:t>
      </w:r>
      <w:r>
        <w:rPr>
          <w:rFonts w:ascii="Times New Roman" w:hAnsi="Times New Roman" w:hint="eastAsia"/>
          <w:sz w:val="24"/>
          <w:szCs w:val="24"/>
        </w:rPr>
        <w:t>T-polymers</w:t>
      </w:r>
      <w:r>
        <w:rPr>
          <w:rFonts w:ascii="Times New Roman" w:hAnsi="Times New Roman"/>
          <w:sz w:val="24"/>
          <w:szCs w:val="24"/>
        </w:rPr>
        <w:t xml:space="preserve"> with </w:t>
      </w:r>
      <w:r>
        <w:rPr>
          <w:rFonts w:ascii="Times New Roman" w:hAnsi="Times New Roman" w:hint="eastAsia"/>
          <w:sz w:val="24"/>
          <w:szCs w:val="24"/>
        </w:rPr>
        <w:t>v</w:t>
      </w:r>
      <w:r>
        <w:rPr>
          <w:rFonts w:ascii="Times New Roman" w:hAnsi="Times New Roman"/>
          <w:sz w:val="24"/>
          <w:szCs w:val="24"/>
        </w:rPr>
        <w:t xml:space="preserve">aried </w:t>
      </w:r>
      <w:r>
        <w:rPr>
          <w:rFonts w:ascii="Times New Roman" w:hAnsi="Times New Roman" w:hint="eastAsia"/>
          <w:sz w:val="24"/>
          <w:szCs w:val="24"/>
        </w:rPr>
        <w:t>w</w:t>
      </w:r>
      <w:r>
        <w:rPr>
          <w:rFonts w:ascii="Times New Roman" w:hAnsi="Times New Roman"/>
          <w:sz w:val="24"/>
          <w:szCs w:val="24"/>
        </w:rPr>
        <w:t>ater-</w:t>
      </w:r>
      <w:r>
        <w:rPr>
          <w:rFonts w:ascii="Times New Roman" w:hAnsi="Times New Roman" w:hint="eastAsia"/>
          <w:sz w:val="24"/>
          <w:szCs w:val="24"/>
        </w:rPr>
        <w:t>t</w:t>
      </w:r>
      <w:r>
        <w:rPr>
          <w:rFonts w:ascii="Times New Roman" w:hAnsi="Times New Roman"/>
          <w:sz w:val="24"/>
          <w:szCs w:val="24"/>
        </w:rPr>
        <w:t>r</w:t>
      </w:r>
      <w:r>
        <w:rPr>
          <w:rFonts w:ascii="Times New Roman" w:hAnsi="Times New Roman" w:hint="eastAsia"/>
          <w:sz w:val="24"/>
          <w:szCs w:val="24"/>
        </w:rPr>
        <w:t>igger</w:t>
      </w:r>
      <w:r>
        <w:rPr>
          <w:rFonts w:ascii="Times New Roman" w:hAnsi="Times New Roman"/>
          <w:sz w:val="24"/>
          <w:szCs w:val="24"/>
        </w:rPr>
        <w:t xml:space="preserve">ing </w:t>
      </w:r>
      <w:r>
        <w:rPr>
          <w:rFonts w:ascii="Times New Roman" w:hAnsi="Times New Roman" w:hint="eastAsia"/>
          <w:sz w:val="24"/>
          <w:szCs w:val="24"/>
        </w:rPr>
        <w:t>d</w:t>
      </w:r>
      <w:r>
        <w:rPr>
          <w:rFonts w:ascii="Times New Roman" w:hAnsi="Times New Roman"/>
          <w:sz w:val="24"/>
          <w:szCs w:val="24"/>
        </w:rPr>
        <w:t>urations.</w:t>
      </w:r>
      <w:r>
        <w:rPr>
          <w:rFonts w:ascii="Times New Roman" w:hAnsi="Times New Roman"/>
          <w:b/>
          <w:bCs/>
          <w:sz w:val="24"/>
          <w:szCs w:val="24"/>
        </w:rPr>
        <w:t xml:space="preserve"> </w:t>
      </w:r>
      <w:r>
        <w:rPr>
          <w:rFonts w:ascii="Times New Roman" w:hAnsi="Times New Roman"/>
          <w:sz w:val="24"/>
          <w:szCs w:val="24"/>
        </w:rPr>
        <w:t xml:space="preserve">(a) XPS spectra of C1s. (b) XPS spectra of </w:t>
      </w:r>
      <w:r>
        <w:rPr>
          <w:rFonts w:ascii="Times New Roman" w:hAnsi="Times New Roman" w:hint="eastAsia"/>
          <w:sz w:val="24"/>
          <w:szCs w:val="24"/>
        </w:rPr>
        <w:t>O</w:t>
      </w:r>
      <w:r>
        <w:rPr>
          <w:rFonts w:ascii="Times New Roman" w:hAnsi="Times New Roman"/>
          <w:sz w:val="24"/>
          <w:szCs w:val="24"/>
        </w:rPr>
        <w:t>1s.</w:t>
      </w:r>
    </w:p>
    <w:p w14:paraId="6261C701" w14:textId="77777777" w:rsidR="00D00E26" w:rsidRDefault="00D00E26">
      <w:pPr>
        <w:pStyle w:val="a9"/>
        <w:spacing w:line="480" w:lineRule="auto"/>
        <w:ind w:left="0"/>
        <w:rPr>
          <w:rFonts w:ascii="Times New Roman" w:hAnsi="Times New Roman"/>
          <w:iCs/>
          <w:kern w:val="0"/>
          <w:sz w:val="24"/>
          <w:szCs w:val="24"/>
        </w:rPr>
      </w:pPr>
    </w:p>
    <w:p w14:paraId="37020AF9" w14:textId="77777777" w:rsidR="00D00E26" w:rsidRDefault="0072141A">
      <w:pPr>
        <w:pStyle w:val="a9"/>
        <w:spacing w:line="480" w:lineRule="auto"/>
        <w:ind w:left="0"/>
        <w:jc w:val="center"/>
        <w:rPr>
          <w:rFonts w:ascii="Times New Roman" w:hAnsi="Times New Roman"/>
          <w:sz w:val="24"/>
          <w:szCs w:val="24"/>
        </w:rPr>
      </w:pPr>
      <w:r>
        <w:pict w14:anchorId="027317B2">
          <v:shape id="_x0000_i1031" type="#_x0000_t75" style="width:215pt;height:179.5pt">
            <v:imagedata r:id="rId16" o:title=""/>
          </v:shape>
        </w:pict>
      </w:r>
    </w:p>
    <w:p w14:paraId="01838865"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Supplementary Figure 7.</w:t>
      </w:r>
      <w:r>
        <w:rPr>
          <w:rFonts w:ascii="Times New Roman" w:hAnsi="Times New Roman"/>
          <w:sz w:val="24"/>
          <w:szCs w:val="24"/>
        </w:rPr>
        <w:t xml:space="preserve"> </w:t>
      </w:r>
      <w:bookmarkStart w:id="12" w:name="_Hlk200370002"/>
      <w:bookmarkStart w:id="13" w:name="_Hlk200370147"/>
      <w:r>
        <w:rPr>
          <w:rFonts w:ascii="Times New Roman" w:hAnsi="Times New Roman" w:hint="eastAsia"/>
          <w:sz w:val="24"/>
          <w:szCs w:val="24"/>
        </w:rPr>
        <w:t>Comparison of tensile strength of T-polymer with different triggering time</w:t>
      </w:r>
      <w:r>
        <w:rPr>
          <w:rFonts w:ascii="Times New Roman" w:hAnsi="Times New Roman"/>
          <w:sz w:val="24"/>
          <w:szCs w:val="24"/>
        </w:rPr>
        <w:t>s.</w:t>
      </w:r>
      <w:bookmarkEnd w:id="12"/>
    </w:p>
    <w:bookmarkEnd w:id="13"/>
    <w:p w14:paraId="13D4039E" w14:textId="77777777" w:rsidR="00D00E26" w:rsidRDefault="00D00E26">
      <w:pPr>
        <w:pStyle w:val="a9"/>
        <w:spacing w:line="480" w:lineRule="auto"/>
        <w:ind w:left="0"/>
        <w:rPr>
          <w:rFonts w:ascii="Times New Roman" w:hAnsi="Times New Roman"/>
          <w:iCs/>
          <w:kern w:val="0"/>
          <w:sz w:val="24"/>
          <w:szCs w:val="24"/>
        </w:rPr>
        <w:sectPr w:rsidR="00D00E26">
          <w:pgSz w:w="11906" w:h="16838"/>
          <w:pgMar w:top="1440" w:right="1800" w:bottom="1440" w:left="1800" w:header="851" w:footer="992" w:gutter="0"/>
          <w:cols w:space="720"/>
          <w:docGrid w:type="lines" w:linePitch="312"/>
        </w:sectPr>
      </w:pPr>
    </w:p>
    <w:p w14:paraId="49A3BDDD" w14:textId="77777777" w:rsidR="00D00E26" w:rsidRDefault="00D00E26">
      <w:pPr>
        <w:pStyle w:val="a9"/>
        <w:spacing w:line="480" w:lineRule="auto"/>
        <w:ind w:left="0"/>
        <w:jc w:val="center"/>
        <w:rPr>
          <w:rFonts w:ascii="Times New Roman" w:hAnsi="Times New Roman"/>
          <w:sz w:val="24"/>
          <w:szCs w:val="24"/>
        </w:rPr>
      </w:pPr>
    </w:p>
    <w:p w14:paraId="32BA78B7" w14:textId="77777777" w:rsidR="00D00E26" w:rsidRDefault="0072141A">
      <w:pPr>
        <w:pStyle w:val="a9"/>
        <w:spacing w:line="480" w:lineRule="auto"/>
        <w:ind w:left="0"/>
        <w:jc w:val="center"/>
        <w:rPr>
          <w:rFonts w:ascii="Times New Roman" w:hAnsi="Times New Roman"/>
          <w:sz w:val="24"/>
          <w:szCs w:val="24"/>
        </w:rPr>
      </w:pPr>
      <w:r>
        <w:pict w14:anchorId="5D360477">
          <v:shape id="_x0000_i1032" type="#_x0000_t75" style="width:356.5pt;height:295pt">
            <v:imagedata r:id="rId17" o:title=""/>
          </v:shape>
        </w:pict>
      </w:r>
    </w:p>
    <w:p w14:paraId="58991D7E"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 xml:space="preserve">Supplementary Figure 8. </w:t>
      </w:r>
      <w:r>
        <w:rPr>
          <w:rFonts w:ascii="Times New Roman" w:hAnsi="Times New Roman"/>
          <w:sz w:val="24"/>
          <w:szCs w:val="24"/>
        </w:rPr>
        <w:t>Investigating</w:t>
      </w:r>
      <w:r>
        <w:rPr>
          <w:rFonts w:ascii="Times New Roman" w:hAnsi="Times New Roman" w:hint="eastAsia"/>
          <w:sz w:val="24"/>
          <w:szCs w:val="24"/>
        </w:rPr>
        <w:t xml:space="preserve"> the t</w:t>
      </w:r>
      <w:r>
        <w:rPr>
          <w:rFonts w:ascii="Times New Roman" w:hAnsi="Times New Roman"/>
          <w:sz w:val="24"/>
          <w:szCs w:val="24"/>
        </w:rPr>
        <w:t xml:space="preserve">ensile behavior of </w:t>
      </w:r>
      <w:r>
        <w:rPr>
          <w:rFonts w:ascii="Times New Roman" w:hAnsi="Times New Roman" w:hint="eastAsia"/>
          <w:sz w:val="24"/>
          <w:szCs w:val="24"/>
        </w:rPr>
        <w:t>T-polymer</w:t>
      </w:r>
      <w:r>
        <w:rPr>
          <w:rFonts w:ascii="Times New Roman" w:hAnsi="Times New Roman"/>
          <w:sz w:val="24"/>
          <w:szCs w:val="24"/>
        </w:rPr>
        <w:t xml:space="preserve"> under short-duration </w:t>
      </w:r>
      <w:r>
        <w:rPr>
          <w:rFonts w:ascii="Times New Roman" w:hAnsi="Times New Roman" w:hint="eastAsia"/>
          <w:sz w:val="24"/>
          <w:szCs w:val="24"/>
        </w:rPr>
        <w:t>trigger</w:t>
      </w:r>
      <w:r>
        <w:rPr>
          <w:rFonts w:ascii="Times New Roman" w:hAnsi="Times New Roman"/>
          <w:sz w:val="24"/>
          <w:szCs w:val="24"/>
        </w:rPr>
        <w:t>ing</w:t>
      </w:r>
      <w:r>
        <w:rPr>
          <w:rFonts w:ascii="Times New Roman" w:hAnsi="Times New Roman" w:hint="eastAsia"/>
          <w:sz w:val="24"/>
          <w:szCs w:val="24"/>
        </w:rPr>
        <w:t>.</w:t>
      </w:r>
      <w:r>
        <w:rPr>
          <w:rFonts w:ascii="Times New Roman" w:hAnsi="Times New Roman"/>
          <w:sz w:val="24"/>
          <w:szCs w:val="24"/>
        </w:rPr>
        <w:t xml:space="preserve"> (a) Tensile stress-strain curves</w:t>
      </w:r>
      <w:r>
        <w:rPr>
          <w:rFonts w:ascii="Times New Roman" w:hAnsi="Times New Roman" w:hint="eastAsia"/>
          <w:sz w:val="24"/>
          <w:szCs w:val="24"/>
        </w:rPr>
        <w:t>.</w:t>
      </w:r>
      <w:r>
        <w:rPr>
          <w:rFonts w:ascii="Times New Roman" w:hAnsi="Times New Roman"/>
          <w:sz w:val="24"/>
          <w:szCs w:val="24"/>
        </w:rPr>
        <w:t xml:space="preserve"> (b)</w:t>
      </w:r>
      <w:r>
        <w:rPr>
          <w:rFonts w:ascii="Times New Roman" w:hAnsi="Times New Roman" w:hint="eastAsia"/>
          <w:sz w:val="24"/>
          <w:szCs w:val="24"/>
        </w:rPr>
        <w:t xml:space="preserve"> </w:t>
      </w:r>
      <w:r>
        <w:rPr>
          <w:rFonts w:ascii="Times New Roman" w:hAnsi="Times New Roman"/>
          <w:sz w:val="24"/>
          <w:szCs w:val="24"/>
        </w:rPr>
        <w:t>Comparison of tensile strength.</w:t>
      </w:r>
      <w:r>
        <w:rPr>
          <w:rFonts w:ascii="Times New Roman" w:hAnsi="Times New Roman" w:hint="eastAsia"/>
          <w:sz w:val="24"/>
          <w:szCs w:val="24"/>
        </w:rPr>
        <w:t xml:space="preserve"> </w:t>
      </w:r>
      <w:r>
        <w:rPr>
          <w:rFonts w:ascii="Times New Roman" w:hAnsi="Times New Roman"/>
          <w:sz w:val="24"/>
          <w:szCs w:val="24"/>
        </w:rPr>
        <w:t>(</w:t>
      </w:r>
      <w:r>
        <w:rPr>
          <w:rFonts w:ascii="Times New Roman" w:hAnsi="Times New Roman" w:hint="eastAsia"/>
          <w:sz w:val="24"/>
          <w:szCs w:val="24"/>
        </w:rPr>
        <w:t>c</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Comparison of</w:t>
      </w:r>
      <w:r>
        <w:rPr>
          <w:rFonts w:ascii="Times New Roman" w:hAnsi="Times New Roman" w:hint="eastAsia"/>
          <w:sz w:val="24"/>
          <w:szCs w:val="24"/>
        </w:rPr>
        <w:t xml:space="preserve"> Young's</w:t>
      </w:r>
      <w:r>
        <w:rPr>
          <w:rFonts w:ascii="Times New Roman" w:hAnsi="Times New Roman"/>
          <w:sz w:val="24"/>
          <w:szCs w:val="24"/>
        </w:rPr>
        <w:t xml:space="preserve"> modulus</w:t>
      </w:r>
      <w:r>
        <w:rPr>
          <w:rFonts w:ascii="Times New Roman" w:hAnsi="Times New Roman" w:hint="eastAsia"/>
          <w:sz w:val="24"/>
          <w:szCs w:val="24"/>
        </w:rPr>
        <w:t>.</w:t>
      </w:r>
    </w:p>
    <w:p w14:paraId="07B6BD91" w14:textId="77777777" w:rsidR="00D00E26" w:rsidRDefault="00000000">
      <w:pPr>
        <w:pStyle w:val="a9"/>
        <w:spacing w:beforeLines="100" w:before="312" w:line="480" w:lineRule="auto"/>
        <w:ind w:left="0" w:firstLineChars="200" w:firstLine="480"/>
        <w:rPr>
          <w:rFonts w:ascii="Times New Roman" w:hAnsi="Times New Roman"/>
          <w:sz w:val="24"/>
          <w:szCs w:val="24"/>
        </w:rPr>
      </w:pPr>
      <w:r>
        <w:rPr>
          <w:rFonts w:ascii="Times New Roman" w:hAnsi="Times New Roman" w:hint="eastAsia"/>
          <w:sz w:val="24"/>
          <w:szCs w:val="24"/>
        </w:rPr>
        <w:t xml:space="preserve">As shown in Supplementary Figure 8, both the tensile strength and Young's modulus of T-polymer exhibit a continuous increase with prolonged water-triggering duration. Concurrently, we observe an intriguing pattern in the material's elongation at break: it initially increases before gradually decreasing with extended triggering time. Specifically, during the early stages of triggering, water molecules primarily interact with the surface regions, while the internal architecture retains considerable ductility. This differential structural state between surface and inside contributes to enhanced overall toughness. With further aqueous treatment, water progressively permeates the material's inside, inducing global structural compaction and restricting segmental </w:t>
      </w:r>
      <w:r>
        <w:rPr>
          <w:rFonts w:ascii="Times New Roman" w:hAnsi="Times New Roman" w:hint="eastAsia"/>
          <w:sz w:val="24"/>
          <w:szCs w:val="24"/>
        </w:rPr>
        <w:lastRenderedPageBreak/>
        <w:t>mobility of polymer chains. This microstructural evolution consequently impedes deformation capacity, leading to a gradual reduction in elongation at break that eventually stabilizes.</w:t>
      </w:r>
    </w:p>
    <w:p w14:paraId="57E0DDAA" w14:textId="77777777" w:rsidR="00D00E26" w:rsidRDefault="00D00E26">
      <w:pPr>
        <w:pStyle w:val="a9"/>
        <w:spacing w:beforeLines="100" w:before="312" w:line="480" w:lineRule="auto"/>
        <w:ind w:left="0"/>
        <w:rPr>
          <w:rFonts w:ascii="Times New Roman" w:hAnsi="Times New Roman"/>
          <w:sz w:val="24"/>
          <w:szCs w:val="24"/>
        </w:rPr>
      </w:pPr>
    </w:p>
    <w:p w14:paraId="44071BED" w14:textId="77777777" w:rsidR="00D00E26" w:rsidRDefault="0072141A">
      <w:pPr>
        <w:pStyle w:val="a9"/>
        <w:spacing w:line="480" w:lineRule="auto"/>
        <w:ind w:left="0"/>
        <w:jc w:val="center"/>
        <w:rPr>
          <w:rFonts w:ascii="Times New Roman" w:hAnsi="Times New Roman"/>
          <w:sz w:val="24"/>
          <w:szCs w:val="24"/>
        </w:rPr>
      </w:pPr>
      <w:r>
        <w:pict w14:anchorId="0FF32D20">
          <v:shape id="_x0000_i1033" type="#_x0000_t75" style="width:389.5pt;height:157pt">
            <v:imagedata r:id="rId18" o:title=""/>
          </v:shape>
        </w:pict>
      </w:r>
    </w:p>
    <w:p w14:paraId="78B9368A" w14:textId="77777777" w:rsidR="00D00E26" w:rsidRDefault="00000000">
      <w:pPr>
        <w:pStyle w:val="a9"/>
        <w:spacing w:line="480" w:lineRule="auto"/>
        <w:ind w:left="0"/>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9.</w:t>
      </w:r>
      <w:r>
        <w:rPr>
          <w:rFonts w:ascii="Times New Roman" w:hAnsi="Times New Roman" w:hint="eastAsia"/>
          <w:b/>
          <w:bCs/>
          <w:sz w:val="24"/>
          <w:szCs w:val="24"/>
        </w:rPr>
        <w:t xml:space="preserve"> </w:t>
      </w:r>
      <w:r>
        <w:rPr>
          <w:rFonts w:ascii="Times New Roman" w:hAnsi="Times New Roman"/>
          <w:sz w:val="24"/>
          <w:szCs w:val="24"/>
        </w:rPr>
        <w:t>Nanoindentation experiment.</w:t>
      </w:r>
      <w:r>
        <w:rPr>
          <w:rFonts w:ascii="Times New Roman" w:hAnsi="Times New Roman" w:hint="eastAsia"/>
          <w:sz w:val="24"/>
          <w:szCs w:val="24"/>
        </w:rPr>
        <w:t xml:space="preserve"> </w:t>
      </w:r>
      <w:r>
        <w:rPr>
          <w:rFonts w:ascii="Times New Roman" w:hAnsi="Times New Roman"/>
          <w:sz w:val="24"/>
          <w:szCs w:val="24"/>
        </w:rPr>
        <w:t xml:space="preserve">(a) Comparison of </w:t>
      </w:r>
      <w:r>
        <w:rPr>
          <w:rFonts w:ascii="Times New Roman" w:hAnsi="Times New Roman" w:hint="eastAsia"/>
          <w:sz w:val="24"/>
          <w:szCs w:val="24"/>
        </w:rPr>
        <w:t>stiffness.</w:t>
      </w:r>
      <w:r>
        <w:rPr>
          <w:rFonts w:ascii="Times New Roman" w:hAnsi="Times New Roman"/>
          <w:sz w:val="24"/>
          <w:szCs w:val="24"/>
        </w:rPr>
        <w:t xml:space="preserve"> (b)</w:t>
      </w:r>
      <w:r>
        <w:rPr>
          <w:rFonts w:ascii="Times New Roman" w:hAnsi="Times New Roman" w:hint="eastAsia"/>
          <w:sz w:val="24"/>
          <w:szCs w:val="24"/>
        </w:rPr>
        <w:t xml:space="preserve"> </w:t>
      </w:r>
      <w:r>
        <w:rPr>
          <w:rFonts w:ascii="Times New Roman" w:hAnsi="Times New Roman"/>
          <w:sz w:val="24"/>
          <w:szCs w:val="24"/>
        </w:rPr>
        <w:t xml:space="preserve">Comparison of </w:t>
      </w:r>
      <w:r>
        <w:rPr>
          <w:rFonts w:ascii="Times New Roman" w:hAnsi="Times New Roman" w:hint="eastAsia"/>
          <w:sz w:val="24"/>
          <w:szCs w:val="24"/>
        </w:rPr>
        <w:t>modulus</w:t>
      </w:r>
      <w:r>
        <w:rPr>
          <w:rFonts w:ascii="Times New Roman" w:hAnsi="Times New Roman"/>
          <w:sz w:val="24"/>
          <w:szCs w:val="24"/>
        </w:rPr>
        <w:t>.</w:t>
      </w:r>
    </w:p>
    <w:p w14:paraId="618BEC00" w14:textId="77777777" w:rsidR="00D00E26" w:rsidRDefault="00D00E26">
      <w:pPr>
        <w:pStyle w:val="a9"/>
        <w:spacing w:line="480" w:lineRule="auto"/>
        <w:ind w:left="0"/>
        <w:jc w:val="center"/>
        <w:rPr>
          <w:rFonts w:ascii="Times New Roman" w:hAnsi="Times New Roman"/>
          <w:sz w:val="24"/>
          <w:szCs w:val="24"/>
        </w:rPr>
      </w:pPr>
    </w:p>
    <w:p w14:paraId="10043E79" w14:textId="77777777" w:rsidR="00D00E26" w:rsidRDefault="0072141A">
      <w:pPr>
        <w:pStyle w:val="a9"/>
        <w:spacing w:line="480" w:lineRule="auto"/>
        <w:ind w:left="0"/>
        <w:jc w:val="center"/>
        <w:rPr>
          <w:rFonts w:ascii="Times New Roman" w:hAnsi="Times New Roman"/>
          <w:sz w:val="24"/>
          <w:szCs w:val="24"/>
        </w:rPr>
      </w:pPr>
      <w:r>
        <w:pict w14:anchorId="34BCB3EB">
          <v:shape id="_x0000_i1034" type="#_x0000_t75" style="width:210pt;height:173.5pt">
            <v:imagedata r:id="rId19" o:title=""/>
          </v:shape>
        </w:pict>
      </w:r>
    </w:p>
    <w:p w14:paraId="6DADADD4" w14:textId="77777777" w:rsidR="00D00E26" w:rsidRDefault="00000000">
      <w:pPr>
        <w:pStyle w:val="a9"/>
        <w:spacing w:line="480" w:lineRule="auto"/>
        <w:ind w:left="0"/>
        <w:rPr>
          <w:rFonts w:ascii="Times New Roman" w:hAnsi="Times New Roman"/>
          <w:sz w:val="24"/>
          <w:szCs w:val="24"/>
        </w:rPr>
      </w:pPr>
      <w:r>
        <w:rPr>
          <w:rFonts w:ascii="Times New Roman" w:hAnsi="Times New Roman"/>
          <w:b/>
          <w:bCs/>
          <w:sz w:val="24"/>
          <w:szCs w:val="24"/>
        </w:rPr>
        <w:t>Supplementary Figure 10.</w:t>
      </w:r>
      <w:r>
        <w:rPr>
          <w:rFonts w:ascii="Times New Roman" w:hAnsi="Times New Roman"/>
          <w:sz w:val="24"/>
          <w:szCs w:val="24"/>
        </w:rPr>
        <w:t xml:space="preserve"> Fatigue testing of </w:t>
      </w:r>
      <w:r>
        <w:rPr>
          <w:rFonts w:ascii="Times New Roman" w:hAnsi="Times New Roman" w:hint="eastAsia"/>
          <w:sz w:val="24"/>
          <w:szCs w:val="24"/>
        </w:rPr>
        <w:t>T-polymer</w:t>
      </w:r>
      <w:r>
        <w:rPr>
          <w:rFonts w:ascii="Times New Roman" w:hAnsi="Times New Roman"/>
          <w:sz w:val="24"/>
          <w:szCs w:val="24"/>
        </w:rPr>
        <w:t xml:space="preserve"> with a maximum stress of 30 MPa for 50 consecutive cycles.</w:t>
      </w:r>
    </w:p>
    <w:p w14:paraId="34FA02B4" w14:textId="77777777" w:rsidR="00D00E26" w:rsidRDefault="00D00E26">
      <w:pPr>
        <w:pStyle w:val="a9"/>
        <w:spacing w:line="480" w:lineRule="auto"/>
        <w:ind w:left="0"/>
        <w:rPr>
          <w:rFonts w:ascii="Times New Roman" w:hAnsi="Times New Roman"/>
          <w:sz w:val="24"/>
          <w:szCs w:val="24"/>
        </w:rPr>
      </w:pPr>
    </w:p>
    <w:p w14:paraId="3489FF0A" w14:textId="77777777" w:rsidR="00D00E26" w:rsidRDefault="00D00E26">
      <w:pPr>
        <w:pStyle w:val="a9"/>
        <w:spacing w:line="480" w:lineRule="auto"/>
        <w:ind w:left="0"/>
        <w:rPr>
          <w:rFonts w:ascii="Times New Roman" w:hAnsi="Times New Roman"/>
          <w:sz w:val="24"/>
          <w:szCs w:val="24"/>
        </w:rPr>
        <w:sectPr w:rsidR="00D00E26">
          <w:pgSz w:w="11906" w:h="16838"/>
          <w:pgMar w:top="1440" w:right="1800" w:bottom="1440" w:left="1800" w:header="851" w:footer="992" w:gutter="0"/>
          <w:cols w:space="720"/>
          <w:docGrid w:type="lines" w:linePitch="312"/>
        </w:sectPr>
      </w:pPr>
    </w:p>
    <w:p w14:paraId="48A27CD3" w14:textId="77777777" w:rsidR="00D00E26" w:rsidRDefault="00D00E26">
      <w:pPr>
        <w:pStyle w:val="a9"/>
        <w:spacing w:line="480" w:lineRule="auto"/>
        <w:ind w:left="0"/>
        <w:jc w:val="center"/>
        <w:rPr>
          <w:rFonts w:ascii="Times New Roman" w:hAnsi="Times New Roman"/>
          <w:sz w:val="24"/>
          <w:szCs w:val="24"/>
        </w:rPr>
      </w:pPr>
    </w:p>
    <w:p w14:paraId="78806B72" w14:textId="77777777" w:rsidR="00D00E26" w:rsidRDefault="0072141A">
      <w:pPr>
        <w:pStyle w:val="a9"/>
        <w:spacing w:line="480" w:lineRule="auto"/>
        <w:ind w:left="0"/>
        <w:jc w:val="center"/>
        <w:rPr>
          <w:rFonts w:ascii="Times New Roman" w:hAnsi="Times New Roman"/>
          <w:sz w:val="24"/>
          <w:szCs w:val="24"/>
        </w:rPr>
      </w:pPr>
      <w:r>
        <w:pict w14:anchorId="353D64F0">
          <v:shape id="_x0000_i1035" type="#_x0000_t75" style="width:402pt;height:149pt">
            <v:imagedata r:id="rId20" o:title=""/>
          </v:shape>
        </w:pict>
      </w:r>
    </w:p>
    <w:p w14:paraId="4A2F307E"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11.</w:t>
      </w:r>
      <w:r>
        <w:rPr>
          <w:rFonts w:ascii="Times New Roman" w:hAnsi="Times New Roman"/>
          <w:sz w:val="24"/>
          <w:szCs w:val="24"/>
        </w:rPr>
        <w:t xml:space="preserve"> Three-Point Bending Tests of </w:t>
      </w:r>
      <w:r>
        <w:rPr>
          <w:rFonts w:ascii="Times New Roman" w:hAnsi="Times New Roman" w:hint="eastAsia"/>
          <w:sz w:val="24"/>
          <w:szCs w:val="24"/>
        </w:rPr>
        <w:t>T-polymer</w:t>
      </w:r>
      <w:r>
        <w:rPr>
          <w:rFonts w:ascii="Times New Roman" w:hAnsi="Times New Roman"/>
          <w:sz w:val="24"/>
          <w:szCs w:val="24"/>
        </w:rPr>
        <w:t xml:space="preserve"> </w:t>
      </w:r>
      <w:r>
        <w:rPr>
          <w:rFonts w:ascii="Times New Roman" w:hAnsi="Times New Roman" w:hint="eastAsia"/>
          <w:sz w:val="24"/>
          <w:szCs w:val="24"/>
        </w:rPr>
        <w:t>and</w:t>
      </w:r>
      <w:r>
        <w:rPr>
          <w:rFonts w:ascii="Times New Roman" w:hAnsi="Times New Roman"/>
          <w:sz w:val="24"/>
          <w:szCs w:val="24"/>
        </w:rPr>
        <w:t xml:space="preserve"> Other Plastics.</w:t>
      </w:r>
      <w:r>
        <w:rPr>
          <w:rFonts w:ascii="Times New Roman" w:hAnsi="Times New Roman" w:hint="eastAsia"/>
          <w:sz w:val="24"/>
          <w:szCs w:val="24"/>
        </w:rPr>
        <w:t xml:space="preserve"> </w:t>
      </w:r>
      <w:r>
        <w:rPr>
          <w:rFonts w:ascii="Times New Roman" w:hAnsi="Times New Roman"/>
          <w:sz w:val="24"/>
          <w:szCs w:val="24"/>
        </w:rPr>
        <w:t xml:space="preserve">(a) </w:t>
      </w:r>
      <w:r>
        <w:rPr>
          <w:rFonts w:ascii="Times New Roman" w:hAnsi="Times New Roman" w:hint="eastAsia"/>
          <w:sz w:val="24"/>
          <w:szCs w:val="24"/>
        </w:rPr>
        <w:t>Flexural</w:t>
      </w:r>
      <w:r>
        <w:rPr>
          <w:rFonts w:ascii="Times New Roman" w:hAnsi="Times New Roman"/>
          <w:sz w:val="24"/>
          <w:szCs w:val="24"/>
        </w:rPr>
        <w:t xml:space="preserve"> stre</w:t>
      </w:r>
      <w:r>
        <w:rPr>
          <w:rFonts w:ascii="Times New Roman" w:hAnsi="Times New Roman" w:hint="eastAsia"/>
          <w:sz w:val="24"/>
          <w:szCs w:val="24"/>
        </w:rPr>
        <w:t>ngth</w:t>
      </w:r>
      <w:r>
        <w:rPr>
          <w:rFonts w:ascii="Times New Roman" w:hAnsi="Times New Roman"/>
          <w:sz w:val="24"/>
          <w:szCs w:val="24"/>
        </w:rPr>
        <w:t xml:space="preserve">-strain curves of </w:t>
      </w:r>
      <w:r>
        <w:rPr>
          <w:rFonts w:ascii="Times New Roman" w:hAnsi="Times New Roman" w:hint="eastAsia"/>
          <w:sz w:val="24"/>
          <w:szCs w:val="24"/>
        </w:rPr>
        <w:t>PET</w:t>
      </w:r>
      <w:r>
        <w:rPr>
          <w:rFonts w:ascii="Times New Roman" w:hAnsi="Times New Roman"/>
          <w:sz w:val="24"/>
          <w:szCs w:val="24"/>
        </w:rPr>
        <w:t xml:space="preserve">, </w:t>
      </w:r>
      <w:r>
        <w:rPr>
          <w:rFonts w:ascii="Times New Roman" w:hAnsi="Times New Roman" w:hint="eastAsia"/>
          <w:sz w:val="24"/>
          <w:szCs w:val="24"/>
        </w:rPr>
        <w:t>PVC</w:t>
      </w:r>
      <w:r>
        <w:rPr>
          <w:rFonts w:ascii="Times New Roman" w:hAnsi="Times New Roman"/>
          <w:sz w:val="24"/>
          <w:szCs w:val="24"/>
        </w:rPr>
        <w:t>,</w:t>
      </w:r>
      <w:r>
        <w:rPr>
          <w:rFonts w:ascii="Times New Roman" w:hAnsi="Times New Roman" w:hint="eastAsia"/>
          <w:sz w:val="24"/>
          <w:szCs w:val="24"/>
        </w:rPr>
        <w:t xml:space="preserve"> PP,</w:t>
      </w:r>
      <w:r>
        <w:rPr>
          <w:rFonts w:ascii="Times New Roman" w:hAnsi="Times New Roman"/>
          <w:sz w:val="24"/>
          <w:szCs w:val="24"/>
        </w:rPr>
        <w:t xml:space="preserve"> </w:t>
      </w:r>
      <w:r>
        <w:rPr>
          <w:rFonts w:ascii="Times New Roman" w:hAnsi="Times New Roman" w:hint="eastAsia"/>
          <w:sz w:val="24"/>
          <w:szCs w:val="24"/>
        </w:rPr>
        <w:t xml:space="preserve">PA66, </w:t>
      </w:r>
      <w:r>
        <w:rPr>
          <w:rFonts w:ascii="Times New Roman" w:hAnsi="Times New Roman"/>
          <w:sz w:val="24"/>
          <w:szCs w:val="24"/>
        </w:rPr>
        <w:t xml:space="preserve">and </w:t>
      </w:r>
      <w:r>
        <w:rPr>
          <w:rFonts w:ascii="Times New Roman" w:hAnsi="Times New Roman" w:hint="eastAsia"/>
          <w:sz w:val="24"/>
          <w:szCs w:val="24"/>
        </w:rPr>
        <w:t>T-polymer</w:t>
      </w:r>
      <w:r>
        <w:rPr>
          <w:rFonts w:ascii="Times New Roman" w:hAnsi="Times New Roman"/>
          <w:sz w:val="24"/>
          <w:szCs w:val="24"/>
        </w:rPr>
        <w:t>. All samples with thickness of 1.00 ± 0.01mm. (b)</w:t>
      </w:r>
      <w:r>
        <w:rPr>
          <w:rFonts w:ascii="Times New Roman" w:hAnsi="Times New Roman" w:hint="eastAsia"/>
          <w:sz w:val="24"/>
          <w:szCs w:val="24"/>
        </w:rPr>
        <w:t xml:space="preserve"> </w:t>
      </w:r>
      <w:r>
        <w:rPr>
          <w:rFonts w:ascii="Times New Roman" w:hAnsi="Times New Roman"/>
          <w:sz w:val="24"/>
          <w:szCs w:val="24"/>
        </w:rPr>
        <w:t xml:space="preserve">Comparison of </w:t>
      </w:r>
      <w:r>
        <w:rPr>
          <w:rFonts w:ascii="Times New Roman" w:hAnsi="Times New Roman" w:hint="eastAsia"/>
          <w:sz w:val="24"/>
          <w:szCs w:val="24"/>
        </w:rPr>
        <w:t>flexural</w:t>
      </w:r>
      <w:r>
        <w:rPr>
          <w:rFonts w:ascii="Times New Roman" w:hAnsi="Times New Roman"/>
          <w:sz w:val="24"/>
          <w:szCs w:val="24"/>
        </w:rPr>
        <w:t xml:space="preserve"> strength and </w:t>
      </w:r>
      <w:r>
        <w:rPr>
          <w:rFonts w:ascii="Times New Roman" w:hAnsi="Times New Roman" w:hint="eastAsia"/>
          <w:sz w:val="24"/>
          <w:szCs w:val="24"/>
        </w:rPr>
        <w:t xml:space="preserve">flexural </w:t>
      </w:r>
      <w:r>
        <w:rPr>
          <w:rFonts w:ascii="Times New Roman" w:hAnsi="Times New Roman"/>
          <w:sz w:val="24"/>
          <w:szCs w:val="24"/>
        </w:rPr>
        <w:t xml:space="preserve">modulus of </w:t>
      </w:r>
      <w:r>
        <w:rPr>
          <w:rFonts w:ascii="Times New Roman" w:hAnsi="Times New Roman" w:hint="eastAsia"/>
          <w:sz w:val="24"/>
          <w:szCs w:val="24"/>
        </w:rPr>
        <w:t>PET</w:t>
      </w:r>
      <w:r>
        <w:rPr>
          <w:rFonts w:ascii="Times New Roman" w:hAnsi="Times New Roman"/>
          <w:sz w:val="24"/>
          <w:szCs w:val="24"/>
        </w:rPr>
        <w:t xml:space="preserve">, </w:t>
      </w:r>
      <w:r>
        <w:rPr>
          <w:rFonts w:ascii="Times New Roman" w:hAnsi="Times New Roman" w:hint="eastAsia"/>
          <w:sz w:val="24"/>
          <w:szCs w:val="24"/>
        </w:rPr>
        <w:t>PVC</w:t>
      </w:r>
      <w:r>
        <w:rPr>
          <w:rFonts w:ascii="Times New Roman" w:hAnsi="Times New Roman"/>
          <w:sz w:val="24"/>
          <w:szCs w:val="24"/>
        </w:rPr>
        <w:t>,</w:t>
      </w:r>
      <w:r>
        <w:rPr>
          <w:rFonts w:ascii="Times New Roman" w:hAnsi="Times New Roman" w:hint="eastAsia"/>
          <w:sz w:val="24"/>
          <w:szCs w:val="24"/>
        </w:rPr>
        <w:t xml:space="preserve"> PP,</w:t>
      </w:r>
      <w:r>
        <w:rPr>
          <w:rFonts w:ascii="Times New Roman" w:hAnsi="Times New Roman"/>
          <w:sz w:val="24"/>
          <w:szCs w:val="24"/>
        </w:rPr>
        <w:t xml:space="preserve"> </w:t>
      </w:r>
      <w:r>
        <w:rPr>
          <w:rFonts w:ascii="Times New Roman" w:hAnsi="Times New Roman" w:hint="eastAsia"/>
          <w:sz w:val="24"/>
          <w:szCs w:val="24"/>
        </w:rPr>
        <w:t xml:space="preserve">PA66, </w:t>
      </w:r>
      <w:r>
        <w:rPr>
          <w:rFonts w:ascii="Times New Roman" w:hAnsi="Times New Roman"/>
          <w:sz w:val="24"/>
          <w:szCs w:val="24"/>
        </w:rPr>
        <w:t xml:space="preserve">and </w:t>
      </w:r>
      <w:r>
        <w:rPr>
          <w:rFonts w:ascii="Times New Roman" w:hAnsi="Times New Roman" w:hint="eastAsia"/>
          <w:sz w:val="24"/>
          <w:szCs w:val="24"/>
        </w:rPr>
        <w:t>T-polymer</w:t>
      </w:r>
      <w:r>
        <w:rPr>
          <w:rFonts w:ascii="Times New Roman" w:hAnsi="Times New Roman"/>
          <w:sz w:val="24"/>
          <w:szCs w:val="24"/>
        </w:rPr>
        <w:t>.</w:t>
      </w:r>
    </w:p>
    <w:p w14:paraId="16A9CD44" w14:textId="77777777" w:rsidR="00D00E26" w:rsidRDefault="00D00E26">
      <w:pPr>
        <w:pStyle w:val="a9"/>
        <w:spacing w:line="480" w:lineRule="auto"/>
        <w:ind w:left="0" w:firstLineChars="1" w:firstLine="2"/>
        <w:jc w:val="center"/>
        <w:rPr>
          <w:rFonts w:ascii="Times New Roman" w:hAnsi="Times New Roman"/>
          <w:sz w:val="24"/>
          <w:szCs w:val="24"/>
        </w:rPr>
      </w:pPr>
    </w:p>
    <w:p w14:paraId="5F814716" w14:textId="77777777" w:rsidR="00D00E26" w:rsidRDefault="00000000">
      <w:pPr>
        <w:pStyle w:val="a9"/>
        <w:spacing w:line="480" w:lineRule="auto"/>
        <w:ind w:left="0" w:firstLineChars="1" w:firstLine="2"/>
        <w:jc w:val="center"/>
        <w:rPr>
          <w:rFonts w:ascii="Times New Roman" w:hAnsi="Times New Roman"/>
          <w:sz w:val="24"/>
          <w:szCs w:val="24"/>
        </w:rPr>
      </w:pPr>
      <w:r>
        <w:pict w14:anchorId="490EB985">
          <v:shape id="_x0000_i1036" type="#_x0000_t75" style="width:407.5pt;height:249.5pt">
            <v:imagedata r:id="rId21" o:title=""/>
          </v:shape>
        </w:pict>
      </w:r>
    </w:p>
    <w:p w14:paraId="70D817A3" w14:textId="77777777" w:rsidR="00D00E26" w:rsidRDefault="00000000">
      <w:pPr>
        <w:pStyle w:val="a9"/>
        <w:spacing w:line="480" w:lineRule="auto"/>
        <w:ind w:left="0" w:firstLineChars="1" w:firstLine="2"/>
        <w:rPr>
          <w:rFonts w:ascii="Times New Roman" w:hAnsi="Times New Roman"/>
          <w:bCs/>
          <w:sz w:val="24"/>
          <w:szCs w:val="24"/>
        </w:rPr>
      </w:pPr>
      <w:bookmarkStart w:id="14" w:name="_Hlk200015140"/>
      <w:r>
        <w:rPr>
          <w:rFonts w:ascii="Times New Roman" w:hAnsi="Times New Roman"/>
          <w:b/>
          <w:sz w:val="24"/>
          <w:szCs w:val="24"/>
        </w:rPr>
        <w:t>Supplementary Figure 12</w:t>
      </w:r>
      <w:bookmarkEnd w:id="14"/>
      <w:r>
        <w:rPr>
          <w:rFonts w:ascii="Times New Roman" w:hAnsi="Times New Roman"/>
          <w:b/>
          <w:sz w:val="24"/>
          <w:szCs w:val="24"/>
        </w:rPr>
        <w:t>.</w:t>
      </w:r>
      <w:r>
        <w:rPr>
          <w:rFonts w:ascii="Times New Roman" w:hAnsi="Times New Roman"/>
          <w:bCs/>
          <w:sz w:val="24"/>
          <w:szCs w:val="24"/>
        </w:rPr>
        <w:t xml:space="preserve"> </w:t>
      </w:r>
      <w:r>
        <w:rPr>
          <w:rFonts w:ascii="Times New Roman" w:hAnsi="Times New Roman" w:hint="eastAsia"/>
          <w:bCs/>
          <w:sz w:val="24"/>
          <w:szCs w:val="24"/>
        </w:rPr>
        <w:t>Free-fall impact performance test</w:t>
      </w:r>
      <w:r>
        <w:rPr>
          <w:rFonts w:ascii="Times New Roman" w:hAnsi="Times New Roman" w:hint="eastAsia"/>
          <w:sz w:val="24"/>
          <w:szCs w:val="24"/>
        </w:rPr>
        <w:t>.</w:t>
      </w:r>
    </w:p>
    <w:p w14:paraId="3EFD0019" w14:textId="77777777" w:rsidR="00D00E26" w:rsidRDefault="00D00E26">
      <w:pPr>
        <w:pStyle w:val="a9"/>
        <w:spacing w:line="480" w:lineRule="auto"/>
        <w:ind w:left="0" w:firstLineChars="1" w:firstLine="2"/>
        <w:rPr>
          <w:rFonts w:ascii="Times New Roman" w:hAnsi="Times New Roman"/>
          <w:sz w:val="24"/>
          <w:szCs w:val="24"/>
        </w:rPr>
      </w:pPr>
    </w:p>
    <w:p w14:paraId="3EB49FD3" w14:textId="77777777" w:rsidR="00D00E26" w:rsidRDefault="00D00E26">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p>
    <w:p w14:paraId="5B83DC16" w14:textId="77777777" w:rsidR="00D00E26" w:rsidRDefault="00D00E26">
      <w:pPr>
        <w:pStyle w:val="a9"/>
        <w:spacing w:line="480" w:lineRule="auto"/>
        <w:ind w:left="0" w:firstLineChars="1" w:firstLine="2"/>
        <w:jc w:val="center"/>
      </w:pPr>
    </w:p>
    <w:p w14:paraId="34C1ACAD" w14:textId="77777777" w:rsidR="00D00E26" w:rsidRDefault="00000000">
      <w:pPr>
        <w:pStyle w:val="a9"/>
        <w:spacing w:line="480" w:lineRule="auto"/>
        <w:ind w:left="0" w:firstLineChars="1" w:firstLine="2"/>
        <w:jc w:val="center"/>
        <w:rPr>
          <w:rFonts w:ascii="Times New Roman" w:hAnsi="Times New Roman"/>
          <w:sz w:val="24"/>
          <w:szCs w:val="24"/>
        </w:rPr>
      </w:pPr>
      <w:r>
        <w:pict w14:anchorId="5EFDDE75">
          <v:shape id="_x0000_i1037" type="#_x0000_t75" style="width:236.5pt;height:213.5pt">
            <v:imagedata r:id="rId22" o:title=""/>
          </v:shape>
        </w:pict>
      </w:r>
    </w:p>
    <w:p w14:paraId="568712F4"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13.</w:t>
      </w:r>
      <w:r>
        <w:rPr>
          <w:rFonts w:ascii="Times New Roman" w:hAnsi="Times New Roman"/>
          <w:sz w:val="24"/>
          <w:szCs w:val="24"/>
        </w:rPr>
        <w:t xml:space="preserve"> </w:t>
      </w:r>
      <w:r>
        <w:rPr>
          <w:rFonts w:ascii="Times New Roman" w:hAnsi="Times New Roman" w:hint="eastAsia"/>
          <w:iCs/>
          <w:kern w:val="0"/>
          <w:sz w:val="24"/>
          <w:szCs w:val="24"/>
        </w:rPr>
        <w:t>Optical images of several plastics after the puncture test</w:t>
      </w:r>
      <w:r>
        <w:rPr>
          <w:rFonts w:ascii="Times New Roman" w:hAnsi="Times New Roman"/>
          <w:iCs/>
          <w:kern w:val="0"/>
          <w:sz w:val="24"/>
          <w:szCs w:val="24"/>
        </w:rPr>
        <w:t xml:space="preserve">. (a) </w:t>
      </w:r>
      <w:r>
        <w:rPr>
          <w:rFonts w:ascii="Times New Roman" w:hAnsi="Times New Roman" w:hint="eastAsia"/>
          <w:iCs/>
          <w:kern w:val="0"/>
          <w:sz w:val="24"/>
          <w:szCs w:val="24"/>
        </w:rPr>
        <w:t>PMMA</w:t>
      </w:r>
      <w:r>
        <w:rPr>
          <w:rFonts w:ascii="Times New Roman" w:hAnsi="Times New Roman"/>
          <w:iCs/>
          <w:kern w:val="0"/>
          <w:sz w:val="24"/>
          <w:szCs w:val="24"/>
        </w:rPr>
        <w:t xml:space="preserve">. (b) </w:t>
      </w:r>
      <w:r>
        <w:rPr>
          <w:rFonts w:ascii="Times New Roman" w:hAnsi="Times New Roman" w:hint="eastAsia"/>
          <w:iCs/>
          <w:kern w:val="0"/>
          <w:sz w:val="24"/>
          <w:szCs w:val="24"/>
        </w:rPr>
        <w:t>PLA</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iCs/>
          <w:kern w:val="0"/>
          <w:sz w:val="24"/>
          <w:szCs w:val="24"/>
        </w:rPr>
        <w:t>(</w:t>
      </w:r>
      <w:r>
        <w:rPr>
          <w:rFonts w:ascii="Times New Roman" w:hAnsi="Times New Roman" w:hint="eastAsia"/>
          <w:iCs/>
          <w:kern w:val="0"/>
          <w:sz w:val="24"/>
          <w:szCs w:val="24"/>
        </w:rPr>
        <w:t>c</w:t>
      </w:r>
      <w:r>
        <w:rPr>
          <w:rFonts w:ascii="Times New Roman" w:hAnsi="Times New Roman"/>
          <w:iCs/>
          <w:kern w:val="0"/>
          <w:sz w:val="24"/>
          <w:szCs w:val="24"/>
        </w:rPr>
        <w:t xml:space="preserve">) </w:t>
      </w:r>
      <w:r>
        <w:rPr>
          <w:rFonts w:ascii="Times New Roman" w:hAnsi="Times New Roman" w:hint="eastAsia"/>
          <w:iCs/>
          <w:kern w:val="0"/>
          <w:sz w:val="24"/>
          <w:szCs w:val="24"/>
        </w:rPr>
        <w:t>ABS</w:t>
      </w:r>
      <w:r>
        <w:rPr>
          <w:rFonts w:ascii="Times New Roman" w:hAnsi="Times New Roman"/>
          <w:iCs/>
          <w:kern w:val="0"/>
          <w:sz w:val="24"/>
          <w:szCs w:val="24"/>
        </w:rPr>
        <w:t>. (</w:t>
      </w:r>
      <w:r>
        <w:rPr>
          <w:rFonts w:ascii="Times New Roman" w:hAnsi="Times New Roman" w:hint="eastAsia"/>
          <w:iCs/>
          <w:kern w:val="0"/>
          <w:sz w:val="24"/>
          <w:szCs w:val="24"/>
        </w:rPr>
        <w:t>d</w:t>
      </w:r>
      <w:r>
        <w:rPr>
          <w:rFonts w:ascii="Times New Roman" w:hAnsi="Times New Roman"/>
          <w:iCs/>
          <w:kern w:val="0"/>
          <w:sz w:val="24"/>
          <w:szCs w:val="24"/>
        </w:rPr>
        <w:t xml:space="preserve">) </w:t>
      </w:r>
      <w:r>
        <w:rPr>
          <w:rFonts w:ascii="Times New Roman" w:hAnsi="Times New Roman" w:hint="eastAsia"/>
          <w:iCs/>
          <w:kern w:val="0"/>
          <w:sz w:val="24"/>
          <w:szCs w:val="24"/>
        </w:rPr>
        <w:t>T-polymer</w:t>
      </w:r>
      <w:r>
        <w:rPr>
          <w:rFonts w:ascii="Times New Roman" w:hAnsi="Times New Roman"/>
          <w:sz w:val="24"/>
          <w:szCs w:val="24"/>
        </w:rPr>
        <w:t>.</w:t>
      </w:r>
      <w:r>
        <w:rPr>
          <w:rFonts w:ascii="Times New Roman" w:hAnsi="Times New Roman" w:hint="eastAsia"/>
          <w:sz w:val="24"/>
          <w:szCs w:val="24"/>
        </w:rPr>
        <w:t xml:space="preserve"> In the puncture experiment, only T-polymer maintained the integrity of the structure.</w:t>
      </w:r>
    </w:p>
    <w:p w14:paraId="076BE8BD" w14:textId="77777777" w:rsidR="00D00E26" w:rsidRDefault="00D00E26">
      <w:pPr>
        <w:pStyle w:val="a9"/>
        <w:spacing w:line="480" w:lineRule="auto"/>
        <w:ind w:left="0" w:firstLineChars="1" w:firstLine="2"/>
        <w:rPr>
          <w:rFonts w:ascii="Times New Roman" w:hAnsi="Times New Roman"/>
          <w:sz w:val="24"/>
          <w:szCs w:val="24"/>
        </w:rPr>
      </w:pPr>
    </w:p>
    <w:p w14:paraId="4BC2F265" w14:textId="77777777" w:rsidR="00D00E26" w:rsidRDefault="0072141A">
      <w:pPr>
        <w:pStyle w:val="a9"/>
        <w:spacing w:line="480" w:lineRule="auto"/>
        <w:ind w:left="0"/>
        <w:jc w:val="center"/>
        <w:rPr>
          <w:rFonts w:ascii="Times New Roman" w:hAnsi="Times New Roman"/>
          <w:sz w:val="24"/>
          <w:szCs w:val="24"/>
        </w:rPr>
      </w:pPr>
      <w:r>
        <w:pict w14:anchorId="6E0CDCD4">
          <v:shape id="_x0000_i1038" type="#_x0000_t75" style="width:341.5pt;height:200pt">
            <v:imagedata r:id="rId23" o:title=""/>
          </v:shape>
        </w:pict>
      </w:r>
    </w:p>
    <w:p w14:paraId="3DFEE86C"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14.</w:t>
      </w:r>
      <w:r>
        <w:rPr>
          <w:rFonts w:ascii="Times New Roman" w:hAnsi="Times New Roman"/>
          <w:sz w:val="24"/>
          <w:szCs w:val="24"/>
        </w:rPr>
        <w:t xml:space="preserve">  Investigating the thermal-mechanical properties of ABS,</w:t>
      </w:r>
      <w:r>
        <w:rPr>
          <w:rFonts w:ascii="Times New Roman" w:hAnsi="Times New Roman" w:hint="eastAsia"/>
          <w:sz w:val="24"/>
          <w:szCs w:val="24"/>
        </w:rPr>
        <w:t xml:space="preserve"> </w:t>
      </w:r>
      <w:r>
        <w:rPr>
          <w:rFonts w:ascii="Times New Roman" w:hAnsi="Times New Roman"/>
          <w:sz w:val="24"/>
          <w:szCs w:val="24"/>
        </w:rPr>
        <w:t xml:space="preserve">PMMA, </w:t>
      </w:r>
      <w:r>
        <w:rPr>
          <w:rFonts w:ascii="Times New Roman" w:hAnsi="Times New Roman" w:hint="eastAsia"/>
          <w:sz w:val="24"/>
          <w:szCs w:val="24"/>
        </w:rPr>
        <w:t xml:space="preserve">PLA, </w:t>
      </w:r>
      <w:r>
        <w:rPr>
          <w:rFonts w:ascii="Times New Roman" w:hAnsi="Times New Roman"/>
          <w:sz w:val="24"/>
          <w:szCs w:val="24"/>
        </w:rPr>
        <w:t xml:space="preserve">and </w:t>
      </w:r>
      <w:r>
        <w:rPr>
          <w:rFonts w:ascii="Times New Roman" w:hAnsi="Times New Roman" w:hint="eastAsia"/>
          <w:sz w:val="24"/>
          <w:szCs w:val="24"/>
        </w:rPr>
        <w:t>T-polymer</w:t>
      </w:r>
      <w:r>
        <w:rPr>
          <w:rFonts w:ascii="Times New Roman" w:hAnsi="Times New Roman"/>
          <w:sz w:val="24"/>
          <w:szCs w:val="24"/>
        </w:rPr>
        <w:t xml:space="preserve"> using thermomechanical analysis (DMA).</w:t>
      </w:r>
      <w:r>
        <w:rPr>
          <w:rFonts w:ascii="Times New Roman" w:hAnsi="Times New Roman" w:hint="eastAsia"/>
          <w:sz w:val="24"/>
          <w:szCs w:val="24"/>
        </w:rPr>
        <w:t xml:space="preserve"> </w:t>
      </w:r>
      <w:r>
        <w:rPr>
          <w:rFonts w:ascii="Times New Roman" w:hAnsi="Times New Roman"/>
          <w:sz w:val="24"/>
          <w:szCs w:val="24"/>
        </w:rPr>
        <w:t xml:space="preserve">(a) </w:t>
      </w:r>
      <w:r>
        <w:rPr>
          <w:rFonts w:ascii="Times New Roman" w:hAnsi="Times New Roman" w:hint="eastAsia"/>
          <w:sz w:val="24"/>
          <w:szCs w:val="24"/>
        </w:rPr>
        <w:t>Loss modulus</w:t>
      </w:r>
      <w:r>
        <w:rPr>
          <w:rFonts w:ascii="Times New Roman" w:hAnsi="Times New Roman"/>
          <w:sz w:val="24"/>
          <w:szCs w:val="24"/>
        </w:rPr>
        <w:t xml:space="preserve"> of </w:t>
      </w:r>
      <w:r>
        <w:rPr>
          <w:rFonts w:ascii="Times New Roman" w:hAnsi="Times New Roman" w:hint="eastAsia"/>
          <w:sz w:val="24"/>
          <w:szCs w:val="24"/>
        </w:rPr>
        <w:t>PET</w:t>
      </w:r>
      <w:r>
        <w:rPr>
          <w:rFonts w:ascii="Times New Roman" w:hAnsi="Times New Roman"/>
          <w:sz w:val="24"/>
          <w:szCs w:val="24"/>
        </w:rPr>
        <w:t xml:space="preserve">, </w:t>
      </w:r>
      <w:r>
        <w:rPr>
          <w:rFonts w:ascii="Times New Roman" w:hAnsi="Times New Roman" w:hint="eastAsia"/>
          <w:sz w:val="24"/>
          <w:szCs w:val="24"/>
        </w:rPr>
        <w:t>PVC</w:t>
      </w:r>
      <w:r>
        <w:rPr>
          <w:rFonts w:ascii="Times New Roman" w:hAnsi="Times New Roman"/>
          <w:sz w:val="24"/>
          <w:szCs w:val="24"/>
        </w:rPr>
        <w:t>,</w:t>
      </w:r>
      <w:r>
        <w:rPr>
          <w:rFonts w:ascii="Times New Roman" w:hAnsi="Times New Roman" w:hint="eastAsia"/>
          <w:sz w:val="24"/>
          <w:szCs w:val="24"/>
        </w:rPr>
        <w:t xml:space="preserve"> PP,</w:t>
      </w:r>
      <w:r>
        <w:rPr>
          <w:rFonts w:ascii="Times New Roman" w:hAnsi="Times New Roman"/>
          <w:sz w:val="24"/>
          <w:szCs w:val="24"/>
        </w:rPr>
        <w:t xml:space="preserve"> </w:t>
      </w:r>
      <w:r>
        <w:rPr>
          <w:rFonts w:ascii="Times New Roman" w:hAnsi="Times New Roman" w:hint="eastAsia"/>
          <w:sz w:val="24"/>
          <w:szCs w:val="24"/>
        </w:rPr>
        <w:t xml:space="preserve">PA66, </w:t>
      </w:r>
      <w:r>
        <w:rPr>
          <w:rFonts w:ascii="Times New Roman" w:hAnsi="Times New Roman"/>
          <w:sz w:val="24"/>
          <w:szCs w:val="24"/>
        </w:rPr>
        <w:t xml:space="preserve">and </w:t>
      </w:r>
      <w:r>
        <w:rPr>
          <w:rFonts w:ascii="Times New Roman" w:hAnsi="Times New Roman" w:hint="eastAsia"/>
          <w:sz w:val="24"/>
          <w:szCs w:val="24"/>
        </w:rPr>
        <w:t>T-polymer</w:t>
      </w:r>
      <w:r>
        <w:rPr>
          <w:rFonts w:ascii="Times New Roman" w:hAnsi="Times New Roman"/>
          <w:sz w:val="24"/>
          <w:szCs w:val="24"/>
        </w:rPr>
        <w:t>. All samples with thickness of 1.00 ± 0.01mm. (b)</w:t>
      </w:r>
      <w:r>
        <w:rPr>
          <w:rFonts w:ascii="Times New Roman" w:hAnsi="Times New Roman" w:hint="eastAsia"/>
          <w:sz w:val="24"/>
          <w:szCs w:val="24"/>
        </w:rPr>
        <w:t xml:space="preserve"> </w:t>
      </w:r>
      <w:r>
        <w:rPr>
          <w:rFonts w:ascii="Times New Roman" w:hAnsi="Times New Roman"/>
          <w:sz w:val="24"/>
          <w:szCs w:val="24"/>
        </w:rPr>
        <w:t xml:space="preserve">Comparison of </w:t>
      </w:r>
      <w:proofErr w:type="spellStart"/>
      <w:r>
        <w:rPr>
          <w:rFonts w:ascii="Times New Roman" w:hAnsi="Times New Roman"/>
          <w:sz w:val="24"/>
          <w:szCs w:val="24"/>
        </w:rPr>
        <w:t>Tanδ</w:t>
      </w:r>
      <w:proofErr w:type="spellEnd"/>
      <w:r>
        <w:rPr>
          <w:rFonts w:ascii="Times New Roman" w:hAnsi="Times New Roman"/>
          <w:sz w:val="24"/>
          <w:szCs w:val="24"/>
        </w:rPr>
        <w:t xml:space="preserve"> of </w:t>
      </w:r>
      <w:r>
        <w:rPr>
          <w:rFonts w:ascii="Times New Roman" w:hAnsi="Times New Roman" w:hint="eastAsia"/>
          <w:sz w:val="24"/>
          <w:szCs w:val="24"/>
        </w:rPr>
        <w:t>PET</w:t>
      </w:r>
      <w:r>
        <w:rPr>
          <w:rFonts w:ascii="Times New Roman" w:hAnsi="Times New Roman"/>
          <w:sz w:val="24"/>
          <w:szCs w:val="24"/>
        </w:rPr>
        <w:t xml:space="preserve">, </w:t>
      </w:r>
      <w:r>
        <w:rPr>
          <w:rFonts w:ascii="Times New Roman" w:hAnsi="Times New Roman" w:hint="eastAsia"/>
          <w:sz w:val="24"/>
          <w:szCs w:val="24"/>
        </w:rPr>
        <w:t>PVC</w:t>
      </w:r>
      <w:r>
        <w:rPr>
          <w:rFonts w:ascii="Times New Roman" w:hAnsi="Times New Roman"/>
          <w:sz w:val="24"/>
          <w:szCs w:val="24"/>
        </w:rPr>
        <w:t>,</w:t>
      </w:r>
      <w:r>
        <w:rPr>
          <w:rFonts w:ascii="Times New Roman" w:hAnsi="Times New Roman" w:hint="eastAsia"/>
          <w:sz w:val="24"/>
          <w:szCs w:val="24"/>
        </w:rPr>
        <w:t xml:space="preserve"> PP,</w:t>
      </w:r>
      <w:r>
        <w:rPr>
          <w:rFonts w:ascii="Times New Roman" w:hAnsi="Times New Roman"/>
          <w:sz w:val="24"/>
          <w:szCs w:val="24"/>
        </w:rPr>
        <w:t xml:space="preserve"> </w:t>
      </w:r>
      <w:r>
        <w:rPr>
          <w:rFonts w:ascii="Times New Roman" w:hAnsi="Times New Roman" w:hint="eastAsia"/>
          <w:sz w:val="24"/>
          <w:szCs w:val="24"/>
        </w:rPr>
        <w:t xml:space="preserve">PA66, </w:t>
      </w:r>
      <w:r>
        <w:rPr>
          <w:rFonts w:ascii="Times New Roman" w:hAnsi="Times New Roman"/>
          <w:sz w:val="24"/>
          <w:szCs w:val="24"/>
        </w:rPr>
        <w:t xml:space="preserve">and </w:t>
      </w:r>
      <w:r>
        <w:rPr>
          <w:rFonts w:ascii="Times New Roman" w:hAnsi="Times New Roman" w:hint="eastAsia"/>
          <w:sz w:val="24"/>
          <w:szCs w:val="24"/>
        </w:rPr>
        <w:t>T-polymer</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w:t>
      </w:r>
      <w:r>
        <w:rPr>
          <w:rFonts w:ascii="Times New Roman" w:hAnsi="Times New Roman" w:hint="eastAsia"/>
          <w:sz w:val="24"/>
          <w:szCs w:val="24"/>
        </w:rPr>
        <w:t>c</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Optical images of the structural changes of various plastics before and after DMA testing.</w:t>
      </w:r>
    </w:p>
    <w:p w14:paraId="31376348" w14:textId="77777777" w:rsidR="00D00E26" w:rsidRDefault="00D00E26">
      <w:pPr>
        <w:spacing w:line="480" w:lineRule="auto"/>
        <w:ind w:firstLineChars="100" w:firstLine="240"/>
        <w:jc w:val="center"/>
        <w:rPr>
          <w:rFonts w:ascii="Times New Roman" w:hAnsi="Times New Roman"/>
          <w:sz w:val="24"/>
          <w:szCs w:val="24"/>
        </w:rPr>
      </w:pPr>
    </w:p>
    <w:p w14:paraId="3672134E" w14:textId="77777777" w:rsidR="00D00E26" w:rsidRDefault="0072141A">
      <w:pPr>
        <w:spacing w:line="480" w:lineRule="auto"/>
        <w:ind w:firstLineChars="100" w:firstLine="210"/>
        <w:jc w:val="center"/>
        <w:rPr>
          <w:rFonts w:ascii="Times New Roman" w:hAnsi="Times New Roman"/>
          <w:sz w:val="24"/>
          <w:szCs w:val="24"/>
        </w:rPr>
      </w:pPr>
      <w:r>
        <w:pict w14:anchorId="0C80ADCD">
          <v:shape id="_x0000_i1039" type="#_x0000_t75" style="width:398.5pt;height:186pt">
            <v:imagedata r:id="rId24" o:title=""/>
          </v:shape>
        </w:pict>
      </w:r>
    </w:p>
    <w:p w14:paraId="271C5AB6" w14:textId="77777777" w:rsidR="00D00E26" w:rsidRDefault="00000000">
      <w:pPr>
        <w:pStyle w:val="a9"/>
        <w:spacing w:line="480" w:lineRule="auto"/>
        <w:ind w:left="0" w:firstLineChars="1" w:firstLine="2"/>
        <w:rPr>
          <w:rFonts w:ascii="Times New Roman" w:hAnsi="Times New Roman"/>
          <w:sz w:val="24"/>
          <w:szCs w:val="24"/>
        </w:rPr>
      </w:pPr>
      <w:r>
        <w:rPr>
          <w:rFonts w:ascii="Times New Roman" w:hAnsi="Times New Roman"/>
          <w:b/>
          <w:bCs/>
          <w:sz w:val="24"/>
          <w:szCs w:val="24"/>
        </w:rPr>
        <w:t>Supplementary Figure 15.</w:t>
      </w:r>
      <w:r>
        <w:rPr>
          <w:rFonts w:ascii="Times New Roman" w:hAnsi="Times New Roman"/>
          <w:sz w:val="24"/>
          <w:szCs w:val="24"/>
        </w:rPr>
        <w:t xml:space="preserve"> </w:t>
      </w:r>
      <w:r>
        <w:rPr>
          <w:rFonts w:ascii="Times New Roman" w:hAnsi="Times New Roman" w:hint="eastAsia"/>
          <w:sz w:val="24"/>
          <w:szCs w:val="24"/>
        </w:rPr>
        <w:t>The mechanism of T-polymer's resistance to liquid nitrogen (optical images)</w:t>
      </w:r>
      <w:r>
        <w:rPr>
          <w:rFonts w:ascii="Times New Roman" w:hAnsi="Times New Roman"/>
          <w:sz w:val="24"/>
          <w:szCs w:val="24"/>
        </w:rPr>
        <w:t xml:space="preserve">. (a) </w:t>
      </w:r>
      <w:r>
        <w:rPr>
          <w:rFonts w:ascii="Times New Roman" w:hAnsi="Times New Roman" w:hint="eastAsia"/>
          <w:sz w:val="24"/>
          <w:szCs w:val="24"/>
        </w:rPr>
        <w:t>Cel-IL gel</w:t>
      </w:r>
      <w:r>
        <w:rPr>
          <w:rFonts w:ascii="Times New Roman" w:hAnsi="Times New Roman"/>
          <w:sz w:val="24"/>
          <w:szCs w:val="24"/>
        </w:rPr>
        <w:t xml:space="preserve">. (b) </w:t>
      </w:r>
      <w:r>
        <w:rPr>
          <w:rFonts w:ascii="Times New Roman" w:hAnsi="Times New Roman" w:hint="eastAsia"/>
          <w:sz w:val="24"/>
          <w:szCs w:val="24"/>
        </w:rPr>
        <w:t>Cel-hydrogel.</w:t>
      </w:r>
      <w:r>
        <w:rPr>
          <w:rFonts w:ascii="Times New Roman" w:hAnsi="Times New Roman"/>
          <w:sz w:val="24"/>
          <w:szCs w:val="24"/>
        </w:rPr>
        <w:t xml:space="preserve"> (</w:t>
      </w:r>
      <w:r>
        <w:rPr>
          <w:rFonts w:ascii="Times New Roman" w:hAnsi="Times New Roman" w:hint="eastAsia"/>
          <w:sz w:val="24"/>
          <w:szCs w:val="24"/>
        </w:rPr>
        <w:t>c</w:t>
      </w:r>
      <w:r>
        <w:rPr>
          <w:rFonts w:ascii="Times New Roman" w:hAnsi="Times New Roman"/>
          <w:sz w:val="24"/>
          <w:szCs w:val="24"/>
        </w:rPr>
        <w:t xml:space="preserve">) </w:t>
      </w:r>
      <w:r>
        <w:rPr>
          <w:rFonts w:ascii="Times New Roman" w:hAnsi="Times New Roman" w:hint="eastAsia"/>
          <w:sz w:val="24"/>
          <w:szCs w:val="24"/>
        </w:rPr>
        <w:t xml:space="preserve">Cel-PMMA-DMSO gel. </w:t>
      </w:r>
      <w:r>
        <w:rPr>
          <w:rFonts w:ascii="Times New Roman" w:hAnsi="Times New Roman"/>
          <w:sz w:val="24"/>
          <w:szCs w:val="24"/>
        </w:rPr>
        <w:t>(</w:t>
      </w:r>
      <w:r>
        <w:rPr>
          <w:rFonts w:ascii="Times New Roman" w:hAnsi="Times New Roman" w:hint="eastAsia"/>
          <w:sz w:val="24"/>
          <w:szCs w:val="24"/>
        </w:rPr>
        <w:t>d</w:t>
      </w:r>
      <w:r>
        <w:rPr>
          <w:rFonts w:ascii="Times New Roman" w:hAnsi="Times New Roman"/>
          <w:sz w:val="24"/>
          <w:szCs w:val="24"/>
        </w:rPr>
        <w:t xml:space="preserve">) </w:t>
      </w:r>
      <w:r>
        <w:rPr>
          <w:rFonts w:ascii="Times New Roman" w:hAnsi="Times New Roman" w:hint="eastAsia"/>
          <w:sz w:val="24"/>
          <w:szCs w:val="24"/>
        </w:rPr>
        <w:t>Cel-PMMA-Ethanol gel.</w:t>
      </w:r>
      <w:r>
        <w:rPr>
          <w:rFonts w:ascii="Times New Roman" w:hAnsi="Times New Roman"/>
          <w:sz w:val="24"/>
          <w:szCs w:val="24"/>
        </w:rPr>
        <w:t xml:space="preserve"> (</w:t>
      </w:r>
      <w:r>
        <w:rPr>
          <w:rFonts w:ascii="Times New Roman" w:hAnsi="Times New Roman" w:hint="eastAsia"/>
          <w:sz w:val="24"/>
          <w:szCs w:val="24"/>
        </w:rPr>
        <w:t>e</w:t>
      </w:r>
      <w:r>
        <w:rPr>
          <w:rFonts w:ascii="Times New Roman" w:hAnsi="Times New Roman"/>
          <w:sz w:val="24"/>
          <w:szCs w:val="24"/>
        </w:rPr>
        <w:t xml:space="preserve">) </w:t>
      </w:r>
      <w:r>
        <w:rPr>
          <w:rFonts w:ascii="Times New Roman" w:hAnsi="Times New Roman" w:hint="eastAsia"/>
          <w:sz w:val="24"/>
          <w:szCs w:val="24"/>
        </w:rPr>
        <w:t>T-polymer triggered for 5 s.</w:t>
      </w:r>
    </w:p>
    <w:p w14:paraId="6E610E6B" w14:textId="77777777" w:rsidR="00D00E26" w:rsidRDefault="00000000">
      <w:pPr>
        <w:pStyle w:val="a9"/>
        <w:spacing w:line="480" w:lineRule="auto"/>
        <w:ind w:left="0" w:firstLineChars="200" w:firstLine="480"/>
        <w:rPr>
          <w:rFonts w:ascii="Times New Roman" w:hAnsi="Times New Roman"/>
          <w:sz w:val="24"/>
          <w:szCs w:val="24"/>
        </w:rPr>
      </w:pPr>
      <w:r>
        <w:rPr>
          <w:rFonts w:ascii="Times New Roman" w:hAnsi="Times New Roman"/>
          <w:sz w:val="24"/>
          <w:szCs w:val="24"/>
        </w:rPr>
        <w:t>Results in Supplementary Fig.</w:t>
      </w:r>
      <w:r>
        <w:rPr>
          <w:rFonts w:ascii="Times New Roman" w:hAnsi="Times New Roman" w:hint="eastAsia"/>
          <w:sz w:val="24"/>
          <w:szCs w:val="24"/>
        </w:rPr>
        <w:t xml:space="preserve"> </w:t>
      </w:r>
      <w:r>
        <w:rPr>
          <w:rFonts w:ascii="Times New Roman" w:hAnsi="Times New Roman"/>
          <w:sz w:val="24"/>
          <w:szCs w:val="24"/>
        </w:rPr>
        <w:t>1</w:t>
      </w:r>
      <w:r>
        <w:rPr>
          <w:rFonts w:ascii="Times New Roman" w:hAnsi="Times New Roman" w:hint="eastAsia"/>
          <w:sz w:val="24"/>
          <w:szCs w:val="24"/>
        </w:rPr>
        <w:t>5</w:t>
      </w:r>
      <w:r>
        <w:rPr>
          <w:rFonts w:ascii="Times New Roman" w:hAnsi="Times New Roman"/>
          <w:sz w:val="24"/>
          <w:szCs w:val="24"/>
        </w:rPr>
        <w:t xml:space="preserve"> show that materials a, b, c, and d all suffered structura</w:t>
      </w:r>
      <w:r>
        <w:rPr>
          <w:rFonts w:ascii="Times New Roman" w:hAnsi="Times New Roman" w:hint="eastAsia"/>
          <w:sz w:val="24"/>
          <w:szCs w:val="24"/>
        </w:rPr>
        <w:t>l</w:t>
      </w:r>
      <w:r>
        <w:rPr>
          <w:rFonts w:ascii="Times New Roman" w:hAnsi="Times New Roman"/>
          <w:sz w:val="24"/>
          <w:szCs w:val="24"/>
        </w:rPr>
        <w:t xml:space="preserve"> fragmentation after liquid nitrogen exposure, whereas </w:t>
      </w:r>
      <w:r>
        <w:rPr>
          <w:rFonts w:ascii="Times New Roman" w:hAnsi="Times New Roman" w:hint="eastAsia"/>
          <w:sz w:val="24"/>
          <w:szCs w:val="24"/>
        </w:rPr>
        <w:t>T-polymer</w:t>
      </w:r>
      <w:r>
        <w:rPr>
          <w:rFonts w:ascii="Times New Roman" w:hAnsi="Times New Roman"/>
          <w:sz w:val="24"/>
          <w:szCs w:val="24"/>
        </w:rPr>
        <w:t xml:space="preserve"> subjected to only 5 seconds of water-</w:t>
      </w:r>
      <w:r>
        <w:rPr>
          <w:rFonts w:ascii="Times New Roman" w:hAnsi="Times New Roman" w:hint="eastAsia"/>
          <w:sz w:val="24"/>
          <w:szCs w:val="24"/>
        </w:rPr>
        <w:t>trigger</w:t>
      </w:r>
      <w:r>
        <w:rPr>
          <w:rFonts w:ascii="Times New Roman" w:hAnsi="Times New Roman"/>
          <w:sz w:val="24"/>
          <w:szCs w:val="24"/>
        </w:rPr>
        <w:t>ing remained intact. This indicates that the cryogenic stability arises not merely from the cellulose framework (a, b), synergistic interactions among multiple macromolecules (c), or a strong hydrogen-bonding network (d)</w:t>
      </w:r>
      <w:r>
        <w:rPr>
          <w:rFonts w:ascii="Times New Roman" w:hAnsi="Times New Roman" w:hint="eastAsia"/>
          <w:sz w:val="24"/>
          <w:szCs w:val="24"/>
        </w:rPr>
        <w:t>.</w:t>
      </w:r>
      <w:r>
        <w:rPr>
          <w:rFonts w:ascii="Times New Roman" w:hAnsi="Times New Roman"/>
          <w:sz w:val="24"/>
          <w:szCs w:val="24"/>
        </w:rPr>
        <w:t xml:space="preserve"> Rather, it results from the synergistic interplay of multiple factors, predominantly governed by the </w:t>
      </w:r>
      <w:r>
        <w:rPr>
          <w:rFonts w:ascii="Times New Roman" w:hAnsi="Times New Roman" w:hint="eastAsia"/>
          <w:sz w:val="24"/>
          <w:szCs w:val="24"/>
        </w:rPr>
        <w:t>cluster domains</w:t>
      </w:r>
      <w:r>
        <w:rPr>
          <w:rFonts w:ascii="Times New Roman" w:hAnsi="Times New Roman"/>
          <w:sz w:val="24"/>
          <w:szCs w:val="24"/>
        </w:rPr>
        <w:t xml:space="preserve"> generated through water-</w:t>
      </w:r>
      <w:r>
        <w:rPr>
          <w:rFonts w:ascii="Times New Roman" w:hAnsi="Times New Roman" w:hint="eastAsia"/>
          <w:sz w:val="24"/>
          <w:szCs w:val="24"/>
        </w:rPr>
        <w:t>trigger</w:t>
      </w:r>
      <w:r>
        <w:rPr>
          <w:rFonts w:ascii="Times New Roman" w:hAnsi="Times New Roman"/>
          <w:sz w:val="24"/>
          <w:szCs w:val="24"/>
        </w:rPr>
        <w:t>ing</w:t>
      </w:r>
      <w:r>
        <w:rPr>
          <w:rFonts w:ascii="Times New Roman" w:hAnsi="Times New Roman" w:hint="eastAsia"/>
          <w:sz w:val="24"/>
          <w:szCs w:val="24"/>
        </w:rPr>
        <w:t>,</w:t>
      </w:r>
      <w:r>
        <w:rPr>
          <w:rFonts w:ascii="Times New Roman" w:hAnsi="Times New Roman"/>
          <w:sz w:val="24"/>
          <w:szCs w:val="24"/>
        </w:rPr>
        <w:t xml:space="preserve"> endow</w:t>
      </w:r>
      <w:r>
        <w:rPr>
          <w:rFonts w:ascii="Times New Roman" w:hAnsi="Times New Roman" w:hint="eastAsia"/>
          <w:sz w:val="24"/>
          <w:szCs w:val="24"/>
        </w:rPr>
        <w:t>ing</w:t>
      </w:r>
      <w:r>
        <w:rPr>
          <w:rFonts w:ascii="Times New Roman" w:hAnsi="Times New Roman"/>
          <w:sz w:val="24"/>
          <w:szCs w:val="24"/>
        </w:rPr>
        <w:t xml:space="preserve"> </w:t>
      </w:r>
      <w:r>
        <w:rPr>
          <w:rFonts w:ascii="Times New Roman" w:hAnsi="Times New Roman" w:hint="eastAsia"/>
          <w:sz w:val="24"/>
          <w:szCs w:val="24"/>
        </w:rPr>
        <w:t>T-polymer</w:t>
      </w:r>
      <w:r>
        <w:rPr>
          <w:rFonts w:ascii="Times New Roman" w:hAnsi="Times New Roman"/>
          <w:sz w:val="24"/>
          <w:szCs w:val="24"/>
        </w:rPr>
        <w:t xml:space="preserve"> with its unique performance. </w:t>
      </w:r>
    </w:p>
    <w:p w14:paraId="2F0BD97C" w14:textId="77777777" w:rsidR="00D00E26" w:rsidRDefault="00000000">
      <w:pPr>
        <w:spacing w:line="480" w:lineRule="auto"/>
        <w:ind w:firstLineChars="100" w:firstLine="210"/>
        <w:jc w:val="center"/>
        <w:rPr>
          <w:rFonts w:ascii="Times New Roman" w:hAnsi="Times New Roman"/>
          <w:sz w:val="24"/>
          <w:szCs w:val="24"/>
        </w:rPr>
      </w:pPr>
      <w:r>
        <w:rPr>
          <w:rFonts w:ascii="Times New Roman" w:hAnsi="Times New Roman"/>
        </w:rPr>
        <w:br w:type="page"/>
      </w:r>
    </w:p>
    <w:p w14:paraId="403E87AF" w14:textId="77777777" w:rsidR="00D00E26" w:rsidRDefault="0072141A">
      <w:pPr>
        <w:spacing w:line="480" w:lineRule="auto"/>
        <w:ind w:firstLineChars="100" w:firstLine="210"/>
        <w:jc w:val="center"/>
        <w:rPr>
          <w:rFonts w:ascii="Times New Roman" w:hAnsi="Times New Roman"/>
          <w:sz w:val="24"/>
          <w:szCs w:val="24"/>
        </w:rPr>
      </w:pPr>
      <w:r>
        <w:pict w14:anchorId="08074922">
          <v:shape id="_x0000_i1040" type="#_x0000_t75" style="width:410pt;height:156.5pt">
            <v:imagedata r:id="rId25" o:title=""/>
          </v:shape>
        </w:pict>
      </w:r>
    </w:p>
    <w:p w14:paraId="75898DA0" w14:textId="77777777" w:rsidR="00D00E26" w:rsidRDefault="00000000">
      <w:pPr>
        <w:pStyle w:val="a9"/>
        <w:spacing w:line="480" w:lineRule="auto"/>
        <w:ind w:left="0" w:firstLineChars="1" w:firstLine="2"/>
        <w:rPr>
          <w:rFonts w:ascii="Times New Roman" w:hAnsi="Times New Roman"/>
          <w:sz w:val="24"/>
          <w:szCs w:val="24"/>
        </w:rPr>
      </w:pPr>
      <w:r>
        <w:rPr>
          <w:rFonts w:ascii="Times New Roman" w:hAnsi="Times New Roman"/>
          <w:b/>
          <w:bCs/>
          <w:sz w:val="24"/>
          <w:szCs w:val="24"/>
        </w:rPr>
        <w:t>Supplementary Figure 1</w:t>
      </w:r>
      <w:r>
        <w:rPr>
          <w:rFonts w:ascii="Times New Roman" w:hAnsi="Times New Roman" w:hint="eastAsia"/>
          <w:b/>
          <w:bCs/>
          <w:sz w:val="24"/>
          <w:szCs w:val="24"/>
        </w:rPr>
        <w:t>6</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hint="eastAsia"/>
          <w:sz w:val="24"/>
          <w:szCs w:val="24"/>
        </w:rPr>
        <w:t>The mechanism of T-polymer's resistance to liquid nitrogen (SEM)</w:t>
      </w:r>
      <w:r>
        <w:rPr>
          <w:rFonts w:ascii="Times New Roman" w:hAnsi="Times New Roman"/>
          <w:sz w:val="24"/>
          <w:szCs w:val="24"/>
        </w:rPr>
        <w:t>. (</w:t>
      </w:r>
      <w:r>
        <w:rPr>
          <w:rFonts w:ascii="Times New Roman" w:hAnsi="Times New Roman" w:hint="eastAsia"/>
          <w:sz w:val="24"/>
          <w:szCs w:val="24"/>
        </w:rPr>
        <w:t>a</w:t>
      </w:r>
      <w:r>
        <w:rPr>
          <w:rFonts w:ascii="Times New Roman" w:hAnsi="Times New Roman"/>
          <w:sz w:val="24"/>
          <w:szCs w:val="24"/>
        </w:rPr>
        <w:t xml:space="preserve">) </w:t>
      </w:r>
      <w:r>
        <w:rPr>
          <w:rFonts w:ascii="Times New Roman" w:hAnsi="Times New Roman" w:hint="eastAsia"/>
          <w:sz w:val="24"/>
          <w:szCs w:val="24"/>
        </w:rPr>
        <w:t xml:space="preserve">Cel-PMMA-DMSO gel. </w:t>
      </w:r>
      <w:r>
        <w:rPr>
          <w:rFonts w:ascii="Times New Roman" w:hAnsi="Times New Roman"/>
          <w:sz w:val="24"/>
          <w:szCs w:val="24"/>
        </w:rPr>
        <w:t>(</w:t>
      </w:r>
      <w:r>
        <w:rPr>
          <w:rFonts w:ascii="Times New Roman" w:hAnsi="Times New Roman" w:hint="eastAsia"/>
          <w:sz w:val="24"/>
          <w:szCs w:val="24"/>
        </w:rPr>
        <w:t>b</w:t>
      </w:r>
      <w:r>
        <w:rPr>
          <w:rFonts w:ascii="Times New Roman" w:hAnsi="Times New Roman"/>
          <w:sz w:val="24"/>
          <w:szCs w:val="24"/>
        </w:rPr>
        <w:t xml:space="preserve">) </w:t>
      </w:r>
      <w:r>
        <w:rPr>
          <w:rFonts w:ascii="Times New Roman" w:hAnsi="Times New Roman" w:hint="eastAsia"/>
          <w:sz w:val="24"/>
          <w:szCs w:val="24"/>
        </w:rPr>
        <w:t>Cel-PMMA-Ethanol gel.</w:t>
      </w:r>
      <w:r>
        <w:rPr>
          <w:rFonts w:ascii="Times New Roman" w:hAnsi="Times New Roman"/>
          <w:sz w:val="24"/>
          <w:szCs w:val="24"/>
        </w:rPr>
        <w:t xml:space="preserve"> (</w:t>
      </w:r>
      <w:r>
        <w:rPr>
          <w:rFonts w:ascii="Times New Roman" w:hAnsi="Times New Roman" w:hint="eastAsia"/>
          <w:sz w:val="24"/>
          <w:szCs w:val="24"/>
        </w:rPr>
        <w:t>c</w:t>
      </w:r>
      <w:r>
        <w:rPr>
          <w:rFonts w:ascii="Times New Roman" w:hAnsi="Times New Roman"/>
          <w:sz w:val="24"/>
          <w:szCs w:val="24"/>
        </w:rPr>
        <w:t xml:space="preserve">) </w:t>
      </w:r>
      <w:r>
        <w:rPr>
          <w:rFonts w:ascii="Times New Roman" w:hAnsi="Times New Roman" w:hint="eastAsia"/>
          <w:sz w:val="24"/>
          <w:szCs w:val="24"/>
        </w:rPr>
        <w:t xml:space="preserve">T-polymer triggered for 5 s. </w:t>
      </w:r>
      <w:r>
        <w:rPr>
          <w:rFonts w:ascii="Times New Roman" w:hAnsi="Times New Roman"/>
          <w:sz w:val="24"/>
          <w:szCs w:val="24"/>
        </w:rPr>
        <w:t>(</w:t>
      </w:r>
      <w:r>
        <w:rPr>
          <w:rFonts w:ascii="Times New Roman" w:hAnsi="Times New Roman" w:hint="eastAsia"/>
          <w:sz w:val="24"/>
          <w:szCs w:val="24"/>
        </w:rPr>
        <w:t>d</w:t>
      </w:r>
      <w:r>
        <w:rPr>
          <w:rFonts w:ascii="Times New Roman" w:hAnsi="Times New Roman"/>
          <w:sz w:val="24"/>
          <w:szCs w:val="24"/>
        </w:rPr>
        <w:t xml:space="preserve">) </w:t>
      </w:r>
      <w:r>
        <w:rPr>
          <w:rFonts w:ascii="Times New Roman" w:hAnsi="Times New Roman" w:hint="eastAsia"/>
          <w:sz w:val="24"/>
          <w:szCs w:val="24"/>
        </w:rPr>
        <w:t>T-polymer.</w:t>
      </w:r>
    </w:p>
    <w:p w14:paraId="193B3765" w14:textId="77777777" w:rsidR="00D00E26" w:rsidRDefault="00000000">
      <w:pPr>
        <w:pStyle w:val="a5"/>
        <w:widowControl/>
        <w:shd w:val="clear" w:color="auto" w:fill="FFFFFF"/>
        <w:spacing w:line="480" w:lineRule="auto"/>
        <w:ind w:firstLineChars="200" w:firstLine="480"/>
        <w:rPr>
          <w:rFonts w:ascii="Times New Roman" w:hAnsi="Times New Roman"/>
          <w:szCs w:val="24"/>
        </w:rPr>
      </w:pPr>
      <w:r>
        <w:rPr>
          <w:rFonts w:ascii="Times New Roman" w:hAnsi="Times New Roman"/>
          <w:szCs w:val="24"/>
        </w:rPr>
        <w:t>SEM images (Supplementary Fig. 1</w:t>
      </w:r>
      <w:r>
        <w:rPr>
          <w:rFonts w:ascii="Times New Roman" w:hAnsi="Times New Roman" w:hint="eastAsia"/>
          <w:szCs w:val="24"/>
        </w:rPr>
        <w:t>6</w:t>
      </w:r>
      <w:r>
        <w:rPr>
          <w:rFonts w:ascii="Times New Roman" w:hAnsi="Times New Roman"/>
          <w:szCs w:val="24"/>
        </w:rPr>
        <w:t>) further reveal that materials a and b developed varying degrees of crystallization and wrinkling after low-temperature treatment, leading to structural rupture. In contrast, both the briefly (5-second) and fully water-</w:t>
      </w:r>
      <w:r>
        <w:rPr>
          <w:rFonts w:ascii="Times New Roman" w:hAnsi="Times New Roman" w:hint="eastAsia"/>
          <w:szCs w:val="24"/>
        </w:rPr>
        <w:t>trigger</w:t>
      </w:r>
      <w:r>
        <w:rPr>
          <w:rFonts w:ascii="Times New Roman" w:hAnsi="Times New Roman"/>
          <w:szCs w:val="24"/>
        </w:rPr>
        <w:t xml:space="preserve">ed </w:t>
      </w:r>
      <w:r>
        <w:rPr>
          <w:rFonts w:ascii="Times New Roman" w:hAnsi="Times New Roman" w:hint="eastAsia"/>
          <w:szCs w:val="24"/>
        </w:rPr>
        <w:t>T-polymer</w:t>
      </w:r>
      <w:r>
        <w:rPr>
          <w:rFonts w:ascii="Times New Roman" w:hAnsi="Times New Roman"/>
          <w:szCs w:val="24"/>
        </w:rPr>
        <w:t xml:space="preserve"> samples maintained similar clustered morphologies before and after cryogenic exposure, suggesting that this structural characteristic is key to their superior cryogenic performance.</w:t>
      </w:r>
    </w:p>
    <w:p w14:paraId="196FCC08" w14:textId="77777777" w:rsidR="00D00E26" w:rsidRDefault="00D00E26">
      <w:pPr>
        <w:pStyle w:val="a9"/>
        <w:spacing w:line="480" w:lineRule="auto"/>
        <w:ind w:left="0"/>
        <w:rPr>
          <w:rFonts w:ascii="Times New Roman" w:hAnsi="Times New Roman"/>
          <w:sz w:val="24"/>
          <w:szCs w:val="24"/>
        </w:rPr>
        <w:sectPr w:rsidR="00D00E26">
          <w:pgSz w:w="11906" w:h="16838"/>
          <w:pgMar w:top="1440" w:right="1440" w:bottom="1440" w:left="1440" w:header="851" w:footer="992" w:gutter="0"/>
          <w:cols w:space="720"/>
          <w:docGrid w:type="lines" w:linePitch="312"/>
        </w:sectPr>
      </w:pPr>
    </w:p>
    <w:p w14:paraId="05DE649B" w14:textId="77777777" w:rsidR="00D00E26" w:rsidRDefault="00D00E26">
      <w:pPr>
        <w:spacing w:line="480" w:lineRule="auto"/>
        <w:ind w:firstLineChars="100" w:firstLine="240"/>
        <w:jc w:val="center"/>
        <w:rPr>
          <w:rFonts w:ascii="Times New Roman" w:hAnsi="Times New Roman"/>
          <w:sz w:val="24"/>
          <w:szCs w:val="24"/>
        </w:rPr>
      </w:pPr>
    </w:p>
    <w:p w14:paraId="7CA01717" w14:textId="77777777" w:rsidR="00D00E26" w:rsidRDefault="0072141A">
      <w:pPr>
        <w:spacing w:line="480" w:lineRule="auto"/>
        <w:ind w:firstLineChars="100" w:firstLine="210"/>
        <w:jc w:val="center"/>
        <w:rPr>
          <w:rFonts w:ascii="Times New Roman" w:hAnsi="Times New Roman"/>
          <w:sz w:val="24"/>
          <w:szCs w:val="24"/>
        </w:rPr>
      </w:pPr>
      <w:r>
        <w:pict w14:anchorId="08119053">
          <v:shape id="_x0000_i1041" type="#_x0000_t75" style="width:195.5pt;height:152pt">
            <v:imagedata r:id="rId26" o:title=""/>
          </v:shape>
        </w:pict>
      </w:r>
    </w:p>
    <w:p w14:paraId="162C7FC0"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1</w:t>
      </w:r>
      <w:r>
        <w:rPr>
          <w:rFonts w:ascii="Times New Roman" w:hAnsi="Times New Roman" w:hint="eastAsia"/>
          <w:b/>
          <w:bCs/>
          <w:sz w:val="24"/>
          <w:szCs w:val="24"/>
        </w:rPr>
        <w:t>7</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hint="eastAsia"/>
          <w:sz w:val="24"/>
          <w:szCs w:val="24"/>
        </w:rPr>
        <w:t>The solvent resistance of T-polymer.</w:t>
      </w:r>
    </w:p>
    <w:p w14:paraId="79CFB513" w14:textId="77777777" w:rsidR="00D00E26" w:rsidRDefault="00D00E26">
      <w:pPr>
        <w:spacing w:line="480" w:lineRule="auto"/>
        <w:ind w:firstLineChars="100" w:firstLine="240"/>
        <w:jc w:val="center"/>
        <w:rPr>
          <w:rFonts w:ascii="Times New Roman" w:hAnsi="Times New Roman"/>
          <w:sz w:val="24"/>
          <w:szCs w:val="24"/>
        </w:rPr>
      </w:pPr>
    </w:p>
    <w:p w14:paraId="62557358" w14:textId="77777777" w:rsidR="00D00E26" w:rsidRDefault="0072141A">
      <w:pPr>
        <w:spacing w:line="480" w:lineRule="auto"/>
        <w:ind w:firstLineChars="100" w:firstLine="210"/>
        <w:jc w:val="center"/>
        <w:rPr>
          <w:rFonts w:ascii="Times New Roman" w:hAnsi="Times New Roman"/>
          <w:sz w:val="24"/>
          <w:szCs w:val="24"/>
        </w:rPr>
      </w:pPr>
      <w:r>
        <w:pict w14:anchorId="1989CF70">
          <v:shape id="_x0000_i1042" type="#_x0000_t75" style="width:397.5pt;height:136.5pt">
            <v:imagedata r:id="rId27" o:title=""/>
          </v:shape>
        </w:pict>
      </w:r>
    </w:p>
    <w:p w14:paraId="090B0F4B"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1</w:t>
      </w:r>
      <w:r>
        <w:rPr>
          <w:rFonts w:ascii="Times New Roman" w:hAnsi="Times New Roman" w:hint="eastAsia"/>
          <w:b/>
          <w:bCs/>
          <w:sz w:val="24"/>
          <w:szCs w:val="24"/>
        </w:rPr>
        <w:t>8</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hint="eastAsia"/>
          <w:sz w:val="24"/>
          <w:szCs w:val="24"/>
        </w:rPr>
        <w:t>The shaping methods of T-polymer and its various applications</w:t>
      </w:r>
      <w:r>
        <w:rPr>
          <w:rFonts w:ascii="Times New Roman" w:hAnsi="Times New Roman"/>
          <w:sz w:val="24"/>
          <w:szCs w:val="24"/>
        </w:rPr>
        <w:t xml:space="preserve">. (a) </w:t>
      </w:r>
      <w:r>
        <w:rPr>
          <w:rFonts w:ascii="Times New Roman" w:hAnsi="Times New Roman" w:hint="eastAsia"/>
          <w:sz w:val="24"/>
          <w:szCs w:val="24"/>
        </w:rPr>
        <w:t>Tailoring and shaping of T-polymer</w:t>
      </w:r>
      <w:r>
        <w:rPr>
          <w:rFonts w:ascii="Times New Roman" w:hAnsi="Times New Roman"/>
          <w:sz w:val="24"/>
          <w:szCs w:val="24"/>
        </w:rPr>
        <w:t xml:space="preserve">. (b) </w:t>
      </w:r>
      <w:r>
        <w:rPr>
          <w:rFonts w:ascii="Times New Roman" w:hAnsi="Times New Roman" w:hint="eastAsia"/>
          <w:sz w:val="24"/>
          <w:szCs w:val="24"/>
        </w:rPr>
        <w:t>Pouring and shaping of T-polymer.</w:t>
      </w:r>
    </w:p>
    <w:p w14:paraId="2DE7CD8F" w14:textId="77777777" w:rsidR="00D00E26" w:rsidRDefault="00D00E26">
      <w:pPr>
        <w:spacing w:line="480" w:lineRule="auto"/>
        <w:ind w:firstLineChars="100" w:firstLine="240"/>
        <w:jc w:val="center"/>
        <w:rPr>
          <w:rFonts w:ascii="Times New Roman" w:hAnsi="Times New Roman"/>
          <w:sz w:val="24"/>
          <w:szCs w:val="24"/>
        </w:rPr>
      </w:pPr>
    </w:p>
    <w:p w14:paraId="1A320E2D" w14:textId="77777777" w:rsidR="00D00E26" w:rsidRDefault="0072141A">
      <w:pPr>
        <w:spacing w:line="480" w:lineRule="auto"/>
        <w:ind w:firstLineChars="100" w:firstLine="210"/>
        <w:jc w:val="center"/>
        <w:rPr>
          <w:rFonts w:ascii="Times New Roman" w:hAnsi="Times New Roman"/>
          <w:sz w:val="24"/>
          <w:szCs w:val="24"/>
        </w:rPr>
      </w:pPr>
      <w:r>
        <w:pict w14:anchorId="733DB30C">
          <v:shape id="_x0000_i1043" type="#_x0000_t75" style="width:401.5pt;height:106.5pt">
            <v:imagedata r:id="rId28" o:title=""/>
          </v:shape>
        </w:pict>
      </w:r>
    </w:p>
    <w:p w14:paraId="42893E44"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Supplementary Figure 1</w:t>
      </w:r>
      <w:r>
        <w:rPr>
          <w:rFonts w:ascii="Times New Roman" w:hAnsi="Times New Roman" w:hint="eastAsia"/>
          <w:b/>
          <w:bCs/>
          <w:sz w:val="24"/>
          <w:szCs w:val="24"/>
        </w:rPr>
        <w:t>9</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hint="eastAsia"/>
          <w:sz w:val="24"/>
          <w:szCs w:val="24"/>
        </w:rPr>
        <w:t>Contact angle measurement</w:t>
      </w:r>
      <w:r>
        <w:rPr>
          <w:rFonts w:ascii="Times New Roman" w:hAnsi="Times New Roman"/>
          <w:sz w:val="24"/>
          <w:szCs w:val="24"/>
        </w:rPr>
        <w:t xml:space="preserve">. </w:t>
      </w:r>
      <w:r>
        <w:rPr>
          <w:rFonts w:ascii="Times New Roman" w:hAnsi="Times New Roman" w:hint="eastAsia"/>
          <w:sz w:val="24"/>
          <w:szCs w:val="24"/>
        </w:rPr>
        <w:t xml:space="preserve">The selected solvent is water. </w:t>
      </w:r>
      <w:r>
        <w:rPr>
          <w:rFonts w:ascii="Times New Roman" w:hAnsi="Times New Roman"/>
          <w:sz w:val="24"/>
          <w:szCs w:val="24"/>
        </w:rPr>
        <w:t xml:space="preserve">(a) </w:t>
      </w:r>
      <w:r>
        <w:rPr>
          <w:rFonts w:ascii="Times New Roman" w:hAnsi="Times New Roman" w:hint="eastAsia"/>
          <w:sz w:val="24"/>
          <w:szCs w:val="24"/>
        </w:rPr>
        <w:t>Cel-hydrogel</w:t>
      </w:r>
      <w:r>
        <w:rPr>
          <w:rFonts w:ascii="Times New Roman" w:hAnsi="Times New Roman"/>
          <w:sz w:val="24"/>
          <w:szCs w:val="24"/>
        </w:rPr>
        <w:t xml:space="preserve">. (b) </w:t>
      </w:r>
      <w:r>
        <w:rPr>
          <w:rFonts w:ascii="Times New Roman" w:hAnsi="Times New Roman" w:hint="eastAsia"/>
          <w:sz w:val="24"/>
          <w:szCs w:val="24"/>
        </w:rPr>
        <w:t xml:space="preserve">Original state. </w:t>
      </w:r>
      <w:r>
        <w:rPr>
          <w:rFonts w:ascii="Times New Roman" w:hAnsi="Times New Roman"/>
          <w:sz w:val="24"/>
          <w:szCs w:val="24"/>
        </w:rPr>
        <w:t>(</w:t>
      </w:r>
      <w:r>
        <w:rPr>
          <w:rFonts w:ascii="Times New Roman" w:hAnsi="Times New Roman" w:hint="eastAsia"/>
          <w:sz w:val="24"/>
          <w:szCs w:val="24"/>
        </w:rPr>
        <w:t>c</w:t>
      </w:r>
      <w:r>
        <w:rPr>
          <w:rFonts w:ascii="Times New Roman" w:hAnsi="Times New Roman"/>
          <w:sz w:val="24"/>
          <w:szCs w:val="24"/>
        </w:rPr>
        <w:t xml:space="preserve">) </w:t>
      </w:r>
      <w:r>
        <w:rPr>
          <w:rFonts w:ascii="Times New Roman" w:hAnsi="Times New Roman" w:hint="eastAsia"/>
          <w:sz w:val="24"/>
          <w:szCs w:val="24"/>
        </w:rPr>
        <w:t>T-polymer.</w:t>
      </w:r>
    </w:p>
    <w:p w14:paraId="7C79CA95" w14:textId="77777777" w:rsidR="00D00E26" w:rsidRDefault="00D00E26">
      <w:pPr>
        <w:spacing w:line="480" w:lineRule="auto"/>
        <w:ind w:firstLineChars="100" w:firstLine="240"/>
        <w:jc w:val="center"/>
        <w:rPr>
          <w:rFonts w:ascii="Times New Roman" w:hAnsi="Times New Roman"/>
          <w:sz w:val="24"/>
          <w:szCs w:val="24"/>
        </w:rPr>
      </w:pPr>
    </w:p>
    <w:p w14:paraId="11E099A5" w14:textId="77777777" w:rsidR="00D00E26" w:rsidRDefault="0072141A">
      <w:pPr>
        <w:spacing w:line="480" w:lineRule="auto"/>
        <w:ind w:firstLineChars="100" w:firstLine="210"/>
        <w:jc w:val="center"/>
        <w:rPr>
          <w:rFonts w:ascii="Times New Roman" w:hAnsi="Times New Roman"/>
          <w:sz w:val="24"/>
          <w:szCs w:val="24"/>
        </w:rPr>
      </w:pPr>
      <w:r>
        <w:pict w14:anchorId="2105C0A8">
          <v:shape id="_x0000_i1044" type="#_x0000_t75" style="width:397pt;height:113.5pt">
            <v:imagedata r:id="rId29" o:title=""/>
          </v:shape>
        </w:pict>
      </w:r>
    </w:p>
    <w:p w14:paraId="722F6E92" w14:textId="77777777" w:rsidR="00D00E26" w:rsidRDefault="00000000">
      <w:pPr>
        <w:pStyle w:val="a9"/>
        <w:spacing w:line="480" w:lineRule="auto"/>
        <w:ind w:left="0" w:firstLineChars="1" w:firstLine="2"/>
        <w:rPr>
          <w:rFonts w:ascii="Times New Roman" w:hAnsi="Times New Roman"/>
          <w:sz w:val="24"/>
          <w:szCs w:val="24"/>
        </w:rPr>
        <w:sectPr w:rsidR="00D00E26">
          <w:pgSz w:w="11906" w:h="16838"/>
          <w:pgMar w:top="1440" w:right="1800" w:bottom="1440" w:left="1800" w:header="851" w:footer="992" w:gutter="0"/>
          <w:cols w:space="720"/>
          <w:docGrid w:type="lines" w:linePitch="312"/>
        </w:sectPr>
      </w:pPr>
      <w:r>
        <w:rPr>
          <w:rFonts w:ascii="Times New Roman" w:hAnsi="Times New Roman"/>
          <w:b/>
          <w:bCs/>
          <w:sz w:val="24"/>
          <w:szCs w:val="24"/>
        </w:rPr>
        <w:t xml:space="preserve">Supplementary Figure </w:t>
      </w:r>
      <w:r>
        <w:rPr>
          <w:rFonts w:ascii="Times New Roman" w:hAnsi="Times New Roman" w:hint="eastAsia"/>
          <w:b/>
          <w:bCs/>
          <w:sz w:val="24"/>
          <w:szCs w:val="24"/>
        </w:rPr>
        <w:t>20</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hint="eastAsia"/>
          <w:sz w:val="24"/>
          <w:szCs w:val="24"/>
        </w:rPr>
        <w:t>The load-bearing conditions of various structures after water triggering shaping</w:t>
      </w:r>
    </w:p>
    <w:bookmarkEnd w:id="8"/>
    <w:p w14:paraId="268C4BBA" w14:textId="77777777" w:rsidR="00D00E26" w:rsidRDefault="00000000">
      <w:pPr>
        <w:snapToGrid w:val="0"/>
        <w:spacing w:line="480" w:lineRule="auto"/>
        <w:rPr>
          <w:rFonts w:ascii="Times New Roman" w:hAnsi="Times New Roman"/>
          <w:b/>
          <w:bCs/>
          <w:sz w:val="24"/>
          <w:szCs w:val="24"/>
        </w:rPr>
      </w:pPr>
      <w:r>
        <w:rPr>
          <w:rFonts w:ascii="Times New Roman" w:hAnsi="Times New Roman"/>
          <w:b/>
          <w:bCs/>
          <w:sz w:val="24"/>
          <w:szCs w:val="24"/>
        </w:rPr>
        <w:lastRenderedPageBreak/>
        <w:t>III. Supplementary Tables</w:t>
      </w:r>
    </w:p>
    <w:p w14:paraId="274708E5" w14:textId="77777777" w:rsidR="00D00E26" w:rsidRDefault="00D00E26">
      <w:pPr>
        <w:pStyle w:val="a9"/>
        <w:spacing w:line="480" w:lineRule="auto"/>
        <w:ind w:left="0"/>
        <w:rPr>
          <w:rFonts w:ascii="Times New Roman" w:hAnsi="Times New Roman"/>
          <w:sz w:val="24"/>
          <w:szCs w:val="24"/>
        </w:rPr>
      </w:pPr>
    </w:p>
    <w:p w14:paraId="1872755C" w14:textId="77777777" w:rsidR="00D00E26" w:rsidRDefault="00000000">
      <w:pPr>
        <w:spacing w:afterLines="50" w:after="156" w:line="360" w:lineRule="auto"/>
        <w:rPr>
          <w:rFonts w:ascii="Times New Roman" w:hAnsi="Times New Roman"/>
          <w:b/>
          <w:bCs/>
          <w:sz w:val="24"/>
          <w:szCs w:val="24"/>
        </w:rPr>
      </w:pPr>
      <w:r>
        <w:rPr>
          <w:rFonts w:ascii="Times New Roman" w:hAnsi="Times New Roman"/>
          <w:b/>
          <w:bCs/>
          <w:sz w:val="24"/>
          <w:szCs w:val="24"/>
        </w:rPr>
        <w:t xml:space="preserve">Supplementary Table </w:t>
      </w:r>
      <w:r>
        <w:rPr>
          <w:rFonts w:ascii="Times New Roman" w:hAnsi="Times New Roman" w:hint="eastAsia"/>
          <w:b/>
          <w:bCs/>
          <w:sz w:val="24"/>
          <w:szCs w:val="24"/>
        </w:rPr>
        <w:t>1</w:t>
      </w:r>
      <w:r>
        <w:rPr>
          <w:rFonts w:ascii="Times New Roman" w:hAnsi="Times New Roman"/>
          <w:b/>
          <w:bCs/>
          <w:sz w:val="24"/>
          <w:szCs w:val="24"/>
        </w:rPr>
        <w:t>.</w:t>
      </w:r>
      <w:r>
        <w:rPr>
          <w:rFonts w:ascii="Times New Roman" w:hAnsi="Times New Roman"/>
          <w:sz w:val="24"/>
          <w:szCs w:val="24"/>
        </w:rPr>
        <w:t xml:space="preserve"> Price estimation for </w:t>
      </w:r>
      <w:r>
        <w:rPr>
          <w:rFonts w:ascii="Times New Roman" w:hAnsi="Times New Roman" w:hint="eastAsia"/>
          <w:sz w:val="24"/>
          <w:szCs w:val="24"/>
        </w:rPr>
        <w:t>T-polymer</w:t>
      </w:r>
      <w:r>
        <w:rPr>
          <w:rFonts w:ascii="Times New Roman" w:hAnsi="Times New Roman"/>
          <w:sz w:val="24"/>
          <w:szCs w:val="24"/>
        </w:rPr>
        <w:t xml:space="preserve"> after </w:t>
      </w:r>
      <w:r>
        <w:rPr>
          <w:rFonts w:ascii="Times New Roman" w:hAnsi="Times New Roman" w:hint="eastAsia"/>
          <w:sz w:val="24"/>
          <w:szCs w:val="24"/>
        </w:rPr>
        <w:t>6</w:t>
      </w:r>
      <w:r>
        <w:rPr>
          <w:rFonts w:ascii="Times New Roman" w:hAnsi="Times New Roman"/>
          <w:sz w:val="24"/>
          <w:szCs w:val="24"/>
        </w:rPr>
        <w:t xml:space="preserve"> cycles. Each cycle involving </w:t>
      </w:r>
      <w:r>
        <w:rPr>
          <w:rFonts w:ascii="Times New Roman" w:hAnsi="Times New Roman" w:hint="eastAsia"/>
          <w:sz w:val="24"/>
          <w:szCs w:val="24"/>
        </w:rPr>
        <w:t>17.4</w:t>
      </w:r>
      <w:r>
        <w:rPr>
          <w:rFonts w:ascii="Times New Roman" w:hAnsi="Times New Roman"/>
          <w:sz w:val="24"/>
          <w:szCs w:val="24"/>
        </w:rPr>
        <w:t xml:space="preserve"> </w:t>
      </w:r>
      <w:proofErr w:type="spellStart"/>
      <w:r>
        <w:rPr>
          <w:rFonts w:ascii="Times New Roman" w:hAnsi="Times New Roman"/>
          <w:sz w:val="24"/>
          <w:szCs w:val="24"/>
        </w:rPr>
        <w:t>wt</w:t>
      </w:r>
      <w:proofErr w:type="spellEnd"/>
      <w:r>
        <w:rPr>
          <w:rFonts w:ascii="Times New Roman" w:hAnsi="Times New Roman"/>
          <w:sz w:val="24"/>
          <w:szCs w:val="24"/>
        </w:rPr>
        <w:t>% [</w:t>
      </w:r>
      <w:proofErr w:type="spellStart"/>
      <w:r>
        <w:rPr>
          <w:rFonts w:ascii="Times New Roman" w:hAnsi="Times New Roman"/>
          <w:sz w:val="24"/>
          <w:szCs w:val="24"/>
        </w:rPr>
        <w:t>Bmim</w:t>
      </w:r>
      <w:proofErr w:type="spellEnd"/>
      <w:r>
        <w:rPr>
          <w:rFonts w:ascii="Times New Roman" w:hAnsi="Times New Roman"/>
          <w:sz w:val="24"/>
          <w:szCs w:val="24"/>
        </w:rPr>
        <w:t>]Cl,</w:t>
      </w:r>
      <w:r>
        <w:rPr>
          <w:rFonts w:ascii="Times New Roman" w:hAnsi="Times New Roman" w:hint="eastAsia"/>
          <w:sz w:val="24"/>
          <w:szCs w:val="24"/>
        </w:rPr>
        <w:t xml:space="preserve"> </w:t>
      </w:r>
      <w:r>
        <w:rPr>
          <w:rFonts w:ascii="Times New Roman" w:hAnsi="Times New Roman"/>
          <w:sz w:val="24"/>
          <w:szCs w:val="24"/>
        </w:rPr>
        <w:t xml:space="preserve">and </w:t>
      </w:r>
      <w:r>
        <w:rPr>
          <w:rFonts w:ascii="Times New Roman" w:hAnsi="Times New Roman" w:hint="eastAsia"/>
          <w:sz w:val="24"/>
          <w:szCs w:val="24"/>
        </w:rPr>
        <w:t>4</w:t>
      </w:r>
      <w:r>
        <w:rPr>
          <w:rFonts w:ascii="Times New Roman" w:hAnsi="Times New Roman"/>
          <w:sz w:val="24"/>
          <w:szCs w:val="24"/>
        </w:rPr>
        <w:t xml:space="preserve">0 </w:t>
      </w:r>
      <w:proofErr w:type="spellStart"/>
      <w:r>
        <w:rPr>
          <w:rFonts w:ascii="Times New Roman" w:hAnsi="Times New Roman"/>
          <w:sz w:val="24"/>
          <w:szCs w:val="24"/>
        </w:rPr>
        <w:t>wt</w:t>
      </w:r>
      <w:proofErr w:type="spellEnd"/>
      <w:r>
        <w:rPr>
          <w:rFonts w:ascii="Times New Roman" w:hAnsi="Times New Roman"/>
          <w:sz w:val="24"/>
          <w:szCs w:val="24"/>
        </w:rPr>
        <w:t xml:space="preserve">% </w:t>
      </w:r>
      <w:r>
        <w:rPr>
          <w:rFonts w:ascii="Times New Roman" w:hAnsi="Times New Roman" w:hint="eastAsia"/>
          <w:sz w:val="24"/>
          <w:szCs w:val="24"/>
        </w:rPr>
        <w:t>DMSO</w:t>
      </w:r>
      <w:r>
        <w:rPr>
          <w:rFonts w:ascii="Times New Roman" w:hAnsi="Times New Roman"/>
          <w:sz w:val="24"/>
          <w:szCs w:val="24"/>
        </w:rPr>
        <w:t xml:space="preserve"> as </w:t>
      </w:r>
      <w:r>
        <w:rPr>
          <w:rFonts w:ascii="Times New Roman" w:hAnsi="Times New Roman" w:hint="eastAsia"/>
          <w:sz w:val="24"/>
          <w:szCs w:val="24"/>
        </w:rPr>
        <w:t>w</w:t>
      </w:r>
      <w:r>
        <w:rPr>
          <w:rFonts w:ascii="Times New Roman" w:hAnsi="Times New Roman"/>
          <w:sz w:val="24"/>
          <w:szCs w:val="24"/>
        </w:rPr>
        <w:t>astage.</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44"/>
        <w:gridCol w:w="1466"/>
        <w:gridCol w:w="1134"/>
        <w:gridCol w:w="3402"/>
      </w:tblGrid>
      <w:tr w:rsidR="00D00E26" w14:paraId="3FBF056A" w14:textId="77777777">
        <w:trPr>
          <w:jc w:val="center"/>
        </w:trPr>
        <w:tc>
          <w:tcPr>
            <w:tcW w:w="1418" w:type="dxa"/>
            <w:tcBorders>
              <w:top w:val="single" w:sz="8" w:space="0" w:color="auto"/>
              <w:left w:val="nil"/>
              <w:bottom w:val="single" w:sz="8" w:space="0" w:color="auto"/>
              <w:right w:val="single" w:sz="8" w:space="0" w:color="auto"/>
            </w:tcBorders>
            <w:vAlign w:val="center"/>
          </w:tcPr>
          <w:p w14:paraId="7AFFD0D2" w14:textId="77777777" w:rsidR="00D00E26" w:rsidRDefault="00000000">
            <w:pPr>
              <w:jc w:val="center"/>
              <w:rPr>
                <w:rFonts w:ascii="Times New Roman" w:hAnsi="Times New Roman"/>
                <w:b/>
                <w:bCs/>
                <w:sz w:val="20"/>
                <w:szCs w:val="20"/>
              </w:rPr>
            </w:pPr>
            <w:r>
              <w:rPr>
                <w:rFonts w:ascii="Times New Roman" w:hAnsi="Times New Roman"/>
                <w:b/>
                <w:bCs/>
                <w:sz w:val="20"/>
                <w:szCs w:val="20"/>
              </w:rPr>
              <w:t>Feedstocks</w:t>
            </w:r>
          </w:p>
        </w:tc>
        <w:tc>
          <w:tcPr>
            <w:tcW w:w="944" w:type="dxa"/>
            <w:tcBorders>
              <w:top w:val="single" w:sz="8" w:space="0" w:color="auto"/>
              <w:left w:val="single" w:sz="8" w:space="0" w:color="auto"/>
              <w:bottom w:val="single" w:sz="8" w:space="0" w:color="auto"/>
              <w:right w:val="single" w:sz="8" w:space="0" w:color="auto"/>
            </w:tcBorders>
            <w:vAlign w:val="center"/>
          </w:tcPr>
          <w:p w14:paraId="12D6E8C9" w14:textId="77777777" w:rsidR="00D00E26" w:rsidRDefault="00000000">
            <w:pPr>
              <w:jc w:val="center"/>
              <w:rPr>
                <w:rFonts w:ascii="Times New Roman" w:hAnsi="Times New Roman"/>
                <w:b/>
                <w:bCs/>
                <w:sz w:val="20"/>
                <w:szCs w:val="20"/>
              </w:rPr>
            </w:pPr>
            <w:r>
              <w:rPr>
                <w:rFonts w:ascii="Times New Roman" w:hAnsi="Times New Roman"/>
                <w:b/>
                <w:bCs/>
                <w:sz w:val="20"/>
                <w:szCs w:val="20"/>
              </w:rPr>
              <w:t>Price</w:t>
            </w:r>
          </w:p>
          <w:p w14:paraId="28BC29F6" w14:textId="77777777" w:rsidR="00D00E26" w:rsidRDefault="00000000">
            <w:pPr>
              <w:jc w:val="center"/>
              <w:rPr>
                <w:rFonts w:ascii="Times New Roman" w:hAnsi="Times New Roman"/>
                <w:b/>
                <w:bCs/>
                <w:sz w:val="20"/>
                <w:szCs w:val="20"/>
              </w:rPr>
            </w:pPr>
            <w:r>
              <w:rPr>
                <w:rFonts w:ascii="Times New Roman" w:hAnsi="Times New Roman"/>
                <w:b/>
                <w:bCs/>
                <w:sz w:val="20"/>
                <w:szCs w:val="20"/>
              </w:rPr>
              <w:t>($/t)</w:t>
            </w:r>
          </w:p>
        </w:tc>
        <w:tc>
          <w:tcPr>
            <w:tcW w:w="1466" w:type="dxa"/>
            <w:tcBorders>
              <w:top w:val="single" w:sz="8" w:space="0" w:color="auto"/>
              <w:left w:val="single" w:sz="8" w:space="0" w:color="auto"/>
              <w:bottom w:val="single" w:sz="8" w:space="0" w:color="auto"/>
              <w:right w:val="single" w:sz="8" w:space="0" w:color="auto"/>
            </w:tcBorders>
            <w:vAlign w:val="center"/>
          </w:tcPr>
          <w:p w14:paraId="10088F34" w14:textId="77777777" w:rsidR="00D00E26" w:rsidRDefault="00000000">
            <w:pPr>
              <w:jc w:val="center"/>
              <w:rPr>
                <w:rFonts w:ascii="Times New Roman" w:hAnsi="Times New Roman"/>
                <w:b/>
                <w:bCs/>
                <w:sz w:val="20"/>
                <w:szCs w:val="20"/>
              </w:rPr>
            </w:pPr>
            <w:r>
              <w:rPr>
                <w:rFonts w:ascii="Times New Roman" w:hAnsi="Times New Roman"/>
                <w:b/>
                <w:bCs/>
                <w:sz w:val="20"/>
                <w:szCs w:val="20"/>
              </w:rPr>
              <w:t>Consumption</w:t>
            </w:r>
          </w:p>
          <w:p w14:paraId="27509EC3" w14:textId="77777777" w:rsidR="00D00E26" w:rsidRDefault="00000000">
            <w:pPr>
              <w:jc w:val="center"/>
              <w:rPr>
                <w:rFonts w:ascii="Times New Roman" w:hAnsi="Times New Roman"/>
                <w:b/>
                <w:bCs/>
                <w:sz w:val="20"/>
                <w:szCs w:val="20"/>
              </w:rPr>
            </w:pPr>
            <w:r>
              <w:rPr>
                <w:rFonts w:ascii="Times New Roman" w:hAnsi="Times New Roman"/>
                <w:b/>
                <w:bCs/>
                <w:sz w:val="20"/>
                <w:szCs w:val="20"/>
              </w:rPr>
              <w:t>(t)</w:t>
            </w:r>
          </w:p>
        </w:tc>
        <w:tc>
          <w:tcPr>
            <w:tcW w:w="1134" w:type="dxa"/>
            <w:tcBorders>
              <w:top w:val="single" w:sz="8" w:space="0" w:color="auto"/>
              <w:left w:val="single" w:sz="8" w:space="0" w:color="auto"/>
              <w:bottom w:val="single" w:sz="8" w:space="0" w:color="auto"/>
              <w:right w:val="single" w:sz="8" w:space="0" w:color="auto"/>
            </w:tcBorders>
            <w:vAlign w:val="center"/>
          </w:tcPr>
          <w:p w14:paraId="6211B383" w14:textId="77777777" w:rsidR="00D00E26" w:rsidRDefault="00000000">
            <w:pPr>
              <w:jc w:val="center"/>
              <w:rPr>
                <w:rFonts w:ascii="Times New Roman" w:hAnsi="Times New Roman"/>
                <w:b/>
                <w:bCs/>
                <w:sz w:val="20"/>
                <w:szCs w:val="20"/>
              </w:rPr>
            </w:pPr>
            <w:r>
              <w:rPr>
                <w:rFonts w:ascii="Times New Roman" w:hAnsi="Times New Roman"/>
                <w:b/>
                <w:bCs/>
                <w:sz w:val="20"/>
                <w:szCs w:val="20"/>
              </w:rPr>
              <w:t>Cost</w:t>
            </w:r>
          </w:p>
          <w:p w14:paraId="613177F5" w14:textId="77777777" w:rsidR="00D00E26" w:rsidRDefault="00000000">
            <w:pPr>
              <w:jc w:val="center"/>
              <w:rPr>
                <w:rFonts w:ascii="Times New Roman" w:hAnsi="Times New Roman"/>
                <w:b/>
                <w:bCs/>
                <w:sz w:val="20"/>
                <w:szCs w:val="20"/>
              </w:rPr>
            </w:pPr>
            <w:r>
              <w:rPr>
                <w:rFonts w:ascii="Times New Roman" w:hAnsi="Times New Roman"/>
                <w:b/>
                <w:bCs/>
                <w:sz w:val="20"/>
                <w:szCs w:val="20"/>
              </w:rPr>
              <w:t>($)</w:t>
            </w:r>
          </w:p>
        </w:tc>
        <w:tc>
          <w:tcPr>
            <w:tcW w:w="3402" w:type="dxa"/>
            <w:tcBorders>
              <w:top w:val="single" w:sz="8" w:space="0" w:color="auto"/>
              <w:left w:val="single" w:sz="8" w:space="0" w:color="auto"/>
              <w:bottom w:val="single" w:sz="8" w:space="0" w:color="auto"/>
              <w:right w:val="single" w:sz="4" w:space="0" w:color="auto"/>
            </w:tcBorders>
            <w:vAlign w:val="center"/>
          </w:tcPr>
          <w:p w14:paraId="1871FD84" w14:textId="77777777" w:rsidR="00D00E26" w:rsidRDefault="00000000">
            <w:pPr>
              <w:jc w:val="center"/>
              <w:rPr>
                <w:rFonts w:ascii="Times New Roman" w:hAnsi="Times New Roman"/>
                <w:b/>
                <w:bCs/>
                <w:sz w:val="20"/>
                <w:szCs w:val="20"/>
              </w:rPr>
            </w:pPr>
            <w:r>
              <w:rPr>
                <w:rFonts w:ascii="Times New Roman" w:hAnsi="Times New Roman"/>
                <w:b/>
                <w:bCs/>
                <w:sz w:val="20"/>
                <w:szCs w:val="20"/>
              </w:rPr>
              <w:t>Source</w:t>
            </w:r>
          </w:p>
        </w:tc>
      </w:tr>
      <w:tr w:rsidR="00D00E26" w14:paraId="109CA893" w14:textId="77777777">
        <w:trPr>
          <w:trHeight w:val="567"/>
          <w:jc w:val="center"/>
        </w:trPr>
        <w:tc>
          <w:tcPr>
            <w:tcW w:w="1418" w:type="dxa"/>
            <w:tcBorders>
              <w:top w:val="single" w:sz="8" w:space="0" w:color="auto"/>
              <w:left w:val="nil"/>
              <w:bottom w:val="single" w:sz="8" w:space="0" w:color="auto"/>
              <w:right w:val="single" w:sz="8" w:space="0" w:color="auto"/>
            </w:tcBorders>
            <w:vAlign w:val="center"/>
          </w:tcPr>
          <w:p w14:paraId="17B2E6C6" w14:textId="77777777" w:rsidR="00D00E26" w:rsidRDefault="00000000">
            <w:pPr>
              <w:jc w:val="center"/>
              <w:rPr>
                <w:rFonts w:ascii="Times New Roman" w:hAnsi="Times New Roman"/>
                <w:sz w:val="20"/>
                <w:szCs w:val="20"/>
              </w:rPr>
            </w:pPr>
            <w:bookmarkStart w:id="15" w:name="_Hlk205318622"/>
            <w:r>
              <w:rPr>
                <w:rFonts w:ascii="Times New Roman" w:hAnsi="Times New Roman" w:hint="eastAsia"/>
                <w:sz w:val="20"/>
                <w:szCs w:val="20"/>
              </w:rPr>
              <w:t>lignocellulose</w:t>
            </w:r>
          </w:p>
        </w:tc>
        <w:tc>
          <w:tcPr>
            <w:tcW w:w="944" w:type="dxa"/>
            <w:tcBorders>
              <w:top w:val="single" w:sz="8" w:space="0" w:color="auto"/>
              <w:left w:val="single" w:sz="8" w:space="0" w:color="auto"/>
              <w:bottom w:val="single" w:sz="8" w:space="0" w:color="auto"/>
              <w:right w:val="single" w:sz="8" w:space="0" w:color="auto"/>
            </w:tcBorders>
            <w:vAlign w:val="center"/>
          </w:tcPr>
          <w:p w14:paraId="3E772F63" w14:textId="77777777" w:rsidR="00D00E26" w:rsidRDefault="00000000">
            <w:pPr>
              <w:jc w:val="center"/>
              <w:rPr>
                <w:rFonts w:ascii="Times New Roman" w:hAnsi="Times New Roman"/>
                <w:sz w:val="20"/>
                <w:szCs w:val="20"/>
              </w:rPr>
            </w:pPr>
            <w:r>
              <w:rPr>
                <w:rFonts w:ascii="Times New Roman" w:hAnsi="Times New Roman" w:hint="eastAsia"/>
                <w:sz w:val="20"/>
                <w:szCs w:val="20"/>
              </w:rPr>
              <w:t>150</w:t>
            </w:r>
          </w:p>
        </w:tc>
        <w:tc>
          <w:tcPr>
            <w:tcW w:w="1466" w:type="dxa"/>
            <w:tcBorders>
              <w:top w:val="single" w:sz="8" w:space="0" w:color="auto"/>
              <w:left w:val="single" w:sz="8" w:space="0" w:color="auto"/>
              <w:bottom w:val="single" w:sz="8" w:space="0" w:color="auto"/>
              <w:right w:val="single" w:sz="8" w:space="0" w:color="auto"/>
            </w:tcBorders>
            <w:vAlign w:val="center"/>
          </w:tcPr>
          <w:p w14:paraId="01C63B21" w14:textId="77777777" w:rsidR="00D00E26" w:rsidRDefault="00000000">
            <w:pPr>
              <w:jc w:val="center"/>
              <w:rPr>
                <w:rFonts w:ascii="Times New Roman" w:hAnsi="Times New Roman"/>
                <w:sz w:val="20"/>
                <w:szCs w:val="20"/>
              </w:rPr>
            </w:pPr>
            <w:r>
              <w:rPr>
                <w:rFonts w:ascii="Times New Roman" w:hAnsi="Times New Roman" w:hint="eastAsia"/>
                <w:sz w:val="20"/>
                <w:szCs w:val="20"/>
              </w:rPr>
              <w:t>0.</w:t>
            </w:r>
            <w:r>
              <w:rPr>
                <w:rFonts w:ascii="Times New Roman" w:hAnsi="Times New Roman"/>
                <w:sz w:val="20"/>
                <w:szCs w:val="20"/>
              </w:rPr>
              <w:t>15</w:t>
            </w:r>
            <w:r>
              <w:rPr>
                <w:rFonts w:ascii="Times New Roman" w:hAnsi="Times New Roman" w:hint="eastAsia"/>
                <w:sz w:val="20"/>
                <w:szCs w:val="20"/>
              </w:rPr>
              <w:t>00</w:t>
            </w:r>
          </w:p>
        </w:tc>
        <w:tc>
          <w:tcPr>
            <w:tcW w:w="1134" w:type="dxa"/>
            <w:tcBorders>
              <w:top w:val="single" w:sz="8" w:space="0" w:color="auto"/>
              <w:left w:val="single" w:sz="8" w:space="0" w:color="auto"/>
              <w:bottom w:val="single" w:sz="8" w:space="0" w:color="auto"/>
              <w:right w:val="single" w:sz="8" w:space="0" w:color="auto"/>
            </w:tcBorders>
            <w:vAlign w:val="center"/>
          </w:tcPr>
          <w:p w14:paraId="56E35F19" w14:textId="77777777" w:rsidR="00D00E26" w:rsidRDefault="00000000">
            <w:pPr>
              <w:jc w:val="center"/>
              <w:rPr>
                <w:rFonts w:ascii="Times New Roman" w:hAnsi="Times New Roman"/>
                <w:sz w:val="20"/>
                <w:szCs w:val="20"/>
              </w:rPr>
            </w:pPr>
            <w:r>
              <w:rPr>
                <w:rFonts w:ascii="Times New Roman" w:hAnsi="Times New Roman" w:hint="eastAsia"/>
                <w:sz w:val="20"/>
                <w:szCs w:val="20"/>
              </w:rPr>
              <w:t>22.50</w:t>
            </w:r>
          </w:p>
        </w:tc>
        <w:tc>
          <w:tcPr>
            <w:tcW w:w="3402" w:type="dxa"/>
            <w:tcBorders>
              <w:top w:val="single" w:sz="8" w:space="0" w:color="auto"/>
              <w:left w:val="single" w:sz="8" w:space="0" w:color="auto"/>
              <w:bottom w:val="single" w:sz="8" w:space="0" w:color="auto"/>
              <w:right w:val="single" w:sz="4" w:space="0" w:color="auto"/>
            </w:tcBorders>
            <w:vAlign w:val="center"/>
          </w:tcPr>
          <w:p w14:paraId="7D50050B"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https://www.alibaba.com/product-detail/Hot-Sales-Bleached-Hardwood-Kraft-Pulp_11000024528447.html?spm=a2700.details.you_may_like.3.4b0d4927Kyh5Pr</w:t>
            </w:r>
          </w:p>
        </w:tc>
      </w:tr>
      <w:bookmarkEnd w:id="15"/>
      <w:tr w:rsidR="00D00E26" w14:paraId="78288A76" w14:textId="77777777">
        <w:trPr>
          <w:trHeight w:val="567"/>
          <w:jc w:val="center"/>
        </w:trPr>
        <w:tc>
          <w:tcPr>
            <w:tcW w:w="1418" w:type="dxa"/>
            <w:tcBorders>
              <w:top w:val="single" w:sz="8" w:space="0" w:color="auto"/>
              <w:left w:val="nil"/>
              <w:bottom w:val="single" w:sz="8" w:space="0" w:color="auto"/>
              <w:right w:val="single" w:sz="8" w:space="0" w:color="auto"/>
            </w:tcBorders>
            <w:vAlign w:val="center"/>
          </w:tcPr>
          <w:p w14:paraId="058F667E" w14:textId="77777777" w:rsidR="00D00E26" w:rsidRDefault="00000000">
            <w:pPr>
              <w:jc w:val="center"/>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Bmim</w:t>
            </w:r>
            <w:proofErr w:type="spellEnd"/>
            <w:r>
              <w:rPr>
                <w:rFonts w:ascii="Times New Roman" w:hAnsi="Times New Roman"/>
                <w:sz w:val="20"/>
                <w:szCs w:val="20"/>
              </w:rPr>
              <w:t>]Cl</w:t>
            </w:r>
          </w:p>
        </w:tc>
        <w:tc>
          <w:tcPr>
            <w:tcW w:w="944" w:type="dxa"/>
            <w:tcBorders>
              <w:top w:val="single" w:sz="8" w:space="0" w:color="auto"/>
              <w:left w:val="single" w:sz="8" w:space="0" w:color="auto"/>
              <w:bottom w:val="single" w:sz="8" w:space="0" w:color="auto"/>
              <w:right w:val="single" w:sz="8" w:space="0" w:color="auto"/>
            </w:tcBorders>
            <w:vAlign w:val="center"/>
          </w:tcPr>
          <w:p w14:paraId="4498413E" w14:textId="77777777" w:rsidR="00D00E26" w:rsidRDefault="00000000">
            <w:pPr>
              <w:jc w:val="center"/>
              <w:rPr>
                <w:rFonts w:ascii="Times New Roman" w:hAnsi="Times New Roman"/>
                <w:sz w:val="20"/>
                <w:szCs w:val="20"/>
              </w:rPr>
            </w:pPr>
            <w:r>
              <w:rPr>
                <w:rFonts w:ascii="Times New Roman" w:hAnsi="Times New Roman" w:hint="eastAsia"/>
                <w:sz w:val="20"/>
                <w:szCs w:val="20"/>
              </w:rPr>
              <w:t>2</w:t>
            </w:r>
            <w:r>
              <w:rPr>
                <w:rFonts w:ascii="Times New Roman" w:hAnsi="Times New Roman"/>
                <w:sz w:val="20"/>
                <w:szCs w:val="20"/>
              </w:rPr>
              <w:t>000</w:t>
            </w:r>
          </w:p>
        </w:tc>
        <w:tc>
          <w:tcPr>
            <w:tcW w:w="1466" w:type="dxa"/>
            <w:tcBorders>
              <w:top w:val="single" w:sz="8" w:space="0" w:color="auto"/>
              <w:left w:val="single" w:sz="8" w:space="0" w:color="auto"/>
              <w:bottom w:val="single" w:sz="8" w:space="0" w:color="auto"/>
              <w:right w:val="single" w:sz="8" w:space="0" w:color="auto"/>
            </w:tcBorders>
            <w:vAlign w:val="center"/>
          </w:tcPr>
          <w:p w14:paraId="2C5906FC" w14:textId="77777777" w:rsidR="00D00E26" w:rsidRDefault="00000000">
            <w:pPr>
              <w:jc w:val="center"/>
              <w:rPr>
                <w:rFonts w:ascii="Times New Roman" w:hAnsi="Times New Roman"/>
                <w:sz w:val="20"/>
                <w:szCs w:val="20"/>
              </w:rPr>
            </w:pPr>
            <w:r>
              <w:rPr>
                <w:rFonts w:ascii="Times New Roman" w:hAnsi="Times New Roman" w:hint="eastAsia"/>
                <w:sz w:val="20"/>
                <w:szCs w:val="20"/>
              </w:rPr>
              <w:t>0.8492</w:t>
            </w:r>
          </w:p>
        </w:tc>
        <w:tc>
          <w:tcPr>
            <w:tcW w:w="1134" w:type="dxa"/>
            <w:tcBorders>
              <w:top w:val="single" w:sz="8" w:space="0" w:color="auto"/>
              <w:left w:val="single" w:sz="8" w:space="0" w:color="auto"/>
              <w:bottom w:val="single" w:sz="8" w:space="0" w:color="auto"/>
              <w:right w:val="single" w:sz="8" w:space="0" w:color="auto"/>
            </w:tcBorders>
            <w:vAlign w:val="center"/>
          </w:tcPr>
          <w:p w14:paraId="6C6CD696" w14:textId="77777777" w:rsidR="00D00E26" w:rsidRDefault="00000000">
            <w:pPr>
              <w:jc w:val="center"/>
              <w:rPr>
                <w:rFonts w:ascii="Times New Roman" w:hAnsi="Times New Roman"/>
                <w:sz w:val="20"/>
                <w:szCs w:val="20"/>
              </w:rPr>
            </w:pPr>
            <w:r>
              <w:rPr>
                <w:rFonts w:ascii="Times New Roman" w:hAnsi="Times New Roman" w:hint="eastAsia"/>
                <w:sz w:val="20"/>
                <w:szCs w:val="20"/>
              </w:rPr>
              <w:t>1698.34</w:t>
            </w:r>
          </w:p>
        </w:tc>
        <w:tc>
          <w:tcPr>
            <w:tcW w:w="3402" w:type="dxa"/>
            <w:tcBorders>
              <w:top w:val="single" w:sz="8" w:space="0" w:color="auto"/>
              <w:left w:val="single" w:sz="8" w:space="0" w:color="auto"/>
              <w:bottom w:val="single" w:sz="8" w:space="0" w:color="auto"/>
              <w:right w:val="single" w:sz="4" w:space="0" w:color="auto"/>
            </w:tcBorders>
            <w:vAlign w:val="center"/>
          </w:tcPr>
          <w:p w14:paraId="3CAFBC25"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https://www.alibaba.com/product-detail/1-Butyl-3-methylimidazolium-Chloride-CAS_1601300481883.html?spm=a2700.galleryofferlist.normal_offer.d_title.180a13a0XHmZZq&amp;priceId=d32a95b35d7042fb94a8789fc52c5e87</w:t>
            </w:r>
          </w:p>
        </w:tc>
      </w:tr>
      <w:tr w:rsidR="00D00E26" w14:paraId="606263CC" w14:textId="77777777">
        <w:trPr>
          <w:trHeight w:val="567"/>
          <w:jc w:val="center"/>
        </w:trPr>
        <w:tc>
          <w:tcPr>
            <w:tcW w:w="1418" w:type="dxa"/>
            <w:tcBorders>
              <w:top w:val="single" w:sz="8" w:space="0" w:color="auto"/>
              <w:left w:val="nil"/>
              <w:bottom w:val="single" w:sz="8" w:space="0" w:color="auto"/>
              <w:right w:val="single" w:sz="8" w:space="0" w:color="auto"/>
            </w:tcBorders>
            <w:vAlign w:val="center"/>
          </w:tcPr>
          <w:p w14:paraId="7F4EF952" w14:textId="77777777" w:rsidR="00D00E26" w:rsidRDefault="00000000">
            <w:pPr>
              <w:jc w:val="center"/>
              <w:rPr>
                <w:rFonts w:ascii="Times New Roman" w:hAnsi="Times New Roman"/>
                <w:sz w:val="20"/>
                <w:szCs w:val="20"/>
              </w:rPr>
            </w:pPr>
            <w:r>
              <w:rPr>
                <w:rFonts w:ascii="Times New Roman" w:hAnsi="Times New Roman" w:hint="eastAsia"/>
                <w:sz w:val="20"/>
                <w:szCs w:val="20"/>
              </w:rPr>
              <w:t>MMA</w:t>
            </w:r>
          </w:p>
        </w:tc>
        <w:tc>
          <w:tcPr>
            <w:tcW w:w="944" w:type="dxa"/>
            <w:tcBorders>
              <w:top w:val="single" w:sz="8" w:space="0" w:color="auto"/>
              <w:left w:val="single" w:sz="8" w:space="0" w:color="auto"/>
              <w:bottom w:val="single" w:sz="8" w:space="0" w:color="auto"/>
              <w:right w:val="single" w:sz="8" w:space="0" w:color="auto"/>
            </w:tcBorders>
            <w:vAlign w:val="center"/>
          </w:tcPr>
          <w:p w14:paraId="7A164F6D" w14:textId="77777777" w:rsidR="00D00E26" w:rsidRDefault="00000000">
            <w:pPr>
              <w:jc w:val="center"/>
              <w:rPr>
                <w:rFonts w:ascii="Times New Roman" w:hAnsi="Times New Roman"/>
                <w:sz w:val="20"/>
                <w:szCs w:val="20"/>
              </w:rPr>
            </w:pPr>
            <w:r>
              <w:rPr>
                <w:rFonts w:ascii="Times New Roman" w:hAnsi="Times New Roman" w:hint="eastAsia"/>
                <w:sz w:val="20"/>
                <w:szCs w:val="20"/>
              </w:rPr>
              <w:t>1350</w:t>
            </w:r>
          </w:p>
        </w:tc>
        <w:tc>
          <w:tcPr>
            <w:tcW w:w="1466" w:type="dxa"/>
            <w:tcBorders>
              <w:top w:val="single" w:sz="8" w:space="0" w:color="auto"/>
              <w:left w:val="single" w:sz="8" w:space="0" w:color="auto"/>
              <w:bottom w:val="single" w:sz="8" w:space="0" w:color="auto"/>
              <w:right w:val="single" w:sz="8" w:space="0" w:color="auto"/>
            </w:tcBorders>
            <w:vAlign w:val="center"/>
          </w:tcPr>
          <w:p w14:paraId="0373CBD9" w14:textId="77777777" w:rsidR="00D00E26" w:rsidRDefault="00000000">
            <w:pPr>
              <w:jc w:val="center"/>
              <w:rPr>
                <w:rFonts w:ascii="Times New Roman" w:hAnsi="Times New Roman"/>
                <w:sz w:val="20"/>
                <w:szCs w:val="20"/>
              </w:rPr>
            </w:pPr>
            <w:r>
              <w:rPr>
                <w:rFonts w:ascii="Times New Roman" w:hAnsi="Times New Roman" w:hint="eastAsia"/>
                <w:sz w:val="20"/>
                <w:szCs w:val="20"/>
              </w:rPr>
              <w:t>0.6000</w:t>
            </w:r>
          </w:p>
        </w:tc>
        <w:tc>
          <w:tcPr>
            <w:tcW w:w="1134" w:type="dxa"/>
            <w:tcBorders>
              <w:top w:val="single" w:sz="8" w:space="0" w:color="auto"/>
              <w:left w:val="single" w:sz="8" w:space="0" w:color="auto"/>
              <w:bottom w:val="single" w:sz="8" w:space="0" w:color="auto"/>
              <w:right w:val="single" w:sz="8" w:space="0" w:color="auto"/>
            </w:tcBorders>
            <w:vAlign w:val="center"/>
          </w:tcPr>
          <w:p w14:paraId="68E04BE5" w14:textId="77777777" w:rsidR="00D00E26" w:rsidRDefault="00000000">
            <w:pPr>
              <w:jc w:val="center"/>
              <w:rPr>
                <w:rFonts w:ascii="Times New Roman" w:hAnsi="Times New Roman"/>
                <w:sz w:val="20"/>
                <w:szCs w:val="20"/>
              </w:rPr>
            </w:pPr>
            <w:r>
              <w:rPr>
                <w:rFonts w:ascii="Times New Roman" w:hAnsi="Times New Roman" w:hint="eastAsia"/>
                <w:sz w:val="20"/>
                <w:szCs w:val="20"/>
              </w:rPr>
              <w:t>810.00</w:t>
            </w:r>
          </w:p>
        </w:tc>
        <w:tc>
          <w:tcPr>
            <w:tcW w:w="3402" w:type="dxa"/>
            <w:tcBorders>
              <w:top w:val="single" w:sz="8" w:space="0" w:color="auto"/>
              <w:left w:val="single" w:sz="8" w:space="0" w:color="auto"/>
              <w:bottom w:val="single" w:sz="8" w:space="0" w:color="auto"/>
              <w:right w:val="single" w:sz="4" w:space="0" w:color="auto"/>
            </w:tcBorders>
            <w:vAlign w:val="center"/>
          </w:tcPr>
          <w:p w14:paraId="63DE3C7F"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https://www.alibaba.com/product-detail/CAS-80-62-6-99-9_1601495423445.html?spm=a2700.galleryofferlist.topad_classic.d_title.57f513a0ZVxNSz&amp;priceId=6d508f34041845b2a8c4f3d62462945d</w:t>
            </w:r>
          </w:p>
        </w:tc>
      </w:tr>
      <w:tr w:rsidR="00D00E26" w14:paraId="3E6DBF7B" w14:textId="77777777">
        <w:trPr>
          <w:trHeight w:val="567"/>
          <w:jc w:val="center"/>
        </w:trPr>
        <w:tc>
          <w:tcPr>
            <w:tcW w:w="1418" w:type="dxa"/>
            <w:tcBorders>
              <w:top w:val="single" w:sz="8" w:space="0" w:color="auto"/>
              <w:left w:val="nil"/>
              <w:bottom w:val="single" w:sz="8" w:space="0" w:color="auto"/>
              <w:right w:val="single" w:sz="8" w:space="0" w:color="auto"/>
            </w:tcBorders>
            <w:vAlign w:val="center"/>
          </w:tcPr>
          <w:p w14:paraId="4EDE6AEA" w14:textId="77777777" w:rsidR="00D00E26" w:rsidRDefault="00000000">
            <w:pPr>
              <w:jc w:val="center"/>
              <w:rPr>
                <w:rFonts w:ascii="Times New Roman" w:hAnsi="Times New Roman"/>
                <w:sz w:val="20"/>
                <w:szCs w:val="20"/>
              </w:rPr>
            </w:pPr>
            <w:r>
              <w:rPr>
                <w:rFonts w:ascii="Times New Roman" w:hAnsi="Times New Roman" w:hint="eastAsia"/>
                <w:sz w:val="20"/>
                <w:szCs w:val="20"/>
              </w:rPr>
              <w:t>DMSO</w:t>
            </w:r>
          </w:p>
        </w:tc>
        <w:tc>
          <w:tcPr>
            <w:tcW w:w="944" w:type="dxa"/>
            <w:tcBorders>
              <w:top w:val="single" w:sz="8" w:space="0" w:color="auto"/>
              <w:left w:val="single" w:sz="8" w:space="0" w:color="auto"/>
              <w:bottom w:val="single" w:sz="8" w:space="0" w:color="auto"/>
              <w:right w:val="single" w:sz="8" w:space="0" w:color="auto"/>
            </w:tcBorders>
            <w:vAlign w:val="center"/>
          </w:tcPr>
          <w:p w14:paraId="0FC387CE" w14:textId="77777777" w:rsidR="00D00E26" w:rsidRDefault="00000000">
            <w:pPr>
              <w:jc w:val="center"/>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500</w:t>
            </w:r>
          </w:p>
        </w:tc>
        <w:tc>
          <w:tcPr>
            <w:tcW w:w="1466" w:type="dxa"/>
            <w:tcBorders>
              <w:top w:val="single" w:sz="8" w:space="0" w:color="auto"/>
              <w:left w:val="single" w:sz="8" w:space="0" w:color="auto"/>
              <w:bottom w:val="single" w:sz="8" w:space="0" w:color="auto"/>
              <w:right w:val="single" w:sz="8" w:space="0" w:color="auto"/>
            </w:tcBorders>
            <w:vAlign w:val="center"/>
          </w:tcPr>
          <w:p w14:paraId="7E11BFCE" w14:textId="77777777" w:rsidR="00D00E26" w:rsidRDefault="00000000">
            <w:pPr>
              <w:jc w:val="center"/>
              <w:rPr>
                <w:rFonts w:ascii="Times New Roman" w:hAnsi="Times New Roman"/>
                <w:sz w:val="20"/>
                <w:szCs w:val="20"/>
              </w:rPr>
            </w:pPr>
            <w:r>
              <w:rPr>
                <w:rFonts w:ascii="Times New Roman" w:hAnsi="Times New Roman" w:hint="eastAsia"/>
                <w:sz w:val="20"/>
                <w:szCs w:val="20"/>
              </w:rPr>
              <w:t>0.2136</w:t>
            </w:r>
          </w:p>
        </w:tc>
        <w:tc>
          <w:tcPr>
            <w:tcW w:w="1134" w:type="dxa"/>
            <w:tcBorders>
              <w:top w:val="single" w:sz="8" w:space="0" w:color="auto"/>
              <w:left w:val="single" w:sz="8" w:space="0" w:color="auto"/>
              <w:bottom w:val="single" w:sz="8" w:space="0" w:color="auto"/>
              <w:right w:val="single" w:sz="8" w:space="0" w:color="auto"/>
            </w:tcBorders>
            <w:vAlign w:val="center"/>
          </w:tcPr>
          <w:p w14:paraId="5BA1136A" w14:textId="77777777" w:rsidR="00D00E26" w:rsidRDefault="00000000">
            <w:pPr>
              <w:jc w:val="center"/>
              <w:rPr>
                <w:rFonts w:ascii="Times New Roman" w:hAnsi="Times New Roman"/>
                <w:sz w:val="20"/>
                <w:szCs w:val="20"/>
              </w:rPr>
            </w:pPr>
            <w:r>
              <w:rPr>
                <w:rFonts w:ascii="Times New Roman" w:hAnsi="Times New Roman" w:hint="eastAsia"/>
                <w:sz w:val="20"/>
                <w:szCs w:val="20"/>
              </w:rPr>
              <w:t>320.36</w:t>
            </w:r>
          </w:p>
        </w:tc>
        <w:tc>
          <w:tcPr>
            <w:tcW w:w="3402" w:type="dxa"/>
            <w:tcBorders>
              <w:top w:val="single" w:sz="8" w:space="0" w:color="auto"/>
              <w:left w:val="single" w:sz="8" w:space="0" w:color="auto"/>
              <w:bottom w:val="single" w:sz="8" w:space="0" w:color="auto"/>
              <w:right w:val="single" w:sz="4" w:space="0" w:color="auto"/>
            </w:tcBorders>
            <w:vAlign w:val="center"/>
          </w:tcPr>
          <w:p w14:paraId="22FC4498"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https://www.alibaba.com/product-detail/KJ-DMSO-with-99-9-min_1601510882684.html?spm=a2700.galleryofferlist.normal_offer.d_title.6f1013a0lFziKE&amp;priceId=932493afe7a243e09736b61b5d64dfc7</w:t>
            </w:r>
          </w:p>
        </w:tc>
      </w:tr>
      <w:tr w:rsidR="00D00E26" w14:paraId="78414A01" w14:textId="77777777">
        <w:trPr>
          <w:trHeight w:val="567"/>
          <w:jc w:val="center"/>
        </w:trPr>
        <w:tc>
          <w:tcPr>
            <w:tcW w:w="1418" w:type="dxa"/>
            <w:tcBorders>
              <w:top w:val="single" w:sz="8" w:space="0" w:color="auto"/>
              <w:left w:val="nil"/>
              <w:bottom w:val="single" w:sz="8" w:space="0" w:color="auto"/>
              <w:right w:val="single" w:sz="8" w:space="0" w:color="auto"/>
            </w:tcBorders>
            <w:vAlign w:val="center"/>
          </w:tcPr>
          <w:p w14:paraId="1CE24E11" w14:textId="77777777" w:rsidR="00D00E26" w:rsidRDefault="00000000">
            <w:pPr>
              <w:jc w:val="center"/>
              <w:rPr>
                <w:rFonts w:ascii="Times New Roman" w:hAnsi="Times New Roman"/>
                <w:sz w:val="20"/>
                <w:szCs w:val="20"/>
              </w:rPr>
            </w:pPr>
            <w:r>
              <w:rPr>
                <w:rFonts w:ascii="Times New Roman" w:hAnsi="Times New Roman"/>
                <w:sz w:val="20"/>
                <w:szCs w:val="20"/>
              </w:rPr>
              <w:t>Water</w:t>
            </w:r>
          </w:p>
        </w:tc>
        <w:tc>
          <w:tcPr>
            <w:tcW w:w="944" w:type="dxa"/>
            <w:tcBorders>
              <w:top w:val="single" w:sz="8" w:space="0" w:color="auto"/>
              <w:left w:val="single" w:sz="8" w:space="0" w:color="auto"/>
              <w:bottom w:val="single" w:sz="8" w:space="0" w:color="auto"/>
              <w:right w:val="single" w:sz="8" w:space="0" w:color="auto"/>
            </w:tcBorders>
            <w:vAlign w:val="center"/>
          </w:tcPr>
          <w:p w14:paraId="09EC866F" w14:textId="77777777" w:rsidR="00D00E26" w:rsidRDefault="00000000">
            <w:pPr>
              <w:widowControl/>
              <w:jc w:val="right"/>
              <w:textAlignment w:val="center"/>
              <w:rPr>
                <w:rFonts w:ascii="宋体" w:hAnsi="宋体" w:cs="宋体" w:hint="eastAsia"/>
                <w:color w:val="000000"/>
                <w:sz w:val="22"/>
              </w:rPr>
            </w:pPr>
            <w:r>
              <w:rPr>
                <w:rFonts w:ascii="Times New Roman" w:hAnsi="Times New Roman" w:hint="eastAsia"/>
                <w:sz w:val="20"/>
                <w:szCs w:val="20"/>
              </w:rPr>
              <w:t>0.32759</w:t>
            </w:r>
          </w:p>
        </w:tc>
        <w:tc>
          <w:tcPr>
            <w:tcW w:w="1466" w:type="dxa"/>
            <w:tcBorders>
              <w:top w:val="single" w:sz="8" w:space="0" w:color="auto"/>
              <w:left w:val="single" w:sz="8" w:space="0" w:color="auto"/>
              <w:bottom w:val="single" w:sz="8" w:space="0" w:color="auto"/>
              <w:right w:val="single" w:sz="8" w:space="0" w:color="auto"/>
            </w:tcBorders>
            <w:vAlign w:val="center"/>
          </w:tcPr>
          <w:p w14:paraId="1DE63B32" w14:textId="77777777" w:rsidR="00D00E26" w:rsidRDefault="00000000">
            <w:pPr>
              <w:jc w:val="center"/>
              <w:rPr>
                <w:rFonts w:ascii="Times New Roman" w:hAnsi="Times New Roman"/>
                <w:sz w:val="20"/>
                <w:szCs w:val="20"/>
              </w:rPr>
            </w:pPr>
            <w:r>
              <w:rPr>
                <w:rFonts w:ascii="Times New Roman" w:hAnsi="Times New Roman" w:hint="eastAsia"/>
                <w:sz w:val="20"/>
                <w:szCs w:val="20"/>
              </w:rPr>
              <w:t>50</w:t>
            </w:r>
          </w:p>
        </w:tc>
        <w:tc>
          <w:tcPr>
            <w:tcW w:w="1134" w:type="dxa"/>
            <w:tcBorders>
              <w:top w:val="single" w:sz="8" w:space="0" w:color="auto"/>
              <w:left w:val="single" w:sz="8" w:space="0" w:color="auto"/>
              <w:bottom w:val="single" w:sz="8" w:space="0" w:color="auto"/>
              <w:right w:val="single" w:sz="8" w:space="0" w:color="auto"/>
            </w:tcBorders>
            <w:vAlign w:val="center"/>
          </w:tcPr>
          <w:p w14:paraId="66A5D68A" w14:textId="77777777" w:rsidR="00D00E26" w:rsidRDefault="00000000">
            <w:pPr>
              <w:jc w:val="center"/>
              <w:rPr>
                <w:rFonts w:ascii="Times New Roman" w:hAnsi="Times New Roman"/>
                <w:sz w:val="20"/>
                <w:szCs w:val="20"/>
              </w:rPr>
            </w:pPr>
            <w:r>
              <w:rPr>
                <w:rFonts w:ascii="Times New Roman" w:hAnsi="Times New Roman" w:hint="eastAsia"/>
                <w:sz w:val="20"/>
                <w:szCs w:val="20"/>
              </w:rPr>
              <w:t>16.38</w:t>
            </w:r>
          </w:p>
        </w:tc>
        <w:tc>
          <w:tcPr>
            <w:tcW w:w="3402" w:type="dxa"/>
            <w:tcBorders>
              <w:top w:val="single" w:sz="8" w:space="0" w:color="auto"/>
              <w:left w:val="single" w:sz="8" w:space="0" w:color="auto"/>
              <w:bottom w:val="single" w:sz="8" w:space="0" w:color="auto"/>
              <w:right w:val="single" w:sz="4" w:space="0" w:color="auto"/>
            </w:tcBorders>
            <w:vAlign w:val="center"/>
          </w:tcPr>
          <w:p w14:paraId="6E7981B8" w14:textId="77777777" w:rsidR="00D00E26" w:rsidRDefault="00000000">
            <w:pPr>
              <w:jc w:val="center"/>
              <w:rPr>
                <w:rFonts w:ascii="Times New Roman" w:hAnsi="Times New Roman"/>
                <w:sz w:val="20"/>
                <w:szCs w:val="20"/>
              </w:rPr>
            </w:pPr>
            <w:r>
              <w:rPr>
                <w:rFonts w:ascii="Times New Roman" w:hAnsi="Times New Roman" w:hint="eastAsia"/>
                <w:sz w:val="20"/>
                <w:szCs w:val="20"/>
              </w:rPr>
              <w:t>https://scj.shenyang.gov.cn/zwgk/fdzdgknr/gsgg/202503/t20250331_4829895.html</w:t>
            </w:r>
          </w:p>
        </w:tc>
      </w:tr>
      <w:tr w:rsidR="00D00E26" w14:paraId="2815CA8D" w14:textId="77777777">
        <w:trPr>
          <w:trHeight w:val="567"/>
          <w:jc w:val="center"/>
        </w:trPr>
        <w:tc>
          <w:tcPr>
            <w:tcW w:w="1418" w:type="dxa"/>
            <w:tcBorders>
              <w:top w:val="single" w:sz="8" w:space="0" w:color="auto"/>
              <w:left w:val="nil"/>
              <w:bottom w:val="single" w:sz="8" w:space="0" w:color="auto"/>
              <w:right w:val="single" w:sz="8" w:space="0" w:color="auto"/>
            </w:tcBorders>
            <w:vAlign w:val="center"/>
          </w:tcPr>
          <w:p w14:paraId="04768F78" w14:textId="77777777" w:rsidR="00D00E26" w:rsidRDefault="00000000">
            <w:pPr>
              <w:jc w:val="center"/>
              <w:rPr>
                <w:rFonts w:ascii="Times New Roman" w:hAnsi="Times New Roman"/>
                <w:sz w:val="20"/>
                <w:szCs w:val="20"/>
              </w:rPr>
            </w:pPr>
            <w:r>
              <w:rPr>
                <w:rFonts w:ascii="Times New Roman" w:hAnsi="Times New Roman"/>
                <w:sz w:val="20"/>
                <w:szCs w:val="20"/>
              </w:rPr>
              <w:t>Electricity</w:t>
            </w:r>
          </w:p>
        </w:tc>
        <w:tc>
          <w:tcPr>
            <w:tcW w:w="944" w:type="dxa"/>
            <w:tcBorders>
              <w:top w:val="single" w:sz="8" w:space="0" w:color="auto"/>
              <w:left w:val="single" w:sz="8" w:space="0" w:color="auto"/>
              <w:bottom w:val="single" w:sz="8" w:space="0" w:color="auto"/>
              <w:right w:val="single" w:sz="8" w:space="0" w:color="auto"/>
            </w:tcBorders>
            <w:vAlign w:val="center"/>
          </w:tcPr>
          <w:p w14:paraId="555D49AF" w14:textId="77777777" w:rsidR="00D00E26" w:rsidRDefault="00000000">
            <w:pPr>
              <w:widowControl/>
              <w:jc w:val="right"/>
              <w:textAlignment w:val="center"/>
              <w:rPr>
                <w:rFonts w:ascii="宋体" w:hAnsi="宋体" w:cs="宋体" w:hint="eastAsia"/>
                <w:color w:val="000000"/>
                <w:sz w:val="22"/>
              </w:rPr>
            </w:pPr>
            <w:r>
              <w:rPr>
                <w:rFonts w:ascii="Times New Roman" w:hAnsi="Times New Roman" w:hint="eastAsia"/>
                <w:sz w:val="20"/>
                <w:szCs w:val="20"/>
              </w:rPr>
              <w:t>0.0697</w:t>
            </w:r>
          </w:p>
        </w:tc>
        <w:tc>
          <w:tcPr>
            <w:tcW w:w="1466" w:type="dxa"/>
            <w:tcBorders>
              <w:top w:val="single" w:sz="8" w:space="0" w:color="auto"/>
              <w:left w:val="single" w:sz="8" w:space="0" w:color="auto"/>
              <w:bottom w:val="single" w:sz="8" w:space="0" w:color="auto"/>
              <w:right w:val="single" w:sz="8" w:space="0" w:color="auto"/>
            </w:tcBorders>
            <w:vAlign w:val="center"/>
          </w:tcPr>
          <w:p w14:paraId="439CB896" w14:textId="77777777" w:rsidR="00D00E26" w:rsidRDefault="00000000">
            <w:pPr>
              <w:jc w:val="center"/>
              <w:rPr>
                <w:rFonts w:ascii="Times New Roman" w:hAnsi="Times New Roman"/>
                <w:sz w:val="20"/>
                <w:szCs w:val="20"/>
              </w:rPr>
            </w:pPr>
            <w:r>
              <w:rPr>
                <w:rFonts w:ascii="Times New Roman" w:hAnsi="Times New Roman" w:hint="eastAsia"/>
                <w:sz w:val="20"/>
                <w:szCs w:val="20"/>
              </w:rPr>
              <w:t>1130.2000</w:t>
            </w:r>
          </w:p>
        </w:tc>
        <w:tc>
          <w:tcPr>
            <w:tcW w:w="1134" w:type="dxa"/>
            <w:tcBorders>
              <w:top w:val="single" w:sz="8" w:space="0" w:color="auto"/>
              <w:left w:val="single" w:sz="8" w:space="0" w:color="auto"/>
              <w:bottom w:val="single" w:sz="8" w:space="0" w:color="auto"/>
              <w:right w:val="single" w:sz="8" w:space="0" w:color="auto"/>
            </w:tcBorders>
            <w:vAlign w:val="center"/>
          </w:tcPr>
          <w:p w14:paraId="69692906" w14:textId="77777777" w:rsidR="00D00E26" w:rsidRDefault="00000000">
            <w:pPr>
              <w:jc w:val="center"/>
              <w:rPr>
                <w:rFonts w:ascii="Times New Roman" w:hAnsi="Times New Roman"/>
                <w:sz w:val="20"/>
                <w:szCs w:val="20"/>
              </w:rPr>
            </w:pPr>
            <w:r>
              <w:rPr>
                <w:rFonts w:ascii="Times New Roman" w:hAnsi="Times New Roman" w:hint="eastAsia"/>
                <w:sz w:val="20"/>
                <w:szCs w:val="20"/>
              </w:rPr>
              <w:t>78.78</w:t>
            </w:r>
          </w:p>
        </w:tc>
        <w:tc>
          <w:tcPr>
            <w:tcW w:w="3402" w:type="dxa"/>
            <w:tcBorders>
              <w:top w:val="single" w:sz="8" w:space="0" w:color="auto"/>
              <w:left w:val="single" w:sz="8" w:space="0" w:color="auto"/>
              <w:right w:val="single" w:sz="4" w:space="0" w:color="auto"/>
            </w:tcBorders>
            <w:vAlign w:val="center"/>
          </w:tcPr>
          <w:p w14:paraId="3E17023E" w14:textId="77777777" w:rsidR="00D00E26" w:rsidRDefault="00000000">
            <w:pPr>
              <w:jc w:val="center"/>
              <w:rPr>
                <w:rFonts w:ascii="Times New Roman" w:hAnsi="Times New Roman"/>
                <w:sz w:val="20"/>
                <w:szCs w:val="20"/>
              </w:rPr>
            </w:pPr>
            <w:r>
              <w:rPr>
                <w:rFonts w:ascii="Times New Roman" w:hAnsi="Times New Roman" w:hint="eastAsia"/>
                <w:sz w:val="20"/>
                <w:szCs w:val="20"/>
              </w:rPr>
              <w:t>https://scj.shenyang.gov.cn/zwgk/fdzdgknr/gsgg/202503/t20250331_4829895.html</w:t>
            </w:r>
          </w:p>
        </w:tc>
      </w:tr>
      <w:tr w:rsidR="00D00E26" w14:paraId="638EFED2" w14:textId="77777777">
        <w:trPr>
          <w:trHeight w:val="636"/>
          <w:jc w:val="center"/>
        </w:trPr>
        <w:tc>
          <w:tcPr>
            <w:tcW w:w="1418" w:type="dxa"/>
            <w:tcBorders>
              <w:top w:val="single" w:sz="8" w:space="0" w:color="auto"/>
              <w:left w:val="nil"/>
              <w:bottom w:val="single" w:sz="8" w:space="0" w:color="auto"/>
              <w:right w:val="single" w:sz="8" w:space="0" w:color="auto"/>
            </w:tcBorders>
            <w:vAlign w:val="center"/>
          </w:tcPr>
          <w:p w14:paraId="4A961BA8" w14:textId="77777777" w:rsidR="00D00E26" w:rsidRDefault="00000000">
            <w:pPr>
              <w:jc w:val="center"/>
              <w:rPr>
                <w:rFonts w:ascii="Times New Roman" w:hAnsi="Times New Roman"/>
                <w:sz w:val="20"/>
                <w:szCs w:val="20"/>
              </w:rPr>
            </w:pPr>
            <w:r>
              <w:rPr>
                <w:rFonts w:ascii="Times New Roman" w:hAnsi="Times New Roman"/>
                <w:sz w:val="20"/>
                <w:szCs w:val="20"/>
              </w:rPr>
              <w:t>Total cost</w:t>
            </w:r>
          </w:p>
        </w:tc>
        <w:tc>
          <w:tcPr>
            <w:tcW w:w="6946" w:type="dxa"/>
            <w:gridSpan w:val="4"/>
            <w:tcBorders>
              <w:top w:val="single" w:sz="8" w:space="0" w:color="auto"/>
              <w:left w:val="single" w:sz="8" w:space="0" w:color="auto"/>
              <w:bottom w:val="single" w:sz="8" w:space="0" w:color="auto"/>
              <w:right w:val="nil"/>
            </w:tcBorders>
            <w:vAlign w:val="center"/>
          </w:tcPr>
          <w:p w14:paraId="1139FF1B" w14:textId="77777777" w:rsidR="00D00E26" w:rsidRDefault="00000000">
            <w:pPr>
              <w:jc w:val="center"/>
              <w:rPr>
                <w:rFonts w:ascii="Times New Roman" w:hAnsi="Times New Roman"/>
                <w:sz w:val="20"/>
                <w:szCs w:val="20"/>
              </w:rPr>
            </w:pPr>
            <w:r>
              <w:rPr>
                <w:rFonts w:ascii="Times New Roman" w:hAnsi="Times New Roman" w:hint="eastAsia"/>
                <w:sz w:val="20"/>
                <w:szCs w:val="20"/>
              </w:rPr>
              <w:t>2946.36</w:t>
            </w:r>
          </w:p>
        </w:tc>
      </w:tr>
    </w:tbl>
    <w:p w14:paraId="267154F3" w14:textId="77777777" w:rsidR="00D00E26" w:rsidRDefault="00D00E26">
      <w:pPr>
        <w:spacing w:line="480" w:lineRule="auto"/>
        <w:jc w:val="center"/>
        <w:rPr>
          <w:rFonts w:ascii="Times New Roman" w:hAnsi="Times New Roman"/>
          <w:b/>
          <w:bCs/>
          <w:sz w:val="24"/>
          <w:szCs w:val="24"/>
        </w:rPr>
      </w:pPr>
    </w:p>
    <w:p w14:paraId="30D5FC0B" w14:textId="77777777" w:rsidR="00D00E26" w:rsidRDefault="00000000">
      <w:pPr>
        <w:spacing w:line="480" w:lineRule="auto"/>
        <w:rPr>
          <w:rFonts w:ascii="Times New Roman" w:hAnsi="Times New Roman"/>
          <w:b/>
          <w:bCs/>
          <w:sz w:val="24"/>
          <w:szCs w:val="24"/>
        </w:rPr>
      </w:pPr>
      <w:r>
        <w:rPr>
          <w:rFonts w:ascii="Times New Roman" w:hAnsi="Times New Roman"/>
          <w:b/>
          <w:bCs/>
          <w:sz w:val="24"/>
          <w:szCs w:val="24"/>
        </w:rPr>
        <w:br w:type="page"/>
      </w:r>
    </w:p>
    <w:p w14:paraId="4722FC6B" w14:textId="77777777" w:rsidR="00D00E26" w:rsidRDefault="00000000">
      <w:pPr>
        <w:spacing w:line="480" w:lineRule="auto"/>
        <w:rPr>
          <w:rFonts w:ascii="Times New Roman" w:hAnsi="Times New Roman"/>
          <w:b/>
          <w:bCs/>
          <w:sz w:val="24"/>
          <w:szCs w:val="24"/>
        </w:rPr>
      </w:pPr>
      <w:bookmarkStart w:id="16" w:name="_Hlk198971771"/>
      <w:r>
        <w:rPr>
          <w:rFonts w:ascii="Times New Roman" w:hAnsi="Times New Roman"/>
          <w:b/>
          <w:bCs/>
          <w:sz w:val="24"/>
          <w:szCs w:val="24"/>
        </w:rPr>
        <w:t xml:space="preserve">Supplementary Table </w:t>
      </w:r>
      <w:r>
        <w:rPr>
          <w:rFonts w:ascii="Times New Roman" w:hAnsi="Times New Roman" w:hint="eastAsia"/>
          <w:b/>
          <w:bCs/>
          <w:sz w:val="24"/>
          <w:szCs w:val="24"/>
        </w:rPr>
        <w:t>2</w:t>
      </w:r>
      <w:r>
        <w:rPr>
          <w:rFonts w:ascii="Times New Roman" w:hAnsi="Times New Roman"/>
          <w:b/>
          <w:bCs/>
          <w:sz w:val="24"/>
          <w:szCs w:val="24"/>
        </w:rPr>
        <w:t>.</w:t>
      </w:r>
      <w:r>
        <w:rPr>
          <w:rFonts w:ascii="Times New Roman" w:hAnsi="Times New Roman"/>
          <w:sz w:val="24"/>
          <w:szCs w:val="24"/>
        </w:rPr>
        <w:t xml:space="preserve"> Comparative prices among </w:t>
      </w:r>
      <w:r>
        <w:rPr>
          <w:rFonts w:ascii="Times New Roman" w:hAnsi="Times New Roman" w:hint="eastAsia"/>
          <w:sz w:val="24"/>
          <w:szCs w:val="24"/>
        </w:rPr>
        <w:t>T-polymer</w:t>
      </w:r>
      <w:r>
        <w:rPr>
          <w:rFonts w:ascii="Times New Roman" w:hAnsi="Times New Roman"/>
          <w:sz w:val="24"/>
          <w:szCs w:val="24"/>
        </w:rPr>
        <w:t xml:space="preserve">, </w:t>
      </w:r>
      <w:r>
        <w:rPr>
          <w:rFonts w:ascii="Times New Roman" w:hAnsi="Times New Roman" w:hint="eastAsia"/>
          <w:sz w:val="24"/>
          <w:szCs w:val="24"/>
        </w:rPr>
        <w:t>PP</w:t>
      </w:r>
      <w:r>
        <w:rPr>
          <w:rFonts w:ascii="Times New Roman" w:hAnsi="Times New Roman"/>
          <w:sz w:val="24"/>
          <w:szCs w:val="24"/>
        </w:rPr>
        <w:t xml:space="preserve">, </w:t>
      </w:r>
      <w:r>
        <w:rPr>
          <w:rFonts w:ascii="Times New Roman" w:hAnsi="Times New Roman" w:hint="eastAsia"/>
          <w:sz w:val="24"/>
          <w:szCs w:val="24"/>
        </w:rPr>
        <w:t>ABS</w:t>
      </w:r>
      <w:r>
        <w:rPr>
          <w:rFonts w:ascii="Times New Roman" w:hAnsi="Times New Roman"/>
          <w:sz w:val="24"/>
          <w:szCs w:val="24"/>
        </w:rPr>
        <w:t xml:space="preserve">, </w:t>
      </w:r>
      <w:r>
        <w:rPr>
          <w:rFonts w:ascii="Times New Roman" w:hAnsi="Times New Roman" w:hint="eastAsia"/>
          <w:sz w:val="24"/>
          <w:szCs w:val="24"/>
        </w:rPr>
        <w:t xml:space="preserve">PMMA, </w:t>
      </w:r>
      <w:r>
        <w:rPr>
          <w:rFonts w:ascii="Times New Roman" w:hAnsi="Times New Roman"/>
          <w:sz w:val="24"/>
          <w:szCs w:val="24"/>
        </w:rPr>
        <w:t>PA66, and PLA.</w:t>
      </w:r>
    </w:p>
    <w:tbl>
      <w:tblPr>
        <w:tblpPr w:leftFromText="180" w:rightFromText="180" w:vertAnchor="text" w:horzAnchor="margin" w:tblpXSpec="center" w:tblpY="77"/>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186"/>
        <w:gridCol w:w="5615"/>
      </w:tblGrid>
      <w:tr w:rsidR="00D00E26" w14:paraId="6CF9B698" w14:textId="77777777">
        <w:trPr>
          <w:trHeight w:val="484"/>
        </w:trPr>
        <w:tc>
          <w:tcPr>
            <w:tcW w:w="1474" w:type="dxa"/>
            <w:tcBorders>
              <w:top w:val="single" w:sz="8" w:space="0" w:color="auto"/>
              <w:left w:val="nil"/>
              <w:bottom w:val="single" w:sz="8" w:space="0" w:color="auto"/>
              <w:right w:val="single" w:sz="8" w:space="0" w:color="auto"/>
            </w:tcBorders>
            <w:vAlign w:val="center"/>
          </w:tcPr>
          <w:bookmarkEnd w:id="16"/>
          <w:p w14:paraId="5EA990EE" w14:textId="77777777" w:rsidR="00D00E26" w:rsidRDefault="00000000">
            <w:pPr>
              <w:jc w:val="center"/>
              <w:rPr>
                <w:rFonts w:ascii="Times New Roman" w:hAnsi="Times New Roman"/>
                <w:b/>
                <w:bCs/>
                <w:sz w:val="20"/>
                <w:szCs w:val="20"/>
              </w:rPr>
            </w:pPr>
            <w:r>
              <w:rPr>
                <w:rFonts w:ascii="Times New Roman" w:hAnsi="Times New Roman"/>
                <w:b/>
                <w:bCs/>
                <w:sz w:val="20"/>
                <w:szCs w:val="20"/>
              </w:rPr>
              <w:t>Materials</w:t>
            </w:r>
          </w:p>
        </w:tc>
        <w:tc>
          <w:tcPr>
            <w:tcW w:w="1186" w:type="dxa"/>
            <w:tcBorders>
              <w:top w:val="single" w:sz="8" w:space="0" w:color="auto"/>
              <w:left w:val="single" w:sz="8" w:space="0" w:color="auto"/>
              <w:bottom w:val="single" w:sz="8" w:space="0" w:color="auto"/>
              <w:right w:val="single" w:sz="8" w:space="0" w:color="auto"/>
            </w:tcBorders>
            <w:vAlign w:val="center"/>
          </w:tcPr>
          <w:p w14:paraId="4F453A09" w14:textId="77777777" w:rsidR="00D00E26" w:rsidRDefault="00000000">
            <w:pPr>
              <w:jc w:val="center"/>
              <w:rPr>
                <w:rFonts w:ascii="Times New Roman" w:hAnsi="Times New Roman"/>
                <w:b/>
                <w:bCs/>
                <w:sz w:val="20"/>
                <w:szCs w:val="20"/>
              </w:rPr>
            </w:pPr>
            <w:r>
              <w:rPr>
                <w:rFonts w:ascii="Times New Roman" w:hAnsi="Times New Roman"/>
                <w:b/>
                <w:bCs/>
                <w:sz w:val="20"/>
                <w:szCs w:val="20"/>
              </w:rPr>
              <w:t>Price</w:t>
            </w:r>
          </w:p>
          <w:p w14:paraId="7C394FCB" w14:textId="77777777" w:rsidR="00D00E26" w:rsidRDefault="00000000">
            <w:pPr>
              <w:jc w:val="center"/>
              <w:rPr>
                <w:rFonts w:ascii="Times New Roman" w:hAnsi="Times New Roman"/>
                <w:b/>
                <w:bCs/>
                <w:sz w:val="20"/>
                <w:szCs w:val="20"/>
              </w:rPr>
            </w:pPr>
            <w:r>
              <w:rPr>
                <w:rFonts w:ascii="Times New Roman" w:hAnsi="Times New Roman"/>
                <w:b/>
                <w:bCs/>
                <w:sz w:val="20"/>
                <w:szCs w:val="20"/>
              </w:rPr>
              <w:t>($/t)</w:t>
            </w:r>
          </w:p>
        </w:tc>
        <w:tc>
          <w:tcPr>
            <w:tcW w:w="5615" w:type="dxa"/>
            <w:tcBorders>
              <w:top w:val="single" w:sz="8" w:space="0" w:color="auto"/>
              <w:left w:val="single" w:sz="8" w:space="0" w:color="auto"/>
              <w:bottom w:val="single" w:sz="8" w:space="0" w:color="auto"/>
              <w:right w:val="single" w:sz="4" w:space="0" w:color="auto"/>
            </w:tcBorders>
            <w:vAlign w:val="center"/>
          </w:tcPr>
          <w:p w14:paraId="0D6FB43D" w14:textId="77777777" w:rsidR="00D00E26" w:rsidRDefault="00000000">
            <w:pPr>
              <w:jc w:val="center"/>
              <w:rPr>
                <w:rFonts w:ascii="Times New Roman" w:hAnsi="Times New Roman"/>
                <w:b/>
                <w:bCs/>
                <w:sz w:val="20"/>
                <w:szCs w:val="20"/>
              </w:rPr>
            </w:pPr>
            <w:r>
              <w:rPr>
                <w:rFonts w:ascii="Times New Roman" w:hAnsi="Times New Roman"/>
                <w:b/>
                <w:bCs/>
                <w:sz w:val="20"/>
                <w:szCs w:val="20"/>
              </w:rPr>
              <w:t>Source</w:t>
            </w:r>
          </w:p>
        </w:tc>
      </w:tr>
      <w:tr w:rsidR="00D00E26" w14:paraId="7383538E" w14:textId="77777777">
        <w:trPr>
          <w:trHeight w:val="588"/>
        </w:trPr>
        <w:tc>
          <w:tcPr>
            <w:tcW w:w="1474" w:type="dxa"/>
            <w:tcBorders>
              <w:top w:val="single" w:sz="8" w:space="0" w:color="auto"/>
              <w:left w:val="nil"/>
              <w:bottom w:val="single" w:sz="8" w:space="0" w:color="auto"/>
              <w:right w:val="single" w:sz="8" w:space="0" w:color="auto"/>
            </w:tcBorders>
            <w:shd w:val="clear" w:color="auto" w:fill="DEEAF6"/>
            <w:vAlign w:val="center"/>
          </w:tcPr>
          <w:p w14:paraId="3FC67ECB" w14:textId="77777777" w:rsidR="00D00E26" w:rsidRDefault="00000000">
            <w:pPr>
              <w:jc w:val="center"/>
              <w:rPr>
                <w:rFonts w:ascii="Times New Roman" w:hAnsi="Times New Roman"/>
                <w:sz w:val="20"/>
                <w:szCs w:val="20"/>
              </w:rPr>
            </w:pPr>
            <w:r>
              <w:rPr>
                <w:rFonts w:ascii="Times New Roman" w:hAnsi="Times New Roman" w:hint="eastAsia"/>
                <w:sz w:val="20"/>
                <w:szCs w:val="20"/>
              </w:rPr>
              <w:t>T-polymer</w:t>
            </w:r>
          </w:p>
        </w:tc>
        <w:tc>
          <w:tcPr>
            <w:tcW w:w="1186" w:type="dxa"/>
            <w:tcBorders>
              <w:top w:val="single" w:sz="8" w:space="0" w:color="auto"/>
              <w:left w:val="single" w:sz="8" w:space="0" w:color="auto"/>
              <w:bottom w:val="single" w:sz="8" w:space="0" w:color="auto"/>
              <w:right w:val="single" w:sz="8" w:space="0" w:color="auto"/>
            </w:tcBorders>
            <w:shd w:val="clear" w:color="auto" w:fill="DEEAF6"/>
            <w:vAlign w:val="center"/>
          </w:tcPr>
          <w:p w14:paraId="3568A201" w14:textId="77777777" w:rsidR="00D00E26" w:rsidRDefault="00000000">
            <w:pPr>
              <w:jc w:val="center"/>
              <w:rPr>
                <w:rFonts w:ascii="Times New Roman" w:hAnsi="Times New Roman"/>
                <w:sz w:val="20"/>
                <w:szCs w:val="20"/>
              </w:rPr>
            </w:pPr>
            <w:r>
              <w:rPr>
                <w:rFonts w:ascii="Times New Roman" w:hAnsi="Times New Roman" w:hint="eastAsia"/>
                <w:sz w:val="20"/>
                <w:szCs w:val="20"/>
              </w:rPr>
              <w:t>2946.36</w:t>
            </w:r>
          </w:p>
        </w:tc>
        <w:tc>
          <w:tcPr>
            <w:tcW w:w="5615" w:type="dxa"/>
            <w:tcBorders>
              <w:top w:val="single" w:sz="8" w:space="0" w:color="auto"/>
              <w:left w:val="single" w:sz="8" w:space="0" w:color="auto"/>
              <w:bottom w:val="single" w:sz="8" w:space="0" w:color="auto"/>
              <w:right w:val="single" w:sz="4" w:space="0" w:color="auto"/>
            </w:tcBorders>
            <w:shd w:val="clear" w:color="auto" w:fill="DEEAF6"/>
            <w:vAlign w:val="center"/>
          </w:tcPr>
          <w:p w14:paraId="3FD97624" w14:textId="77777777" w:rsidR="00D00E26" w:rsidRDefault="00000000">
            <w:pPr>
              <w:jc w:val="center"/>
              <w:rPr>
                <w:rFonts w:ascii="Times New Roman" w:hAnsi="Times New Roman"/>
                <w:sz w:val="20"/>
                <w:szCs w:val="20"/>
              </w:rPr>
            </w:pPr>
            <w:r>
              <w:rPr>
                <w:rFonts w:ascii="Times New Roman" w:hAnsi="Times New Roman"/>
                <w:sz w:val="20"/>
                <w:szCs w:val="20"/>
              </w:rPr>
              <w:t>This work</w:t>
            </w:r>
          </w:p>
        </w:tc>
      </w:tr>
      <w:tr w:rsidR="00D00E26" w14:paraId="69EA1D7D" w14:textId="77777777">
        <w:trPr>
          <w:trHeight w:val="484"/>
        </w:trPr>
        <w:tc>
          <w:tcPr>
            <w:tcW w:w="1474" w:type="dxa"/>
            <w:tcBorders>
              <w:top w:val="single" w:sz="8" w:space="0" w:color="auto"/>
              <w:left w:val="nil"/>
              <w:bottom w:val="single" w:sz="8" w:space="0" w:color="auto"/>
              <w:right w:val="single" w:sz="8" w:space="0" w:color="auto"/>
            </w:tcBorders>
            <w:vAlign w:val="center"/>
          </w:tcPr>
          <w:p w14:paraId="28B973EF" w14:textId="77777777" w:rsidR="00D00E26" w:rsidRDefault="00000000">
            <w:pPr>
              <w:jc w:val="center"/>
              <w:rPr>
                <w:rFonts w:ascii="Times New Roman" w:hAnsi="Times New Roman"/>
                <w:sz w:val="20"/>
                <w:szCs w:val="20"/>
              </w:rPr>
            </w:pPr>
            <w:r>
              <w:rPr>
                <w:rFonts w:ascii="Times New Roman" w:hAnsi="Times New Roman" w:hint="eastAsia"/>
                <w:sz w:val="20"/>
                <w:szCs w:val="20"/>
              </w:rPr>
              <w:t>PP</w:t>
            </w:r>
          </w:p>
        </w:tc>
        <w:tc>
          <w:tcPr>
            <w:tcW w:w="1186" w:type="dxa"/>
            <w:tcBorders>
              <w:top w:val="single" w:sz="8" w:space="0" w:color="auto"/>
              <w:left w:val="single" w:sz="8" w:space="0" w:color="auto"/>
              <w:bottom w:val="single" w:sz="8" w:space="0" w:color="auto"/>
              <w:right w:val="single" w:sz="8" w:space="0" w:color="auto"/>
            </w:tcBorders>
            <w:vAlign w:val="center"/>
          </w:tcPr>
          <w:p w14:paraId="74361373" w14:textId="77777777" w:rsidR="00D00E26" w:rsidRDefault="00000000">
            <w:pPr>
              <w:jc w:val="center"/>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100</w:t>
            </w:r>
          </w:p>
        </w:tc>
        <w:tc>
          <w:tcPr>
            <w:tcW w:w="5615" w:type="dxa"/>
            <w:tcBorders>
              <w:top w:val="single" w:sz="8" w:space="0" w:color="auto"/>
              <w:left w:val="single" w:sz="8" w:space="0" w:color="auto"/>
              <w:bottom w:val="single" w:sz="8" w:space="0" w:color="auto"/>
              <w:right w:val="single" w:sz="4" w:space="0" w:color="auto"/>
            </w:tcBorders>
            <w:vAlign w:val="center"/>
          </w:tcPr>
          <w:p w14:paraId="62542FCD"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https://www.alibaba.com/product-detail/Pp-Ep300h-PP-3090-PPK8009-PP_1601299875592.html?spm=a2700.galleryofferlist.p_offer.2.da2213a01028h3&amp;priceId=d27739d0d73f4fc8821e5ba309b8cd7a</w:t>
            </w:r>
          </w:p>
        </w:tc>
      </w:tr>
      <w:tr w:rsidR="00D00E26" w14:paraId="79F1B63D" w14:textId="77777777">
        <w:trPr>
          <w:trHeight w:val="484"/>
        </w:trPr>
        <w:tc>
          <w:tcPr>
            <w:tcW w:w="1474" w:type="dxa"/>
            <w:tcBorders>
              <w:top w:val="single" w:sz="8" w:space="0" w:color="auto"/>
              <w:left w:val="nil"/>
              <w:bottom w:val="single" w:sz="8" w:space="0" w:color="auto"/>
              <w:right w:val="single" w:sz="8" w:space="0" w:color="auto"/>
            </w:tcBorders>
            <w:vAlign w:val="center"/>
          </w:tcPr>
          <w:p w14:paraId="7D79D8E5" w14:textId="77777777" w:rsidR="00D00E26" w:rsidRDefault="00000000">
            <w:pPr>
              <w:jc w:val="center"/>
              <w:rPr>
                <w:rFonts w:ascii="Times New Roman" w:hAnsi="Times New Roman"/>
                <w:sz w:val="20"/>
                <w:szCs w:val="20"/>
              </w:rPr>
            </w:pPr>
            <w:r>
              <w:rPr>
                <w:rFonts w:ascii="Times New Roman" w:hAnsi="Times New Roman" w:hint="eastAsia"/>
                <w:sz w:val="20"/>
                <w:szCs w:val="20"/>
              </w:rPr>
              <w:t>ABS</w:t>
            </w:r>
          </w:p>
        </w:tc>
        <w:tc>
          <w:tcPr>
            <w:tcW w:w="1186" w:type="dxa"/>
            <w:tcBorders>
              <w:top w:val="single" w:sz="8" w:space="0" w:color="auto"/>
              <w:left w:val="single" w:sz="8" w:space="0" w:color="auto"/>
              <w:bottom w:val="single" w:sz="8" w:space="0" w:color="auto"/>
              <w:right w:val="single" w:sz="8" w:space="0" w:color="auto"/>
            </w:tcBorders>
            <w:vAlign w:val="center"/>
          </w:tcPr>
          <w:p w14:paraId="6B424A2B" w14:textId="77777777" w:rsidR="00D00E26" w:rsidRDefault="00000000">
            <w:pPr>
              <w:jc w:val="center"/>
              <w:rPr>
                <w:rFonts w:ascii="Times New Roman" w:hAnsi="Times New Roman"/>
                <w:sz w:val="20"/>
                <w:szCs w:val="20"/>
              </w:rPr>
            </w:pPr>
            <w:r>
              <w:rPr>
                <w:rFonts w:ascii="Times New Roman" w:hAnsi="Times New Roman" w:hint="eastAsia"/>
                <w:sz w:val="20"/>
                <w:szCs w:val="20"/>
              </w:rPr>
              <w:t>1500</w:t>
            </w:r>
          </w:p>
        </w:tc>
        <w:tc>
          <w:tcPr>
            <w:tcW w:w="5615" w:type="dxa"/>
            <w:tcBorders>
              <w:top w:val="single" w:sz="8" w:space="0" w:color="auto"/>
              <w:left w:val="single" w:sz="8" w:space="0" w:color="auto"/>
              <w:bottom w:val="single" w:sz="8" w:space="0" w:color="auto"/>
              <w:right w:val="single" w:sz="4" w:space="0" w:color="auto"/>
            </w:tcBorders>
            <w:vAlign w:val="center"/>
          </w:tcPr>
          <w:p w14:paraId="13500DBF"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https://www.alibaba.com/product-detail/Resin-POLYLAC-PA757-PA-757-High_1600790871882.html?spm=a2700.galleryofferlist.p_offer.d_title.19d24bc4XmNMHB&amp;s=p</w:t>
            </w:r>
          </w:p>
        </w:tc>
      </w:tr>
      <w:tr w:rsidR="00D00E26" w14:paraId="0575D98C" w14:textId="77777777">
        <w:trPr>
          <w:trHeight w:val="484"/>
        </w:trPr>
        <w:tc>
          <w:tcPr>
            <w:tcW w:w="1474" w:type="dxa"/>
            <w:tcBorders>
              <w:top w:val="single" w:sz="8" w:space="0" w:color="auto"/>
              <w:left w:val="nil"/>
              <w:bottom w:val="single" w:sz="8" w:space="0" w:color="auto"/>
              <w:right w:val="single" w:sz="8" w:space="0" w:color="auto"/>
            </w:tcBorders>
            <w:vAlign w:val="center"/>
          </w:tcPr>
          <w:p w14:paraId="78B4499C" w14:textId="77777777" w:rsidR="00D00E26" w:rsidRDefault="00000000">
            <w:pPr>
              <w:jc w:val="center"/>
              <w:rPr>
                <w:rFonts w:ascii="Times New Roman" w:hAnsi="Times New Roman"/>
                <w:sz w:val="20"/>
                <w:szCs w:val="20"/>
              </w:rPr>
            </w:pPr>
            <w:r>
              <w:rPr>
                <w:rFonts w:ascii="Times New Roman" w:hAnsi="Times New Roman"/>
                <w:sz w:val="20"/>
                <w:szCs w:val="20"/>
              </w:rPr>
              <w:t>PMMA</w:t>
            </w:r>
          </w:p>
        </w:tc>
        <w:tc>
          <w:tcPr>
            <w:tcW w:w="1186" w:type="dxa"/>
            <w:tcBorders>
              <w:top w:val="single" w:sz="8" w:space="0" w:color="auto"/>
              <w:left w:val="single" w:sz="8" w:space="0" w:color="auto"/>
              <w:bottom w:val="single" w:sz="8" w:space="0" w:color="auto"/>
              <w:right w:val="single" w:sz="8" w:space="0" w:color="auto"/>
            </w:tcBorders>
            <w:vAlign w:val="center"/>
          </w:tcPr>
          <w:p w14:paraId="561D71EA" w14:textId="77777777" w:rsidR="00D00E26" w:rsidRDefault="00000000">
            <w:pPr>
              <w:jc w:val="center"/>
              <w:rPr>
                <w:rFonts w:ascii="Times New Roman" w:hAnsi="Times New Roman"/>
                <w:sz w:val="20"/>
                <w:szCs w:val="20"/>
              </w:rPr>
            </w:pPr>
            <w:r>
              <w:rPr>
                <w:rFonts w:ascii="Times New Roman" w:hAnsi="Times New Roman" w:hint="eastAsia"/>
                <w:sz w:val="20"/>
                <w:szCs w:val="20"/>
              </w:rPr>
              <w:t>2100</w:t>
            </w:r>
          </w:p>
        </w:tc>
        <w:tc>
          <w:tcPr>
            <w:tcW w:w="5615" w:type="dxa"/>
            <w:tcBorders>
              <w:top w:val="single" w:sz="8" w:space="0" w:color="auto"/>
              <w:left w:val="single" w:sz="8" w:space="0" w:color="auto"/>
              <w:bottom w:val="single" w:sz="8" w:space="0" w:color="auto"/>
              <w:right w:val="single" w:sz="4" w:space="0" w:color="auto"/>
            </w:tcBorders>
            <w:vAlign w:val="center"/>
          </w:tcPr>
          <w:p w14:paraId="2CB826EA"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https://www.alibaba.com/product-detail/High-Quality-Poly-Methyl-Methacrylate-Sheet_1600161027202.html?spm=a2700.galleryofferlist.normal_offer.d_title.513b13a0dM6ujY&amp;priceId=21696ffde62a45d39acc2c1867ffee00</w:t>
            </w:r>
          </w:p>
        </w:tc>
      </w:tr>
      <w:tr w:rsidR="00D00E26" w14:paraId="336041E1" w14:textId="77777777">
        <w:trPr>
          <w:trHeight w:val="484"/>
        </w:trPr>
        <w:tc>
          <w:tcPr>
            <w:tcW w:w="1474" w:type="dxa"/>
            <w:tcBorders>
              <w:top w:val="single" w:sz="8" w:space="0" w:color="auto"/>
              <w:left w:val="nil"/>
              <w:bottom w:val="single" w:sz="8" w:space="0" w:color="auto"/>
              <w:right w:val="single" w:sz="8" w:space="0" w:color="auto"/>
            </w:tcBorders>
            <w:vAlign w:val="center"/>
          </w:tcPr>
          <w:p w14:paraId="4EFC728A" w14:textId="77777777" w:rsidR="00D00E26" w:rsidRDefault="00000000">
            <w:pPr>
              <w:jc w:val="center"/>
              <w:rPr>
                <w:rFonts w:ascii="Times New Roman" w:hAnsi="Times New Roman"/>
                <w:sz w:val="20"/>
                <w:szCs w:val="20"/>
              </w:rPr>
            </w:pPr>
            <w:r>
              <w:rPr>
                <w:rFonts w:ascii="Times New Roman" w:hAnsi="Times New Roman"/>
                <w:sz w:val="20"/>
                <w:szCs w:val="20"/>
              </w:rPr>
              <w:t>PA66</w:t>
            </w:r>
          </w:p>
        </w:tc>
        <w:tc>
          <w:tcPr>
            <w:tcW w:w="1186" w:type="dxa"/>
            <w:tcBorders>
              <w:top w:val="single" w:sz="8" w:space="0" w:color="auto"/>
              <w:left w:val="single" w:sz="8" w:space="0" w:color="auto"/>
              <w:bottom w:val="single" w:sz="8" w:space="0" w:color="auto"/>
              <w:right w:val="single" w:sz="8" w:space="0" w:color="auto"/>
            </w:tcBorders>
            <w:vAlign w:val="center"/>
          </w:tcPr>
          <w:p w14:paraId="55FB6EFD" w14:textId="77777777" w:rsidR="00D00E26" w:rsidRDefault="00000000">
            <w:pPr>
              <w:jc w:val="center"/>
              <w:rPr>
                <w:rFonts w:ascii="Times New Roman" w:hAnsi="Times New Roman"/>
                <w:sz w:val="20"/>
                <w:szCs w:val="20"/>
              </w:rPr>
            </w:pPr>
            <w:r>
              <w:rPr>
                <w:rFonts w:ascii="Times New Roman" w:hAnsi="Times New Roman" w:hint="eastAsia"/>
                <w:sz w:val="20"/>
                <w:szCs w:val="20"/>
              </w:rPr>
              <w:t>2000</w:t>
            </w:r>
          </w:p>
        </w:tc>
        <w:tc>
          <w:tcPr>
            <w:tcW w:w="5615" w:type="dxa"/>
            <w:tcBorders>
              <w:top w:val="single" w:sz="8" w:space="0" w:color="auto"/>
              <w:left w:val="single" w:sz="8" w:space="0" w:color="auto"/>
              <w:bottom w:val="single" w:sz="8" w:space="0" w:color="auto"/>
              <w:right w:val="single" w:sz="4" w:space="0" w:color="auto"/>
            </w:tcBorders>
            <w:vAlign w:val="center"/>
          </w:tcPr>
          <w:p w14:paraId="587199A4"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https://www.alibaba.com/product-detail/Virgin-Nylon-PA66-Plastic-Polyamide-66_1601577977829.html?spm=a2700.galleryofferlist.normal_offer.d_title.4a9613a08DQmbg&amp;priceId=2221fa2be4c6478abc794835f38f920c</w:t>
            </w:r>
          </w:p>
        </w:tc>
      </w:tr>
      <w:tr w:rsidR="00D00E26" w14:paraId="0631D27F" w14:textId="77777777">
        <w:trPr>
          <w:trHeight w:val="484"/>
        </w:trPr>
        <w:tc>
          <w:tcPr>
            <w:tcW w:w="1474" w:type="dxa"/>
            <w:tcBorders>
              <w:top w:val="single" w:sz="8" w:space="0" w:color="auto"/>
              <w:left w:val="nil"/>
              <w:bottom w:val="single" w:sz="8" w:space="0" w:color="auto"/>
              <w:right w:val="single" w:sz="8" w:space="0" w:color="auto"/>
            </w:tcBorders>
            <w:vAlign w:val="center"/>
          </w:tcPr>
          <w:p w14:paraId="38A1949D" w14:textId="77777777" w:rsidR="00D00E26" w:rsidRDefault="00000000">
            <w:pPr>
              <w:jc w:val="center"/>
              <w:rPr>
                <w:rFonts w:ascii="Times New Roman" w:hAnsi="Times New Roman"/>
                <w:sz w:val="20"/>
                <w:szCs w:val="20"/>
              </w:rPr>
            </w:pPr>
            <w:r>
              <w:rPr>
                <w:rFonts w:ascii="Times New Roman" w:hAnsi="Times New Roman"/>
                <w:sz w:val="20"/>
                <w:szCs w:val="20"/>
              </w:rPr>
              <w:t>PLA</w:t>
            </w:r>
          </w:p>
        </w:tc>
        <w:tc>
          <w:tcPr>
            <w:tcW w:w="1186" w:type="dxa"/>
            <w:tcBorders>
              <w:top w:val="single" w:sz="8" w:space="0" w:color="auto"/>
              <w:left w:val="single" w:sz="8" w:space="0" w:color="auto"/>
              <w:bottom w:val="single" w:sz="8" w:space="0" w:color="auto"/>
              <w:right w:val="single" w:sz="8" w:space="0" w:color="auto"/>
            </w:tcBorders>
            <w:vAlign w:val="center"/>
          </w:tcPr>
          <w:p w14:paraId="1C3AC453" w14:textId="77777777" w:rsidR="00D00E26" w:rsidRDefault="00000000">
            <w:pPr>
              <w:jc w:val="center"/>
              <w:rPr>
                <w:rFonts w:ascii="Times New Roman" w:hAnsi="Times New Roman"/>
                <w:sz w:val="20"/>
                <w:szCs w:val="20"/>
              </w:rPr>
            </w:pPr>
            <w:r>
              <w:rPr>
                <w:rFonts w:ascii="Times New Roman" w:hAnsi="Times New Roman" w:hint="eastAsia"/>
                <w:sz w:val="20"/>
                <w:szCs w:val="20"/>
              </w:rPr>
              <w:t>2850</w:t>
            </w:r>
          </w:p>
        </w:tc>
        <w:tc>
          <w:tcPr>
            <w:tcW w:w="5615" w:type="dxa"/>
            <w:tcBorders>
              <w:top w:val="single" w:sz="8" w:space="0" w:color="auto"/>
              <w:left w:val="single" w:sz="8" w:space="0" w:color="auto"/>
              <w:bottom w:val="single" w:sz="8" w:space="0" w:color="auto"/>
              <w:right w:val="single" w:sz="4" w:space="0" w:color="auto"/>
            </w:tcBorders>
            <w:vAlign w:val="center"/>
          </w:tcPr>
          <w:p w14:paraId="2945D0A0" w14:textId="77777777" w:rsidR="00D00E26" w:rsidRDefault="00000000">
            <w:pPr>
              <w:jc w:val="center"/>
              <w:rPr>
                <w:rFonts w:ascii="Times New Roman" w:hAnsi="Times New Roman"/>
                <w:sz w:val="20"/>
                <w:szCs w:val="20"/>
              </w:rPr>
            </w:pPr>
            <w:r>
              <w:rPr>
                <w:rFonts w:ascii="Times New Roman" w:hAnsi="Times New Roman" w:hint="eastAsia"/>
                <w:sz w:val="20"/>
                <w:szCs w:val="20"/>
              </w:rPr>
              <w:t>https://www.alibaba.com/product-detail/ZOVGOV-100-biodegradable-Compostable-Bio-Plant_1601028355454.html?spm=a2700.galleryofferlist.normal_offer.d_title.2731abf5Vm0ZGd</w:t>
            </w:r>
          </w:p>
        </w:tc>
      </w:tr>
    </w:tbl>
    <w:p w14:paraId="20339980" w14:textId="77777777" w:rsidR="00D00E26" w:rsidRDefault="00000000">
      <w:pPr>
        <w:rPr>
          <w:rFonts w:ascii="Times New Roman" w:hAnsi="Times New Roman"/>
          <w:b/>
          <w:bCs/>
          <w:sz w:val="24"/>
          <w:szCs w:val="24"/>
        </w:rPr>
      </w:pPr>
      <w:r>
        <w:rPr>
          <w:rFonts w:ascii="Times New Roman" w:hAnsi="Times New Roman"/>
        </w:rPr>
        <w:br w:type="page"/>
      </w:r>
      <w:r>
        <w:rPr>
          <w:rFonts w:ascii="Times New Roman" w:hAnsi="Times New Roman"/>
          <w:b/>
          <w:bCs/>
          <w:sz w:val="24"/>
          <w:szCs w:val="24"/>
        </w:rPr>
        <w:lastRenderedPageBreak/>
        <w:t xml:space="preserve">IV. </w:t>
      </w:r>
      <w:r>
        <w:rPr>
          <w:rFonts w:ascii="Times New Roman" w:hAnsi="Times New Roman" w:hint="eastAsia"/>
          <w:b/>
          <w:bCs/>
          <w:sz w:val="24"/>
          <w:szCs w:val="24"/>
        </w:rPr>
        <w:t>Supplementary</w:t>
      </w:r>
      <w:r>
        <w:rPr>
          <w:rFonts w:ascii="Times New Roman" w:hAnsi="Times New Roman"/>
          <w:b/>
          <w:bCs/>
          <w:sz w:val="24"/>
          <w:szCs w:val="24"/>
        </w:rPr>
        <w:t xml:space="preserve"> References</w:t>
      </w:r>
    </w:p>
    <w:p w14:paraId="4D6FD2A7" w14:textId="77777777" w:rsidR="00D00E26" w:rsidRDefault="00D00E26">
      <w:pPr>
        <w:rPr>
          <w:rFonts w:ascii="Times New Roman" w:hAnsi="Times New Roman"/>
          <w:b/>
          <w:bCs/>
          <w:sz w:val="24"/>
          <w:szCs w:val="24"/>
        </w:rPr>
      </w:pPr>
    </w:p>
    <w:p w14:paraId="486CC5E8"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sz w:val="24"/>
          <w:szCs w:val="24"/>
        </w:rPr>
        <w:fldChar w:fldCharType="begin"/>
      </w:r>
      <w:r>
        <w:rPr>
          <w:rFonts w:ascii="Times New Roman" w:eastAsia="等线" w:hAnsi="Times New Roman" w:cs="Times New Roman"/>
          <w:sz w:val="24"/>
          <w:szCs w:val="24"/>
        </w:rPr>
        <w:instrText xml:space="preserve"> ADDIN EN.REFLIST </w:instrText>
      </w:r>
      <w:r>
        <w:rPr>
          <w:rFonts w:ascii="Times New Roman" w:eastAsia="等线" w:hAnsi="Times New Roman" w:cs="Times New Roman"/>
          <w:sz w:val="24"/>
          <w:szCs w:val="24"/>
        </w:rPr>
        <w:fldChar w:fldCharType="separate"/>
      </w:r>
      <w:r>
        <w:rPr>
          <w:rFonts w:ascii="Times New Roman" w:eastAsia="等线" w:hAnsi="Times New Roman" w:cs="Times New Roman"/>
          <w:sz w:val="24"/>
          <w:szCs w:val="24"/>
        </w:rPr>
        <w:t>1.</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Wang, X., Zhou, J., Pang, B., &amp; Zhao, D. Rapid microwave-assisted ionothermal dissolution of cellulose and its regeneration properties. J</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Renew</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Mater</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w:t>
      </w:r>
      <w:r>
        <w:rPr>
          <w:rFonts w:ascii="Times New Roman" w:eastAsia="等线" w:hAnsi="Times New Roman" w:cs="Times New Roman"/>
          <w:b/>
          <w:bCs/>
          <w:i/>
          <w:iCs/>
          <w:sz w:val="24"/>
          <w:szCs w:val="24"/>
        </w:rPr>
        <w:t>7</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1363</w:t>
      </w:r>
      <w:r>
        <w:rPr>
          <w:rFonts w:ascii="Times New Roman" w:eastAsia="等线" w:hAnsi="Times New Roman" w:cs="Times New Roman" w:hint="eastAsia"/>
          <w:sz w:val="24"/>
          <w:szCs w:val="24"/>
        </w:rPr>
        <w:t xml:space="preserve"> (2019)</w:t>
      </w:r>
      <w:r>
        <w:rPr>
          <w:rFonts w:ascii="Times New Roman" w:eastAsia="等线" w:hAnsi="Times New Roman" w:cs="Times New Roman"/>
          <w:sz w:val="24"/>
          <w:szCs w:val="24"/>
        </w:rPr>
        <w:t>.</w:t>
      </w:r>
    </w:p>
    <w:p w14:paraId="049BDE05"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 xml:space="preserve">2.  </w:t>
      </w:r>
      <w:r>
        <w:rPr>
          <w:rFonts w:ascii="Times New Roman" w:eastAsia="等线" w:hAnsi="Times New Roman" w:cs="Times New Roman"/>
          <w:sz w:val="24"/>
          <w:szCs w:val="24"/>
        </w:rPr>
        <w:t>Abraham M</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J.</w:t>
      </w:r>
      <w:r>
        <w:rPr>
          <w:rFonts w:ascii="Times New Roman" w:eastAsia="等线" w:hAnsi="Times New Roman" w:cs="Times New Roman" w:hint="eastAsia"/>
          <w:sz w:val="24"/>
          <w:szCs w:val="24"/>
        </w:rPr>
        <w:t xml:space="preserve"> </w:t>
      </w:r>
      <w:r>
        <w:rPr>
          <w:rFonts w:ascii="Times New Roman" w:eastAsia="等线" w:hAnsi="Times New Roman" w:cs="Times New Roman"/>
          <w:i/>
          <w:iCs/>
          <w:sz w:val="24"/>
          <w:szCs w:val="24"/>
        </w:rPr>
        <w:t>et al</w:t>
      </w:r>
      <w:r>
        <w:rPr>
          <w:rFonts w:ascii="Times New Roman" w:eastAsia="等线" w:hAnsi="Times New Roman" w:cs="Times New Roman"/>
          <w:sz w:val="24"/>
          <w:szCs w:val="24"/>
        </w:rPr>
        <w:t>. GROMACS: High performance molecular simulations through multi-level parallelism from laptops to supercomputers. SoftwareX</w:t>
      </w:r>
      <w:r>
        <w:rPr>
          <w:rFonts w:ascii="Times New Roman" w:eastAsia="等线" w:hAnsi="Times New Roman" w:cs="Times New Roman" w:hint="eastAsia"/>
          <w:sz w:val="24"/>
          <w:szCs w:val="24"/>
        </w:rPr>
        <w:t xml:space="preserve"> </w:t>
      </w:r>
      <w:r>
        <w:rPr>
          <w:rFonts w:ascii="Times New Roman" w:eastAsia="等线" w:hAnsi="Times New Roman" w:cs="Times New Roman"/>
          <w:b/>
          <w:bCs/>
          <w:i/>
          <w:iCs/>
          <w:sz w:val="24"/>
          <w:szCs w:val="24"/>
        </w:rPr>
        <w:t>1</w:t>
      </w:r>
      <w:r>
        <w:rPr>
          <w:rFonts w:ascii="Times New Roman" w:eastAsia="等线" w:hAnsi="Times New Roman" w:cs="Times New Roman"/>
          <w:sz w:val="24"/>
          <w:szCs w:val="24"/>
        </w:rPr>
        <w:t>, 19-25 (2015).</w:t>
      </w:r>
    </w:p>
    <w:p w14:paraId="1016F915"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3</w:t>
      </w:r>
      <w:r>
        <w:rPr>
          <w:rFonts w:ascii="Times New Roman" w:eastAsia="等线" w:hAnsi="Times New Roman" w:cs="Times New Roman"/>
          <w:sz w:val="24"/>
          <w:szCs w:val="24"/>
        </w:rPr>
        <w:t>.</w:t>
      </w:r>
      <w:r>
        <w:rPr>
          <w:rFonts w:ascii="Times New Roman" w:eastAsia="等线" w:hAnsi="Times New Roman" w:cs="Times New Roman"/>
          <w:sz w:val="24"/>
          <w:szCs w:val="24"/>
        </w:rPr>
        <w:tab/>
        <w:t>Wang, J., Cieplak, P., &amp; Kollman, P. A. How well does a restrained electrostatic potential (RESP) model perform in calculating conformational energies of organic and biological molecules?</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J. Comput. Chem. </w:t>
      </w:r>
      <w:r>
        <w:rPr>
          <w:rFonts w:ascii="Times New Roman" w:eastAsia="等线" w:hAnsi="Times New Roman" w:cs="Times New Roman"/>
          <w:b/>
          <w:bCs/>
          <w:i/>
          <w:iCs/>
          <w:sz w:val="24"/>
          <w:szCs w:val="24"/>
        </w:rPr>
        <w:t>21</w:t>
      </w:r>
      <w:r>
        <w:rPr>
          <w:rFonts w:ascii="Times New Roman" w:eastAsia="等线" w:hAnsi="Times New Roman" w:cs="Times New Roman"/>
          <w:sz w:val="24"/>
          <w:szCs w:val="24"/>
        </w:rPr>
        <w:t>, 1049-1074 (2000).</w:t>
      </w:r>
    </w:p>
    <w:p w14:paraId="0BBABAB8"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4</w:t>
      </w:r>
      <w:r>
        <w:rPr>
          <w:rFonts w:ascii="Times New Roman" w:eastAsia="等线" w:hAnsi="Times New Roman" w:cs="Times New Roman"/>
          <w:sz w:val="24"/>
          <w:szCs w:val="24"/>
        </w:rPr>
        <w:t>.</w:t>
      </w:r>
      <w:r>
        <w:rPr>
          <w:rFonts w:ascii="Times New Roman" w:eastAsia="等线" w:hAnsi="Times New Roman" w:cs="Times New Roman"/>
          <w:sz w:val="24"/>
          <w:szCs w:val="24"/>
        </w:rPr>
        <w:tab/>
        <w:t>Kirschner</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K. N.</w:t>
      </w:r>
      <w:r>
        <w:rPr>
          <w:rFonts w:ascii="Times New Roman" w:eastAsia="等线" w:hAnsi="Times New Roman" w:cs="Times New Roman" w:hint="eastAsia"/>
          <w:sz w:val="24"/>
          <w:szCs w:val="24"/>
        </w:rPr>
        <w:t xml:space="preserve"> </w:t>
      </w:r>
      <w:r>
        <w:rPr>
          <w:rFonts w:ascii="Times New Roman" w:eastAsia="等线" w:hAnsi="Times New Roman" w:cs="Times New Roman"/>
          <w:i/>
          <w:iCs/>
          <w:sz w:val="24"/>
          <w:szCs w:val="24"/>
        </w:rPr>
        <w:t>et al</w:t>
      </w:r>
      <w:r>
        <w:rPr>
          <w:rFonts w:ascii="Times New Roman" w:eastAsia="等线" w:hAnsi="Times New Roman" w:cs="Times New Roman"/>
          <w:sz w:val="24"/>
          <w:szCs w:val="24"/>
        </w:rPr>
        <w:t xml:space="preserve">. GLYCAM06: A generalizable biomolecular force field. Carbohydrates. J. Comput. Chem. </w:t>
      </w:r>
      <w:r>
        <w:rPr>
          <w:rFonts w:ascii="Times New Roman" w:eastAsia="等线" w:hAnsi="Times New Roman" w:cs="Times New Roman"/>
          <w:b/>
          <w:bCs/>
          <w:i/>
          <w:iCs/>
          <w:sz w:val="24"/>
          <w:szCs w:val="24"/>
        </w:rPr>
        <w:t>29</w:t>
      </w:r>
      <w:r>
        <w:rPr>
          <w:rFonts w:ascii="Times New Roman" w:eastAsia="等线" w:hAnsi="Times New Roman" w:cs="Times New Roman"/>
          <w:sz w:val="24"/>
          <w:szCs w:val="24"/>
        </w:rPr>
        <w:t>, 622-655 (2008).</w:t>
      </w:r>
    </w:p>
    <w:p w14:paraId="6BE89629"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5</w:t>
      </w:r>
      <w:r>
        <w:rPr>
          <w:rFonts w:ascii="Times New Roman" w:eastAsia="等线" w:hAnsi="Times New Roman" w:cs="Times New Roman"/>
          <w:sz w:val="24"/>
          <w:szCs w:val="24"/>
        </w:rPr>
        <w:t>.</w:t>
      </w:r>
      <w:r>
        <w:rPr>
          <w:rFonts w:ascii="Times New Roman" w:eastAsia="等线" w:hAnsi="Times New Roman" w:cs="Times New Roman"/>
          <w:sz w:val="24"/>
          <w:szCs w:val="24"/>
        </w:rPr>
        <w:tab/>
        <w:t xml:space="preserve">Martínez, L., Andrade, R., Birgin, E. G., &amp; Martínez, J. M. PACKMOL: A package for building initial configurations for molecular dynamics simulations. J. Comput. Chem. </w:t>
      </w:r>
      <w:r>
        <w:rPr>
          <w:rFonts w:ascii="Times New Roman" w:eastAsia="等线" w:hAnsi="Times New Roman" w:cs="Times New Roman"/>
          <w:b/>
          <w:bCs/>
          <w:i/>
          <w:iCs/>
          <w:sz w:val="24"/>
          <w:szCs w:val="24"/>
        </w:rPr>
        <w:t>30</w:t>
      </w:r>
      <w:r>
        <w:rPr>
          <w:rFonts w:ascii="Times New Roman" w:eastAsia="等线" w:hAnsi="Times New Roman" w:cs="Times New Roman"/>
          <w:sz w:val="24"/>
          <w:szCs w:val="24"/>
        </w:rPr>
        <w:t>, 2157-2164 (2009).</w:t>
      </w:r>
    </w:p>
    <w:p w14:paraId="57B1957A"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6</w:t>
      </w:r>
      <w:r>
        <w:rPr>
          <w:rFonts w:ascii="Times New Roman" w:eastAsia="等线" w:hAnsi="Times New Roman" w:cs="Times New Roman"/>
          <w:sz w:val="24"/>
          <w:szCs w:val="24"/>
        </w:rPr>
        <w:t>.</w:t>
      </w:r>
      <w:r>
        <w:rPr>
          <w:rFonts w:ascii="Times New Roman" w:eastAsia="等线" w:hAnsi="Times New Roman" w:cs="Times New Roman"/>
          <w:sz w:val="24"/>
          <w:szCs w:val="24"/>
        </w:rPr>
        <w:tab/>
        <w:t xml:space="preserve">Berendsen, H. J., Postma, J. V., Van Gunsteren, W. F., DiNola, A. R. H. J., &amp; Haak, J. R. Molecular dynamics with coupling to an external bath. J. Chem. Phys. </w:t>
      </w:r>
      <w:r>
        <w:rPr>
          <w:rFonts w:ascii="Times New Roman" w:eastAsia="等线" w:hAnsi="Times New Roman" w:cs="Times New Roman"/>
          <w:b/>
          <w:bCs/>
          <w:i/>
          <w:iCs/>
          <w:sz w:val="24"/>
          <w:szCs w:val="24"/>
        </w:rPr>
        <w:t>81</w:t>
      </w:r>
      <w:r>
        <w:rPr>
          <w:rFonts w:ascii="Times New Roman" w:eastAsia="等线" w:hAnsi="Times New Roman" w:cs="Times New Roman"/>
          <w:sz w:val="24"/>
          <w:szCs w:val="24"/>
        </w:rPr>
        <w:t>, 3684-3690 (1984).</w:t>
      </w:r>
    </w:p>
    <w:p w14:paraId="72BB1024"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7</w:t>
      </w:r>
      <w:r>
        <w:rPr>
          <w:rFonts w:ascii="Times New Roman" w:eastAsia="等线" w:hAnsi="Times New Roman" w:cs="Times New Roman"/>
          <w:sz w:val="24"/>
          <w:szCs w:val="24"/>
        </w:rPr>
        <w:t>.</w:t>
      </w:r>
      <w:r>
        <w:rPr>
          <w:rFonts w:ascii="Times New Roman" w:eastAsia="等线" w:hAnsi="Times New Roman" w:cs="Times New Roman"/>
          <w:sz w:val="24"/>
          <w:szCs w:val="24"/>
        </w:rPr>
        <w:tab/>
        <w:t>Feller, S. E., &amp; MacKerell, A. D.</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An improved empirical potential energy function for molecular simulations of phospholipids. J. Phys. Chem. B </w:t>
      </w:r>
      <w:r>
        <w:rPr>
          <w:rFonts w:ascii="Times New Roman" w:eastAsia="等线" w:hAnsi="Times New Roman" w:cs="Times New Roman"/>
          <w:b/>
          <w:bCs/>
          <w:i/>
          <w:iCs/>
          <w:sz w:val="24"/>
          <w:szCs w:val="24"/>
        </w:rPr>
        <w:t>104</w:t>
      </w:r>
      <w:r>
        <w:rPr>
          <w:rFonts w:ascii="Times New Roman" w:eastAsia="等线" w:hAnsi="Times New Roman" w:cs="Times New Roman"/>
          <w:sz w:val="24"/>
          <w:szCs w:val="24"/>
        </w:rPr>
        <w:t>, 7510-7515 (2000).</w:t>
      </w:r>
    </w:p>
    <w:p w14:paraId="74078F16"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8</w:t>
      </w:r>
      <w:r>
        <w:rPr>
          <w:rFonts w:ascii="Times New Roman" w:eastAsia="等线" w:hAnsi="Times New Roman" w:cs="Times New Roman"/>
          <w:sz w:val="24"/>
          <w:szCs w:val="24"/>
        </w:rPr>
        <w:t>.</w:t>
      </w:r>
      <w:r>
        <w:rPr>
          <w:rFonts w:ascii="Times New Roman" w:eastAsia="等线" w:hAnsi="Times New Roman" w:cs="Times New Roman"/>
          <w:sz w:val="24"/>
          <w:szCs w:val="24"/>
        </w:rPr>
        <w:tab/>
        <w:t xml:space="preserve">Hess, B., Bekker, H., Berendsen, H. J., &amp; Fraaije, J. G. LINCS: A linear constraint solver for molecular simulations. J. Comput. Chem. </w:t>
      </w:r>
      <w:r>
        <w:rPr>
          <w:rFonts w:ascii="Times New Roman" w:eastAsia="等线" w:hAnsi="Times New Roman" w:cs="Times New Roman"/>
          <w:b/>
          <w:bCs/>
          <w:i/>
          <w:iCs/>
          <w:sz w:val="24"/>
          <w:szCs w:val="24"/>
        </w:rPr>
        <w:t>18</w:t>
      </w:r>
      <w:r>
        <w:rPr>
          <w:rFonts w:ascii="Times New Roman" w:eastAsia="等线" w:hAnsi="Times New Roman" w:cs="Times New Roman"/>
          <w:sz w:val="24"/>
          <w:szCs w:val="24"/>
        </w:rPr>
        <w:t>, 1463-1472 (1997).</w:t>
      </w:r>
    </w:p>
    <w:p w14:paraId="10C5C1EC" w14:textId="77777777" w:rsidR="00D00E26" w:rsidRDefault="00000000">
      <w:pPr>
        <w:pStyle w:val="EndNoteBibliography"/>
        <w:spacing w:line="480" w:lineRule="auto"/>
        <w:ind w:left="442" w:hanging="442"/>
        <w:rPr>
          <w:rFonts w:ascii="Times New Roman" w:eastAsia="等线" w:hAnsi="Times New Roman" w:cs="Times New Roman"/>
          <w:sz w:val="24"/>
          <w:szCs w:val="24"/>
        </w:rPr>
      </w:pPr>
      <w:r>
        <w:rPr>
          <w:rFonts w:ascii="Times New Roman" w:eastAsia="等线" w:hAnsi="Times New Roman" w:cs="Times New Roman" w:hint="eastAsia"/>
          <w:sz w:val="24"/>
          <w:szCs w:val="24"/>
        </w:rPr>
        <w:t>9</w:t>
      </w:r>
      <w:r>
        <w:rPr>
          <w:rFonts w:ascii="Times New Roman" w:eastAsia="等线" w:hAnsi="Times New Roman" w:cs="Times New Roman"/>
          <w:sz w:val="24"/>
          <w:szCs w:val="24"/>
        </w:rPr>
        <w:t>.</w:t>
      </w:r>
      <w:r>
        <w:rPr>
          <w:rFonts w:ascii="Times New Roman" w:eastAsia="等线" w:hAnsi="Times New Roman" w:cs="Times New Roman"/>
          <w:sz w:val="24"/>
          <w:szCs w:val="24"/>
        </w:rPr>
        <w:tab/>
        <w:t xml:space="preserve">Humphrey, W., Dalke, A., &amp; Schulten, K. VMD: Visual molecular dynamics. J. Mol. Graph. </w:t>
      </w:r>
      <w:r>
        <w:rPr>
          <w:rFonts w:ascii="Times New Roman" w:eastAsia="等线" w:hAnsi="Times New Roman" w:cs="Times New Roman"/>
          <w:b/>
          <w:bCs/>
          <w:i/>
          <w:iCs/>
          <w:sz w:val="24"/>
          <w:szCs w:val="24"/>
        </w:rPr>
        <w:t>14</w:t>
      </w:r>
      <w:r>
        <w:rPr>
          <w:rFonts w:ascii="Times New Roman" w:eastAsia="等线" w:hAnsi="Times New Roman" w:cs="Times New Roman"/>
          <w:sz w:val="24"/>
          <w:szCs w:val="24"/>
        </w:rPr>
        <w:t>, 33-38 (1996).</w:t>
      </w:r>
    </w:p>
    <w:p w14:paraId="03ECE249" w14:textId="77777777" w:rsidR="00D00E26" w:rsidRDefault="00000000">
      <w:pPr>
        <w:pStyle w:val="EndNoteBibliography"/>
        <w:spacing w:line="20" w:lineRule="exact"/>
        <w:rPr>
          <w:rFonts w:ascii="Times New Roman" w:hAnsi="Times New Roman"/>
          <w:sz w:val="24"/>
          <w:szCs w:val="24"/>
        </w:rPr>
      </w:pPr>
      <w:r>
        <w:rPr>
          <w:rFonts w:ascii="Times New Roman" w:eastAsia="等线" w:hAnsi="Times New Roman" w:cs="Times New Roman"/>
          <w:sz w:val="24"/>
          <w:szCs w:val="24"/>
        </w:rPr>
        <w:fldChar w:fldCharType="end"/>
      </w:r>
    </w:p>
    <w:sectPr w:rsidR="00D00E26">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EA597" w14:textId="77777777" w:rsidR="00A51EA8" w:rsidRDefault="00A51EA8">
      <w:r>
        <w:separator/>
      </w:r>
    </w:p>
  </w:endnote>
  <w:endnote w:type="continuationSeparator" w:id="0">
    <w:p w14:paraId="0F3BB46E" w14:textId="77777777" w:rsidR="00A51EA8" w:rsidRDefault="00A5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Kaiti SC Regular">
    <w:altName w:val="宋体"/>
    <w:charset w:val="86"/>
    <w:family w:val="auto"/>
    <w:pitch w:val="default"/>
    <w:sig w:usb0="00000000" w:usb1="0000000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5405" w14:textId="77777777" w:rsidR="00D00E26" w:rsidRDefault="00D00E2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6F343" w14:textId="77777777" w:rsidR="00D00E26" w:rsidRDefault="00000000">
    <w:pPr>
      <w:pStyle w:val="a3"/>
    </w:pPr>
    <w:r>
      <w:pict w14:anchorId="27F2682C">
        <v:shapetype id="_x0000_t202" coordsize="21600,21600" o:spt="202" path="m,l,21600r21600,l21600,xe">
          <v:stroke joinstyle="miter"/>
          <v:path gradientshapeok="t" o:connecttype="rect"/>
        </v:shapetype>
        <v:shape id="_x0000_s1029" type="#_x0000_t202" style="position:absolute;margin-left:0;margin-top:0;width:2in;height:2in;z-index:1;mso-wrap-style:none;mso-position-horizontal:center;mso-position-horizontal-relative:margin;mso-width-relative:page;mso-height-relative:page" filled="f" stroked="f">
          <v:textbox style="mso-fit-shape-to-text:t" inset="0,0,0,0">
            <w:txbxContent>
              <w:p w14:paraId="2D57C04B" w14:textId="77777777" w:rsidR="00D00E26"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85804" w14:textId="77777777" w:rsidR="00A51EA8" w:rsidRDefault="00A51EA8">
      <w:r>
        <w:separator/>
      </w:r>
    </w:p>
  </w:footnote>
  <w:footnote w:type="continuationSeparator" w:id="0">
    <w:p w14:paraId="09C907D8" w14:textId="77777777" w:rsidR="00A51EA8" w:rsidRDefault="00A51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963E1"/>
    <w:multiLevelType w:val="multilevel"/>
    <w:tmpl w:val="2F2963E1"/>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num w:numId="1" w16cid:durableId="1363704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oNotTrackMoves/>
  <w:defaultTabStop w:val="420"/>
  <w:drawingGridHorizontalSpacing w:val="105"/>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afxsx2100d06e2dxl59w9zv5e2sfdtrdaz&quot;&gt;支撑信息&lt;record-ids&gt;&lt;item&gt;1&lt;/item&gt;&lt;item&gt;2&lt;/item&gt;&lt;item&gt;3&lt;/item&gt;&lt;item&gt;4&lt;/item&gt;&lt;item&gt;5&lt;/item&gt;&lt;item&gt;6&lt;/item&gt;&lt;item&gt;7&lt;/item&gt;&lt;item&gt;8&lt;/item&gt;&lt;/record-ids&gt;&lt;/item&gt;&lt;/Libraries&gt;"/>
  </w:docVars>
  <w:rsids>
    <w:rsidRoot w:val="004613A7"/>
    <w:rsid w:val="00002028"/>
    <w:rsid w:val="00064BDA"/>
    <w:rsid w:val="00074FAC"/>
    <w:rsid w:val="000760E6"/>
    <w:rsid w:val="00086E35"/>
    <w:rsid w:val="00094157"/>
    <w:rsid w:val="000A7F61"/>
    <w:rsid w:val="000C2100"/>
    <w:rsid w:val="000D3627"/>
    <w:rsid w:val="000E2CC6"/>
    <w:rsid w:val="000F24AF"/>
    <w:rsid w:val="000F5C37"/>
    <w:rsid w:val="0010758A"/>
    <w:rsid w:val="001A28CF"/>
    <w:rsid w:val="001D1F3D"/>
    <w:rsid w:val="00295620"/>
    <w:rsid w:val="00376A18"/>
    <w:rsid w:val="00393E9E"/>
    <w:rsid w:val="003D24CD"/>
    <w:rsid w:val="003E53E3"/>
    <w:rsid w:val="004613A7"/>
    <w:rsid w:val="004A1522"/>
    <w:rsid w:val="004D35DB"/>
    <w:rsid w:val="004D79E5"/>
    <w:rsid w:val="00562C6C"/>
    <w:rsid w:val="005D757B"/>
    <w:rsid w:val="006945C0"/>
    <w:rsid w:val="006A10D5"/>
    <w:rsid w:val="006A1D55"/>
    <w:rsid w:val="006B0153"/>
    <w:rsid w:val="0072141A"/>
    <w:rsid w:val="00725DCB"/>
    <w:rsid w:val="007456B7"/>
    <w:rsid w:val="007F5DF2"/>
    <w:rsid w:val="00800B26"/>
    <w:rsid w:val="00840946"/>
    <w:rsid w:val="008A4814"/>
    <w:rsid w:val="00991BDE"/>
    <w:rsid w:val="00992763"/>
    <w:rsid w:val="0099336B"/>
    <w:rsid w:val="00A51EA8"/>
    <w:rsid w:val="00A74384"/>
    <w:rsid w:val="00AD30EC"/>
    <w:rsid w:val="00B5309F"/>
    <w:rsid w:val="00BB3ECF"/>
    <w:rsid w:val="00BC2BFE"/>
    <w:rsid w:val="00BE5A5C"/>
    <w:rsid w:val="00BF2BD6"/>
    <w:rsid w:val="00C03E81"/>
    <w:rsid w:val="00C06B55"/>
    <w:rsid w:val="00CC004F"/>
    <w:rsid w:val="00D00E26"/>
    <w:rsid w:val="00D36555"/>
    <w:rsid w:val="00DD3E94"/>
    <w:rsid w:val="00E43649"/>
    <w:rsid w:val="00E5469B"/>
    <w:rsid w:val="00E71EDA"/>
    <w:rsid w:val="00E83598"/>
    <w:rsid w:val="00E92F2F"/>
    <w:rsid w:val="00ED46E9"/>
    <w:rsid w:val="00F90E2C"/>
    <w:rsid w:val="085A13FE"/>
    <w:rsid w:val="08BA502C"/>
    <w:rsid w:val="1DCA7CD5"/>
    <w:rsid w:val="254F66F5"/>
    <w:rsid w:val="29D04430"/>
    <w:rsid w:val="2D630806"/>
    <w:rsid w:val="30341ED7"/>
    <w:rsid w:val="309B7A89"/>
    <w:rsid w:val="34943299"/>
    <w:rsid w:val="34A21A0C"/>
    <w:rsid w:val="38E22A89"/>
    <w:rsid w:val="3B8D3E36"/>
    <w:rsid w:val="3C3C6B70"/>
    <w:rsid w:val="45B15382"/>
    <w:rsid w:val="486D303B"/>
    <w:rsid w:val="4B8A57F1"/>
    <w:rsid w:val="585449D2"/>
    <w:rsid w:val="588C1B58"/>
    <w:rsid w:val="62AE40D5"/>
    <w:rsid w:val="6B440301"/>
    <w:rsid w:val="6CD37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BDFC4"/>
  <w15:docId w15:val="{BD872170-BB83-47E7-9E14-C1CB79B9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rPr>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Pr>
      <w:b/>
    </w:rPr>
  </w:style>
  <w:style w:type="character" w:styleId="a8">
    <w:name w:val="Hyperlink"/>
    <w:uiPriority w:val="99"/>
    <w:unhideWhenUsed/>
    <w:qFormat/>
    <w:rPr>
      <w:color w:val="0563C1"/>
      <w:u w:val="single"/>
    </w:rPr>
  </w:style>
  <w:style w:type="paragraph" w:styleId="a9">
    <w:name w:val="List Paragraph"/>
    <w:basedOn w:val="a"/>
    <w:uiPriority w:val="34"/>
    <w:qFormat/>
    <w:pPr>
      <w:ind w:left="720"/>
      <w:contextualSpacing/>
    </w:pPr>
  </w:style>
  <w:style w:type="character" w:customStyle="1" w:styleId="Style10">
    <w:name w:val="_Style 10"/>
    <w:uiPriority w:val="99"/>
    <w:unhideWhenUsed/>
    <w:qFormat/>
    <w:rPr>
      <w:color w:val="605E5C"/>
      <w:shd w:val="clear" w:color="auto" w:fill="E1DFDD"/>
    </w:rPr>
  </w:style>
  <w:style w:type="paragraph" w:customStyle="1" w:styleId="EndNoteBibliographyTitle">
    <w:name w:val="EndNote Bibliography Title"/>
    <w:basedOn w:val="a"/>
    <w:link w:val="EndNoteBibliographyTitle0"/>
    <w:qFormat/>
    <w:pPr>
      <w:jc w:val="center"/>
    </w:pPr>
    <w:rPr>
      <w:rFonts w:cs="Calibri"/>
      <w:sz w:val="20"/>
    </w:rPr>
  </w:style>
  <w:style w:type="character" w:customStyle="1" w:styleId="EndNoteBibliographyTitle0">
    <w:name w:val="EndNote Bibliography Title 字符"/>
    <w:link w:val="EndNoteBibliographyTitle"/>
    <w:qFormat/>
    <w:rPr>
      <w:rFonts w:ascii="Calibri" w:hAnsi="Calibri" w:cs="Calibri"/>
      <w:kern w:val="2"/>
      <w:szCs w:val="22"/>
    </w:rPr>
  </w:style>
  <w:style w:type="paragraph" w:customStyle="1" w:styleId="EndNoteBibliography">
    <w:name w:val="EndNote Bibliography"/>
    <w:basedOn w:val="a"/>
    <w:link w:val="EndNoteBibliography0"/>
    <w:qFormat/>
    <w:rPr>
      <w:rFonts w:cs="Calibri"/>
      <w:sz w:val="20"/>
    </w:rPr>
  </w:style>
  <w:style w:type="character" w:customStyle="1" w:styleId="EndNoteBibliography0">
    <w:name w:val="EndNote Bibliography 字符"/>
    <w:link w:val="EndNoteBibliography"/>
    <w:qFormat/>
    <w:rPr>
      <w:rFonts w:ascii="Calibri" w:hAnsi="Calibri" w:cs="Calibr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3103</Words>
  <Characters>19550</Characters>
  <Application>Microsoft Office Word</Application>
  <DocSecurity>0</DocSecurity>
  <Lines>465</Lines>
  <Paragraphs>171</Paragraphs>
  <ScaleCrop>false</ScaleCrop>
  <Company/>
  <LinksUpToDate>false</LinksUpToDate>
  <CharactersWithSpaces>22482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15854</dc:creator>
  <cp:lastModifiedBy>Dawei Zhao</cp:lastModifiedBy>
  <cp:revision>31</cp:revision>
  <dcterms:created xsi:type="dcterms:W3CDTF">2025-10-27T13:30:00Z</dcterms:created>
  <dcterms:modified xsi:type="dcterms:W3CDTF">2025-12-08T05:54:00Z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eyJoZGlkIjoiYWUwNTFkMjc0NjQ0NTg4YjE5MjQwODRkZmRiMGQ3ZTkiLCJ1c2VySWQiOiIxMDczMzk1MjAwIn0=</vt:lpwstr>
  </property>
  <property fmtid="{D5CDD505-2E9C-101B-9397-08002B2CF9AE}" pid="4" name="ICV">
    <vt:lpwstr>4C7D128E51E546DABD503B7280A0149C_13</vt:lpwstr>
  </property>
</Properties>
</file>