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C052F" w14:textId="4BDFC69F" w:rsidR="00A56C85" w:rsidRPr="00A56C85" w:rsidRDefault="00A56C85" w:rsidP="00274A4F">
      <w:pPr>
        <w:jc w:val="center"/>
        <w:rPr>
          <w:rFonts w:ascii="Arial" w:hAnsi="Arial" w:cs="Arial"/>
          <w:b/>
          <w:bCs/>
          <w:sz w:val="28"/>
          <w:szCs w:val="28"/>
          <w:lang w:eastAsia="ko-KR"/>
        </w:rPr>
      </w:pPr>
      <w:r w:rsidRPr="00A56C85">
        <w:rPr>
          <w:rFonts w:ascii="Arial" w:hAnsi="Arial" w:cs="Arial"/>
          <w:b/>
          <w:bCs/>
          <w:sz w:val="28"/>
          <w:szCs w:val="28"/>
        </w:rPr>
        <w:t>Diabetes Self-Management in the Digital Health Era: A Concept Analysis Using Natural Language Processing</w:t>
      </w:r>
    </w:p>
    <w:p w14:paraId="09E48425" w14:textId="77777777" w:rsidR="00A56C85" w:rsidRPr="00A22EC9" w:rsidRDefault="00A56C85">
      <w:pPr>
        <w:rPr>
          <w:rFonts w:ascii="Arial" w:hAnsi="Arial" w:cs="Arial" w:hint="eastAsia"/>
          <w:b/>
          <w:sz w:val="24"/>
          <w:szCs w:val="24"/>
          <w:lang w:eastAsia="ko-KR"/>
        </w:rPr>
      </w:pPr>
    </w:p>
    <w:p w14:paraId="7D0371FC" w14:textId="1DF14E87" w:rsidR="00274A4F" w:rsidRDefault="008E13BB" w:rsidP="00274A4F">
      <w:pPr>
        <w:jc w:val="center"/>
        <w:rPr>
          <w:rFonts w:ascii="Arial" w:hAnsi="Arial" w:cs="Arial"/>
          <w:b/>
          <w:sz w:val="24"/>
          <w:szCs w:val="24"/>
          <w:lang w:eastAsia="ko-KR"/>
        </w:rPr>
      </w:pPr>
      <w:r w:rsidRPr="00A22EC9">
        <w:rPr>
          <w:rFonts w:ascii="Arial" w:hAnsi="Arial" w:cs="Arial"/>
          <w:b/>
          <w:sz w:val="24"/>
          <w:szCs w:val="24"/>
          <w:lang w:eastAsia="ko-KR"/>
        </w:rPr>
        <w:t>SUPPLEMENTARY MATERIAL</w:t>
      </w:r>
    </w:p>
    <w:p w14:paraId="1A602481" w14:textId="77777777" w:rsidR="00A56C85" w:rsidRPr="00A22EC9" w:rsidRDefault="00A56C85" w:rsidP="00274A4F">
      <w:pPr>
        <w:jc w:val="center"/>
        <w:rPr>
          <w:rFonts w:ascii="Arial" w:hAnsi="Arial" w:cs="Arial"/>
          <w:b/>
          <w:sz w:val="24"/>
          <w:szCs w:val="24"/>
          <w:lang w:eastAsia="ko-KR"/>
        </w:rPr>
      </w:pPr>
    </w:p>
    <w:sdt>
      <w:sdtPr>
        <w:rPr>
          <w:rFonts w:ascii="Arial" w:eastAsiaTheme="minorEastAsia" w:hAnsi="Arial" w:cs="Arial"/>
          <w:b w:val="0"/>
          <w:bCs w:val="0"/>
          <w:color w:val="auto"/>
          <w:sz w:val="22"/>
          <w:szCs w:val="22"/>
        </w:rPr>
        <w:id w:val="169530918"/>
        <w:docPartObj>
          <w:docPartGallery w:val="Table of Contents"/>
          <w:docPartUnique/>
        </w:docPartObj>
      </w:sdtPr>
      <w:sdtEndPr>
        <w:rPr>
          <w:noProof/>
        </w:rPr>
      </w:sdtEndPr>
      <w:sdtContent>
        <w:p w14:paraId="31B2718B" w14:textId="47505DF0" w:rsidR="003A046F" w:rsidRPr="00A22EC9" w:rsidRDefault="003A046F" w:rsidP="003A046F">
          <w:pPr>
            <w:pStyle w:val="TOCHeading"/>
            <w:spacing w:line="480" w:lineRule="auto"/>
            <w:rPr>
              <w:rFonts w:ascii="Arial" w:hAnsi="Arial" w:cs="Arial"/>
              <w:color w:val="auto"/>
              <w:sz w:val="24"/>
              <w:szCs w:val="24"/>
            </w:rPr>
          </w:pPr>
          <w:r w:rsidRPr="00A22EC9">
            <w:rPr>
              <w:rFonts w:ascii="Arial" w:hAnsi="Arial" w:cs="Arial"/>
              <w:color w:val="auto"/>
              <w:sz w:val="24"/>
              <w:szCs w:val="24"/>
            </w:rPr>
            <w:t>CONTENTS</w:t>
          </w:r>
        </w:p>
        <w:p w14:paraId="6C5BCD58" w14:textId="6DCEFD4C" w:rsidR="003A046F" w:rsidRPr="00A22EC9" w:rsidRDefault="003A046F" w:rsidP="003A046F">
          <w:pPr>
            <w:pStyle w:val="TOC1"/>
            <w:rPr>
              <w:rFonts w:ascii="Arial" w:hAnsi="Arial" w:cs="Arial"/>
              <w:kern w:val="2"/>
              <w14:ligatures w14:val="standardContextual"/>
            </w:rPr>
          </w:pPr>
          <w:r w:rsidRPr="00A22EC9">
            <w:rPr>
              <w:rFonts w:ascii="Arial" w:hAnsi="Arial" w:cs="Arial"/>
            </w:rPr>
            <w:fldChar w:fldCharType="begin"/>
          </w:r>
          <w:r w:rsidRPr="00A22EC9">
            <w:rPr>
              <w:rFonts w:ascii="Arial" w:hAnsi="Arial" w:cs="Arial"/>
            </w:rPr>
            <w:instrText xml:space="preserve"> TOC \o "1-3" \h \z \u </w:instrText>
          </w:r>
          <w:r w:rsidRPr="00A22EC9">
            <w:rPr>
              <w:rFonts w:ascii="Arial" w:hAnsi="Arial" w:cs="Arial"/>
            </w:rPr>
            <w:fldChar w:fldCharType="separate"/>
          </w:r>
          <w:hyperlink w:anchor="_Toc215193532" w:history="1">
            <w:r w:rsidRPr="00A22EC9">
              <w:rPr>
                <w:rStyle w:val="Hyperlink"/>
                <w:rFonts w:ascii="Arial" w:hAnsi="Arial" w:cs="Arial"/>
                <w:color w:val="auto"/>
              </w:rPr>
              <w:t xml:space="preserve">Supplementary Table 1. </w:t>
            </w:r>
            <w:r w:rsidRPr="00A22EC9">
              <w:rPr>
                <w:rStyle w:val="Hyperlink"/>
                <w:rFonts w:ascii="Arial" w:hAnsi="Arial" w:cs="Arial"/>
                <w:b w:val="0"/>
                <w:bCs w:val="0"/>
                <w:color w:val="auto"/>
              </w:rPr>
              <w:t>Comprehensive Database Search Strategies</w:t>
            </w:r>
            <w:r w:rsidRPr="00A22EC9">
              <w:rPr>
                <w:rFonts w:ascii="Arial" w:hAnsi="Arial" w:cs="Arial"/>
                <w:b w:val="0"/>
                <w:bCs w:val="0"/>
                <w:webHidden/>
              </w:rPr>
              <w:tab/>
            </w:r>
            <w:r w:rsidRPr="00A22EC9">
              <w:rPr>
                <w:rFonts w:ascii="Arial" w:hAnsi="Arial" w:cs="Arial"/>
                <w:b w:val="0"/>
                <w:bCs w:val="0"/>
                <w:webHidden/>
              </w:rPr>
              <w:fldChar w:fldCharType="begin"/>
            </w:r>
            <w:r w:rsidRPr="00A22EC9">
              <w:rPr>
                <w:rFonts w:ascii="Arial" w:hAnsi="Arial" w:cs="Arial"/>
                <w:b w:val="0"/>
                <w:bCs w:val="0"/>
                <w:webHidden/>
              </w:rPr>
              <w:instrText xml:space="preserve"> PAGEREF _Toc215193532 \h </w:instrText>
            </w:r>
            <w:r w:rsidRPr="00A22EC9">
              <w:rPr>
                <w:rFonts w:ascii="Arial" w:hAnsi="Arial" w:cs="Arial"/>
                <w:b w:val="0"/>
                <w:bCs w:val="0"/>
                <w:webHidden/>
              </w:rPr>
            </w:r>
            <w:r w:rsidRPr="00A22EC9">
              <w:rPr>
                <w:rFonts w:ascii="Arial" w:hAnsi="Arial" w:cs="Arial"/>
                <w:b w:val="0"/>
                <w:bCs w:val="0"/>
                <w:webHidden/>
              </w:rPr>
              <w:fldChar w:fldCharType="separate"/>
            </w:r>
            <w:r w:rsidRPr="00A22EC9">
              <w:rPr>
                <w:rFonts w:ascii="Arial" w:hAnsi="Arial" w:cs="Arial"/>
                <w:b w:val="0"/>
                <w:bCs w:val="0"/>
                <w:webHidden/>
              </w:rPr>
              <w:t>1</w:t>
            </w:r>
            <w:r w:rsidRPr="00A22EC9">
              <w:rPr>
                <w:rFonts w:ascii="Arial" w:hAnsi="Arial" w:cs="Arial"/>
                <w:b w:val="0"/>
                <w:bCs w:val="0"/>
                <w:webHidden/>
              </w:rPr>
              <w:fldChar w:fldCharType="end"/>
            </w:r>
          </w:hyperlink>
        </w:p>
        <w:p w14:paraId="2E2CD371" w14:textId="3643F62B" w:rsidR="003A046F" w:rsidRPr="00A22EC9" w:rsidRDefault="003A046F" w:rsidP="003A046F">
          <w:pPr>
            <w:pStyle w:val="TOC1"/>
            <w:rPr>
              <w:rFonts w:ascii="Arial" w:hAnsi="Arial" w:cs="Arial"/>
              <w:kern w:val="2"/>
              <w14:ligatures w14:val="standardContextual"/>
            </w:rPr>
          </w:pPr>
          <w:hyperlink w:anchor="_Toc215193541" w:history="1">
            <w:r w:rsidRPr="00A22EC9">
              <w:rPr>
                <w:rStyle w:val="Hyperlink"/>
                <w:rFonts w:ascii="Arial" w:hAnsi="Arial" w:cs="Arial"/>
                <w:color w:val="auto"/>
              </w:rPr>
              <w:t xml:space="preserve">Supplementary Table 2. </w:t>
            </w:r>
            <w:r w:rsidRPr="00A22EC9">
              <w:rPr>
                <w:rStyle w:val="Hyperlink"/>
                <w:rFonts w:ascii="Arial" w:hAnsi="Arial" w:cs="Arial"/>
                <w:b w:val="0"/>
                <w:bCs w:val="0"/>
                <w:color w:val="auto"/>
              </w:rPr>
              <w:t>Descriptive Characteristics and Phase Assignments of Included Studies</w:t>
            </w:r>
            <w:r w:rsidRPr="00A22EC9">
              <w:rPr>
                <w:rFonts w:ascii="Arial" w:hAnsi="Arial" w:cs="Arial"/>
                <w:b w:val="0"/>
                <w:bCs w:val="0"/>
                <w:webHidden/>
              </w:rPr>
              <w:tab/>
            </w:r>
            <w:r w:rsidRPr="00A22EC9">
              <w:rPr>
                <w:rFonts w:ascii="Arial" w:hAnsi="Arial" w:cs="Arial"/>
                <w:b w:val="0"/>
                <w:bCs w:val="0"/>
                <w:webHidden/>
              </w:rPr>
              <w:fldChar w:fldCharType="begin"/>
            </w:r>
            <w:r w:rsidRPr="00A22EC9">
              <w:rPr>
                <w:rFonts w:ascii="Arial" w:hAnsi="Arial" w:cs="Arial"/>
                <w:b w:val="0"/>
                <w:bCs w:val="0"/>
                <w:webHidden/>
              </w:rPr>
              <w:instrText xml:space="preserve"> PAGEREF _Toc215193541 \h </w:instrText>
            </w:r>
            <w:r w:rsidRPr="00A22EC9">
              <w:rPr>
                <w:rFonts w:ascii="Arial" w:hAnsi="Arial" w:cs="Arial"/>
                <w:b w:val="0"/>
                <w:bCs w:val="0"/>
                <w:webHidden/>
              </w:rPr>
            </w:r>
            <w:r w:rsidRPr="00A22EC9">
              <w:rPr>
                <w:rFonts w:ascii="Arial" w:hAnsi="Arial" w:cs="Arial"/>
                <w:b w:val="0"/>
                <w:bCs w:val="0"/>
                <w:webHidden/>
              </w:rPr>
              <w:fldChar w:fldCharType="separate"/>
            </w:r>
            <w:r w:rsidRPr="00A22EC9">
              <w:rPr>
                <w:rFonts w:ascii="Arial" w:hAnsi="Arial" w:cs="Arial"/>
                <w:b w:val="0"/>
                <w:bCs w:val="0"/>
                <w:webHidden/>
              </w:rPr>
              <w:t>5</w:t>
            </w:r>
            <w:r w:rsidRPr="00A22EC9">
              <w:rPr>
                <w:rFonts w:ascii="Arial" w:hAnsi="Arial" w:cs="Arial"/>
                <w:b w:val="0"/>
                <w:bCs w:val="0"/>
                <w:webHidden/>
              </w:rPr>
              <w:fldChar w:fldCharType="end"/>
            </w:r>
          </w:hyperlink>
        </w:p>
        <w:p w14:paraId="08B8651B" w14:textId="21A7153F" w:rsidR="003A046F" w:rsidRPr="00A22EC9" w:rsidRDefault="003A046F" w:rsidP="003A046F">
          <w:pPr>
            <w:pStyle w:val="TOC1"/>
            <w:rPr>
              <w:rFonts w:ascii="Arial" w:hAnsi="Arial" w:cs="Arial"/>
              <w:kern w:val="2"/>
              <w14:ligatures w14:val="standardContextual"/>
            </w:rPr>
          </w:pPr>
          <w:hyperlink w:anchor="_Toc215193542" w:history="1">
            <w:r w:rsidRPr="00A22EC9">
              <w:rPr>
                <w:rStyle w:val="Hyperlink"/>
                <w:rFonts w:ascii="Arial" w:hAnsi="Arial" w:cs="Arial"/>
                <w:color w:val="auto"/>
              </w:rPr>
              <w:t xml:space="preserve">Supplementary Table 3. </w:t>
            </w:r>
            <w:r w:rsidRPr="00A22EC9">
              <w:rPr>
                <w:rStyle w:val="Hyperlink"/>
                <w:rFonts w:ascii="Arial" w:hAnsi="Arial" w:cs="Arial"/>
                <w:b w:val="0"/>
                <w:bCs w:val="0"/>
                <w:color w:val="auto"/>
              </w:rPr>
              <w:t>Cross-Reviewer Coding Comparison and Fleiss’ Kappa Classification</w:t>
            </w:r>
            <w:r w:rsidRPr="00A22EC9">
              <w:rPr>
                <w:rFonts w:ascii="Arial" w:hAnsi="Arial" w:cs="Arial"/>
                <w:b w:val="0"/>
                <w:bCs w:val="0"/>
                <w:webHidden/>
              </w:rPr>
              <w:tab/>
            </w:r>
            <w:r w:rsidRPr="00A22EC9">
              <w:rPr>
                <w:rFonts w:ascii="Arial" w:hAnsi="Arial" w:cs="Arial"/>
                <w:b w:val="0"/>
                <w:bCs w:val="0"/>
                <w:webHidden/>
              </w:rPr>
              <w:fldChar w:fldCharType="begin"/>
            </w:r>
            <w:r w:rsidRPr="00A22EC9">
              <w:rPr>
                <w:rFonts w:ascii="Arial" w:hAnsi="Arial" w:cs="Arial"/>
                <w:b w:val="0"/>
                <w:bCs w:val="0"/>
                <w:webHidden/>
              </w:rPr>
              <w:instrText xml:space="preserve"> PAGEREF _Toc215193542 \h </w:instrText>
            </w:r>
            <w:r w:rsidRPr="00A22EC9">
              <w:rPr>
                <w:rFonts w:ascii="Arial" w:hAnsi="Arial" w:cs="Arial"/>
                <w:b w:val="0"/>
                <w:bCs w:val="0"/>
                <w:webHidden/>
              </w:rPr>
            </w:r>
            <w:r w:rsidRPr="00A22EC9">
              <w:rPr>
                <w:rFonts w:ascii="Arial" w:hAnsi="Arial" w:cs="Arial"/>
                <w:b w:val="0"/>
                <w:bCs w:val="0"/>
                <w:webHidden/>
              </w:rPr>
              <w:fldChar w:fldCharType="separate"/>
            </w:r>
            <w:r w:rsidRPr="00A22EC9">
              <w:rPr>
                <w:rFonts w:ascii="Arial" w:hAnsi="Arial" w:cs="Arial"/>
                <w:b w:val="0"/>
                <w:bCs w:val="0"/>
                <w:webHidden/>
              </w:rPr>
              <w:t>13</w:t>
            </w:r>
            <w:r w:rsidRPr="00A22EC9">
              <w:rPr>
                <w:rFonts w:ascii="Arial" w:hAnsi="Arial" w:cs="Arial"/>
                <w:b w:val="0"/>
                <w:bCs w:val="0"/>
                <w:webHidden/>
              </w:rPr>
              <w:fldChar w:fldCharType="end"/>
            </w:r>
          </w:hyperlink>
        </w:p>
        <w:p w14:paraId="250B6220" w14:textId="7130AC9B" w:rsidR="003A046F" w:rsidRPr="00A22EC9" w:rsidRDefault="003A046F" w:rsidP="003A046F">
          <w:pPr>
            <w:pStyle w:val="TOC1"/>
            <w:rPr>
              <w:rFonts w:ascii="Arial" w:hAnsi="Arial" w:cs="Arial"/>
              <w:kern w:val="2"/>
              <w14:ligatures w14:val="standardContextual"/>
            </w:rPr>
          </w:pPr>
          <w:hyperlink w:anchor="_Toc215193543" w:history="1">
            <w:r w:rsidRPr="00A22EC9">
              <w:rPr>
                <w:rStyle w:val="Hyperlink"/>
                <w:rFonts w:ascii="Arial" w:hAnsi="Arial" w:cs="Arial"/>
                <w:color w:val="auto"/>
              </w:rPr>
              <w:t>REFERENCES</w:t>
            </w:r>
            <w:r w:rsidRPr="00A22EC9">
              <w:rPr>
                <w:rFonts w:ascii="Arial" w:hAnsi="Arial" w:cs="Arial"/>
                <w:b w:val="0"/>
                <w:bCs w:val="0"/>
                <w:webHidden/>
              </w:rPr>
              <w:tab/>
            </w:r>
            <w:r w:rsidRPr="00A22EC9">
              <w:rPr>
                <w:rFonts w:ascii="Arial" w:hAnsi="Arial" w:cs="Arial"/>
                <w:b w:val="0"/>
                <w:bCs w:val="0"/>
                <w:webHidden/>
              </w:rPr>
              <w:fldChar w:fldCharType="begin"/>
            </w:r>
            <w:r w:rsidRPr="00A22EC9">
              <w:rPr>
                <w:rFonts w:ascii="Arial" w:hAnsi="Arial" w:cs="Arial"/>
                <w:b w:val="0"/>
                <w:bCs w:val="0"/>
                <w:webHidden/>
              </w:rPr>
              <w:instrText xml:space="preserve"> PAGEREF _Toc215193543 \h </w:instrText>
            </w:r>
            <w:r w:rsidRPr="00A22EC9">
              <w:rPr>
                <w:rFonts w:ascii="Arial" w:hAnsi="Arial" w:cs="Arial"/>
                <w:b w:val="0"/>
                <w:bCs w:val="0"/>
                <w:webHidden/>
              </w:rPr>
            </w:r>
            <w:r w:rsidRPr="00A22EC9">
              <w:rPr>
                <w:rFonts w:ascii="Arial" w:hAnsi="Arial" w:cs="Arial"/>
                <w:b w:val="0"/>
                <w:bCs w:val="0"/>
                <w:webHidden/>
              </w:rPr>
              <w:fldChar w:fldCharType="separate"/>
            </w:r>
            <w:r w:rsidRPr="00A22EC9">
              <w:rPr>
                <w:rFonts w:ascii="Arial" w:hAnsi="Arial" w:cs="Arial"/>
                <w:b w:val="0"/>
                <w:bCs w:val="0"/>
                <w:webHidden/>
              </w:rPr>
              <w:t>30</w:t>
            </w:r>
            <w:r w:rsidRPr="00A22EC9">
              <w:rPr>
                <w:rFonts w:ascii="Arial" w:hAnsi="Arial" w:cs="Arial"/>
                <w:b w:val="0"/>
                <w:bCs w:val="0"/>
                <w:webHidden/>
              </w:rPr>
              <w:fldChar w:fldCharType="end"/>
            </w:r>
          </w:hyperlink>
        </w:p>
        <w:p w14:paraId="25BAA921" w14:textId="40C02AA2" w:rsidR="003A046F" w:rsidRPr="00A22EC9" w:rsidRDefault="003A046F" w:rsidP="003A046F">
          <w:pPr>
            <w:spacing w:line="480" w:lineRule="auto"/>
            <w:rPr>
              <w:rFonts w:ascii="Arial" w:hAnsi="Arial" w:cs="Arial"/>
            </w:rPr>
          </w:pPr>
          <w:r w:rsidRPr="00A22EC9">
            <w:rPr>
              <w:rFonts w:ascii="Arial" w:hAnsi="Arial" w:cs="Arial"/>
              <w:b/>
              <w:bCs/>
              <w:noProof/>
              <w:sz w:val="24"/>
              <w:szCs w:val="24"/>
            </w:rPr>
            <w:fldChar w:fldCharType="end"/>
          </w:r>
        </w:p>
      </w:sdtContent>
    </w:sdt>
    <w:p w14:paraId="6D5C4B98" w14:textId="38B2FD14" w:rsidR="003A046F" w:rsidRPr="00A22EC9" w:rsidRDefault="003A046F">
      <w:pPr>
        <w:rPr>
          <w:rFonts w:ascii="Arial" w:hAnsi="Arial" w:cs="Arial"/>
          <w:b/>
          <w:sz w:val="24"/>
          <w:szCs w:val="24"/>
          <w:lang w:eastAsia="ko-KR"/>
        </w:rPr>
      </w:pPr>
      <w:r w:rsidRPr="00A22EC9">
        <w:rPr>
          <w:rFonts w:ascii="Arial" w:hAnsi="Arial" w:cs="Arial"/>
          <w:b/>
          <w:sz w:val="24"/>
          <w:szCs w:val="24"/>
          <w:lang w:eastAsia="ko-KR"/>
        </w:rPr>
        <w:br w:type="page"/>
      </w:r>
    </w:p>
    <w:p w14:paraId="192E7468" w14:textId="08CD07D9" w:rsidR="007A565E" w:rsidRPr="00A22EC9" w:rsidRDefault="007A1D4F" w:rsidP="003A046F">
      <w:pPr>
        <w:pStyle w:val="Heading1"/>
        <w:rPr>
          <w:rFonts w:ascii="Arial" w:hAnsi="Arial" w:cs="Arial"/>
          <w:sz w:val="28"/>
          <w:szCs w:val="28"/>
          <w:lang w:eastAsia="ko-KR"/>
        </w:rPr>
      </w:pPr>
      <w:bookmarkStart w:id="0" w:name="_Toc215193532"/>
      <w:r w:rsidRPr="00A22EC9">
        <w:rPr>
          <w:rFonts w:ascii="Arial" w:hAnsi="Arial" w:cs="Arial"/>
          <w:sz w:val="28"/>
          <w:szCs w:val="28"/>
          <w:lang w:eastAsia="ko-KR"/>
        </w:rPr>
        <w:lastRenderedPageBreak/>
        <w:t>Supplementary Table 1</w:t>
      </w:r>
      <w:r w:rsidR="007A565E" w:rsidRPr="00A22EC9">
        <w:rPr>
          <w:rFonts w:ascii="Arial" w:hAnsi="Arial" w:cs="Arial"/>
          <w:sz w:val="28"/>
          <w:szCs w:val="28"/>
          <w:lang w:eastAsia="ko-KR"/>
        </w:rPr>
        <w:t xml:space="preserve">. </w:t>
      </w:r>
      <w:r w:rsidR="00B63327" w:rsidRPr="00A22EC9">
        <w:rPr>
          <w:rFonts w:ascii="Arial" w:hAnsi="Arial" w:cs="Arial"/>
          <w:sz w:val="28"/>
          <w:szCs w:val="28"/>
          <w:lang w:eastAsia="ko-KR"/>
        </w:rPr>
        <w:t>Comprehensive Database Search Strategies</w:t>
      </w:r>
      <w:bookmarkEnd w:id="0"/>
    </w:p>
    <w:p w14:paraId="4AE352DF" w14:textId="78EC3808" w:rsidR="00C4658E" w:rsidRPr="00A22EC9" w:rsidRDefault="006B6CCE">
      <w:pPr>
        <w:rPr>
          <w:rFonts w:ascii="Arial" w:hAnsi="Arial" w:cs="Arial"/>
          <w:sz w:val="24"/>
          <w:szCs w:val="24"/>
        </w:rPr>
      </w:pPr>
      <w:r w:rsidRPr="00A22EC9">
        <w:rPr>
          <w:rFonts w:ascii="Arial" w:hAnsi="Arial" w:cs="Arial"/>
          <w:b/>
          <w:sz w:val="24"/>
          <w:szCs w:val="24"/>
        </w:rPr>
        <w:t>Librarian Searcher:</w:t>
      </w:r>
      <w:r w:rsidRPr="00A22EC9">
        <w:rPr>
          <w:rFonts w:ascii="Arial" w:hAnsi="Arial" w:cs="Arial"/>
          <w:sz w:val="24"/>
          <w:szCs w:val="24"/>
        </w:rPr>
        <w:t xml:space="preserve"> </w:t>
      </w:r>
      <w:r w:rsidR="00E34B94" w:rsidRPr="00A22EC9">
        <w:rPr>
          <w:rFonts w:ascii="Arial" w:hAnsi="Arial" w:cs="Arial"/>
          <w:sz w:val="24"/>
          <w:szCs w:val="24"/>
        </w:rPr>
        <w:t>Aaliyah Alvin, Duke University Medical Center Library and Archives</w:t>
      </w:r>
    </w:p>
    <w:p w14:paraId="0DEF08B6" w14:textId="2BBD6AB9" w:rsidR="006B6CCE" w:rsidRPr="00A22EC9" w:rsidRDefault="006B6CCE">
      <w:pPr>
        <w:rPr>
          <w:rFonts w:ascii="Arial" w:hAnsi="Arial" w:cs="Arial"/>
          <w:sz w:val="24"/>
          <w:szCs w:val="24"/>
        </w:rPr>
      </w:pPr>
      <w:r w:rsidRPr="00A22EC9">
        <w:rPr>
          <w:rFonts w:ascii="Arial" w:hAnsi="Arial" w:cs="Arial"/>
          <w:b/>
          <w:sz w:val="24"/>
          <w:szCs w:val="24"/>
        </w:rPr>
        <w:t>Peer Reviewer:</w:t>
      </w:r>
      <w:r w:rsidR="00005E67" w:rsidRPr="00A22EC9">
        <w:rPr>
          <w:rFonts w:ascii="Arial" w:hAnsi="Arial" w:cs="Arial"/>
          <w:sz w:val="24"/>
          <w:szCs w:val="24"/>
        </w:rPr>
        <w:t xml:space="preserve"> Leila Ledbetter, MLIS AHIP, Duke University Medical Center Library and Archives</w:t>
      </w:r>
    </w:p>
    <w:p w14:paraId="48963D01" w14:textId="37E2A705" w:rsidR="006B6CCE" w:rsidRPr="00A22EC9" w:rsidRDefault="006B6CCE">
      <w:pPr>
        <w:rPr>
          <w:rFonts w:ascii="Arial" w:hAnsi="Arial" w:cs="Arial"/>
          <w:sz w:val="24"/>
          <w:szCs w:val="24"/>
        </w:rPr>
      </w:pPr>
      <w:r w:rsidRPr="00A22EC9">
        <w:rPr>
          <w:rFonts w:ascii="Arial" w:hAnsi="Arial" w:cs="Arial"/>
          <w:b/>
          <w:sz w:val="24"/>
          <w:szCs w:val="24"/>
        </w:rPr>
        <w:t>Search Date</w:t>
      </w:r>
      <w:r w:rsidRPr="00A22EC9">
        <w:rPr>
          <w:rFonts w:ascii="Arial" w:hAnsi="Arial" w:cs="Arial"/>
          <w:sz w:val="24"/>
          <w:szCs w:val="24"/>
        </w:rPr>
        <w:t>:</w:t>
      </w:r>
      <w:r w:rsidR="00B719BD" w:rsidRPr="00A22EC9">
        <w:rPr>
          <w:rFonts w:ascii="Arial" w:hAnsi="Arial" w:cs="Arial"/>
          <w:sz w:val="24"/>
          <w:szCs w:val="24"/>
        </w:rPr>
        <w:t xml:space="preserve"> 4/14/25</w:t>
      </w:r>
    </w:p>
    <w:p w14:paraId="46AF253B" w14:textId="4CFBB5D8" w:rsidR="006B6CCE" w:rsidRPr="00A22EC9" w:rsidRDefault="006B6CCE" w:rsidP="007A1D4F">
      <w:pPr>
        <w:pStyle w:val="ListParagraph"/>
        <w:numPr>
          <w:ilvl w:val="0"/>
          <w:numId w:val="1"/>
        </w:numPr>
        <w:spacing w:after="0"/>
        <w:ind w:leftChars="0"/>
        <w:textAlignment w:val="baseline"/>
        <w:rPr>
          <w:rFonts w:ascii="Arial" w:hAnsi="Arial" w:cs="Arial"/>
          <w:bCs/>
          <w:sz w:val="24"/>
          <w:szCs w:val="24"/>
          <w:lang w:eastAsia="en-AU"/>
        </w:rPr>
      </w:pPr>
      <w:r w:rsidRPr="00A22EC9">
        <w:rPr>
          <w:rFonts w:ascii="Arial" w:hAnsi="Arial" w:cs="Arial"/>
          <w:b/>
          <w:bCs/>
          <w:sz w:val="24"/>
          <w:szCs w:val="24"/>
          <w:lang w:eastAsia="en-AU"/>
        </w:rPr>
        <w:t>Database / Study Registry (including vendor/platform):</w:t>
      </w:r>
      <w:r w:rsidRPr="00A22EC9">
        <w:rPr>
          <w:rFonts w:ascii="Arial" w:hAnsi="Arial" w:cs="Arial"/>
          <w:bCs/>
          <w:sz w:val="24"/>
          <w:szCs w:val="24"/>
          <w:lang w:eastAsia="en-AU"/>
        </w:rPr>
        <w:t xml:space="preserve"> MEDLINE (PubMed)</w:t>
      </w:r>
    </w:p>
    <w:p w14:paraId="4834286B" w14:textId="77777777" w:rsidR="006B6CCE" w:rsidRPr="00A22EC9" w:rsidRDefault="006B6CCE" w:rsidP="006B6CCE">
      <w:pPr>
        <w:spacing w:after="0"/>
        <w:textAlignment w:val="baseline"/>
        <w:rPr>
          <w:rFonts w:ascii="Arial" w:hAnsi="Arial" w:cs="Arial"/>
          <w:sz w:val="24"/>
          <w:szCs w:val="24"/>
        </w:rPr>
      </w:pPr>
      <w:r w:rsidRPr="00A22EC9">
        <w:rPr>
          <w:rFonts w:ascii="Arial" w:hAnsi="Arial" w:cs="Arial"/>
          <w:sz w:val="24"/>
          <w:szCs w:val="24"/>
        </w:rPr>
        <w:t>Inclusive Date Coverage: 1966 to present</w:t>
      </w:r>
    </w:p>
    <w:tbl>
      <w:tblPr>
        <w:tblStyle w:val="PlainTable1"/>
        <w:tblW w:w="5000" w:type="pct"/>
        <w:tblLook w:val="04A0" w:firstRow="1" w:lastRow="0" w:firstColumn="1" w:lastColumn="0" w:noHBand="0" w:noVBand="1"/>
      </w:tblPr>
      <w:tblGrid>
        <w:gridCol w:w="2070"/>
        <w:gridCol w:w="7572"/>
        <w:gridCol w:w="1148"/>
      </w:tblGrid>
      <w:tr w:rsidR="006B6CCE" w:rsidRPr="00A22EC9" w14:paraId="27F3701B" w14:textId="77777777" w:rsidTr="008E1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shd w:val="clear" w:color="auto" w:fill="ACB9CA" w:themeFill="text2" w:themeFillTint="66"/>
          </w:tcPr>
          <w:p w14:paraId="13FF5E80" w14:textId="77777777" w:rsidR="006B6CCE" w:rsidRPr="00A22EC9" w:rsidRDefault="006B6CCE" w:rsidP="006B6CCE">
            <w:pPr>
              <w:jc w:val="center"/>
              <w:rPr>
                <w:rFonts w:ascii="Arial" w:hAnsi="Arial" w:cs="Arial"/>
                <w:sz w:val="24"/>
                <w:szCs w:val="24"/>
              </w:rPr>
            </w:pPr>
            <w:r w:rsidRPr="00A22EC9">
              <w:rPr>
                <w:rFonts w:ascii="Arial" w:hAnsi="Arial" w:cs="Arial"/>
                <w:sz w:val="24"/>
                <w:szCs w:val="24"/>
              </w:rPr>
              <w:t>Set</w:t>
            </w:r>
          </w:p>
        </w:tc>
        <w:tc>
          <w:tcPr>
            <w:tcW w:w="3509" w:type="pct"/>
            <w:shd w:val="clear" w:color="auto" w:fill="ACB9CA" w:themeFill="text2" w:themeFillTint="66"/>
          </w:tcPr>
          <w:p w14:paraId="46D90EDE" w14:textId="77777777" w:rsidR="006B6CCE" w:rsidRPr="00A22EC9" w:rsidRDefault="006B6CCE" w:rsidP="006B6CC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22EC9">
              <w:rPr>
                <w:rFonts w:ascii="Arial" w:hAnsi="Arial" w:cs="Arial"/>
                <w:sz w:val="24"/>
                <w:szCs w:val="24"/>
              </w:rPr>
              <w:t>Search Strategy</w:t>
            </w:r>
          </w:p>
        </w:tc>
        <w:tc>
          <w:tcPr>
            <w:tcW w:w="532" w:type="pct"/>
            <w:shd w:val="clear" w:color="auto" w:fill="ACB9CA" w:themeFill="text2" w:themeFillTint="66"/>
          </w:tcPr>
          <w:p w14:paraId="101C4799" w14:textId="77777777" w:rsidR="006B6CCE" w:rsidRPr="00A22EC9" w:rsidRDefault="006B6CCE" w:rsidP="006B6CC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22EC9">
              <w:rPr>
                <w:rFonts w:ascii="Arial" w:hAnsi="Arial" w:cs="Arial"/>
                <w:sz w:val="24"/>
                <w:szCs w:val="24"/>
              </w:rPr>
              <w:t>Results</w:t>
            </w:r>
          </w:p>
        </w:tc>
      </w:tr>
      <w:tr w:rsidR="006B6CCE" w:rsidRPr="00A22EC9" w14:paraId="23D61FD7" w14:textId="77777777" w:rsidTr="008E13BB">
        <w:trPr>
          <w:cnfStyle w:val="000000100000" w:firstRow="0" w:lastRow="0" w:firstColumn="0" w:lastColumn="0" w:oddVBand="0" w:evenVBand="0" w:oddHBand="1" w:evenHBand="0" w:firstRowFirstColumn="0" w:firstRowLastColumn="0" w:lastRowFirstColumn="0" w:lastRowLastColumn="0"/>
          <w:trHeight w:val="1835"/>
        </w:trPr>
        <w:tc>
          <w:tcPr>
            <w:cnfStyle w:val="001000000000" w:firstRow="0" w:lastRow="0" w:firstColumn="1" w:lastColumn="0" w:oddVBand="0" w:evenVBand="0" w:oddHBand="0" w:evenHBand="0" w:firstRowFirstColumn="0" w:firstRowLastColumn="0" w:lastRowFirstColumn="0" w:lastRowLastColumn="0"/>
            <w:tcW w:w="959" w:type="pct"/>
          </w:tcPr>
          <w:p w14:paraId="41208623" w14:textId="77777777" w:rsidR="006B6CCE" w:rsidRPr="00A22EC9" w:rsidRDefault="006B6CCE">
            <w:pPr>
              <w:rPr>
                <w:rFonts w:ascii="Arial" w:hAnsi="Arial" w:cs="Arial"/>
                <w:sz w:val="24"/>
                <w:szCs w:val="24"/>
              </w:rPr>
            </w:pPr>
            <w:r w:rsidRPr="00A22EC9">
              <w:rPr>
                <w:rFonts w:ascii="Arial" w:hAnsi="Arial" w:cs="Arial"/>
                <w:sz w:val="24"/>
                <w:szCs w:val="24"/>
              </w:rPr>
              <w:t>1</w:t>
            </w:r>
          </w:p>
          <w:p w14:paraId="17C6CDC0" w14:textId="77777777" w:rsidR="006B6CCE" w:rsidRPr="00A22EC9" w:rsidRDefault="006B6CCE">
            <w:pPr>
              <w:rPr>
                <w:rFonts w:ascii="Arial" w:hAnsi="Arial" w:cs="Arial"/>
                <w:sz w:val="24"/>
                <w:szCs w:val="24"/>
              </w:rPr>
            </w:pPr>
            <w:r w:rsidRPr="00A22EC9">
              <w:rPr>
                <w:rFonts w:ascii="Arial" w:hAnsi="Arial" w:cs="Arial"/>
                <w:sz w:val="24"/>
                <w:szCs w:val="24"/>
              </w:rPr>
              <w:t>T2D</w:t>
            </w:r>
          </w:p>
        </w:tc>
        <w:tc>
          <w:tcPr>
            <w:tcW w:w="3509" w:type="pct"/>
          </w:tcPr>
          <w:p w14:paraId="40CFFAD8" w14:textId="248FB84D" w:rsidR="006B6CCE" w:rsidRPr="00A22EC9" w:rsidRDefault="006B6CC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22EC9">
              <w:rPr>
                <w:rFonts w:ascii="Arial" w:hAnsi="Arial" w:cs="Arial"/>
                <w:sz w:val="24"/>
                <w:szCs w:val="24"/>
              </w:rPr>
              <w:t>"Diabetes Mellitus, Type 2"[Mesh]</w:t>
            </w:r>
            <w:r w:rsidR="00B150A4" w:rsidRPr="00A22EC9">
              <w:rPr>
                <w:rFonts w:ascii="Arial" w:hAnsi="Arial" w:cs="Arial"/>
                <w:sz w:val="24"/>
                <w:szCs w:val="24"/>
              </w:rPr>
              <w:t xml:space="preserve"> OR "Hyperglycemia"[Mesh] OR "Hypoglycemia"[Mesh]</w:t>
            </w:r>
            <w:r w:rsidR="007A7D1E" w:rsidRPr="00A22EC9">
              <w:rPr>
                <w:rFonts w:ascii="Arial" w:hAnsi="Arial" w:cs="Arial"/>
                <w:sz w:val="24"/>
                <w:szCs w:val="24"/>
              </w:rPr>
              <w:t xml:space="preserve"> </w:t>
            </w:r>
            <w:r w:rsidRPr="00A22EC9">
              <w:rPr>
                <w:rFonts w:ascii="Arial" w:hAnsi="Arial" w:cs="Arial"/>
                <w:sz w:val="24"/>
                <w:szCs w:val="24"/>
              </w:rPr>
              <w:t>OR T2D[tiab]</w:t>
            </w:r>
            <w:r w:rsidR="005110D5" w:rsidRPr="00A22EC9">
              <w:rPr>
                <w:rFonts w:ascii="Arial" w:hAnsi="Arial" w:cs="Arial"/>
                <w:sz w:val="24"/>
                <w:szCs w:val="24"/>
              </w:rPr>
              <w:t xml:space="preserve"> OR T2DM[tiab]</w:t>
            </w:r>
            <w:r w:rsidRPr="00A22EC9">
              <w:rPr>
                <w:rFonts w:ascii="Arial" w:hAnsi="Arial" w:cs="Arial"/>
                <w:sz w:val="24"/>
                <w:szCs w:val="24"/>
              </w:rPr>
              <w:t xml:space="preserve"> OR "type 2 diabetes"[tiab] OR </w:t>
            </w:r>
            <w:r w:rsidR="00B150A4" w:rsidRPr="00A22EC9">
              <w:rPr>
                <w:rFonts w:ascii="Arial" w:hAnsi="Arial" w:cs="Arial"/>
                <w:sz w:val="24"/>
                <w:szCs w:val="24"/>
              </w:rPr>
              <w:t>"type two dia</w:t>
            </w:r>
            <w:r w:rsidR="001A405D" w:rsidRPr="00A22EC9">
              <w:rPr>
                <w:rFonts w:ascii="Arial" w:hAnsi="Arial" w:cs="Arial"/>
                <w:sz w:val="24"/>
                <w:szCs w:val="24"/>
              </w:rPr>
              <w:t>betes"[tiab]</w:t>
            </w:r>
            <w:r w:rsidR="000B3B54" w:rsidRPr="00A22EC9">
              <w:rPr>
                <w:rFonts w:ascii="Arial" w:hAnsi="Arial" w:cs="Arial"/>
                <w:sz w:val="24"/>
                <w:szCs w:val="24"/>
              </w:rPr>
              <w:t xml:space="preserve"> OR "type ii diabetes"[tiab]</w:t>
            </w:r>
            <w:r w:rsidR="001A405D" w:rsidRPr="00A22EC9">
              <w:rPr>
                <w:rFonts w:ascii="Arial" w:hAnsi="Arial" w:cs="Arial"/>
                <w:sz w:val="24"/>
                <w:szCs w:val="24"/>
              </w:rPr>
              <w:t xml:space="preserve"> OR a1c[tiab] OR </w:t>
            </w:r>
            <w:r w:rsidR="00B150A4" w:rsidRPr="00A22EC9">
              <w:rPr>
                <w:rFonts w:ascii="Arial" w:hAnsi="Arial" w:cs="Arial"/>
                <w:sz w:val="24"/>
                <w:szCs w:val="24"/>
              </w:rPr>
              <w:t xml:space="preserve">hypoglycemia[tiab] OR </w:t>
            </w:r>
            <w:r w:rsidR="001A405D" w:rsidRPr="00A22EC9">
              <w:rPr>
                <w:rFonts w:ascii="Arial" w:hAnsi="Arial" w:cs="Arial"/>
                <w:sz w:val="24"/>
                <w:szCs w:val="24"/>
              </w:rPr>
              <w:t>hypoglycemic[tiab] OR hypoglycemic</w:t>
            </w:r>
            <w:r w:rsidR="007A7D1E" w:rsidRPr="00A22EC9">
              <w:rPr>
                <w:rFonts w:ascii="Arial" w:hAnsi="Arial" w:cs="Arial"/>
                <w:sz w:val="24"/>
                <w:szCs w:val="24"/>
              </w:rPr>
              <w:t>s</w:t>
            </w:r>
            <w:r w:rsidR="001A405D" w:rsidRPr="00A22EC9">
              <w:rPr>
                <w:rFonts w:ascii="Arial" w:hAnsi="Arial" w:cs="Arial"/>
                <w:sz w:val="24"/>
                <w:szCs w:val="24"/>
              </w:rPr>
              <w:t>[tiab] OR hyperglycemia[tiab] OR hyperglycemic[tiab] OR hyperglycemics[tiab]</w:t>
            </w:r>
            <w:r w:rsidR="005110D5" w:rsidRPr="00A22EC9">
              <w:rPr>
                <w:rFonts w:ascii="Arial" w:hAnsi="Arial" w:cs="Arial"/>
                <w:sz w:val="24"/>
                <w:szCs w:val="24"/>
              </w:rPr>
              <w:t xml:space="preserve"> OR "diabetes mellitus"[tiab] </w:t>
            </w:r>
            <w:r w:rsidR="007F1022" w:rsidRPr="00A22EC9">
              <w:rPr>
                <w:rFonts w:ascii="Arial" w:hAnsi="Arial" w:cs="Arial"/>
                <w:sz w:val="24"/>
                <w:szCs w:val="24"/>
              </w:rPr>
              <w:t>OR "continuous glucose monitor"[tiab] OR "continuous glucose monitoring"[tiab] OR CGM[tiab]</w:t>
            </w:r>
          </w:p>
        </w:tc>
        <w:tc>
          <w:tcPr>
            <w:tcW w:w="532" w:type="pct"/>
          </w:tcPr>
          <w:p w14:paraId="05D6FDE0" w14:textId="528D8EFD" w:rsidR="006B6CCE" w:rsidRPr="00A22EC9" w:rsidRDefault="00B719B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22EC9">
              <w:rPr>
                <w:rFonts w:ascii="Arial" w:hAnsi="Arial" w:cs="Arial"/>
                <w:sz w:val="24"/>
                <w:szCs w:val="24"/>
              </w:rPr>
              <w:t>555,048</w:t>
            </w:r>
          </w:p>
        </w:tc>
      </w:tr>
      <w:tr w:rsidR="006B6CCE" w:rsidRPr="00A22EC9" w14:paraId="75C9B765" w14:textId="77777777" w:rsidTr="008E13BB">
        <w:trPr>
          <w:trHeight w:val="3626"/>
        </w:trPr>
        <w:tc>
          <w:tcPr>
            <w:cnfStyle w:val="001000000000" w:firstRow="0" w:lastRow="0" w:firstColumn="1" w:lastColumn="0" w:oddVBand="0" w:evenVBand="0" w:oddHBand="0" w:evenHBand="0" w:firstRowFirstColumn="0" w:firstRowLastColumn="0" w:lastRowFirstColumn="0" w:lastRowLastColumn="0"/>
            <w:tcW w:w="959" w:type="pct"/>
          </w:tcPr>
          <w:p w14:paraId="68904E0D" w14:textId="77777777" w:rsidR="006B6CCE" w:rsidRPr="00A22EC9" w:rsidRDefault="006B6CCE">
            <w:pPr>
              <w:rPr>
                <w:rFonts w:ascii="Arial" w:hAnsi="Arial" w:cs="Arial"/>
                <w:sz w:val="24"/>
                <w:szCs w:val="24"/>
              </w:rPr>
            </w:pPr>
            <w:r w:rsidRPr="00A22EC9">
              <w:rPr>
                <w:rFonts w:ascii="Arial" w:hAnsi="Arial" w:cs="Arial"/>
                <w:sz w:val="24"/>
                <w:szCs w:val="24"/>
              </w:rPr>
              <w:t>2</w:t>
            </w:r>
          </w:p>
          <w:p w14:paraId="030F257D" w14:textId="77777777" w:rsidR="006B6CCE" w:rsidRPr="00A22EC9" w:rsidRDefault="006B6CCE">
            <w:pPr>
              <w:rPr>
                <w:rFonts w:ascii="Arial" w:hAnsi="Arial" w:cs="Arial"/>
                <w:sz w:val="24"/>
                <w:szCs w:val="24"/>
              </w:rPr>
            </w:pPr>
            <w:r w:rsidRPr="00A22EC9">
              <w:rPr>
                <w:rFonts w:ascii="Arial" w:hAnsi="Arial" w:cs="Arial"/>
                <w:sz w:val="24"/>
                <w:szCs w:val="24"/>
              </w:rPr>
              <w:t>digital health</w:t>
            </w:r>
          </w:p>
        </w:tc>
        <w:tc>
          <w:tcPr>
            <w:tcW w:w="3509" w:type="pct"/>
          </w:tcPr>
          <w:p w14:paraId="771DDAF0" w14:textId="571A2D62" w:rsidR="00184454" w:rsidRPr="00A22EC9" w:rsidRDefault="00B150A4" w:rsidP="007F102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22EC9">
              <w:rPr>
                <w:rFonts w:ascii="Arial" w:hAnsi="Arial" w:cs="Arial"/>
                <w:sz w:val="24"/>
                <w:szCs w:val="24"/>
              </w:rPr>
              <w:t>"Telemedicine"[Mesh:NoExp]</w:t>
            </w:r>
            <w:r w:rsidR="007A7D1E" w:rsidRPr="00A22EC9">
              <w:rPr>
                <w:rFonts w:ascii="Arial" w:hAnsi="Arial" w:cs="Arial"/>
                <w:sz w:val="24"/>
                <w:szCs w:val="24"/>
              </w:rPr>
              <w:t xml:space="preserve"> OR</w:t>
            </w:r>
            <w:r w:rsidR="00297533" w:rsidRPr="00A22EC9">
              <w:rPr>
                <w:rFonts w:ascii="Arial" w:hAnsi="Arial" w:cs="Arial"/>
                <w:sz w:val="24"/>
                <w:szCs w:val="24"/>
              </w:rPr>
              <w:t xml:space="preserve"> </w:t>
            </w:r>
            <w:r w:rsidRPr="00A22EC9">
              <w:rPr>
                <w:rFonts w:ascii="Arial" w:hAnsi="Arial" w:cs="Arial"/>
                <w:sz w:val="24"/>
                <w:szCs w:val="24"/>
              </w:rPr>
              <w:t>"digital health"[tiab]</w:t>
            </w:r>
            <w:r w:rsidR="001A405D" w:rsidRPr="00A22EC9">
              <w:rPr>
                <w:rFonts w:ascii="Arial" w:hAnsi="Arial" w:cs="Arial"/>
                <w:sz w:val="24"/>
                <w:szCs w:val="24"/>
              </w:rPr>
              <w:t xml:space="preserve"> OR "electronic health"[tiab] OR mHealth[tiab] OR eHealth[tiab] OR telehealth[tiab] OR tele-care[tiab] OR telecare[tiab] OR "tele care"[tiab] </w:t>
            </w:r>
            <w:r w:rsidR="005110D5" w:rsidRPr="00A22EC9">
              <w:rPr>
                <w:rFonts w:ascii="Arial" w:hAnsi="Arial" w:cs="Arial"/>
                <w:sz w:val="24"/>
                <w:szCs w:val="24"/>
              </w:rPr>
              <w:t xml:space="preserve">OR telemedicine[tiab] OR tele-medicine[tiab] OR "tele medicine"[tiab] </w:t>
            </w:r>
            <w:r w:rsidR="001A405D" w:rsidRPr="00A22EC9">
              <w:rPr>
                <w:rFonts w:ascii="Arial" w:hAnsi="Arial" w:cs="Arial"/>
                <w:sz w:val="24"/>
                <w:szCs w:val="24"/>
              </w:rPr>
              <w:t>OR "remote monitor"[tiab] OR "remote monitors"[tiab] OR "remote monitoring" OR "remote monitored"[tiab] OR</w:t>
            </w:r>
            <w:r w:rsidR="005110D5" w:rsidRPr="00A22EC9">
              <w:rPr>
                <w:rFonts w:ascii="Arial" w:hAnsi="Arial" w:cs="Arial"/>
                <w:sz w:val="24"/>
                <w:szCs w:val="24"/>
              </w:rPr>
              <w:t xml:space="preserve"> "mobile health"[tiab] OR "digital intervention"[tiab] OR "digital interventions"[tiab] OR "mobile app"[tiab] OR "mobile apps"[tiab] </w:t>
            </w:r>
            <w:r w:rsidR="007F1022" w:rsidRPr="00A22EC9">
              <w:rPr>
                <w:rFonts w:ascii="Arial" w:hAnsi="Arial" w:cs="Arial"/>
                <w:sz w:val="24"/>
                <w:szCs w:val="24"/>
              </w:rPr>
              <w:t xml:space="preserve">OR "mobile application"[tiab] OR "mobile applications"[tiab] </w:t>
            </w:r>
            <w:r w:rsidR="005110D5" w:rsidRPr="00A22EC9">
              <w:rPr>
                <w:rFonts w:ascii="Arial" w:hAnsi="Arial" w:cs="Arial"/>
                <w:sz w:val="24"/>
                <w:szCs w:val="24"/>
              </w:rPr>
              <w:t xml:space="preserve">OR "web based"[tiab] OR web-based[tiab] </w:t>
            </w:r>
            <w:r w:rsidR="007A7D1E" w:rsidRPr="00A22EC9">
              <w:rPr>
                <w:rFonts w:ascii="Arial" w:hAnsi="Arial" w:cs="Arial"/>
                <w:sz w:val="24"/>
                <w:szCs w:val="24"/>
              </w:rPr>
              <w:t xml:space="preserve">OR </w:t>
            </w:r>
            <w:r w:rsidR="001A405D" w:rsidRPr="00A22EC9">
              <w:rPr>
                <w:rFonts w:ascii="Arial" w:hAnsi="Arial" w:cs="Arial"/>
                <w:sz w:val="24"/>
                <w:szCs w:val="24"/>
              </w:rPr>
              <w:t xml:space="preserve">"smart watch"[tiab] OR "smart watches"[tiab] OR "apple watch"[tiab] OR "apple watches"[tiab] OR garmin[tiab] </w:t>
            </w:r>
            <w:r w:rsidR="005110D5" w:rsidRPr="00A22EC9">
              <w:rPr>
                <w:rFonts w:ascii="Arial" w:hAnsi="Arial" w:cs="Arial"/>
                <w:sz w:val="24"/>
                <w:szCs w:val="24"/>
              </w:rPr>
              <w:t>OR smartphone[tiab] OR "smart phone"[tiab] OR "smart-phone"[tiab] OR smartphones[tiab] OR "smart phones"[tiab] OR "smart-phones"[tiab] OR "social media"[tiab]</w:t>
            </w:r>
            <w:r w:rsidR="007630D4" w:rsidRPr="00A22EC9">
              <w:rPr>
                <w:rFonts w:ascii="Arial" w:hAnsi="Arial" w:cs="Arial"/>
                <w:sz w:val="24"/>
                <w:szCs w:val="24"/>
              </w:rPr>
              <w:t xml:space="preserve"> OR </w:t>
            </w:r>
            <w:r w:rsidR="00184454" w:rsidRPr="00A22EC9">
              <w:rPr>
                <w:rFonts w:ascii="Arial" w:hAnsi="Arial" w:cs="Arial"/>
                <w:sz w:val="24"/>
                <w:szCs w:val="24"/>
              </w:rPr>
              <w:t xml:space="preserve">teleconsultation[tiab] OR </w:t>
            </w:r>
            <w:r w:rsidR="007630D4" w:rsidRPr="00A22EC9">
              <w:rPr>
                <w:rFonts w:ascii="Arial" w:hAnsi="Arial" w:cs="Arial"/>
                <w:sz w:val="24"/>
                <w:szCs w:val="24"/>
              </w:rPr>
              <w:t>teleconsultations</w:t>
            </w:r>
            <w:r w:rsidR="00184454" w:rsidRPr="00A22EC9">
              <w:rPr>
                <w:rFonts w:ascii="Arial" w:hAnsi="Arial" w:cs="Arial"/>
                <w:sz w:val="24"/>
                <w:szCs w:val="24"/>
              </w:rPr>
              <w:t>[tiab] OR tele-consultation[tiab] OR tele-</w:t>
            </w:r>
            <w:r w:rsidR="007630D4" w:rsidRPr="00A22EC9">
              <w:rPr>
                <w:rFonts w:ascii="Arial" w:hAnsi="Arial" w:cs="Arial"/>
                <w:sz w:val="24"/>
                <w:szCs w:val="24"/>
              </w:rPr>
              <w:t>consultations</w:t>
            </w:r>
            <w:r w:rsidR="00184454" w:rsidRPr="00A22EC9">
              <w:rPr>
                <w:rFonts w:ascii="Arial" w:hAnsi="Arial" w:cs="Arial"/>
                <w:sz w:val="24"/>
                <w:szCs w:val="24"/>
              </w:rPr>
              <w:t>[tiab] OR "digital consultations"[tiab] OR "digital consultation"[tiab] OR</w:t>
            </w:r>
            <w:r w:rsidR="007F1022" w:rsidRPr="00A22EC9">
              <w:rPr>
                <w:rFonts w:ascii="Arial" w:hAnsi="Arial" w:cs="Arial"/>
                <w:sz w:val="24"/>
                <w:szCs w:val="24"/>
              </w:rPr>
              <w:t xml:space="preserve"> "digital consult"[tiab] OR "digital consults"[tiab] OR</w:t>
            </w:r>
            <w:r w:rsidR="00184454" w:rsidRPr="00A22EC9">
              <w:rPr>
                <w:rFonts w:ascii="Arial" w:hAnsi="Arial" w:cs="Arial"/>
                <w:sz w:val="24"/>
                <w:szCs w:val="24"/>
              </w:rPr>
              <w:t xml:space="preserve"> "smart health"[tiab] OR "remote healthcare"[tiab] OR "remote health care"[tiab] OR "remote health-care"[tiab] OR "virtual medicine"[tiab]</w:t>
            </w:r>
          </w:p>
        </w:tc>
        <w:tc>
          <w:tcPr>
            <w:tcW w:w="532" w:type="pct"/>
          </w:tcPr>
          <w:p w14:paraId="4F6521AD" w14:textId="5921C507" w:rsidR="006B6CCE" w:rsidRPr="00A22EC9" w:rsidRDefault="00B719B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22EC9">
              <w:rPr>
                <w:rFonts w:ascii="Arial" w:hAnsi="Arial" w:cs="Arial"/>
                <w:sz w:val="24"/>
                <w:szCs w:val="24"/>
              </w:rPr>
              <w:t>245,222</w:t>
            </w:r>
          </w:p>
        </w:tc>
      </w:tr>
      <w:tr w:rsidR="006B6CCE" w:rsidRPr="00A22EC9" w14:paraId="6B9122B0" w14:textId="77777777" w:rsidTr="008E13BB">
        <w:trPr>
          <w:cnfStyle w:val="000000100000" w:firstRow="0" w:lastRow="0" w:firstColumn="0" w:lastColumn="0" w:oddVBand="0" w:evenVBand="0" w:oddHBand="1" w:evenHBand="0" w:firstRowFirstColumn="0" w:firstRowLastColumn="0" w:lastRowFirstColumn="0" w:lastRowLastColumn="0"/>
          <w:trHeight w:val="2015"/>
        </w:trPr>
        <w:tc>
          <w:tcPr>
            <w:cnfStyle w:val="001000000000" w:firstRow="0" w:lastRow="0" w:firstColumn="1" w:lastColumn="0" w:oddVBand="0" w:evenVBand="0" w:oddHBand="0" w:evenHBand="0" w:firstRowFirstColumn="0" w:firstRowLastColumn="0" w:lastRowFirstColumn="0" w:lastRowLastColumn="0"/>
            <w:tcW w:w="959" w:type="pct"/>
          </w:tcPr>
          <w:p w14:paraId="568D9DD1" w14:textId="77777777" w:rsidR="006B6CCE" w:rsidRPr="00A22EC9" w:rsidRDefault="006B6CCE">
            <w:pPr>
              <w:rPr>
                <w:rFonts w:ascii="Arial" w:hAnsi="Arial" w:cs="Arial"/>
                <w:sz w:val="24"/>
                <w:szCs w:val="24"/>
              </w:rPr>
            </w:pPr>
            <w:r w:rsidRPr="00A22EC9">
              <w:rPr>
                <w:rFonts w:ascii="Arial" w:hAnsi="Arial" w:cs="Arial"/>
                <w:sz w:val="24"/>
                <w:szCs w:val="24"/>
              </w:rPr>
              <w:t>3</w:t>
            </w:r>
          </w:p>
          <w:p w14:paraId="11EC4C25" w14:textId="77777777" w:rsidR="006B6CCE" w:rsidRPr="00A22EC9" w:rsidRDefault="006B6CCE">
            <w:pPr>
              <w:rPr>
                <w:rFonts w:ascii="Arial" w:hAnsi="Arial" w:cs="Arial"/>
                <w:sz w:val="24"/>
                <w:szCs w:val="24"/>
              </w:rPr>
            </w:pPr>
            <w:r w:rsidRPr="00A22EC9">
              <w:rPr>
                <w:rFonts w:ascii="Arial" w:hAnsi="Arial" w:cs="Arial"/>
                <w:sz w:val="24"/>
                <w:szCs w:val="24"/>
              </w:rPr>
              <w:t>self-management</w:t>
            </w:r>
          </w:p>
        </w:tc>
        <w:tc>
          <w:tcPr>
            <w:tcW w:w="3509" w:type="pct"/>
          </w:tcPr>
          <w:p w14:paraId="3131EC87" w14:textId="170DE40E" w:rsidR="006B6CCE" w:rsidRPr="00A22EC9" w:rsidRDefault="006B6CC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22EC9">
              <w:rPr>
                <w:rFonts w:ascii="Arial" w:hAnsi="Arial" w:cs="Arial"/>
                <w:sz w:val="24"/>
                <w:szCs w:val="24"/>
              </w:rPr>
              <w:t>"Self-Management"[Mesh]</w:t>
            </w:r>
            <w:r w:rsidR="00297533" w:rsidRPr="00A22EC9">
              <w:rPr>
                <w:rFonts w:ascii="Arial" w:hAnsi="Arial" w:cs="Arial"/>
                <w:sz w:val="24"/>
                <w:szCs w:val="24"/>
              </w:rPr>
              <w:t xml:space="preserve"> </w:t>
            </w:r>
            <w:r w:rsidR="00487C1B" w:rsidRPr="00A22EC9">
              <w:rPr>
                <w:rFonts w:ascii="Arial" w:hAnsi="Arial" w:cs="Arial"/>
                <w:sz w:val="24"/>
                <w:szCs w:val="24"/>
              </w:rPr>
              <w:t xml:space="preserve">OR "Self Care"[Mesh] </w:t>
            </w:r>
            <w:r w:rsidR="00297533" w:rsidRPr="00A22EC9">
              <w:rPr>
                <w:rFonts w:ascii="Arial" w:hAnsi="Arial" w:cs="Arial"/>
                <w:sz w:val="24"/>
                <w:szCs w:val="24"/>
              </w:rPr>
              <w:t xml:space="preserve">OR </w:t>
            </w:r>
            <w:r w:rsidRPr="00A22EC9">
              <w:rPr>
                <w:rFonts w:ascii="Arial" w:hAnsi="Arial" w:cs="Arial"/>
                <w:sz w:val="24"/>
                <w:szCs w:val="24"/>
              </w:rPr>
              <w:t xml:space="preserve">self-management[tiab] OR self-manage[tiab] OR self-manages[tiab] OR self-managed[tiab] </w:t>
            </w:r>
            <w:r w:rsidR="00297533" w:rsidRPr="00A22EC9">
              <w:rPr>
                <w:rFonts w:ascii="Arial" w:hAnsi="Arial" w:cs="Arial"/>
                <w:sz w:val="24"/>
                <w:szCs w:val="24"/>
              </w:rPr>
              <w:t>OR self-managing</w:t>
            </w:r>
            <w:r w:rsidR="005110D5" w:rsidRPr="00A22EC9">
              <w:rPr>
                <w:rFonts w:ascii="Arial" w:hAnsi="Arial" w:cs="Arial"/>
                <w:sz w:val="24"/>
                <w:szCs w:val="24"/>
              </w:rPr>
              <w:t xml:space="preserve">[tiab] </w:t>
            </w:r>
            <w:r w:rsidRPr="00A22EC9">
              <w:rPr>
                <w:rFonts w:ascii="Arial" w:hAnsi="Arial" w:cs="Arial"/>
                <w:sz w:val="24"/>
                <w:szCs w:val="24"/>
              </w:rPr>
              <w:t xml:space="preserve">OR </w:t>
            </w:r>
            <w:r w:rsidR="00B150A4" w:rsidRPr="00A22EC9">
              <w:rPr>
                <w:rFonts w:ascii="Arial" w:hAnsi="Arial" w:cs="Arial"/>
                <w:sz w:val="24"/>
                <w:szCs w:val="24"/>
              </w:rPr>
              <w:t xml:space="preserve">"self management"[tiab] OR "self manage"[tiab] OR "self manages"[tiab] OR "self managed"[tiab] </w:t>
            </w:r>
            <w:r w:rsidR="005110D5" w:rsidRPr="00A22EC9">
              <w:rPr>
                <w:rFonts w:ascii="Arial" w:hAnsi="Arial" w:cs="Arial"/>
                <w:sz w:val="24"/>
                <w:szCs w:val="24"/>
              </w:rPr>
              <w:t xml:space="preserve">OR "self managing"[tiab] </w:t>
            </w:r>
            <w:r w:rsidR="00B150A4" w:rsidRPr="00A22EC9">
              <w:rPr>
                <w:rFonts w:ascii="Arial" w:hAnsi="Arial" w:cs="Arial"/>
                <w:sz w:val="24"/>
                <w:szCs w:val="24"/>
              </w:rPr>
              <w:t>OR self-care[tiab] OR "self care"[tiab] OR self-monitoring[tiab] OR self-monitors[tiab] OR self-monitored[tiab] OR "self monitoring"[tiab] OR "self monitors"[tiab] OR "self monitored"[tiab]</w:t>
            </w:r>
            <w:r w:rsidR="00184454" w:rsidRPr="00A22EC9">
              <w:rPr>
                <w:rFonts w:ascii="Arial" w:hAnsi="Arial" w:cs="Arial"/>
                <w:sz w:val="24"/>
                <w:szCs w:val="24"/>
              </w:rPr>
              <w:t xml:space="preserve"> OR personalized[tiab] </w:t>
            </w:r>
          </w:p>
        </w:tc>
        <w:tc>
          <w:tcPr>
            <w:tcW w:w="532" w:type="pct"/>
          </w:tcPr>
          <w:p w14:paraId="634BBCA6" w14:textId="2ACA8507" w:rsidR="006B6CCE" w:rsidRPr="00A22EC9" w:rsidRDefault="00B719B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22EC9">
              <w:rPr>
                <w:rFonts w:ascii="Arial" w:hAnsi="Arial" w:cs="Arial"/>
                <w:sz w:val="24"/>
                <w:szCs w:val="24"/>
              </w:rPr>
              <w:t>211,747</w:t>
            </w:r>
          </w:p>
        </w:tc>
      </w:tr>
      <w:tr w:rsidR="006B6CCE" w:rsidRPr="00A22EC9" w14:paraId="48C5B4E4" w14:textId="77777777" w:rsidTr="008E13BB">
        <w:tc>
          <w:tcPr>
            <w:cnfStyle w:val="001000000000" w:firstRow="0" w:lastRow="0" w:firstColumn="1" w:lastColumn="0" w:oddVBand="0" w:evenVBand="0" w:oddHBand="0" w:evenHBand="0" w:firstRowFirstColumn="0" w:firstRowLastColumn="0" w:lastRowFirstColumn="0" w:lastRowLastColumn="0"/>
            <w:tcW w:w="959" w:type="pct"/>
          </w:tcPr>
          <w:p w14:paraId="39ECB9D7" w14:textId="77777777" w:rsidR="006B6CCE" w:rsidRPr="00A22EC9" w:rsidRDefault="006B6CCE">
            <w:pPr>
              <w:rPr>
                <w:rFonts w:ascii="Arial" w:hAnsi="Arial" w:cs="Arial"/>
                <w:sz w:val="24"/>
                <w:szCs w:val="24"/>
              </w:rPr>
            </w:pPr>
            <w:r w:rsidRPr="00A22EC9">
              <w:rPr>
                <w:rFonts w:ascii="Arial" w:hAnsi="Arial" w:cs="Arial"/>
                <w:sz w:val="24"/>
                <w:szCs w:val="24"/>
              </w:rPr>
              <w:t>4</w:t>
            </w:r>
          </w:p>
          <w:p w14:paraId="49A24958" w14:textId="77777777" w:rsidR="006B6CCE" w:rsidRPr="00A22EC9" w:rsidRDefault="006B6CCE">
            <w:pPr>
              <w:rPr>
                <w:rFonts w:ascii="Arial" w:hAnsi="Arial" w:cs="Arial"/>
                <w:sz w:val="24"/>
                <w:szCs w:val="24"/>
              </w:rPr>
            </w:pPr>
            <w:r w:rsidRPr="00A22EC9">
              <w:rPr>
                <w:rFonts w:ascii="Arial" w:hAnsi="Arial" w:cs="Arial"/>
                <w:sz w:val="24"/>
                <w:szCs w:val="24"/>
              </w:rPr>
              <w:t>combine</w:t>
            </w:r>
          </w:p>
        </w:tc>
        <w:tc>
          <w:tcPr>
            <w:tcW w:w="3509" w:type="pct"/>
          </w:tcPr>
          <w:p w14:paraId="71E47F72" w14:textId="77777777" w:rsidR="006B6CCE" w:rsidRPr="00A22EC9" w:rsidRDefault="001A405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22EC9">
              <w:rPr>
                <w:rFonts w:ascii="Arial" w:hAnsi="Arial" w:cs="Arial"/>
                <w:sz w:val="24"/>
                <w:szCs w:val="24"/>
              </w:rPr>
              <w:t>#1 AND #2 AND #3</w:t>
            </w:r>
          </w:p>
        </w:tc>
        <w:tc>
          <w:tcPr>
            <w:tcW w:w="532" w:type="pct"/>
          </w:tcPr>
          <w:p w14:paraId="65FA2762" w14:textId="167C1D1F" w:rsidR="006B6CCE" w:rsidRPr="00A22EC9" w:rsidRDefault="00B719BD" w:rsidP="00B719B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22EC9">
              <w:rPr>
                <w:rFonts w:ascii="Arial" w:hAnsi="Arial" w:cs="Arial"/>
                <w:sz w:val="24"/>
                <w:szCs w:val="24"/>
              </w:rPr>
              <w:t>2,291</w:t>
            </w:r>
          </w:p>
        </w:tc>
      </w:tr>
      <w:tr w:rsidR="006B6CCE" w:rsidRPr="00A22EC9" w14:paraId="751A8F0E" w14:textId="77777777" w:rsidTr="008E1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63B963F2" w14:textId="77777777" w:rsidR="006B6CCE" w:rsidRPr="00A22EC9" w:rsidRDefault="006B6CCE">
            <w:pPr>
              <w:rPr>
                <w:rFonts w:ascii="Arial" w:hAnsi="Arial" w:cs="Arial"/>
                <w:sz w:val="24"/>
                <w:szCs w:val="24"/>
              </w:rPr>
            </w:pPr>
            <w:r w:rsidRPr="00A22EC9">
              <w:rPr>
                <w:rFonts w:ascii="Arial" w:hAnsi="Arial" w:cs="Arial"/>
                <w:sz w:val="24"/>
                <w:szCs w:val="24"/>
              </w:rPr>
              <w:t>5</w:t>
            </w:r>
          </w:p>
          <w:p w14:paraId="5A3C21F0" w14:textId="2FBEB16A" w:rsidR="006B6CCE" w:rsidRPr="00A22EC9" w:rsidRDefault="00487C1B">
            <w:pPr>
              <w:rPr>
                <w:rFonts w:ascii="Arial" w:hAnsi="Arial" w:cs="Arial"/>
                <w:sz w:val="24"/>
                <w:szCs w:val="24"/>
              </w:rPr>
            </w:pPr>
            <w:r w:rsidRPr="00A22EC9">
              <w:rPr>
                <w:rFonts w:ascii="Arial" w:hAnsi="Arial" w:cs="Arial"/>
                <w:sz w:val="24"/>
                <w:szCs w:val="24"/>
              </w:rPr>
              <w:t>date filter</w:t>
            </w:r>
          </w:p>
        </w:tc>
        <w:tc>
          <w:tcPr>
            <w:tcW w:w="3509" w:type="pct"/>
          </w:tcPr>
          <w:p w14:paraId="4FEEEB06" w14:textId="77777777" w:rsidR="006B6CCE" w:rsidRPr="00A22EC9" w:rsidRDefault="009C6933" w:rsidP="00297533">
            <w:pPr>
              <w:spacing w:after="120"/>
              <w:outlineLvl w:val="2"/>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bookmarkStart w:id="1" w:name="_Toc215193533"/>
            <w:r w:rsidRPr="00A22EC9">
              <w:rPr>
                <w:rFonts w:ascii="Arial" w:hAnsi="Arial" w:cs="Arial"/>
                <w:sz w:val="24"/>
                <w:szCs w:val="24"/>
              </w:rPr>
              <w:t>#4 AND (2015:2025[pdat])</w:t>
            </w:r>
            <w:bookmarkEnd w:id="1"/>
          </w:p>
        </w:tc>
        <w:tc>
          <w:tcPr>
            <w:tcW w:w="532" w:type="pct"/>
          </w:tcPr>
          <w:p w14:paraId="1BBB222B" w14:textId="62ABD692" w:rsidR="006B6CCE" w:rsidRPr="00A22EC9" w:rsidRDefault="0054499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22EC9">
              <w:rPr>
                <w:rFonts w:ascii="Arial" w:hAnsi="Arial" w:cs="Arial"/>
                <w:sz w:val="24"/>
                <w:szCs w:val="24"/>
              </w:rPr>
              <w:t>1,982</w:t>
            </w:r>
          </w:p>
        </w:tc>
      </w:tr>
      <w:tr w:rsidR="006B6CCE" w:rsidRPr="00A22EC9" w14:paraId="3899F680" w14:textId="77777777" w:rsidTr="008E13BB">
        <w:tc>
          <w:tcPr>
            <w:cnfStyle w:val="001000000000" w:firstRow="0" w:lastRow="0" w:firstColumn="1" w:lastColumn="0" w:oddVBand="0" w:evenVBand="0" w:oddHBand="0" w:evenHBand="0" w:firstRowFirstColumn="0" w:firstRowLastColumn="0" w:lastRowFirstColumn="0" w:lastRowLastColumn="0"/>
            <w:tcW w:w="959" w:type="pct"/>
          </w:tcPr>
          <w:p w14:paraId="16EEF836" w14:textId="77777777" w:rsidR="006B6CCE" w:rsidRPr="00A22EC9" w:rsidRDefault="006B6CCE">
            <w:pPr>
              <w:rPr>
                <w:rFonts w:ascii="Arial" w:hAnsi="Arial" w:cs="Arial"/>
                <w:sz w:val="24"/>
                <w:szCs w:val="24"/>
              </w:rPr>
            </w:pPr>
            <w:r w:rsidRPr="00A22EC9">
              <w:rPr>
                <w:rFonts w:ascii="Arial" w:hAnsi="Arial" w:cs="Arial"/>
                <w:sz w:val="24"/>
                <w:szCs w:val="24"/>
              </w:rPr>
              <w:lastRenderedPageBreak/>
              <w:t>6</w:t>
            </w:r>
          </w:p>
          <w:p w14:paraId="68B4E749" w14:textId="5877A48F" w:rsidR="006B6CCE" w:rsidRPr="00A22EC9" w:rsidRDefault="00487C1B">
            <w:pPr>
              <w:rPr>
                <w:rFonts w:ascii="Arial" w:hAnsi="Arial" w:cs="Arial"/>
                <w:sz w:val="24"/>
                <w:szCs w:val="24"/>
              </w:rPr>
            </w:pPr>
            <w:r w:rsidRPr="00A22EC9">
              <w:rPr>
                <w:rFonts w:ascii="Arial" w:hAnsi="Arial" w:cs="Arial"/>
                <w:sz w:val="24"/>
                <w:szCs w:val="24"/>
              </w:rPr>
              <w:t>publication types</w:t>
            </w:r>
            <w:r w:rsidR="006B6CCE" w:rsidRPr="00A22EC9">
              <w:rPr>
                <w:rFonts w:ascii="Arial" w:hAnsi="Arial" w:cs="Arial"/>
                <w:sz w:val="24"/>
                <w:szCs w:val="24"/>
              </w:rPr>
              <w:t xml:space="preserve"> </w:t>
            </w:r>
          </w:p>
        </w:tc>
        <w:tc>
          <w:tcPr>
            <w:tcW w:w="3509" w:type="pct"/>
          </w:tcPr>
          <w:p w14:paraId="7F19DA25" w14:textId="77777777" w:rsidR="006B6CCE" w:rsidRPr="00A22EC9" w:rsidRDefault="009C693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22EC9">
              <w:rPr>
                <w:rFonts w:ascii="Arial" w:hAnsi="Arial" w:cs="Arial"/>
                <w:sz w:val="24"/>
                <w:szCs w:val="24"/>
              </w:rPr>
              <w:t xml:space="preserve">#5 </w:t>
            </w:r>
            <w:r w:rsidRPr="00A22EC9">
              <w:rPr>
                <w:rFonts w:ascii="Arial" w:eastAsia="Times New Roman" w:hAnsi="Arial" w:cs="Arial"/>
                <w:bCs/>
                <w:sz w:val="24"/>
                <w:szCs w:val="24"/>
              </w:rPr>
              <w:t>NOT (Editorial[pt] OR Letter[pt] OR Case Reports[pt] OR Comment[pt] OR Congress[pt])</w:t>
            </w:r>
          </w:p>
        </w:tc>
        <w:tc>
          <w:tcPr>
            <w:tcW w:w="532" w:type="pct"/>
          </w:tcPr>
          <w:p w14:paraId="1DD2BC99" w14:textId="0E035A4D" w:rsidR="006B6CCE" w:rsidRPr="00A22EC9" w:rsidRDefault="0054499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22EC9">
              <w:rPr>
                <w:rFonts w:ascii="Arial" w:hAnsi="Arial" w:cs="Arial"/>
                <w:sz w:val="24"/>
                <w:szCs w:val="24"/>
              </w:rPr>
              <w:t>1,940</w:t>
            </w:r>
          </w:p>
        </w:tc>
      </w:tr>
      <w:tr w:rsidR="009C6933" w:rsidRPr="00A22EC9" w14:paraId="5EEF5CF2" w14:textId="77777777" w:rsidTr="008E1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059259D4" w14:textId="77777777" w:rsidR="009C6933" w:rsidRPr="00A22EC9" w:rsidRDefault="009C6933">
            <w:pPr>
              <w:rPr>
                <w:rFonts w:ascii="Arial" w:hAnsi="Arial" w:cs="Arial"/>
                <w:sz w:val="24"/>
                <w:szCs w:val="24"/>
              </w:rPr>
            </w:pPr>
            <w:r w:rsidRPr="00A22EC9">
              <w:rPr>
                <w:rFonts w:ascii="Arial" w:hAnsi="Arial" w:cs="Arial"/>
                <w:sz w:val="24"/>
                <w:szCs w:val="24"/>
              </w:rPr>
              <w:t>7</w:t>
            </w:r>
          </w:p>
          <w:p w14:paraId="5A8CDEE0" w14:textId="77777777" w:rsidR="009C6933" w:rsidRPr="00A22EC9" w:rsidRDefault="009C6933">
            <w:pPr>
              <w:rPr>
                <w:rFonts w:ascii="Arial" w:hAnsi="Arial" w:cs="Arial"/>
                <w:sz w:val="24"/>
                <w:szCs w:val="24"/>
              </w:rPr>
            </w:pPr>
            <w:r w:rsidRPr="00A22EC9">
              <w:rPr>
                <w:rFonts w:ascii="Arial" w:hAnsi="Arial" w:cs="Arial"/>
                <w:sz w:val="24"/>
                <w:szCs w:val="24"/>
              </w:rPr>
              <w:t>adults only</w:t>
            </w:r>
          </w:p>
        </w:tc>
        <w:tc>
          <w:tcPr>
            <w:tcW w:w="3509" w:type="pct"/>
          </w:tcPr>
          <w:p w14:paraId="694F0E71" w14:textId="77777777" w:rsidR="009C6933" w:rsidRPr="00A22EC9" w:rsidRDefault="009C6933" w:rsidP="009C693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22EC9">
              <w:rPr>
                <w:rFonts w:ascii="Arial" w:hAnsi="Arial" w:cs="Arial"/>
                <w:sz w:val="24"/>
                <w:szCs w:val="24"/>
              </w:rPr>
              <w:t>#6 NOT (("Adolescent"[Mesh] OR "Child"[Mesh] OR "Infant"[Mesh]) NOT "Adult"[Mesh])</w:t>
            </w:r>
          </w:p>
          <w:p w14:paraId="18E9E171" w14:textId="77777777" w:rsidR="009C6933" w:rsidRPr="00A22EC9" w:rsidRDefault="009C693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532" w:type="pct"/>
          </w:tcPr>
          <w:p w14:paraId="5F7A5E1A" w14:textId="2450EA68" w:rsidR="009C6933" w:rsidRPr="00A22EC9" w:rsidRDefault="0054499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22EC9">
              <w:rPr>
                <w:rFonts w:ascii="Arial" w:hAnsi="Arial" w:cs="Arial"/>
                <w:sz w:val="24"/>
                <w:szCs w:val="24"/>
              </w:rPr>
              <w:t>1,848</w:t>
            </w:r>
          </w:p>
          <w:p w14:paraId="7478F22B" w14:textId="77777777" w:rsidR="009C6933" w:rsidRPr="00A22EC9" w:rsidRDefault="009C6933" w:rsidP="009C693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D3300" w:rsidRPr="00A22EC9" w14:paraId="4BC2FF22" w14:textId="77777777" w:rsidTr="008E13BB">
        <w:tc>
          <w:tcPr>
            <w:cnfStyle w:val="001000000000" w:firstRow="0" w:lastRow="0" w:firstColumn="1" w:lastColumn="0" w:oddVBand="0" w:evenVBand="0" w:oddHBand="0" w:evenHBand="0" w:firstRowFirstColumn="0" w:firstRowLastColumn="0" w:lastRowFirstColumn="0" w:lastRowLastColumn="0"/>
            <w:tcW w:w="959" w:type="pct"/>
          </w:tcPr>
          <w:p w14:paraId="441718AD" w14:textId="77777777" w:rsidR="003D3300" w:rsidRPr="00A22EC9" w:rsidRDefault="003D3300">
            <w:pPr>
              <w:rPr>
                <w:rFonts w:ascii="Arial" w:hAnsi="Arial" w:cs="Arial"/>
                <w:sz w:val="24"/>
                <w:szCs w:val="24"/>
              </w:rPr>
            </w:pPr>
            <w:r w:rsidRPr="00A22EC9">
              <w:rPr>
                <w:rFonts w:ascii="Arial" w:hAnsi="Arial" w:cs="Arial"/>
                <w:sz w:val="24"/>
                <w:szCs w:val="24"/>
              </w:rPr>
              <w:t>8</w:t>
            </w:r>
          </w:p>
          <w:p w14:paraId="54C7B01D" w14:textId="560A8DC1" w:rsidR="003D3300" w:rsidRPr="00A22EC9" w:rsidRDefault="003D3300">
            <w:pPr>
              <w:rPr>
                <w:rFonts w:ascii="Arial" w:hAnsi="Arial" w:cs="Arial"/>
                <w:sz w:val="24"/>
                <w:szCs w:val="24"/>
              </w:rPr>
            </w:pPr>
            <w:r w:rsidRPr="00A22EC9">
              <w:rPr>
                <w:rFonts w:ascii="Arial" w:hAnsi="Arial" w:cs="Arial"/>
                <w:sz w:val="24"/>
                <w:szCs w:val="24"/>
              </w:rPr>
              <w:t>English only</w:t>
            </w:r>
          </w:p>
        </w:tc>
        <w:tc>
          <w:tcPr>
            <w:tcW w:w="3509" w:type="pct"/>
          </w:tcPr>
          <w:p w14:paraId="41355657" w14:textId="77777777" w:rsidR="003D3300" w:rsidRPr="00A22EC9" w:rsidRDefault="003D3300" w:rsidP="003D3300">
            <w:pPr>
              <w:spacing w:after="120"/>
              <w:outlineLvl w:val="2"/>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rPr>
            </w:pPr>
            <w:bookmarkStart w:id="2" w:name="_Toc215193534"/>
            <w:r w:rsidRPr="00A22EC9">
              <w:rPr>
                <w:rFonts w:ascii="Arial" w:hAnsi="Arial" w:cs="Arial"/>
                <w:sz w:val="24"/>
                <w:szCs w:val="24"/>
              </w:rPr>
              <w:t xml:space="preserve">#7 AND </w:t>
            </w:r>
            <w:r w:rsidRPr="00A22EC9">
              <w:rPr>
                <w:rFonts w:ascii="Arial" w:eastAsia="Times New Roman" w:hAnsi="Arial" w:cs="Arial"/>
                <w:bCs/>
                <w:sz w:val="24"/>
                <w:szCs w:val="24"/>
              </w:rPr>
              <w:t>english [LA]</w:t>
            </w:r>
            <w:bookmarkEnd w:id="2"/>
          </w:p>
          <w:p w14:paraId="0BBC34F6" w14:textId="5DAC974D" w:rsidR="003D3300" w:rsidRPr="00A22EC9" w:rsidRDefault="003D3300" w:rsidP="009C693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32" w:type="pct"/>
          </w:tcPr>
          <w:p w14:paraId="4E486E79" w14:textId="0B8CB555" w:rsidR="003D3300" w:rsidRPr="00A22EC9" w:rsidRDefault="0054499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22EC9">
              <w:rPr>
                <w:rFonts w:ascii="Arial" w:hAnsi="Arial" w:cs="Arial"/>
                <w:sz w:val="24"/>
                <w:szCs w:val="24"/>
              </w:rPr>
              <w:t>1,830</w:t>
            </w:r>
          </w:p>
        </w:tc>
      </w:tr>
    </w:tbl>
    <w:p w14:paraId="1FCD9D89" w14:textId="3228F743" w:rsidR="006B6CCE" w:rsidRPr="00A22EC9" w:rsidRDefault="006B6CCE">
      <w:pPr>
        <w:rPr>
          <w:rFonts w:ascii="Arial" w:hAnsi="Arial" w:cs="Arial"/>
          <w:sz w:val="24"/>
          <w:szCs w:val="24"/>
        </w:rPr>
      </w:pPr>
    </w:p>
    <w:p w14:paraId="6A4D6E64" w14:textId="294626E6" w:rsidR="007D3432" w:rsidRPr="00A22EC9" w:rsidRDefault="007D3432" w:rsidP="007A1D4F">
      <w:pPr>
        <w:pStyle w:val="ListParagraph"/>
        <w:numPr>
          <w:ilvl w:val="0"/>
          <w:numId w:val="1"/>
        </w:numPr>
        <w:spacing w:after="0"/>
        <w:ind w:leftChars="0"/>
        <w:textAlignment w:val="baseline"/>
        <w:rPr>
          <w:rFonts w:ascii="Arial" w:hAnsi="Arial" w:cs="Arial"/>
          <w:bCs/>
          <w:sz w:val="24"/>
          <w:szCs w:val="24"/>
          <w:lang w:eastAsia="en-AU"/>
        </w:rPr>
      </w:pPr>
      <w:r w:rsidRPr="00A22EC9">
        <w:rPr>
          <w:rFonts w:ascii="Arial" w:hAnsi="Arial" w:cs="Arial"/>
          <w:b/>
          <w:bCs/>
          <w:sz w:val="24"/>
          <w:szCs w:val="24"/>
          <w:lang w:eastAsia="en-AU"/>
        </w:rPr>
        <w:t>Database / Study Registry (including vendor/platform):</w:t>
      </w:r>
      <w:r w:rsidRPr="00A22EC9">
        <w:rPr>
          <w:rFonts w:ascii="Arial" w:hAnsi="Arial" w:cs="Arial"/>
          <w:bCs/>
          <w:sz w:val="24"/>
          <w:szCs w:val="24"/>
          <w:lang w:eastAsia="en-AU"/>
        </w:rPr>
        <w:t xml:space="preserve"> CINAHL (EBSCOhost)</w:t>
      </w:r>
    </w:p>
    <w:p w14:paraId="3790DD2D" w14:textId="06F2DE96" w:rsidR="007D3432" w:rsidRPr="00A22EC9" w:rsidRDefault="007D3432" w:rsidP="007D3432">
      <w:pPr>
        <w:spacing w:after="0"/>
        <w:textAlignment w:val="baseline"/>
        <w:rPr>
          <w:rFonts w:ascii="Arial" w:hAnsi="Arial" w:cs="Arial"/>
          <w:sz w:val="24"/>
          <w:szCs w:val="24"/>
        </w:rPr>
      </w:pPr>
      <w:r w:rsidRPr="00A22EC9">
        <w:rPr>
          <w:rFonts w:ascii="Arial" w:hAnsi="Arial" w:cs="Arial"/>
          <w:sz w:val="24"/>
          <w:szCs w:val="24"/>
        </w:rPr>
        <w:t xml:space="preserve">Inclusive Date Coverage: </w:t>
      </w:r>
      <w:r w:rsidR="00DC6DF1" w:rsidRPr="00A22EC9">
        <w:rPr>
          <w:rFonts w:ascii="Arial" w:hAnsi="Arial" w:cs="Arial"/>
          <w:sz w:val="24"/>
          <w:szCs w:val="24"/>
        </w:rPr>
        <w:t>1946- Present</w:t>
      </w:r>
    </w:p>
    <w:tbl>
      <w:tblPr>
        <w:tblStyle w:val="PlainTable1"/>
        <w:tblW w:w="5000" w:type="pct"/>
        <w:tblLook w:val="04A0" w:firstRow="1" w:lastRow="0" w:firstColumn="1" w:lastColumn="0" w:noHBand="0" w:noVBand="1"/>
      </w:tblPr>
      <w:tblGrid>
        <w:gridCol w:w="2070"/>
        <w:gridCol w:w="7572"/>
        <w:gridCol w:w="1148"/>
      </w:tblGrid>
      <w:tr w:rsidR="007D3432" w:rsidRPr="00A22EC9" w14:paraId="432F4391" w14:textId="77777777" w:rsidTr="008E1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shd w:val="clear" w:color="auto" w:fill="ACB9CA" w:themeFill="text2" w:themeFillTint="66"/>
          </w:tcPr>
          <w:p w14:paraId="4B81E1F0" w14:textId="77777777" w:rsidR="007D3432" w:rsidRPr="00A22EC9" w:rsidRDefault="007D3432" w:rsidP="005A3102">
            <w:pPr>
              <w:jc w:val="center"/>
              <w:rPr>
                <w:rFonts w:ascii="Arial" w:hAnsi="Arial" w:cs="Arial"/>
                <w:sz w:val="24"/>
                <w:szCs w:val="24"/>
              </w:rPr>
            </w:pPr>
            <w:r w:rsidRPr="00A22EC9">
              <w:rPr>
                <w:rFonts w:ascii="Arial" w:hAnsi="Arial" w:cs="Arial"/>
                <w:sz w:val="24"/>
                <w:szCs w:val="24"/>
              </w:rPr>
              <w:t>Set</w:t>
            </w:r>
          </w:p>
        </w:tc>
        <w:tc>
          <w:tcPr>
            <w:tcW w:w="3509" w:type="pct"/>
            <w:shd w:val="clear" w:color="auto" w:fill="ACB9CA" w:themeFill="text2" w:themeFillTint="66"/>
          </w:tcPr>
          <w:p w14:paraId="50C57ED1" w14:textId="77777777" w:rsidR="007D3432" w:rsidRPr="00A22EC9" w:rsidRDefault="007D3432" w:rsidP="005A310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22EC9">
              <w:rPr>
                <w:rFonts w:ascii="Arial" w:hAnsi="Arial" w:cs="Arial"/>
                <w:sz w:val="24"/>
                <w:szCs w:val="24"/>
              </w:rPr>
              <w:t>Search Strategy</w:t>
            </w:r>
          </w:p>
        </w:tc>
        <w:tc>
          <w:tcPr>
            <w:tcW w:w="532" w:type="pct"/>
            <w:shd w:val="clear" w:color="auto" w:fill="ACB9CA" w:themeFill="text2" w:themeFillTint="66"/>
          </w:tcPr>
          <w:p w14:paraId="439EEE78" w14:textId="77777777" w:rsidR="007D3432" w:rsidRPr="00A22EC9" w:rsidRDefault="007D3432" w:rsidP="005A310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22EC9">
              <w:rPr>
                <w:rFonts w:ascii="Arial" w:hAnsi="Arial" w:cs="Arial"/>
                <w:sz w:val="24"/>
                <w:szCs w:val="24"/>
              </w:rPr>
              <w:t>Results</w:t>
            </w:r>
          </w:p>
        </w:tc>
      </w:tr>
      <w:tr w:rsidR="007D3432" w:rsidRPr="00A22EC9" w14:paraId="0E0ADD98" w14:textId="77777777" w:rsidTr="008E13BB">
        <w:trPr>
          <w:cnfStyle w:val="000000100000" w:firstRow="0" w:lastRow="0" w:firstColumn="0" w:lastColumn="0" w:oddVBand="0" w:evenVBand="0" w:oddHBand="1" w:evenHBand="0" w:firstRowFirstColumn="0" w:firstRowLastColumn="0" w:lastRowFirstColumn="0" w:lastRowLastColumn="0"/>
          <w:trHeight w:val="1835"/>
        </w:trPr>
        <w:tc>
          <w:tcPr>
            <w:cnfStyle w:val="001000000000" w:firstRow="0" w:lastRow="0" w:firstColumn="1" w:lastColumn="0" w:oddVBand="0" w:evenVBand="0" w:oddHBand="0" w:evenHBand="0" w:firstRowFirstColumn="0" w:firstRowLastColumn="0" w:lastRowFirstColumn="0" w:lastRowLastColumn="0"/>
            <w:tcW w:w="959" w:type="pct"/>
          </w:tcPr>
          <w:p w14:paraId="073FE094" w14:textId="77777777" w:rsidR="007D3432" w:rsidRPr="00A22EC9" w:rsidRDefault="007D3432" w:rsidP="005A3102">
            <w:pPr>
              <w:rPr>
                <w:rFonts w:ascii="Arial" w:hAnsi="Arial" w:cs="Arial"/>
                <w:sz w:val="24"/>
                <w:szCs w:val="24"/>
              </w:rPr>
            </w:pPr>
            <w:r w:rsidRPr="00A22EC9">
              <w:rPr>
                <w:rFonts w:ascii="Arial" w:hAnsi="Arial" w:cs="Arial"/>
                <w:sz w:val="24"/>
                <w:szCs w:val="24"/>
              </w:rPr>
              <w:t>1</w:t>
            </w:r>
          </w:p>
          <w:p w14:paraId="38974B82" w14:textId="77777777" w:rsidR="007D3432" w:rsidRPr="00A22EC9" w:rsidRDefault="007D3432" w:rsidP="005A3102">
            <w:pPr>
              <w:rPr>
                <w:rFonts w:ascii="Arial" w:hAnsi="Arial" w:cs="Arial"/>
                <w:sz w:val="24"/>
                <w:szCs w:val="24"/>
              </w:rPr>
            </w:pPr>
            <w:r w:rsidRPr="00A22EC9">
              <w:rPr>
                <w:rFonts w:ascii="Arial" w:hAnsi="Arial" w:cs="Arial"/>
                <w:sz w:val="24"/>
                <w:szCs w:val="24"/>
              </w:rPr>
              <w:t>T2D</w:t>
            </w:r>
          </w:p>
        </w:tc>
        <w:tc>
          <w:tcPr>
            <w:tcW w:w="3509" w:type="pct"/>
          </w:tcPr>
          <w:p w14:paraId="1F38877B" w14:textId="330B1D04" w:rsidR="007D3432" w:rsidRPr="00A22EC9" w:rsidRDefault="007D3432" w:rsidP="007D343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22EC9">
              <w:rPr>
                <w:rFonts w:ascii="Arial" w:hAnsi="Arial" w:cs="Arial"/>
                <w:color w:val="333333"/>
                <w:sz w:val="24"/>
                <w:szCs w:val="24"/>
                <w:bdr w:val="none" w:sz="0" w:space="0" w:color="auto" w:frame="1"/>
                <w:shd w:val="clear" w:color="auto" w:fill="FFFFFF"/>
              </w:rPr>
              <w:t>MH "Diabetes Mellitus, Type 2"</w:t>
            </w:r>
            <w:r w:rsidRPr="00A22EC9">
              <w:rPr>
                <w:rFonts w:ascii="Arial" w:hAnsi="Arial" w:cs="Arial"/>
                <w:color w:val="333333"/>
                <w:sz w:val="24"/>
                <w:szCs w:val="24"/>
                <w:shd w:val="clear" w:color="auto" w:fill="FFFFFF"/>
              </w:rPr>
              <w:t> OR MH "Hyperglycemia" OR MH "Hypoglycemia"</w:t>
            </w:r>
            <w:r w:rsidRPr="00A22EC9">
              <w:rPr>
                <w:rFonts w:ascii="Arial" w:hAnsi="Arial" w:cs="Arial"/>
                <w:sz w:val="24"/>
                <w:szCs w:val="24"/>
              </w:rPr>
              <w:t xml:space="preserve"> OR TI(T2D OR T2DM OR "type 2 diabetes" OR "type two diabetes" OR "type ii diabetes" OR a1c OR hypoglycemia OR hypoglycemic OR hypoglycemics OR hyperglycemia OR hyperglycemic OR hyperglycemics OR "diabetes mellitus" OR "continuous glucose monitor" OR "continuous glucose monitoring" OR CGM) OR AB(T2D OR T2DM OR "type 2 diabetes" OR "type two diabetes" OR "type ii diabetes" OR a1c OR hypoglycemia OR hypoglycemic OR hypoglycemics OR hyperglycemia OR hyperglycemic OR hyperglycemics OR "diabetes mellitus" OR "continuous glucose monitor" OR "continuous glucose monitoring" OR CGM)</w:t>
            </w:r>
          </w:p>
        </w:tc>
        <w:tc>
          <w:tcPr>
            <w:tcW w:w="532" w:type="pct"/>
          </w:tcPr>
          <w:p w14:paraId="56B23793" w14:textId="01F943A1" w:rsidR="007D3432" w:rsidRPr="00A22EC9" w:rsidRDefault="00544997" w:rsidP="005A310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22EC9">
              <w:rPr>
                <w:rFonts w:ascii="Arial" w:hAnsi="Arial" w:cs="Arial"/>
                <w:sz w:val="24"/>
                <w:szCs w:val="24"/>
              </w:rPr>
              <w:t>159,219</w:t>
            </w:r>
          </w:p>
        </w:tc>
      </w:tr>
      <w:tr w:rsidR="007D3432" w:rsidRPr="00A22EC9" w14:paraId="626952B8" w14:textId="77777777" w:rsidTr="008E13BB">
        <w:trPr>
          <w:trHeight w:val="980"/>
        </w:trPr>
        <w:tc>
          <w:tcPr>
            <w:cnfStyle w:val="001000000000" w:firstRow="0" w:lastRow="0" w:firstColumn="1" w:lastColumn="0" w:oddVBand="0" w:evenVBand="0" w:oddHBand="0" w:evenHBand="0" w:firstRowFirstColumn="0" w:firstRowLastColumn="0" w:lastRowFirstColumn="0" w:lastRowLastColumn="0"/>
            <w:tcW w:w="959" w:type="pct"/>
          </w:tcPr>
          <w:p w14:paraId="0E7CE5D5" w14:textId="77777777" w:rsidR="007D3432" w:rsidRPr="00A22EC9" w:rsidRDefault="007D3432" w:rsidP="007D3432">
            <w:pPr>
              <w:rPr>
                <w:rFonts w:ascii="Arial" w:hAnsi="Arial" w:cs="Arial"/>
                <w:sz w:val="24"/>
                <w:szCs w:val="24"/>
              </w:rPr>
            </w:pPr>
            <w:r w:rsidRPr="00A22EC9">
              <w:rPr>
                <w:rFonts w:ascii="Arial" w:hAnsi="Arial" w:cs="Arial"/>
                <w:sz w:val="24"/>
                <w:szCs w:val="24"/>
              </w:rPr>
              <w:t>2</w:t>
            </w:r>
          </w:p>
          <w:p w14:paraId="1EEAACF2" w14:textId="6889D2DA" w:rsidR="007D3432" w:rsidRPr="00A22EC9" w:rsidRDefault="007D3432" w:rsidP="007D3432">
            <w:pPr>
              <w:rPr>
                <w:rFonts w:ascii="Arial" w:hAnsi="Arial" w:cs="Arial"/>
                <w:sz w:val="24"/>
                <w:szCs w:val="24"/>
              </w:rPr>
            </w:pPr>
            <w:r w:rsidRPr="00A22EC9">
              <w:rPr>
                <w:rFonts w:ascii="Arial" w:hAnsi="Arial" w:cs="Arial"/>
                <w:sz w:val="24"/>
                <w:szCs w:val="24"/>
              </w:rPr>
              <w:t>digital health</w:t>
            </w:r>
          </w:p>
        </w:tc>
        <w:tc>
          <w:tcPr>
            <w:tcW w:w="3509" w:type="pct"/>
          </w:tcPr>
          <w:p w14:paraId="2BF9940F" w14:textId="4F538D45" w:rsidR="007D3432" w:rsidRPr="00A22EC9" w:rsidRDefault="007D3432" w:rsidP="007D3432">
            <w:pPr>
              <w:cnfStyle w:val="000000000000" w:firstRow="0" w:lastRow="0" w:firstColumn="0" w:lastColumn="0" w:oddVBand="0" w:evenVBand="0" w:oddHBand="0" w:evenHBand="0" w:firstRowFirstColumn="0" w:firstRowLastColumn="0" w:lastRowFirstColumn="0" w:lastRowLastColumn="0"/>
              <w:rPr>
                <w:rFonts w:ascii="Arial" w:hAnsi="Arial" w:cs="Arial"/>
                <w:color w:val="333333"/>
                <w:sz w:val="24"/>
                <w:szCs w:val="24"/>
                <w:bdr w:val="none" w:sz="0" w:space="0" w:color="auto" w:frame="1"/>
                <w:shd w:val="clear" w:color="auto" w:fill="FFFFFF"/>
              </w:rPr>
            </w:pPr>
            <w:r w:rsidRPr="00A22EC9">
              <w:rPr>
                <w:rFonts w:ascii="Arial" w:hAnsi="Arial" w:cs="Arial"/>
                <w:color w:val="333333"/>
                <w:sz w:val="24"/>
                <w:szCs w:val="24"/>
                <w:bdr w:val="none" w:sz="0" w:space="0" w:color="auto" w:frame="1"/>
                <w:shd w:val="clear" w:color="auto" w:fill="FFFFFF"/>
              </w:rPr>
              <w:t xml:space="preserve">MH "Telemedicine" </w:t>
            </w:r>
            <w:r w:rsidRPr="00A22EC9">
              <w:rPr>
                <w:rFonts w:ascii="Arial" w:hAnsi="Arial" w:cs="Arial"/>
                <w:sz w:val="24"/>
                <w:szCs w:val="24"/>
              </w:rPr>
              <w:t xml:space="preserve">OR TI("digital health" OR "electronic health" OR mHealth OR eHealth OR telehealth OR tele-care OR telecare OR "tele care" OR telemedicine OR tele-medicine OR "tele medicine" OR "remote monitor" OR "remote monitors" OR "remote monitoring" OR "remote monitored" OR "mobile health" OR "digital intervention" OR "digital interventions" OR "mobile app" OR "mobile apps" OR "mobile application" OR "mobile applications" OR "web based" OR web-based OR "smart watch" OR "smart watches" OR "apple watch" OR "apple watches" OR garmin OR smartphone OR "smart phone" OR "smart-phone" OR smartphones OR "smart phones" OR "smart-phones" OR "social media" OR teleconsultation OR teleconsultations OR tele-consultation OR tele-consultations OR "digital consultations" OR "digital consultation" OR "digital consult" OR "digital consults" OR "smart health" OR "remote healthcare" OR "remote health care" OR "remote health-care" OR "virtual medicine") OR AB("digital health" OR "electronic health" OR mHealth OR eHealth OR telehealth OR tele-care OR telecare OR "tele care" OR telemedicine OR tele-medicine OR "tele medicine" OR "remote monitor" OR "remote monitors" OR "remote monitoring" OR "remote monitored" OR "mobile health" OR "digital intervention" OR "digital interventions" OR "mobile app" OR "mobile apps" OR "mobile application" OR "mobile applications" OR "web based" OR web-based OR "smart watch" OR "smart watches" OR "apple watch" OR "apple watches" OR garmin OR smartphone OR "smart phone" OR "smart-phone" OR smartphones OR "smart phones" OR "smart-phones" OR "social </w:t>
            </w:r>
            <w:r w:rsidRPr="00A22EC9">
              <w:rPr>
                <w:rFonts w:ascii="Arial" w:hAnsi="Arial" w:cs="Arial"/>
                <w:sz w:val="24"/>
                <w:szCs w:val="24"/>
              </w:rPr>
              <w:lastRenderedPageBreak/>
              <w:t>media" OR teleconsultation OR teleconsultations OR tele-consultation OR tele-consultations OR "digital consultations" OR "digital consultation" OR "digital consult" OR "digital consults" OR "smart health" OR "remote healthcare" OR "remote health care" OR "remote health-care" OR "virtual medicine")</w:t>
            </w:r>
          </w:p>
        </w:tc>
        <w:tc>
          <w:tcPr>
            <w:tcW w:w="532" w:type="pct"/>
          </w:tcPr>
          <w:p w14:paraId="20B1DC9E" w14:textId="2494D35A" w:rsidR="007D3432" w:rsidRPr="00A22EC9" w:rsidRDefault="00544997" w:rsidP="007D34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22EC9">
              <w:rPr>
                <w:rFonts w:ascii="Arial" w:hAnsi="Arial" w:cs="Arial"/>
                <w:sz w:val="24"/>
                <w:szCs w:val="24"/>
              </w:rPr>
              <w:lastRenderedPageBreak/>
              <w:t>104,411</w:t>
            </w:r>
          </w:p>
        </w:tc>
      </w:tr>
      <w:tr w:rsidR="00487C1B" w:rsidRPr="00A22EC9" w14:paraId="705AF547" w14:textId="77777777" w:rsidTr="008E13BB">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959" w:type="pct"/>
          </w:tcPr>
          <w:p w14:paraId="2A6ECF13" w14:textId="77777777" w:rsidR="00487C1B" w:rsidRPr="00A22EC9" w:rsidRDefault="00487C1B" w:rsidP="00487C1B">
            <w:pPr>
              <w:rPr>
                <w:rFonts w:ascii="Arial" w:hAnsi="Arial" w:cs="Arial"/>
                <w:sz w:val="24"/>
                <w:szCs w:val="24"/>
              </w:rPr>
            </w:pPr>
            <w:r w:rsidRPr="00A22EC9">
              <w:rPr>
                <w:rFonts w:ascii="Arial" w:hAnsi="Arial" w:cs="Arial"/>
                <w:sz w:val="24"/>
                <w:szCs w:val="24"/>
              </w:rPr>
              <w:t>3</w:t>
            </w:r>
          </w:p>
          <w:p w14:paraId="24DF24BA" w14:textId="780AC585" w:rsidR="00487C1B" w:rsidRPr="00A22EC9" w:rsidRDefault="00487C1B" w:rsidP="00487C1B">
            <w:pPr>
              <w:rPr>
                <w:rFonts w:ascii="Arial" w:hAnsi="Arial" w:cs="Arial"/>
                <w:sz w:val="24"/>
                <w:szCs w:val="24"/>
              </w:rPr>
            </w:pPr>
            <w:r w:rsidRPr="00A22EC9">
              <w:rPr>
                <w:rFonts w:ascii="Arial" w:hAnsi="Arial" w:cs="Arial"/>
                <w:sz w:val="24"/>
                <w:szCs w:val="24"/>
              </w:rPr>
              <w:t>self-management</w:t>
            </w:r>
          </w:p>
        </w:tc>
        <w:tc>
          <w:tcPr>
            <w:tcW w:w="3509" w:type="pct"/>
          </w:tcPr>
          <w:p w14:paraId="1F90C279" w14:textId="36BE2D8B" w:rsidR="00487C1B" w:rsidRPr="00A22EC9" w:rsidRDefault="00487C1B" w:rsidP="00487C1B">
            <w:pPr>
              <w:cnfStyle w:val="000000100000" w:firstRow="0" w:lastRow="0" w:firstColumn="0" w:lastColumn="0" w:oddVBand="0" w:evenVBand="0" w:oddHBand="1" w:evenHBand="0" w:firstRowFirstColumn="0" w:firstRowLastColumn="0" w:lastRowFirstColumn="0" w:lastRowLastColumn="0"/>
              <w:rPr>
                <w:rFonts w:ascii="Arial" w:hAnsi="Arial" w:cs="Arial"/>
                <w:color w:val="333333"/>
                <w:sz w:val="24"/>
                <w:szCs w:val="24"/>
                <w:bdr w:val="none" w:sz="0" w:space="0" w:color="auto" w:frame="1"/>
                <w:shd w:val="clear" w:color="auto" w:fill="FFFFFF"/>
              </w:rPr>
            </w:pPr>
            <w:r w:rsidRPr="00A22EC9">
              <w:rPr>
                <w:rFonts w:ascii="Arial" w:hAnsi="Arial" w:cs="Arial"/>
                <w:color w:val="333333"/>
                <w:sz w:val="24"/>
                <w:szCs w:val="24"/>
                <w:bdr w:val="none" w:sz="0" w:space="0" w:color="auto" w:frame="1"/>
                <w:shd w:val="clear" w:color="auto" w:fill="FFFFFF"/>
              </w:rPr>
              <w:t xml:space="preserve">MH "Self-Management" OR MH "Self Care" </w:t>
            </w:r>
            <w:r w:rsidRPr="00A22EC9">
              <w:rPr>
                <w:rFonts w:ascii="Arial" w:hAnsi="Arial" w:cs="Arial"/>
                <w:sz w:val="24"/>
                <w:szCs w:val="24"/>
              </w:rPr>
              <w:t>OR TI(self-management OR self-manage OR self-manages OR self-managed OR self-managing OR "self management" OR "self manage" OR "self manages" OR "self managed" OR "self managing" OR self-care OR "self care" OR self-monitoring OR self-monitors OR self-monitored OR "self monitoring" OR "self monitors" OR "self monitored" OR personalized) OR AB(self-management OR self-manage OR self-manages OR self-managed OR self-managing OR "self management" OR "self manage" OR "self manages" OR "self managed" OR "self managing" OR self-care OR "self care" OR self-monitoring OR self-monitors OR self-monitored OR "self monitoring" OR "self monitors" OR "self monitored" OR personalized)</w:t>
            </w:r>
          </w:p>
        </w:tc>
        <w:tc>
          <w:tcPr>
            <w:tcW w:w="532" w:type="pct"/>
          </w:tcPr>
          <w:p w14:paraId="0F8159B4" w14:textId="06939D45" w:rsidR="00487C1B" w:rsidRPr="00A22EC9" w:rsidRDefault="00544997" w:rsidP="00487C1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22EC9">
              <w:rPr>
                <w:rFonts w:ascii="Arial" w:hAnsi="Arial" w:cs="Arial"/>
                <w:sz w:val="24"/>
                <w:szCs w:val="24"/>
              </w:rPr>
              <w:t>95,548</w:t>
            </w:r>
          </w:p>
        </w:tc>
      </w:tr>
      <w:tr w:rsidR="00487C1B" w:rsidRPr="00A22EC9" w14:paraId="6B139AC5" w14:textId="77777777" w:rsidTr="008E13BB">
        <w:trPr>
          <w:trHeight w:val="719"/>
        </w:trPr>
        <w:tc>
          <w:tcPr>
            <w:cnfStyle w:val="001000000000" w:firstRow="0" w:lastRow="0" w:firstColumn="1" w:lastColumn="0" w:oddVBand="0" w:evenVBand="0" w:oddHBand="0" w:evenHBand="0" w:firstRowFirstColumn="0" w:firstRowLastColumn="0" w:lastRowFirstColumn="0" w:lastRowLastColumn="0"/>
            <w:tcW w:w="959" w:type="pct"/>
          </w:tcPr>
          <w:p w14:paraId="24A35A10" w14:textId="77777777" w:rsidR="00487C1B" w:rsidRPr="00A22EC9" w:rsidRDefault="00487C1B" w:rsidP="00487C1B">
            <w:pPr>
              <w:rPr>
                <w:rFonts w:ascii="Arial" w:hAnsi="Arial" w:cs="Arial"/>
                <w:sz w:val="24"/>
                <w:szCs w:val="24"/>
              </w:rPr>
            </w:pPr>
            <w:r w:rsidRPr="00A22EC9">
              <w:rPr>
                <w:rFonts w:ascii="Arial" w:hAnsi="Arial" w:cs="Arial"/>
                <w:sz w:val="24"/>
                <w:szCs w:val="24"/>
              </w:rPr>
              <w:t>4</w:t>
            </w:r>
          </w:p>
          <w:p w14:paraId="1D657A6A" w14:textId="2FA819F3" w:rsidR="00487C1B" w:rsidRPr="00A22EC9" w:rsidRDefault="00487C1B" w:rsidP="00487C1B">
            <w:pPr>
              <w:rPr>
                <w:rFonts w:ascii="Arial" w:hAnsi="Arial" w:cs="Arial"/>
                <w:sz w:val="24"/>
                <w:szCs w:val="24"/>
              </w:rPr>
            </w:pPr>
            <w:r w:rsidRPr="00A22EC9">
              <w:rPr>
                <w:rFonts w:ascii="Arial" w:hAnsi="Arial" w:cs="Arial"/>
                <w:sz w:val="24"/>
                <w:szCs w:val="24"/>
              </w:rPr>
              <w:t>combine</w:t>
            </w:r>
          </w:p>
        </w:tc>
        <w:tc>
          <w:tcPr>
            <w:tcW w:w="3509" w:type="pct"/>
          </w:tcPr>
          <w:p w14:paraId="5915F7B8" w14:textId="62FC000E" w:rsidR="00487C1B" w:rsidRPr="00A22EC9" w:rsidRDefault="00487C1B" w:rsidP="00487C1B">
            <w:pPr>
              <w:cnfStyle w:val="000000000000" w:firstRow="0" w:lastRow="0" w:firstColumn="0" w:lastColumn="0" w:oddVBand="0" w:evenVBand="0" w:oddHBand="0" w:evenHBand="0" w:firstRowFirstColumn="0" w:firstRowLastColumn="0" w:lastRowFirstColumn="0" w:lastRowLastColumn="0"/>
              <w:rPr>
                <w:rFonts w:ascii="Arial" w:hAnsi="Arial" w:cs="Arial"/>
                <w:color w:val="333333"/>
                <w:sz w:val="24"/>
                <w:szCs w:val="24"/>
                <w:bdr w:val="none" w:sz="0" w:space="0" w:color="auto" w:frame="1"/>
                <w:shd w:val="clear" w:color="auto" w:fill="FFFFFF"/>
              </w:rPr>
            </w:pPr>
            <w:r w:rsidRPr="00A22EC9">
              <w:rPr>
                <w:rFonts w:ascii="Arial" w:hAnsi="Arial" w:cs="Arial"/>
                <w:color w:val="333333"/>
                <w:sz w:val="24"/>
                <w:szCs w:val="24"/>
                <w:bdr w:val="none" w:sz="0" w:space="0" w:color="auto" w:frame="1"/>
                <w:shd w:val="clear" w:color="auto" w:fill="FFFFFF"/>
              </w:rPr>
              <w:t>S1 AND S2 AND S3</w:t>
            </w:r>
          </w:p>
        </w:tc>
        <w:tc>
          <w:tcPr>
            <w:tcW w:w="532" w:type="pct"/>
          </w:tcPr>
          <w:p w14:paraId="3ACD2510" w14:textId="7A316B64" w:rsidR="00487C1B" w:rsidRPr="00A22EC9" w:rsidRDefault="00487C1B" w:rsidP="00487C1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22EC9">
              <w:rPr>
                <w:rFonts w:ascii="Arial" w:hAnsi="Arial" w:cs="Arial"/>
                <w:sz w:val="24"/>
                <w:szCs w:val="24"/>
              </w:rPr>
              <w:t>675</w:t>
            </w:r>
          </w:p>
        </w:tc>
      </w:tr>
      <w:tr w:rsidR="00487C1B" w:rsidRPr="00A22EC9" w14:paraId="76D02950" w14:textId="77777777" w:rsidTr="008E13BB">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959" w:type="pct"/>
          </w:tcPr>
          <w:p w14:paraId="1E1E77B3" w14:textId="77777777" w:rsidR="00487C1B" w:rsidRPr="00A22EC9" w:rsidRDefault="00487C1B" w:rsidP="00487C1B">
            <w:pPr>
              <w:rPr>
                <w:rFonts w:ascii="Arial" w:hAnsi="Arial" w:cs="Arial"/>
                <w:sz w:val="24"/>
                <w:szCs w:val="24"/>
              </w:rPr>
            </w:pPr>
            <w:r w:rsidRPr="00A22EC9">
              <w:rPr>
                <w:rFonts w:ascii="Arial" w:hAnsi="Arial" w:cs="Arial"/>
                <w:sz w:val="24"/>
                <w:szCs w:val="24"/>
              </w:rPr>
              <w:t>5</w:t>
            </w:r>
          </w:p>
          <w:p w14:paraId="393BCC71" w14:textId="7A26E9C5" w:rsidR="00487C1B" w:rsidRPr="00A22EC9" w:rsidRDefault="003B7E93" w:rsidP="00487C1B">
            <w:pPr>
              <w:rPr>
                <w:rFonts w:ascii="Arial" w:hAnsi="Arial" w:cs="Arial"/>
                <w:sz w:val="24"/>
                <w:szCs w:val="24"/>
              </w:rPr>
            </w:pPr>
            <w:r w:rsidRPr="00A22EC9">
              <w:rPr>
                <w:rFonts w:ascii="Arial" w:hAnsi="Arial" w:cs="Arial"/>
                <w:sz w:val="24"/>
                <w:szCs w:val="24"/>
              </w:rPr>
              <w:t>date filter</w:t>
            </w:r>
          </w:p>
        </w:tc>
        <w:tc>
          <w:tcPr>
            <w:tcW w:w="3509" w:type="pct"/>
          </w:tcPr>
          <w:p w14:paraId="461EED82" w14:textId="68C57F94" w:rsidR="00487C1B" w:rsidRPr="00A22EC9" w:rsidRDefault="00487C1B" w:rsidP="00487C1B">
            <w:pPr>
              <w:cnfStyle w:val="000000100000" w:firstRow="0" w:lastRow="0" w:firstColumn="0" w:lastColumn="0" w:oddVBand="0" w:evenVBand="0" w:oddHBand="1" w:evenHBand="0" w:firstRowFirstColumn="0" w:firstRowLastColumn="0" w:lastRowFirstColumn="0" w:lastRowLastColumn="0"/>
              <w:rPr>
                <w:rFonts w:ascii="Arial" w:hAnsi="Arial" w:cs="Arial"/>
                <w:color w:val="333333"/>
                <w:sz w:val="24"/>
                <w:szCs w:val="24"/>
                <w:bdr w:val="none" w:sz="0" w:space="0" w:color="auto" w:frame="1"/>
                <w:shd w:val="clear" w:color="auto" w:fill="FFFFFF"/>
              </w:rPr>
            </w:pPr>
            <w:r w:rsidRPr="00A22EC9">
              <w:rPr>
                <w:rFonts w:ascii="Arial" w:hAnsi="Arial" w:cs="Arial"/>
                <w:color w:val="333333"/>
                <w:sz w:val="24"/>
                <w:szCs w:val="24"/>
                <w:shd w:val="clear" w:color="auto" w:fill="FFFFFF"/>
              </w:rPr>
              <w:t>Publication Date: 20150101-20251231</w:t>
            </w:r>
          </w:p>
        </w:tc>
        <w:tc>
          <w:tcPr>
            <w:tcW w:w="532" w:type="pct"/>
          </w:tcPr>
          <w:p w14:paraId="2B8A61A1" w14:textId="1EAAF2B1" w:rsidR="00487C1B" w:rsidRPr="00A22EC9" w:rsidRDefault="003B7E93" w:rsidP="00487C1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22EC9">
              <w:rPr>
                <w:rFonts w:ascii="Arial" w:hAnsi="Arial" w:cs="Arial"/>
                <w:sz w:val="24"/>
                <w:szCs w:val="24"/>
              </w:rPr>
              <w:t>544</w:t>
            </w:r>
          </w:p>
        </w:tc>
      </w:tr>
      <w:tr w:rsidR="003B7E93" w:rsidRPr="00A22EC9" w14:paraId="38D821C8" w14:textId="77777777" w:rsidTr="008E13BB">
        <w:trPr>
          <w:trHeight w:val="719"/>
        </w:trPr>
        <w:tc>
          <w:tcPr>
            <w:cnfStyle w:val="001000000000" w:firstRow="0" w:lastRow="0" w:firstColumn="1" w:lastColumn="0" w:oddVBand="0" w:evenVBand="0" w:oddHBand="0" w:evenHBand="0" w:firstRowFirstColumn="0" w:firstRowLastColumn="0" w:lastRowFirstColumn="0" w:lastRowLastColumn="0"/>
            <w:tcW w:w="959" w:type="pct"/>
          </w:tcPr>
          <w:p w14:paraId="34DB4C6A" w14:textId="77777777" w:rsidR="003B7E93" w:rsidRPr="00A22EC9" w:rsidRDefault="003B7E93" w:rsidP="003B7E93">
            <w:pPr>
              <w:rPr>
                <w:rFonts w:ascii="Arial" w:hAnsi="Arial" w:cs="Arial"/>
                <w:sz w:val="24"/>
                <w:szCs w:val="24"/>
              </w:rPr>
            </w:pPr>
            <w:r w:rsidRPr="00A22EC9">
              <w:rPr>
                <w:rFonts w:ascii="Arial" w:hAnsi="Arial" w:cs="Arial"/>
                <w:sz w:val="24"/>
                <w:szCs w:val="24"/>
              </w:rPr>
              <w:t>6</w:t>
            </w:r>
          </w:p>
          <w:p w14:paraId="7D2CDDA3" w14:textId="5C0F5174" w:rsidR="003B7E93" w:rsidRPr="00A22EC9" w:rsidRDefault="003B7E93" w:rsidP="003B7E93">
            <w:pPr>
              <w:rPr>
                <w:rFonts w:ascii="Arial" w:hAnsi="Arial" w:cs="Arial"/>
                <w:sz w:val="24"/>
                <w:szCs w:val="24"/>
              </w:rPr>
            </w:pPr>
            <w:r w:rsidRPr="00A22EC9">
              <w:rPr>
                <w:rFonts w:ascii="Arial" w:hAnsi="Arial" w:cs="Arial"/>
                <w:sz w:val="24"/>
                <w:szCs w:val="24"/>
              </w:rPr>
              <w:t xml:space="preserve">publication types </w:t>
            </w:r>
          </w:p>
        </w:tc>
        <w:tc>
          <w:tcPr>
            <w:tcW w:w="3509" w:type="pct"/>
          </w:tcPr>
          <w:p w14:paraId="4BC1BD74" w14:textId="0B1B354B" w:rsidR="003B7E93" w:rsidRPr="00A22EC9" w:rsidRDefault="003B7E93" w:rsidP="003B7E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22EC9">
              <w:rPr>
                <w:rFonts w:ascii="Arial" w:hAnsi="Arial" w:cs="Arial"/>
                <w:sz w:val="24"/>
                <w:szCs w:val="24"/>
              </w:rPr>
              <w:t>S5 NOT PT (Book OR Book Chapter OR Book Review OR Commentary OR Editorial OR Letter)</w:t>
            </w:r>
          </w:p>
          <w:p w14:paraId="3D3FC015" w14:textId="20CEDAD8" w:rsidR="003B7E93" w:rsidRPr="00A22EC9" w:rsidRDefault="003B7E93" w:rsidP="003B7E93">
            <w:pPr>
              <w:cnfStyle w:val="000000000000" w:firstRow="0" w:lastRow="0" w:firstColumn="0" w:lastColumn="0" w:oddVBand="0" w:evenVBand="0" w:oddHBand="0" w:evenHBand="0" w:firstRowFirstColumn="0" w:firstRowLastColumn="0" w:lastRowFirstColumn="0" w:lastRowLastColumn="0"/>
              <w:rPr>
                <w:rFonts w:ascii="Arial" w:hAnsi="Arial" w:cs="Arial"/>
                <w:color w:val="333333"/>
                <w:sz w:val="24"/>
                <w:szCs w:val="24"/>
                <w:shd w:val="clear" w:color="auto" w:fill="FFFFFF"/>
              </w:rPr>
            </w:pPr>
          </w:p>
        </w:tc>
        <w:tc>
          <w:tcPr>
            <w:tcW w:w="532" w:type="pct"/>
          </w:tcPr>
          <w:p w14:paraId="51B8C7DC" w14:textId="3C49C125" w:rsidR="003B7E93" w:rsidRPr="00A22EC9" w:rsidRDefault="009C2E08" w:rsidP="003B7E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22EC9">
              <w:rPr>
                <w:rFonts w:ascii="Arial" w:hAnsi="Arial" w:cs="Arial"/>
                <w:sz w:val="24"/>
                <w:szCs w:val="24"/>
              </w:rPr>
              <w:t>543</w:t>
            </w:r>
          </w:p>
        </w:tc>
      </w:tr>
      <w:tr w:rsidR="009C2E08" w:rsidRPr="00A22EC9" w14:paraId="2DD2D284" w14:textId="77777777" w:rsidTr="008E13BB">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959" w:type="pct"/>
          </w:tcPr>
          <w:p w14:paraId="469D35EE" w14:textId="77777777" w:rsidR="009C2E08" w:rsidRPr="00A22EC9" w:rsidRDefault="009C2E08" w:rsidP="003B7E93">
            <w:pPr>
              <w:rPr>
                <w:rFonts w:ascii="Arial" w:hAnsi="Arial" w:cs="Arial"/>
                <w:sz w:val="24"/>
                <w:szCs w:val="24"/>
              </w:rPr>
            </w:pPr>
            <w:r w:rsidRPr="00A22EC9">
              <w:rPr>
                <w:rFonts w:ascii="Arial" w:hAnsi="Arial" w:cs="Arial"/>
                <w:sz w:val="24"/>
                <w:szCs w:val="24"/>
              </w:rPr>
              <w:t>7</w:t>
            </w:r>
          </w:p>
          <w:p w14:paraId="63F1052C" w14:textId="4038161A" w:rsidR="009C2E08" w:rsidRPr="00A22EC9" w:rsidRDefault="009C2E08" w:rsidP="003B7E93">
            <w:pPr>
              <w:rPr>
                <w:rFonts w:ascii="Arial" w:hAnsi="Arial" w:cs="Arial"/>
                <w:sz w:val="24"/>
                <w:szCs w:val="24"/>
              </w:rPr>
            </w:pPr>
            <w:r w:rsidRPr="00A22EC9">
              <w:rPr>
                <w:rFonts w:ascii="Arial" w:hAnsi="Arial" w:cs="Arial"/>
                <w:sz w:val="24"/>
                <w:szCs w:val="24"/>
              </w:rPr>
              <w:t>adults only</w:t>
            </w:r>
          </w:p>
        </w:tc>
        <w:tc>
          <w:tcPr>
            <w:tcW w:w="3509" w:type="pct"/>
          </w:tcPr>
          <w:p w14:paraId="1F1C390A" w14:textId="5CE888A8" w:rsidR="004E4355" w:rsidRPr="00A22EC9" w:rsidRDefault="009C2E08" w:rsidP="004E435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22EC9">
              <w:rPr>
                <w:rFonts w:ascii="Arial" w:hAnsi="Arial" w:cs="Arial"/>
                <w:sz w:val="24"/>
                <w:szCs w:val="24"/>
              </w:rPr>
              <w:t xml:space="preserve">S6 NOT </w:t>
            </w:r>
            <w:r w:rsidR="004E4355" w:rsidRPr="00A22EC9">
              <w:rPr>
                <w:rFonts w:ascii="Arial" w:hAnsi="Arial" w:cs="Arial"/>
                <w:sz w:val="24"/>
                <w:szCs w:val="24"/>
              </w:rPr>
              <w:t>((</w:t>
            </w:r>
            <w:r w:rsidRPr="00A22EC9">
              <w:rPr>
                <w:rFonts w:ascii="Arial" w:hAnsi="Arial" w:cs="Arial"/>
                <w:sz w:val="24"/>
                <w:szCs w:val="24"/>
                <w:bdr w:val="none" w:sz="0" w:space="0" w:color="auto" w:frame="1"/>
                <w:shd w:val="clear" w:color="auto" w:fill="FFFFFF"/>
              </w:rPr>
              <w:t>MH "Child+"</w:t>
            </w:r>
            <w:r w:rsidR="004E4355" w:rsidRPr="00A22EC9">
              <w:rPr>
                <w:rFonts w:ascii="Arial" w:hAnsi="Arial" w:cs="Arial"/>
                <w:sz w:val="24"/>
                <w:szCs w:val="24"/>
                <w:bdr w:val="none" w:sz="0" w:space="0" w:color="auto" w:frame="1"/>
                <w:shd w:val="clear" w:color="auto" w:fill="FFFFFF"/>
              </w:rPr>
              <w:t xml:space="preserve"> OR MH "Minors (Legal) OR MH "Adolescence") NOT</w:t>
            </w:r>
            <w:r w:rsidR="004E4355" w:rsidRPr="00A22EC9">
              <w:rPr>
                <w:rFonts w:ascii="Arial" w:hAnsi="Arial" w:cs="Arial"/>
                <w:sz w:val="24"/>
                <w:szCs w:val="24"/>
              </w:rPr>
              <w:t xml:space="preserve"> "Adult")</w:t>
            </w:r>
          </w:p>
          <w:p w14:paraId="30604645" w14:textId="63DC8D0E" w:rsidR="009C2E08" w:rsidRPr="00A22EC9" w:rsidRDefault="009C2E08" w:rsidP="003B7E9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532" w:type="pct"/>
          </w:tcPr>
          <w:p w14:paraId="7874A45F" w14:textId="0198C34E" w:rsidR="009C2E08" w:rsidRPr="00A22EC9" w:rsidRDefault="004E4355" w:rsidP="003B7E9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22EC9">
              <w:rPr>
                <w:rFonts w:ascii="Arial" w:hAnsi="Arial" w:cs="Arial"/>
                <w:sz w:val="24"/>
                <w:szCs w:val="24"/>
              </w:rPr>
              <w:t>525</w:t>
            </w:r>
          </w:p>
        </w:tc>
      </w:tr>
      <w:tr w:rsidR="009C2E08" w:rsidRPr="00A22EC9" w14:paraId="25AA54DE" w14:textId="77777777" w:rsidTr="008E13BB">
        <w:trPr>
          <w:trHeight w:val="719"/>
        </w:trPr>
        <w:tc>
          <w:tcPr>
            <w:cnfStyle w:val="001000000000" w:firstRow="0" w:lastRow="0" w:firstColumn="1" w:lastColumn="0" w:oddVBand="0" w:evenVBand="0" w:oddHBand="0" w:evenHBand="0" w:firstRowFirstColumn="0" w:firstRowLastColumn="0" w:lastRowFirstColumn="0" w:lastRowLastColumn="0"/>
            <w:tcW w:w="959" w:type="pct"/>
          </w:tcPr>
          <w:p w14:paraId="79F48AA2" w14:textId="77777777" w:rsidR="009C2E08" w:rsidRPr="00A22EC9" w:rsidRDefault="009C2E08" w:rsidP="003B7E93">
            <w:pPr>
              <w:rPr>
                <w:rFonts w:ascii="Arial" w:hAnsi="Arial" w:cs="Arial"/>
                <w:sz w:val="24"/>
                <w:szCs w:val="24"/>
              </w:rPr>
            </w:pPr>
            <w:r w:rsidRPr="00A22EC9">
              <w:rPr>
                <w:rFonts w:ascii="Arial" w:hAnsi="Arial" w:cs="Arial"/>
                <w:sz w:val="24"/>
                <w:szCs w:val="24"/>
              </w:rPr>
              <w:t>8</w:t>
            </w:r>
          </w:p>
          <w:p w14:paraId="4F90AF7B" w14:textId="211710DC" w:rsidR="009C2E08" w:rsidRPr="00A22EC9" w:rsidRDefault="004E4355" w:rsidP="003B7E93">
            <w:pPr>
              <w:rPr>
                <w:rFonts w:ascii="Arial" w:hAnsi="Arial" w:cs="Arial"/>
                <w:sz w:val="24"/>
                <w:szCs w:val="24"/>
              </w:rPr>
            </w:pPr>
            <w:r w:rsidRPr="00A22EC9">
              <w:rPr>
                <w:rFonts w:ascii="Arial" w:hAnsi="Arial" w:cs="Arial"/>
                <w:sz w:val="24"/>
                <w:szCs w:val="24"/>
              </w:rPr>
              <w:t>English only</w:t>
            </w:r>
          </w:p>
        </w:tc>
        <w:tc>
          <w:tcPr>
            <w:tcW w:w="3509" w:type="pct"/>
          </w:tcPr>
          <w:p w14:paraId="7CA8E81B" w14:textId="703CA4D8" w:rsidR="004E4355" w:rsidRPr="00A22EC9" w:rsidRDefault="004E4355" w:rsidP="003B7E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22EC9">
              <w:rPr>
                <w:rFonts w:ascii="Arial" w:hAnsi="Arial" w:cs="Arial"/>
                <w:sz w:val="24"/>
                <w:szCs w:val="24"/>
              </w:rPr>
              <w:t>Narrow By Language: - English</w:t>
            </w:r>
          </w:p>
          <w:p w14:paraId="37F49C34" w14:textId="3E195779" w:rsidR="009C2E08" w:rsidRPr="00A22EC9" w:rsidRDefault="004E4355" w:rsidP="004E4355">
            <w:pPr>
              <w:tabs>
                <w:tab w:val="left" w:pos="1731"/>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22EC9">
              <w:rPr>
                <w:rFonts w:ascii="Arial" w:hAnsi="Arial" w:cs="Arial"/>
                <w:sz w:val="24"/>
                <w:szCs w:val="24"/>
              </w:rPr>
              <w:tab/>
            </w:r>
          </w:p>
        </w:tc>
        <w:tc>
          <w:tcPr>
            <w:tcW w:w="532" w:type="pct"/>
          </w:tcPr>
          <w:p w14:paraId="76DD5F9F" w14:textId="13069720" w:rsidR="009C2E08" w:rsidRPr="00A22EC9" w:rsidRDefault="004E4355" w:rsidP="003B7E9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22EC9">
              <w:rPr>
                <w:rFonts w:ascii="Arial" w:hAnsi="Arial" w:cs="Arial"/>
                <w:sz w:val="24"/>
                <w:szCs w:val="24"/>
              </w:rPr>
              <w:t>509</w:t>
            </w:r>
          </w:p>
        </w:tc>
      </w:tr>
    </w:tbl>
    <w:p w14:paraId="68A28879" w14:textId="387C1CA0" w:rsidR="007D3432" w:rsidRPr="00A22EC9" w:rsidRDefault="007D3432">
      <w:pPr>
        <w:rPr>
          <w:rFonts w:ascii="Arial" w:hAnsi="Arial" w:cs="Arial"/>
          <w:sz w:val="24"/>
          <w:szCs w:val="24"/>
        </w:rPr>
      </w:pPr>
    </w:p>
    <w:p w14:paraId="4BA3C82E" w14:textId="38708EA3" w:rsidR="00F017F0" w:rsidRPr="00A22EC9" w:rsidRDefault="00F017F0" w:rsidP="007A1D4F">
      <w:pPr>
        <w:pStyle w:val="ListParagraph"/>
        <w:numPr>
          <w:ilvl w:val="0"/>
          <w:numId w:val="1"/>
        </w:numPr>
        <w:spacing w:after="0"/>
        <w:ind w:leftChars="0"/>
        <w:textAlignment w:val="baseline"/>
        <w:rPr>
          <w:rFonts w:ascii="Arial" w:hAnsi="Arial" w:cs="Arial"/>
          <w:bCs/>
          <w:sz w:val="24"/>
          <w:szCs w:val="24"/>
          <w:lang w:eastAsia="en-AU"/>
        </w:rPr>
      </w:pPr>
      <w:r w:rsidRPr="00A22EC9">
        <w:rPr>
          <w:rFonts w:ascii="Arial" w:hAnsi="Arial" w:cs="Arial"/>
          <w:b/>
          <w:bCs/>
          <w:sz w:val="24"/>
          <w:szCs w:val="24"/>
          <w:lang w:eastAsia="en-AU"/>
        </w:rPr>
        <w:t>Database / Study Registry (including vendor/platform):</w:t>
      </w:r>
      <w:r w:rsidRPr="00A22EC9">
        <w:rPr>
          <w:rFonts w:ascii="Arial" w:hAnsi="Arial" w:cs="Arial"/>
          <w:bCs/>
          <w:sz w:val="24"/>
          <w:szCs w:val="24"/>
          <w:lang w:eastAsia="en-AU"/>
        </w:rPr>
        <w:t xml:space="preserve"> IEEE Xplore Digital Library</w:t>
      </w:r>
    </w:p>
    <w:p w14:paraId="65436A25" w14:textId="056A5641" w:rsidR="00F017F0" w:rsidRPr="00A22EC9" w:rsidRDefault="00F017F0" w:rsidP="00F017F0">
      <w:pPr>
        <w:spacing w:after="0"/>
        <w:textAlignment w:val="baseline"/>
        <w:rPr>
          <w:rFonts w:ascii="Arial" w:hAnsi="Arial" w:cs="Arial"/>
          <w:sz w:val="24"/>
          <w:szCs w:val="24"/>
        </w:rPr>
      </w:pPr>
      <w:r w:rsidRPr="00A22EC9">
        <w:rPr>
          <w:rFonts w:ascii="Arial" w:hAnsi="Arial" w:cs="Arial"/>
          <w:sz w:val="24"/>
          <w:szCs w:val="24"/>
        </w:rPr>
        <w:t xml:space="preserve">Inclusive Date Coverage: </w:t>
      </w:r>
      <w:r w:rsidR="00A15C9F" w:rsidRPr="00A22EC9">
        <w:rPr>
          <w:rFonts w:ascii="Arial" w:hAnsi="Arial" w:cs="Arial"/>
          <w:sz w:val="24"/>
          <w:szCs w:val="24"/>
        </w:rPr>
        <w:t>1884- Present</w:t>
      </w:r>
    </w:p>
    <w:tbl>
      <w:tblPr>
        <w:tblStyle w:val="PlainTable1"/>
        <w:tblW w:w="5000" w:type="pct"/>
        <w:tblLook w:val="04A0" w:firstRow="1" w:lastRow="0" w:firstColumn="1" w:lastColumn="0" w:noHBand="0" w:noVBand="1"/>
      </w:tblPr>
      <w:tblGrid>
        <w:gridCol w:w="2035"/>
        <w:gridCol w:w="7408"/>
        <w:gridCol w:w="1347"/>
      </w:tblGrid>
      <w:tr w:rsidR="00F017F0" w:rsidRPr="00A22EC9" w14:paraId="1E7321BF" w14:textId="77777777" w:rsidTr="008E1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 w:type="pct"/>
            <w:shd w:val="clear" w:color="auto" w:fill="ACB9CA" w:themeFill="text2" w:themeFillTint="66"/>
          </w:tcPr>
          <w:p w14:paraId="53A572B0" w14:textId="77777777" w:rsidR="00F017F0" w:rsidRPr="00A22EC9" w:rsidRDefault="00F017F0" w:rsidP="005A3102">
            <w:pPr>
              <w:jc w:val="center"/>
              <w:rPr>
                <w:rFonts w:ascii="Arial" w:hAnsi="Arial" w:cs="Arial"/>
                <w:sz w:val="24"/>
                <w:szCs w:val="24"/>
              </w:rPr>
            </w:pPr>
            <w:r w:rsidRPr="00A22EC9">
              <w:rPr>
                <w:rFonts w:ascii="Arial" w:hAnsi="Arial" w:cs="Arial"/>
                <w:sz w:val="24"/>
                <w:szCs w:val="24"/>
              </w:rPr>
              <w:t>Set</w:t>
            </w:r>
          </w:p>
        </w:tc>
        <w:tc>
          <w:tcPr>
            <w:tcW w:w="3432" w:type="pct"/>
            <w:shd w:val="clear" w:color="auto" w:fill="ACB9CA" w:themeFill="text2" w:themeFillTint="66"/>
          </w:tcPr>
          <w:p w14:paraId="0D2DA1FB" w14:textId="77777777" w:rsidR="00F017F0" w:rsidRPr="00A22EC9" w:rsidRDefault="00F017F0" w:rsidP="005A310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22EC9">
              <w:rPr>
                <w:rFonts w:ascii="Arial" w:hAnsi="Arial" w:cs="Arial"/>
                <w:sz w:val="24"/>
                <w:szCs w:val="24"/>
              </w:rPr>
              <w:t>Search Strategy</w:t>
            </w:r>
          </w:p>
        </w:tc>
        <w:tc>
          <w:tcPr>
            <w:tcW w:w="624" w:type="pct"/>
            <w:shd w:val="clear" w:color="auto" w:fill="ACB9CA" w:themeFill="text2" w:themeFillTint="66"/>
          </w:tcPr>
          <w:p w14:paraId="2AABDE12" w14:textId="77777777" w:rsidR="00F017F0" w:rsidRPr="00A22EC9" w:rsidRDefault="00F017F0" w:rsidP="005A310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22EC9">
              <w:rPr>
                <w:rFonts w:ascii="Arial" w:hAnsi="Arial" w:cs="Arial"/>
                <w:sz w:val="24"/>
                <w:szCs w:val="24"/>
              </w:rPr>
              <w:t>Results</w:t>
            </w:r>
          </w:p>
        </w:tc>
      </w:tr>
      <w:tr w:rsidR="00005E67" w:rsidRPr="00A22EC9" w14:paraId="1F0BFF55" w14:textId="77777777" w:rsidTr="008E13BB">
        <w:trPr>
          <w:cnfStyle w:val="000000100000" w:firstRow="0" w:lastRow="0" w:firstColumn="0" w:lastColumn="0" w:oddVBand="0" w:evenVBand="0" w:oddHBand="1"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943" w:type="pct"/>
          </w:tcPr>
          <w:p w14:paraId="10533418" w14:textId="77777777" w:rsidR="00005E67" w:rsidRPr="00A22EC9" w:rsidRDefault="00005E67" w:rsidP="00005E67">
            <w:pPr>
              <w:rPr>
                <w:rFonts w:ascii="Arial" w:hAnsi="Arial" w:cs="Arial"/>
                <w:sz w:val="24"/>
                <w:szCs w:val="24"/>
              </w:rPr>
            </w:pPr>
            <w:r w:rsidRPr="00A22EC9">
              <w:rPr>
                <w:rFonts w:ascii="Arial" w:hAnsi="Arial" w:cs="Arial"/>
                <w:sz w:val="24"/>
                <w:szCs w:val="24"/>
              </w:rPr>
              <w:t>1</w:t>
            </w:r>
          </w:p>
          <w:p w14:paraId="62A9E575" w14:textId="63024360" w:rsidR="00005E67" w:rsidRPr="00A22EC9" w:rsidRDefault="00005E67" w:rsidP="00005E67">
            <w:pPr>
              <w:rPr>
                <w:rFonts w:ascii="Arial" w:hAnsi="Arial" w:cs="Arial"/>
                <w:sz w:val="24"/>
                <w:szCs w:val="24"/>
              </w:rPr>
            </w:pPr>
            <w:r w:rsidRPr="00A22EC9">
              <w:rPr>
                <w:rFonts w:ascii="Arial" w:hAnsi="Arial" w:cs="Arial"/>
                <w:sz w:val="24"/>
                <w:szCs w:val="24"/>
              </w:rPr>
              <w:t>T2D</w:t>
            </w:r>
          </w:p>
        </w:tc>
        <w:tc>
          <w:tcPr>
            <w:tcW w:w="3432" w:type="pct"/>
          </w:tcPr>
          <w:p w14:paraId="2AD4B55D" w14:textId="7011B61E" w:rsidR="00005E67" w:rsidRPr="00A22EC9" w:rsidRDefault="00005E67" w:rsidP="00050D9C">
            <w:pPr>
              <w:spacing w:afterAutospacing="1"/>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kern w:val="36"/>
                <w:sz w:val="24"/>
                <w:szCs w:val="24"/>
              </w:rPr>
            </w:pPr>
            <w:bookmarkStart w:id="3" w:name="_Toc215193535"/>
            <w:r w:rsidRPr="00A22EC9">
              <w:rPr>
                <w:rStyle w:val="u-pl-02"/>
                <w:rFonts w:ascii="Arial" w:hAnsi="Arial" w:cs="Arial"/>
                <w:sz w:val="24"/>
                <w:szCs w:val="24"/>
              </w:rPr>
              <w:t xml:space="preserve">("Document Title":diabetes OR "Document Title":a1c OR "Document Title":"glucose monitor*") </w:t>
            </w:r>
            <w:r w:rsidR="00050D9C" w:rsidRPr="00A22EC9">
              <w:rPr>
                <w:rStyle w:val="u-pl-02"/>
                <w:rFonts w:ascii="Arial" w:hAnsi="Arial" w:cs="Arial"/>
                <w:sz w:val="24"/>
                <w:szCs w:val="24"/>
              </w:rPr>
              <w:t>OR (</w:t>
            </w:r>
            <w:r w:rsidRPr="00A22EC9">
              <w:rPr>
                <w:rStyle w:val="u-pl-02"/>
                <w:rFonts w:ascii="Arial" w:hAnsi="Arial" w:cs="Arial"/>
                <w:sz w:val="24"/>
                <w:szCs w:val="24"/>
              </w:rPr>
              <w:t>"Abstract":diabetes OR "Abstract":a1c OR "Abstract":"glucose monitor*")</w:t>
            </w:r>
            <w:bookmarkEnd w:id="3"/>
          </w:p>
        </w:tc>
        <w:tc>
          <w:tcPr>
            <w:tcW w:w="624" w:type="pct"/>
          </w:tcPr>
          <w:p w14:paraId="3D3E6DED" w14:textId="6961569D" w:rsidR="00005E67" w:rsidRPr="00A22EC9" w:rsidRDefault="00005E67" w:rsidP="00005E6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22EC9">
              <w:rPr>
                <w:rFonts w:ascii="Arial" w:hAnsi="Arial" w:cs="Arial"/>
                <w:sz w:val="24"/>
                <w:szCs w:val="24"/>
              </w:rPr>
              <w:t>8</w:t>
            </w:r>
            <w:r w:rsidR="000B7B31" w:rsidRPr="00A22EC9">
              <w:rPr>
                <w:rFonts w:ascii="Arial" w:hAnsi="Arial" w:cs="Arial"/>
                <w:sz w:val="24"/>
                <w:szCs w:val="24"/>
              </w:rPr>
              <w:t>,226</w:t>
            </w:r>
          </w:p>
        </w:tc>
      </w:tr>
      <w:tr w:rsidR="00005E67" w:rsidRPr="00A22EC9" w14:paraId="71400BBB" w14:textId="77777777" w:rsidTr="008E13BB">
        <w:trPr>
          <w:trHeight w:val="2600"/>
        </w:trPr>
        <w:tc>
          <w:tcPr>
            <w:cnfStyle w:val="001000000000" w:firstRow="0" w:lastRow="0" w:firstColumn="1" w:lastColumn="0" w:oddVBand="0" w:evenVBand="0" w:oddHBand="0" w:evenHBand="0" w:firstRowFirstColumn="0" w:firstRowLastColumn="0" w:lastRowFirstColumn="0" w:lastRowLastColumn="0"/>
            <w:tcW w:w="943" w:type="pct"/>
          </w:tcPr>
          <w:p w14:paraId="6F6951F4" w14:textId="77777777" w:rsidR="00005E67" w:rsidRPr="00A22EC9" w:rsidRDefault="00005E67" w:rsidP="00005E67">
            <w:pPr>
              <w:rPr>
                <w:rFonts w:ascii="Arial" w:hAnsi="Arial" w:cs="Arial"/>
                <w:sz w:val="24"/>
                <w:szCs w:val="24"/>
              </w:rPr>
            </w:pPr>
            <w:r w:rsidRPr="00A22EC9">
              <w:rPr>
                <w:rFonts w:ascii="Arial" w:hAnsi="Arial" w:cs="Arial"/>
                <w:sz w:val="24"/>
                <w:szCs w:val="24"/>
              </w:rPr>
              <w:t>2</w:t>
            </w:r>
          </w:p>
          <w:p w14:paraId="1317D205" w14:textId="2BB564CF" w:rsidR="00005E67" w:rsidRPr="00A22EC9" w:rsidRDefault="00005E67" w:rsidP="00005E67">
            <w:pPr>
              <w:rPr>
                <w:rFonts w:ascii="Arial" w:hAnsi="Arial" w:cs="Arial"/>
                <w:sz w:val="24"/>
                <w:szCs w:val="24"/>
              </w:rPr>
            </w:pPr>
            <w:r w:rsidRPr="00A22EC9">
              <w:rPr>
                <w:rFonts w:ascii="Arial" w:hAnsi="Arial" w:cs="Arial"/>
                <w:sz w:val="24"/>
                <w:szCs w:val="24"/>
              </w:rPr>
              <w:t>digital health</w:t>
            </w:r>
          </w:p>
        </w:tc>
        <w:tc>
          <w:tcPr>
            <w:tcW w:w="3432" w:type="pct"/>
          </w:tcPr>
          <w:p w14:paraId="13E0C58A" w14:textId="2C7E7192" w:rsidR="00005E67" w:rsidRPr="00A22EC9" w:rsidRDefault="00005E67" w:rsidP="00005E67">
            <w:pPr>
              <w:spacing w:afterAutospacing="1"/>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kern w:val="36"/>
                <w:sz w:val="24"/>
                <w:szCs w:val="24"/>
              </w:rPr>
            </w:pPr>
            <w:bookmarkStart w:id="4" w:name="_Toc215193536"/>
            <w:r w:rsidRPr="00A22EC9">
              <w:rPr>
                <w:rFonts w:ascii="Arial" w:eastAsia="Times New Roman" w:hAnsi="Arial" w:cs="Arial"/>
                <w:bCs/>
                <w:kern w:val="36"/>
                <w:sz w:val="24"/>
                <w:szCs w:val="24"/>
              </w:rPr>
              <w:t>("Document Title":digital OR "Document Title":electronic OR "Document Title":mHealth OR "Document Title":eHealth OR "Document Title":tele* OR "Document Title"</w:t>
            </w:r>
            <w:r w:rsidR="00865271" w:rsidRPr="00A22EC9">
              <w:rPr>
                <w:rFonts w:ascii="Arial" w:eastAsia="Times New Roman" w:hAnsi="Arial" w:cs="Arial"/>
                <w:bCs/>
                <w:kern w:val="36"/>
                <w:sz w:val="24"/>
                <w:szCs w:val="24"/>
              </w:rPr>
              <w:t>:</w:t>
            </w:r>
            <w:r w:rsidRPr="00A22EC9">
              <w:rPr>
                <w:rFonts w:ascii="Arial" w:eastAsia="Times New Roman" w:hAnsi="Arial" w:cs="Arial"/>
                <w:bCs/>
                <w:kern w:val="36"/>
                <w:sz w:val="24"/>
                <w:szCs w:val="24"/>
              </w:rPr>
              <w:t>remote OR "Document Title"</w:t>
            </w:r>
            <w:r w:rsidR="00865271" w:rsidRPr="00A22EC9">
              <w:rPr>
                <w:rFonts w:ascii="Arial" w:eastAsia="Times New Roman" w:hAnsi="Arial" w:cs="Arial"/>
                <w:bCs/>
                <w:kern w:val="36"/>
                <w:sz w:val="24"/>
                <w:szCs w:val="24"/>
              </w:rPr>
              <w:t>:</w:t>
            </w:r>
            <w:r w:rsidRPr="00A22EC9">
              <w:rPr>
                <w:rFonts w:ascii="Arial" w:eastAsia="Times New Roman" w:hAnsi="Arial" w:cs="Arial"/>
                <w:bCs/>
                <w:kern w:val="36"/>
                <w:sz w:val="24"/>
                <w:szCs w:val="24"/>
              </w:rPr>
              <w:t>mobile OR "Document Title":web OR "Document Title":smartphone OR "Document Title":"social media" OR "Document Title"</w:t>
            </w:r>
            <w:r w:rsidR="00865271" w:rsidRPr="00A22EC9">
              <w:rPr>
                <w:rFonts w:ascii="Arial" w:eastAsia="Times New Roman" w:hAnsi="Arial" w:cs="Arial"/>
                <w:bCs/>
                <w:kern w:val="36"/>
                <w:sz w:val="24"/>
                <w:szCs w:val="24"/>
              </w:rPr>
              <w:t>:</w:t>
            </w:r>
            <w:r w:rsidRPr="00A22EC9">
              <w:rPr>
                <w:rFonts w:ascii="Arial" w:eastAsia="Times New Roman" w:hAnsi="Arial" w:cs="Arial"/>
                <w:bCs/>
                <w:kern w:val="36"/>
                <w:sz w:val="24"/>
                <w:szCs w:val="24"/>
              </w:rPr>
              <w:t xml:space="preserve">virtual) OR ("Abstract":digital OR "Abstract":electronic OR "Abstract":mHealth OR "Abstract":eHealth OR "Abstract":tele* </w:t>
            </w:r>
            <w:r w:rsidR="00865271" w:rsidRPr="00A22EC9">
              <w:rPr>
                <w:rFonts w:ascii="Arial" w:eastAsia="Times New Roman" w:hAnsi="Arial" w:cs="Arial"/>
                <w:bCs/>
                <w:kern w:val="36"/>
                <w:sz w:val="24"/>
                <w:szCs w:val="24"/>
              </w:rPr>
              <w:t>OR "Abstract":remote OR "Abstract":</w:t>
            </w:r>
            <w:r w:rsidRPr="00A22EC9">
              <w:rPr>
                <w:rFonts w:ascii="Arial" w:eastAsia="Times New Roman" w:hAnsi="Arial" w:cs="Arial"/>
                <w:bCs/>
                <w:kern w:val="36"/>
                <w:sz w:val="24"/>
                <w:szCs w:val="24"/>
              </w:rPr>
              <w:t>mobile OR "Abstract":web OR "Abstract":smartphone OR "Abstract</w:t>
            </w:r>
            <w:r w:rsidR="00865271" w:rsidRPr="00A22EC9">
              <w:rPr>
                <w:rFonts w:ascii="Arial" w:eastAsia="Times New Roman" w:hAnsi="Arial" w:cs="Arial"/>
                <w:bCs/>
                <w:kern w:val="36"/>
                <w:sz w:val="24"/>
                <w:szCs w:val="24"/>
              </w:rPr>
              <w:t>":"social media" OR "Abstract":</w:t>
            </w:r>
            <w:r w:rsidRPr="00A22EC9">
              <w:rPr>
                <w:rFonts w:ascii="Arial" w:eastAsia="Times New Roman" w:hAnsi="Arial" w:cs="Arial"/>
                <w:bCs/>
                <w:kern w:val="36"/>
                <w:sz w:val="24"/>
                <w:szCs w:val="24"/>
              </w:rPr>
              <w:t>virtual)</w:t>
            </w:r>
            <w:bookmarkEnd w:id="4"/>
          </w:p>
        </w:tc>
        <w:tc>
          <w:tcPr>
            <w:tcW w:w="624" w:type="pct"/>
          </w:tcPr>
          <w:p w14:paraId="3106E9B1" w14:textId="2EBF4717" w:rsidR="00005E67" w:rsidRPr="00A22EC9" w:rsidRDefault="000B7B31" w:rsidP="00005E6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22EC9">
              <w:rPr>
                <w:rFonts w:ascii="Arial" w:hAnsi="Arial" w:cs="Arial"/>
                <w:sz w:val="24"/>
                <w:szCs w:val="24"/>
              </w:rPr>
              <w:t>1,015,724</w:t>
            </w:r>
          </w:p>
        </w:tc>
      </w:tr>
      <w:tr w:rsidR="00005E67" w:rsidRPr="00A22EC9" w14:paraId="658B568F" w14:textId="77777777" w:rsidTr="008E13BB">
        <w:trPr>
          <w:cnfStyle w:val="000000100000" w:firstRow="0" w:lastRow="0" w:firstColumn="0" w:lastColumn="0" w:oddVBand="0" w:evenVBand="0" w:oddHBand="1" w:evenHBand="0" w:firstRowFirstColumn="0" w:firstRowLastColumn="0" w:lastRowFirstColumn="0" w:lastRowLastColumn="0"/>
          <w:trHeight w:val="1349"/>
        </w:trPr>
        <w:tc>
          <w:tcPr>
            <w:cnfStyle w:val="001000000000" w:firstRow="0" w:lastRow="0" w:firstColumn="1" w:lastColumn="0" w:oddVBand="0" w:evenVBand="0" w:oddHBand="0" w:evenHBand="0" w:firstRowFirstColumn="0" w:firstRowLastColumn="0" w:lastRowFirstColumn="0" w:lastRowLastColumn="0"/>
            <w:tcW w:w="943" w:type="pct"/>
          </w:tcPr>
          <w:p w14:paraId="0900A30C" w14:textId="77777777" w:rsidR="00005E67" w:rsidRPr="00A22EC9" w:rsidRDefault="00005E67" w:rsidP="00005E67">
            <w:pPr>
              <w:rPr>
                <w:rFonts w:ascii="Arial" w:hAnsi="Arial" w:cs="Arial"/>
                <w:sz w:val="24"/>
                <w:szCs w:val="24"/>
              </w:rPr>
            </w:pPr>
            <w:r w:rsidRPr="00A22EC9">
              <w:rPr>
                <w:rFonts w:ascii="Arial" w:hAnsi="Arial" w:cs="Arial"/>
                <w:sz w:val="24"/>
                <w:szCs w:val="24"/>
              </w:rPr>
              <w:lastRenderedPageBreak/>
              <w:t>3</w:t>
            </w:r>
          </w:p>
          <w:p w14:paraId="12C0C142" w14:textId="47D59A1F" w:rsidR="00005E67" w:rsidRPr="00A22EC9" w:rsidRDefault="00005E67" w:rsidP="00005E67">
            <w:pPr>
              <w:rPr>
                <w:rFonts w:ascii="Arial" w:hAnsi="Arial" w:cs="Arial"/>
                <w:sz w:val="24"/>
                <w:szCs w:val="24"/>
              </w:rPr>
            </w:pPr>
            <w:r w:rsidRPr="00A22EC9">
              <w:rPr>
                <w:rFonts w:ascii="Arial" w:hAnsi="Arial" w:cs="Arial"/>
                <w:sz w:val="24"/>
                <w:szCs w:val="24"/>
              </w:rPr>
              <w:t>self-management</w:t>
            </w:r>
          </w:p>
        </w:tc>
        <w:tc>
          <w:tcPr>
            <w:tcW w:w="3432" w:type="pct"/>
          </w:tcPr>
          <w:p w14:paraId="7B329EDB" w14:textId="716BC4D6" w:rsidR="00005E67" w:rsidRPr="00A22EC9" w:rsidRDefault="00005E67" w:rsidP="00005E67">
            <w:pPr>
              <w:pStyle w:val="Heading1"/>
              <w:spacing w:before="0" w:beforeAutospacing="0" w:after="0"/>
              <w:cnfStyle w:val="000000100000" w:firstRow="0" w:lastRow="0" w:firstColumn="0" w:lastColumn="0" w:oddVBand="0" w:evenVBand="0" w:oddHBand="1" w:evenHBand="0" w:firstRowFirstColumn="0" w:firstRowLastColumn="0" w:lastRowFirstColumn="0" w:lastRowLastColumn="0"/>
              <w:rPr>
                <w:rFonts w:ascii="Arial" w:hAnsi="Arial" w:cs="Arial"/>
                <w:b w:val="0"/>
                <w:sz w:val="24"/>
                <w:szCs w:val="24"/>
              </w:rPr>
            </w:pPr>
            <w:bookmarkStart w:id="5" w:name="_Toc215193537"/>
            <w:r w:rsidRPr="00A22EC9">
              <w:rPr>
                <w:rStyle w:val="u-pl-02"/>
                <w:rFonts w:ascii="Arial" w:hAnsi="Arial" w:cs="Arial"/>
                <w:b w:val="0"/>
                <w:sz w:val="24"/>
                <w:szCs w:val="24"/>
              </w:rPr>
              <w:t>("Document Title":self-manag* OR "Document Title":self-care OR "Document Title":self-monitor* OR "Document Title":personalized) OR ("Abstract":self-manag* OR "Abstract":self-care OR "Abstract":self-monitor* OR "Abstract":personalized)</w:t>
            </w:r>
            <w:bookmarkEnd w:id="5"/>
            <w:r w:rsidRPr="00A22EC9">
              <w:rPr>
                <w:rFonts w:ascii="Arial" w:hAnsi="Arial" w:cs="Arial"/>
                <w:b w:val="0"/>
                <w:sz w:val="24"/>
                <w:szCs w:val="24"/>
              </w:rPr>
              <w:tab/>
            </w:r>
          </w:p>
        </w:tc>
        <w:tc>
          <w:tcPr>
            <w:tcW w:w="624" w:type="pct"/>
          </w:tcPr>
          <w:p w14:paraId="5768AB95" w14:textId="573527AC" w:rsidR="00005E67" w:rsidRPr="00A22EC9" w:rsidRDefault="00005E67" w:rsidP="00005E6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22EC9">
              <w:rPr>
                <w:rFonts w:ascii="Arial" w:hAnsi="Arial" w:cs="Arial"/>
                <w:sz w:val="24"/>
                <w:szCs w:val="24"/>
              </w:rPr>
              <w:t>28,630</w:t>
            </w:r>
          </w:p>
        </w:tc>
      </w:tr>
      <w:tr w:rsidR="00005E67" w:rsidRPr="00A22EC9" w14:paraId="13D62C0C" w14:textId="77777777" w:rsidTr="008E13BB">
        <w:trPr>
          <w:trHeight w:val="611"/>
        </w:trPr>
        <w:tc>
          <w:tcPr>
            <w:cnfStyle w:val="001000000000" w:firstRow="0" w:lastRow="0" w:firstColumn="1" w:lastColumn="0" w:oddVBand="0" w:evenVBand="0" w:oddHBand="0" w:evenHBand="0" w:firstRowFirstColumn="0" w:firstRowLastColumn="0" w:lastRowFirstColumn="0" w:lastRowLastColumn="0"/>
            <w:tcW w:w="943" w:type="pct"/>
          </w:tcPr>
          <w:p w14:paraId="134DC4AD" w14:textId="77777777" w:rsidR="00005E67" w:rsidRPr="00A22EC9" w:rsidRDefault="00005E67" w:rsidP="00005E67">
            <w:pPr>
              <w:rPr>
                <w:rFonts w:ascii="Arial" w:hAnsi="Arial" w:cs="Arial"/>
                <w:sz w:val="24"/>
                <w:szCs w:val="24"/>
              </w:rPr>
            </w:pPr>
            <w:r w:rsidRPr="00A22EC9">
              <w:rPr>
                <w:rFonts w:ascii="Arial" w:hAnsi="Arial" w:cs="Arial"/>
                <w:sz w:val="24"/>
                <w:szCs w:val="24"/>
              </w:rPr>
              <w:t>4</w:t>
            </w:r>
          </w:p>
          <w:p w14:paraId="547D3222" w14:textId="6AF3D277" w:rsidR="00005E67" w:rsidRPr="00A22EC9" w:rsidRDefault="00005E67" w:rsidP="00005E67">
            <w:pPr>
              <w:rPr>
                <w:rFonts w:ascii="Arial" w:hAnsi="Arial" w:cs="Arial"/>
                <w:sz w:val="24"/>
                <w:szCs w:val="24"/>
              </w:rPr>
            </w:pPr>
            <w:r w:rsidRPr="00A22EC9">
              <w:rPr>
                <w:rFonts w:ascii="Arial" w:hAnsi="Arial" w:cs="Arial"/>
                <w:sz w:val="24"/>
                <w:szCs w:val="24"/>
              </w:rPr>
              <w:t>combine</w:t>
            </w:r>
          </w:p>
        </w:tc>
        <w:tc>
          <w:tcPr>
            <w:tcW w:w="3432" w:type="pct"/>
          </w:tcPr>
          <w:p w14:paraId="61F91DEA" w14:textId="29054A17" w:rsidR="00005E67" w:rsidRPr="00A22EC9" w:rsidRDefault="00005E67" w:rsidP="00005E67">
            <w:pPr>
              <w:pStyle w:val="Heading1"/>
              <w:spacing w:before="0" w:beforeAutospacing="0" w:after="0"/>
              <w:cnfStyle w:val="000000000000" w:firstRow="0" w:lastRow="0" w:firstColumn="0" w:lastColumn="0" w:oddVBand="0" w:evenVBand="0" w:oddHBand="0" w:evenHBand="0" w:firstRowFirstColumn="0" w:firstRowLastColumn="0" w:lastRowFirstColumn="0" w:lastRowLastColumn="0"/>
              <w:rPr>
                <w:rStyle w:val="u-pl-02"/>
                <w:rFonts w:ascii="Arial" w:hAnsi="Arial" w:cs="Arial"/>
                <w:b w:val="0"/>
                <w:sz w:val="24"/>
                <w:szCs w:val="24"/>
              </w:rPr>
            </w:pPr>
            <w:bookmarkStart w:id="6" w:name="_Toc215193538"/>
            <w:r w:rsidRPr="00A22EC9">
              <w:rPr>
                <w:rStyle w:val="u-pl-02"/>
                <w:rFonts w:ascii="Arial" w:hAnsi="Arial" w:cs="Arial"/>
                <w:b w:val="0"/>
                <w:sz w:val="24"/>
                <w:szCs w:val="24"/>
              </w:rPr>
              <w:t>#1 AND #2 AND #3</w:t>
            </w:r>
            <w:bookmarkEnd w:id="6"/>
          </w:p>
        </w:tc>
        <w:tc>
          <w:tcPr>
            <w:tcW w:w="624" w:type="pct"/>
          </w:tcPr>
          <w:p w14:paraId="2CFD7DF7" w14:textId="40CB456D" w:rsidR="00005E67" w:rsidRPr="00A22EC9" w:rsidRDefault="00005E67" w:rsidP="00005E6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22EC9">
              <w:rPr>
                <w:rFonts w:ascii="Arial" w:hAnsi="Arial" w:cs="Arial"/>
                <w:sz w:val="24"/>
                <w:szCs w:val="24"/>
              </w:rPr>
              <w:t>222</w:t>
            </w:r>
          </w:p>
        </w:tc>
      </w:tr>
      <w:tr w:rsidR="00BA2FF3" w:rsidRPr="00A22EC9" w14:paraId="346A10A3" w14:textId="77777777" w:rsidTr="008E13BB">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943" w:type="pct"/>
          </w:tcPr>
          <w:p w14:paraId="7C29A47B" w14:textId="77777777" w:rsidR="00BA2FF3" w:rsidRPr="00A22EC9" w:rsidRDefault="00BA2FF3" w:rsidP="00005E67">
            <w:pPr>
              <w:rPr>
                <w:rFonts w:ascii="Arial" w:hAnsi="Arial" w:cs="Arial"/>
                <w:sz w:val="24"/>
                <w:szCs w:val="24"/>
              </w:rPr>
            </w:pPr>
            <w:r w:rsidRPr="00A22EC9">
              <w:rPr>
                <w:rFonts w:ascii="Arial" w:hAnsi="Arial" w:cs="Arial"/>
                <w:sz w:val="24"/>
                <w:szCs w:val="24"/>
              </w:rPr>
              <w:t>5</w:t>
            </w:r>
          </w:p>
          <w:p w14:paraId="170EE372" w14:textId="0478E069" w:rsidR="00BA2FF3" w:rsidRPr="00A22EC9" w:rsidRDefault="00BA2FF3" w:rsidP="00005E67">
            <w:pPr>
              <w:rPr>
                <w:rFonts w:ascii="Arial" w:hAnsi="Arial" w:cs="Arial"/>
                <w:sz w:val="24"/>
                <w:szCs w:val="24"/>
              </w:rPr>
            </w:pPr>
            <w:r w:rsidRPr="00A22EC9">
              <w:rPr>
                <w:rFonts w:ascii="Arial" w:hAnsi="Arial" w:cs="Arial"/>
                <w:sz w:val="24"/>
                <w:szCs w:val="24"/>
              </w:rPr>
              <w:t>date filter</w:t>
            </w:r>
          </w:p>
        </w:tc>
        <w:tc>
          <w:tcPr>
            <w:tcW w:w="3432" w:type="pct"/>
          </w:tcPr>
          <w:p w14:paraId="313855FF" w14:textId="16648FF7" w:rsidR="00BA2FF3" w:rsidRPr="00A22EC9" w:rsidRDefault="00BA2FF3" w:rsidP="00005E67">
            <w:pPr>
              <w:pStyle w:val="Heading1"/>
              <w:spacing w:before="0" w:beforeAutospacing="0" w:after="0"/>
              <w:cnfStyle w:val="000000100000" w:firstRow="0" w:lastRow="0" w:firstColumn="0" w:lastColumn="0" w:oddVBand="0" w:evenVBand="0" w:oddHBand="1" w:evenHBand="0" w:firstRowFirstColumn="0" w:firstRowLastColumn="0" w:lastRowFirstColumn="0" w:lastRowLastColumn="0"/>
              <w:rPr>
                <w:rStyle w:val="u-pl-02"/>
                <w:rFonts w:ascii="Arial" w:hAnsi="Arial" w:cs="Arial"/>
                <w:b w:val="0"/>
                <w:sz w:val="24"/>
                <w:szCs w:val="24"/>
              </w:rPr>
            </w:pPr>
            <w:bookmarkStart w:id="7" w:name="_Toc215193539"/>
            <w:r w:rsidRPr="00A22EC9">
              <w:rPr>
                <w:rStyle w:val="u-pl-02"/>
                <w:rFonts w:ascii="Arial" w:hAnsi="Arial" w:cs="Arial"/>
                <w:b w:val="0"/>
                <w:sz w:val="24"/>
                <w:szCs w:val="24"/>
              </w:rPr>
              <w:t>Range: 2015-2025</w:t>
            </w:r>
            <w:bookmarkEnd w:id="7"/>
          </w:p>
        </w:tc>
        <w:tc>
          <w:tcPr>
            <w:tcW w:w="624" w:type="pct"/>
          </w:tcPr>
          <w:p w14:paraId="5947D959" w14:textId="3F12E11D" w:rsidR="00BA2FF3" w:rsidRPr="00A22EC9" w:rsidRDefault="001F62B2" w:rsidP="00005E6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22EC9">
              <w:rPr>
                <w:rFonts w:ascii="Arial" w:hAnsi="Arial" w:cs="Arial"/>
                <w:sz w:val="24"/>
                <w:szCs w:val="24"/>
              </w:rPr>
              <w:t>167</w:t>
            </w:r>
          </w:p>
        </w:tc>
      </w:tr>
      <w:tr w:rsidR="00005E67" w:rsidRPr="00A22EC9" w14:paraId="5044B84F" w14:textId="77777777" w:rsidTr="008E13BB">
        <w:trPr>
          <w:trHeight w:val="611"/>
        </w:trPr>
        <w:tc>
          <w:tcPr>
            <w:cnfStyle w:val="001000000000" w:firstRow="0" w:lastRow="0" w:firstColumn="1" w:lastColumn="0" w:oddVBand="0" w:evenVBand="0" w:oddHBand="0" w:evenHBand="0" w:firstRowFirstColumn="0" w:firstRowLastColumn="0" w:lastRowFirstColumn="0" w:lastRowLastColumn="0"/>
            <w:tcW w:w="943" w:type="pct"/>
          </w:tcPr>
          <w:p w14:paraId="6BD250B7" w14:textId="77777777" w:rsidR="00005E67" w:rsidRPr="00A22EC9" w:rsidRDefault="00005E67" w:rsidP="00005E67">
            <w:pPr>
              <w:rPr>
                <w:rFonts w:ascii="Arial" w:hAnsi="Arial" w:cs="Arial"/>
                <w:sz w:val="24"/>
                <w:szCs w:val="24"/>
              </w:rPr>
            </w:pPr>
            <w:r w:rsidRPr="00A22EC9">
              <w:rPr>
                <w:rFonts w:ascii="Arial" w:hAnsi="Arial" w:cs="Arial"/>
                <w:sz w:val="24"/>
                <w:szCs w:val="24"/>
              </w:rPr>
              <w:t>5</w:t>
            </w:r>
          </w:p>
          <w:p w14:paraId="14F67A82" w14:textId="39198833" w:rsidR="00005E67" w:rsidRPr="00A22EC9" w:rsidRDefault="00005E67" w:rsidP="00005E67">
            <w:pPr>
              <w:rPr>
                <w:rFonts w:ascii="Arial" w:hAnsi="Arial" w:cs="Arial"/>
                <w:sz w:val="24"/>
                <w:szCs w:val="24"/>
              </w:rPr>
            </w:pPr>
            <w:r w:rsidRPr="00A22EC9">
              <w:rPr>
                <w:rFonts w:ascii="Arial" w:hAnsi="Arial" w:cs="Arial"/>
                <w:sz w:val="24"/>
                <w:szCs w:val="24"/>
              </w:rPr>
              <w:t>publication types</w:t>
            </w:r>
          </w:p>
        </w:tc>
        <w:tc>
          <w:tcPr>
            <w:tcW w:w="3432" w:type="pct"/>
          </w:tcPr>
          <w:p w14:paraId="4EC697EE" w14:textId="73705108" w:rsidR="00005E67" w:rsidRPr="00A22EC9" w:rsidRDefault="00005E67" w:rsidP="00005E67">
            <w:pPr>
              <w:pStyle w:val="Heading1"/>
              <w:spacing w:before="0" w:beforeAutospacing="0" w:after="0"/>
              <w:cnfStyle w:val="000000000000" w:firstRow="0" w:lastRow="0" w:firstColumn="0" w:lastColumn="0" w:oddVBand="0" w:evenVBand="0" w:oddHBand="0" w:evenHBand="0" w:firstRowFirstColumn="0" w:firstRowLastColumn="0" w:lastRowFirstColumn="0" w:lastRowLastColumn="0"/>
              <w:rPr>
                <w:rStyle w:val="u-pl-02"/>
                <w:rFonts w:ascii="Arial" w:hAnsi="Arial" w:cs="Arial"/>
                <w:b w:val="0"/>
                <w:sz w:val="24"/>
                <w:szCs w:val="24"/>
              </w:rPr>
            </w:pPr>
            <w:bookmarkStart w:id="8" w:name="_Toc215193540"/>
            <w:r w:rsidRPr="00A22EC9">
              <w:rPr>
                <w:rStyle w:val="u-pl-02"/>
                <w:rFonts w:ascii="Arial" w:hAnsi="Arial" w:cs="Arial"/>
                <w:b w:val="0"/>
                <w:sz w:val="24"/>
                <w:szCs w:val="24"/>
              </w:rPr>
              <w:t>Filters Applied: Journals, Magazines, Books</w:t>
            </w:r>
            <w:bookmarkEnd w:id="8"/>
          </w:p>
        </w:tc>
        <w:tc>
          <w:tcPr>
            <w:tcW w:w="624" w:type="pct"/>
          </w:tcPr>
          <w:p w14:paraId="33BF62F9" w14:textId="0AA0F9FE" w:rsidR="00005E67" w:rsidRPr="00A22EC9" w:rsidRDefault="001F62B2" w:rsidP="00005E6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22EC9">
              <w:rPr>
                <w:rFonts w:ascii="Arial" w:hAnsi="Arial" w:cs="Arial"/>
                <w:sz w:val="24"/>
                <w:szCs w:val="24"/>
              </w:rPr>
              <w:t>36</w:t>
            </w:r>
          </w:p>
        </w:tc>
      </w:tr>
    </w:tbl>
    <w:p w14:paraId="0C62F6D4" w14:textId="1005BB97" w:rsidR="00F017F0" w:rsidRPr="00A22EC9" w:rsidRDefault="00F017F0">
      <w:pPr>
        <w:rPr>
          <w:rFonts w:ascii="Arial" w:hAnsi="Arial" w:cs="Arial"/>
          <w:sz w:val="24"/>
          <w:szCs w:val="24"/>
        </w:rPr>
      </w:pPr>
    </w:p>
    <w:p w14:paraId="46FA5C6F" w14:textId="6AF24F91" w:rsidR="007A1D4F" w:rsidRPr="00A22EC9" w:rsidRDefault="007A1D4F">
      <w:pPr>
        <w:rPr>
          <w:rFonts w:ascii="Arial" w:hAnsi="Arial" w:cs="Arial"/>
          <w:sz w:val="24"/>
          <w:szCs w:val="24"/>
        </w:rPr>
      </w:pPr>
      <w:r w:rsidRPr="00A22EC9">
        <w:rPr>
          <w:rFonts w:ascii="Arial" w:hAnsi="Arial" w:cs="Arial"/>
          <w:sz w:val="24"/>
          <w:szCs w:val="24"/>
        </w:rPr>
        <w:br w:type="page"/>
      </w:r>
    </w:p>
    <w:p w14:paraId="6940A1D6" w14:textId="77777777" w:rsidR="007A1D4F" w:rsidRPr="00A22EC9" w:rsidRDefault="007A1D4F" w:rsidP="00A56C85">
      <w:pPr>
        <w:pStyle w:val="Heading1"/>
        <w:rPr>
          <w:rFonts w:ascii="Arial" w:eastAsia="Malgun Gothic" w:hAnsi="Arial" w:cs="Arial"/>
          <w:sz w:val="28"/>
          <w:szCs w:val="28"/>
          <w:lang w:eastAsia="ko-KR"/>
        </w:rPr>
      </w:pPr>
      <w:bookmarkStart w:id="9" w:name="_Toc215193541"/>
      <w:r w:rsidRPr="00A22EC9">
        <w:rPr>
          <w:rFonts w:ascii="Arial" w:eastAsia="Malgun Gothic" w:hAnsi="Arial" w:cs="Arial"/>
          <w:sz w:val="28"/>
          <w:szCs w:val="28"/>
          <w:lang w:eastAsia="ko-KR"/>
        </w:rPr>
        <w:lastRenderedPageBreak/>
        <w:t>Supplementary Table 2. Descriptive Characteristics and Phase Assignments of Included Studies</w:t>
      </w:r>
      <w:bookmarkEnd w:id="9"/>
    </w:p>
    <w:p w14:paraId="6F8D6C2D" w14:textId="323CA4FF" w:rsidR="007A1D4F" w:rsidRPr="00A22EC9" w:rsidRDefault="007A1D4F" w:rsidP="00A56C85">
      <w:pPr>
        <w:rPr>
          <w:rFonts w:ascii="Arial" w:eastAsia="Malgun Gothic" w:hAnsi="Arial" w:cs="Arial"/>
          <w:sz w:val="24"/>
          <w:szCs w:val="24"/>
          <w:lang w:eastAsia="ko-KR"/>
        </w:rPr>
      </w:pPr>
      <w:r w:rsidRPr="00A22EC9">
        <w:rPr>
          <w:rFonts w:ascii="Arial" w:hAnsi="Arial" w:cs="Arial"/>
          <w:sz w:val="24"/>
          <w:szCs w:val="24"/>
        </w:rPr>
        <w:t xml:space="preserve">This table summarizes the descriptive characteristics of all included studies. Information presented includes the first author and publication year, country or region, study design, sample or population characteristics, and the assigned review phase (Phase 1: manual analysis or Phase 2: </w:t>
      </w:r>
      <w:r w:rsidR="009C207D" w:rsidRPr="00A22EC9">
        <w:rPr>
          <w:rFonts w:ascii="Arial" w:hAnsi="Arial" w:cs="Arial"/>
          <w:sz w:val="24"/>
          <w:szCs w:val="24"/>
        </w:rPr>
        <w:t>NLP-Based</w:t>
      </w:r>
      <w:r w:rsidRPr="00A22EC9">
        <w:rPr>
          <w:rFonts w:ascii="Arial" w:hAnsi="Arial" w:cs="Arial"/>
          <w:sz w:val="24"/>
          <w:szCs w:val="24"/>
        </w:rPr>
        <w:t xml:space="preserve"> analysis).</w:t>
      </w:r>
    </w:p>
    <w:tbl>
      <w:tblPr>
        <w:tblStyle w:val="PlainTable1"/>
        <w:tblW w:w="5000" w:type="pct"/>
        <w:tblLook w:val="04A0" w:firstRow="1" w:lastRow="0" w:firstColumn="1" w:lastColumn="0" w:noHBand="0" w:noVBand="1"/>
      </w:tblPr>
      <w:tblGrid>
        <w:gridCol w:w="2310"/>
        <w:gridCol w:w="1048"/>
        <w:gridCol w:w="1511"/>
        <w:gridCol w:w="1857"/>
        <w:gridCol w:w="2446"/>
        <w:gridCol w:w="1618"/>
      </w:tblGrid>
      <w:tr w:rsidR="009C207D" w:rsidRPr="00A22EC9" w14:paraId="04B6D8BC" w14:textId="77777777" w:rsidTr="009C207D">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984" w:type="pct"/>
            <w:shd w:val="clear" w:color="auto" w:fill="ACB9CA" w:themeFill="text2" w:themeFillTint="66"/>
            <w:hideMark/>
          </w:tcPr>
          <w:p w14:paraId="1F7BE798" w14:textId="22170439" w:rsidR="009C207D" w:rsidRPr="00A22EC9" w:rsidRDefault="009C207D" w:rsidP="00882187">
            <w:pPr>
              <w:jc w:val="cente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Author</w:t>
            </w:r>
          </w:p>
        </w:tc>
        <w:tc>
          <w:tcPr>
            <w:tcW w:w="554" w:type="pct"/>
            <w:shd w:val="clear" w:color="auto" w:fill="ACB9CA" w:themeFill="text2" w:themeFillTint="66"/>
          </w:tcPr>
          <w:p w14:paraId="332B2D02" w14:textId="19A0ABB4" w:rsidR="009C207D" w:rsidRPr="00A22EC9" w:rsidRDefault="009C207D" w:rsidP="00882187">
            <w:pPr>
              <w:jc w:val="center"/>
              <w:cnfStyle w:val="100000000000" w:firstRow="1"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Year</w:t>
            </w:r>
          </w:p>
        </w:tc>
        <w:tc>
          <w:tcPr>
            <w:tcW w:w="638" w:type="pct"/>
            <w:shd w:val="clear" w:color="auto" w:fill="ACB9CA" w:themeFill="text2" w:themeFillTint="66"/>
            <w:hideMark/>
          </w:tcPr>
          <w:p w14:paraId="6F7085C3" w14:textId="6B9E4E35" w:rsidR="009C207D" w:rsidRPr="00A22EC9" w:rsidRDefault="009C207D" w:rsidP="00882187">
            <w:pPr>
              <w:jc w:val="center"/>
              <w:cnfStyle w:val="100000000000" w:firstRow="1"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Country</w:t>
            </w:r>
          </w:p>
        </w:tc>
        <w:tc>
          <w:tcPr>
            <w:tcW w:w="804" w:type="pct"/>
            <w:shd w:val="clear" w:color="auto" w:fill="ACB9CA" w:themeFill="text2" w:themeFillTint="66"/>
            <w:hideMark/>
          </w:tcPr>
          <w:p w14:paraId="4AC877FC" w14:textId="77777777" w:rsidR="009C207D" w:rsidRPr="00A22EC9" w:rsidRDefault="009C207D" w:rsidP="00882187">
            <w:pPr>
              <w:jc w:val="center"/>
              <w:cnfStyle w:val="100000000000" w:firstRow="1"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Study Design</w:t>
            </w:r>
          </w:p>
        </w:tc>
        <w:tc>
          <w:tcPr>
            <w:tcW w:w="1202" w:type="pct"/>
            <w:shd w:val="clear" w:color="auto" w:fill="ACB9CA" w:themeFill="text2" w:themeFillTint="66"/>
            <w:hideMark/>
          </w:tcPr>
          <w:p w14:paraId="07AFD8FD" w14:textId="77777777" w:rsidR="009C207D" w:rsidRPr="00A22EC9" w:rsidRDefault="009C207D" w:rsidP="00882187">
            <w:pPr>
              <w:jc w:val="center"/>
              <w:cnfStyle w:val="100000000000" w:firstRow="1"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Sample/Population</w:t>
            </w:r>
          </w:p>
        </w:tc>
        <w:tc>
          <w:tcPr>
            <w:tcW w:w="818" w:type="pct"/>
            <w:shd w:val="clear" w:color="auto" w:fill="ACB9CA" w:themeFill="text2" w:themeFillTint="66"/>
          </w:tcPr>
          <w:p w14:paraId="00241E9B" w14:textId="77777777" w:rsidR="009C207D" w:rsidRPr="00A22EC9" w:rsidRDefault="009C207D" w:rsidP="00882187">
            <w:pPr>
              <w:jc w:val="center"/>
              <w:cnfStyle w:val="100000000000" w:firstRow="1"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Review Phase Assignment</w:t>
            </w:r>
          </w:p>
        </w:tc>
      </w:tr>
      <w:tr w:rsidR="009C207D" w:rsidRPr="00A22EC9" w14:paraId="5D5C529F"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75A54F28" w14:textId="7C4F75FB"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Abidi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{"citationID":"dA56ms88","properties":{"formattedCitation":"\\super 1\\nosupersub{}","plainCitation":"1","noteIndex":0},"citationItems":[{"id":4955,"uris":["http://zotero.org/users/10130672/items/YIG99WS6"],"itemData":{"id":4955,"type":"article-journal","abstract":"Background: Behavioral science is now being integrated into diabetes self-management interventions. However, the challenge that presents itself is how to translate these knowledge resources during care so that primary care practitioners can use them to offer evidence-informed behavior change support and diabetes management recommendations to patients with diabetes.","container-title":"JMIR Medical Informatics","DOI":"10.2196/medinform.9629","ISSN":"2291-9694","issue":"2","journalAbbreviation":"JMIR Med Inform","language":"en","page":"e25","source":"DOI.org (Crossref)","title":"Diabetes-Related Behavior Change Knowledge Transfer to Primary Care Practitioners and Patients: Implementation and Evaluation of a Digital Health Platform","title-short":"Diabetes-Related Behavior Change Knowledge Transfer to Primary Care Practitioners and Patients","volume":"6","author":[{"family":"Abidi","given":"Samina"},{"family":"Vallis","given":"Michael"},{"family":"Piccinini-Vallis","given":"Helena"},{"family":"Imran","given":"Syed Ali"},{"family":"Abidi","given":"Syed Sibte Raza"}],"issued":{"date-parts":[["2018",4,18]]}},"suppress-author":true}],"schema":"https://github.com/citation-style-language/schema/raw/master/csl-citation.json"}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1</w:t>
            </w:r>
            <w:r w:rsidRPr="00A22EC9">
              <w:rPr>
                <w:rFonts w:ascii="Arial" w:eastAsia="Malgun Gothic" w:hAnsi="Arial" w:cs="Arial"/>
                <w:color w:val="000000"/>
                <w:sz w:val="24"/>
                <w:szCs w:val="24"/>
                <w:lang w:eastAsia="ko-KR"/>
              </w:rPr>
              <w:fldChar w:fldCharType="end"/>
            </w:r>
          </w:p>
        </w:tc>
        <w:tc>
          <w:tcPr>
            <w:tcW w:w="554" w:type="pct"/>
          </w:tcPr>
          <w:p w14:paraId="00C9C514" w14:textId="7B63331E"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2018</w:t>
            </w:r>
          </w:p>
        </w:tc>
        <w:tc>
          <w:tcPr>
            <w:tcW w:w="638" w:type="pct"/>
            <w:hideMark/>
          </w:tcPr>
          <w:p w14:paraId="61DA95D8" w14:textId="1A6A72FB"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Canada</w:t>
            </w:r>
          </w:p>
        </w:tc>
        <w:tc>
          <w:tcPr>
            <w:tcW w:w="804" w:type="pct"/>
            <w:hideMark/>
          </w:tcPr>
          <w:p w14:paraId="19B37123"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Development and Implementation Study</w:t>
            </w:r>
          </w:p>
        </w:tc>
        <w:tc>
          <w:tcPr>
            <w:tcW w:w="1202" w:type="pct"/>
            <w:hideMark/>
          </w:tcPr>
          <w:p w14:paraId="14081440"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Primary care practitioners + patients with T2DM</w:t>
            </w:r>
          </w:p>
        </w:tc>
        <w:tc>
          <w:tcPr>
            <w:tcW w:w="818" w:type="pct"/>
          </w:tcPr>
          <w:p w14:paraId="14FD8823" w14:textId="1F4D4114"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2B64D76F"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39DA8889" w14:textId="6E273CD5"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Agarwal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{"citationID":"72uAoTuc","properties":{"formattedCitation":"\\super 2\\nosupersub{}","plainCitation":"2","noteIndex":0},"citationItems":[{"id":4956,"uris":["http://zotero.org/users/10130672/items/IDI7G9B8"],"itemData":{"id":4956,"type":"article-journal","abstract":"Background: As the increasing prevalence of type 2 diabetes mellitus has put pressure on health systems to appropriately manage these patients, there have been a growing number of mobile apps designed to improve the self-management of diabetes. One such app, BlueStar, has been shown to significantly reduce hemoglobin A1c (HbA1c) levels in small studies and is the first app in the United States to receive Food and Drug Administration approval as a mobile prescription therapy. However, the impact of the app across real-world population among different clinical sites and health systems remains unclear.","container-title":"JMIR mHealth and uHealth","DOI":"10.2196/10321","ISSN":"2291-5222","issue":"1","journalAbbreviation":"JMIR Mhealth Uhealth","language":"en","page":"e10321","source":"DOI.org (Crossref)","title":"Mobile App for Improved Self-Management of Type 2 Diabetes: Multicenter Pragmatic Randomized Controlled Trial","title-short":"Mobile App for Improved Self-Management of Type 2 Diabetes","volume":"7","author":[{"family":"Agarwal","given":"Payal"},{"family":"Mukerji","given":"Geetha"},{"family":"Desveaux","given":"Laura"},{"family":"Ivers","given":"Noah M"},{"family":"Bhattacharyya","given":"Onil"},{"family":"Hensel","given":"Jennifer M"},{"family":"Shaw","given":"James"},{"family":"Bouck","given":"Zachary"},{"family":"Jamieson","given":"Trevor"},{"family":"Onabajo","given":"Nike"},{"family":"Cooper","given":"Madeline"},{"family":"Marani","given":"Husayn"},{"family":"Jeffs","given":"Lianne"},{"family":"Bhatia","given":"R Sacha"}],"issued":{"date-parts":[["2019",1,10]]}},"suppress-author":true}],"schema":"https://github.com/citation-style-language/schema/raw/master/csl-citation.json"}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2</w:t>
            </w:r>
            <w:r w:rsidRPr="00A22EC9">
              <w:rPr>
                <w:rFonts w:ascii="Arial" w:eastAsia="Malgun Gothic" w:hAnsi="Arial" w:cs="Arial"/>
                <w:color w:val="000000"/>
                <w:sz w:val="24"/>
                <w:szCs w:val="24"/>
                <w:lang w:eastAsia="ko-KR"/>
              </w:rPr>
              <w:fldChar w:fldCharType="end"/>
            </w:r>
          </w:p>
        </w:tc>
        <w:tc>
          <w:tcPr>
            <w:tcW w:w="554" w:type="pct"/>
          </w:tcPr>
          <w:p w14:paraId="54595F5E" w14:textId="0EED20B6"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2019</w:t>
            </w:r>
          </w:p>
        </w:tc>
        <w:tc>
          <w:tcPr>
            <w:tcW w:w="638" w:type="pct"/>
            <w:hideMark/>
          </w:tcPr>
          <w:p w14:paraId="0FB4C365" w14:textId="579A451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Canada</w:t>
            </w:r>
          </w:p>
        </w:tc>
        <w:tc>
          <w:tcPr>
            <w:tcW w:w="804" w:type="pct"/>
            <w:hideMark/>
          </w:tcPr>
          <w:p w14:paraId="24B8A214"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w:t>
            </w:r>
          </w:p>
        </w:tc>
        <w:tc>
          <w:tcPr>
            <w:tcW w:w="1202" w:type="pct"/>
            <w:hideMark/>
          </w:tcPr>
          <w:p w14:paraId="5A2EAF6F"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223 adults with T2DM (HbA1c ≥8.0%)</w:t>
            </w:r>
          </w:p>
        </w:tc>
        <w:tc>
          <w:tcPr>
            <w:tcW w:w="818" w:type="pct"/>
          </w:tcPr>
          <w:p w14:paraId="4C0D0AD1" w14:textId="625801E3"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6C233462"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56A97931" w14:textId="17CCA873"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Aghdam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{"citationID":"gdDJqEDe","properties":{"formattedCitation":"\\super 3\\nosupersub{}","plainCitation":"3","noteIndex":0},"citationItems":[{"id":4957,"uris":["http://zotero.org/users/10130672/items/G7AUZMNU"],"itemData":{"id":4957,"type":"article-journal","abstract":"Purpose: Online health communities (OHCs) offer opportunities for people with type-2 diabetes to share information and experiences for self improvement. This study is to introduce a novel framework for identifying the potential of online diabetes communities’ practices and outcomes in empowering people living with diabetes.\nMethod: : Using a qualitative tradition, we conducted semi-structured interviews with 15 members of these communities, attempting to answer research question: how an online framework for diabetes community can be outlined for empowering patients in their self-management in the context of DGEP. We also analysed 2312 threads shared in the three popular type-2 diabetes Reddit communities (r/diabetes, r/diabetes_t2, and r/type2diabetes) comprising more than 60,000 members.?\nResults: Using thematic analysis, the study identifies three salient themes: (a) Leverage digital health technologies to ubiquitous access, share and integrate resources, (b) Community encouragement in self-care and self-monitoring, and (c) Improve mental well-being by experiencing commonality. Statistically, on average 87% of the participants contended that they would benefit the OHC framework for keeping them interconnected to the program. Furthermore, expert interviews with the healthcare team have been carried out for evaluating the usability and efficiency of the framework.\nConclusions: The proposed information-sharing framework promotes patients’ self-management of diabetes, revealing that patient participation in diabetes OHC leads to empowering self-management of their diabetes and in turns shedding some light on how healthcare organizations can improve patients’ information behaviour through OHC provisions. This qualitative study suggested that the proposed novel framework is perceived as a useful platform to empower diabetic patients in their self-management, extending value of physical group activities.","container-title":"Health Information Science and Systems","DOI":"10.1007/s13755-021-00160-w","ISSN":"2047-2501","issue":"1","journalAbbreviation":"Health Inf Sci Syst","language":"en","page":"27","source":"DOI.org (Crossref)","title":"A novel information sharing framework for people living with type-2 diabetes in the context of a group education program","volume":"9","author":[{"family":"Aghdam","given":"Atae Rezaei"},{"family":"Watson","given":"Jason"},{"family":"Miah","given":"Shah Jahan"},{"family":"Cliff","given":"Cynthia"}],"issued":{"date-parts":[["2021",7,7]]}},"suppress-author":true}],"schema":"https://github.com/citation-style-language/schema/raw/master/csl-citation.json"}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3</w:t>
            </w:r>
            <w:r w:rsidRPr="00A22EC9">
              <w:rPr>
                <w:rFonts w:ascii="Arial" w:eastAsia="Malgun Gothic" w:hAnsi="Arial" w:cs="Arial"/>
                <w:color w:val="000000"/>
                <w:sz w:val="24"/>
                <w:szCs w:val="24"/>
                <w:lang w:eastAsia="ko-KR"/>
              </w:rPr>
              <w:fldChar w:fldCharType="end"/>
            </w:r>
          </w:p>
        </w:tc>
        <w:tc>
          <w:tcPr>
            <w:tcW w:w="554" w:type="pct"/>
          </w:tcPr>
          <w:p w14:paraId="0BCC6E2D" w14:textId="1E324BD9"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2021</w:t>
            </w:r>
          </w:p>
        </w:tc>
        <w:tc>
          <w:tcPr>
            <w:tcW w:w="638" w:type="pct"/>
            <w:hideMark/>
          </w:tcPr>
          <w:p w14:paraId="3E9B2BA9" w14:textId="03AC808E"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Australia</w:t>
            </w:r>
          </w:p>
        </w:tc>
        <w:tc>
          <w:tcPr>
            <w:tcW w:w="804" w:type="pct"/>
            <w:hideMark/>
          </w:tcPr>
          <w:p w14:paraId="61E6CA95"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6DF6AE50"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15 adults with T2DM (interviews) + 2,312 Reddit threads (Online)</w:t>
            </w:r>
          </w:p>
        </w:tc>
        <w:tc>
          <w:tcPr>
            <w:tcW w:w="818" w:type="pct"/>
          </w:tcPr>
          <w:p w14:paraId="2B8A1A64" w14:textId="640D75C6"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481A8A68"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1D9D8D70" w14:textId="60CEE5B6"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Aligholipour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{"citationID":"nfhN3eTU","properties":{"formattedCitation":"\\super 4\\nosupersub{}","plainCitation":"4","noteIndex":0},"citationItems":[{"id":4958,"uris":["http://zotero.org/users/10130672/items/E6J7Q4C2"],"itemData":{"id":4958,"type":"article-journal","abstract":"Introduction: Diabetes is a disease whose control requires effective self-care and patient education. Multimedia Messaging Service-based (MMS) education is one of the new methods for education. The purpose of this study was to investigate the effect of two types of in-person and MMS-based education in the Telegram application on self-care and weekly fasting blood sugar levels in patients with insulin-dependent diabetes.\nMethods: In this clinical trial, a sample of 66 patients with diabetes who referred to the Sina hospital in Tabriz, were randomly assigned into two groups: in person and MMSM-based education. Data gathering tools included a demographic form, Toobert’s self-care activities questionnaire (as primary outcome), and a checklist to record fasting blood sugar weekly measured by a glucometer. Data were analyzed using independent and paired sample t-tests, chisquare, and repeated measures ANOVA.\nResults: After the education the mean scores of self-care in terms of diet, exercise, foot care, and blood sugar testing activity significantly increased in both groups and results of ANCOVA of the scores for all dimensions revealed no significant difference between two groups. Reduction in the fasting weekly blood sugar levels over a 12-week period were statistically significant in both groups. But there was no significant difference between the two groups.\nConclusion: MMS-based education same as in-person, improves self-care in patients with diabetes. Given the disadvantages of in-person education, this new educational strategy can be used to facilitate the patient education process and improve its quality.","container-title":"Journal of Caring Sciences","DOI":"10.15171/jcs.2019.023","ISSN":"2251-9920","issue":"3","journalAbbreviation":"J Caring Sci","language":"en","page":"157-164","source":"DOI.org (Crossref)","title":"Comparison of In-Person and MMS -Based Education in Telegram on Self-care and Fasting Blood Sugar of Patients with Diabetes Mellitus: A Randomized Clinical Trials","title-short":"Comparison of In-Person and MMS -Based Education in Telegram on Self-care and Fasting Blood Sugar of Patients with Diabetes Mellitus","volume":"8","author":[{"family":"Aligholipour","given":"Mahtab"},{"family":"Feizollahzadeh","given":"Hossein"},{"family":"Ghaffari","given":"Mozaffar"},{"family":"Jabbarzadeh","given":"Faranak"}],"issued":{"date-parts":[["2019",9,1]]}},"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4</w:t>
            </w:r>
            <w:r w:rsidRPr="00A22EC9">
              <w:rPr>
                <w:rFonts w:ascii="Arial" w:eastAsia="Malgun Gothic" w:hAnsi="Arial" w:cs="Arial"/>
                <w:color w:val="000000"/>
                <w:sz w:val="24"/>
                <w:szCs w:val="24"/>
                <w:lang w:eastAsia="ko-KR"/>
              </w:rPr>
              <w:fldChar w:fldCharType="end"/>
            </w:r>
          </w:p>
        </w:tc>
        <w:tc>
          <w:tcPr>
            <w:tcW w:w="554" w:type="pct"/>
          </w:tcPr>
          <w:p w14:paraId="19DCD73F" w14:textId="16C7CFA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2019</w:t>
            </w:r>
          </w:p>
        </w:tc>
        <w:tc>
          <w:tcPr>
            <w:tcW w:w="638" w:type="pct"/>
            <w:hideMark/>
          </w:tcPr>
          <w:p w14:paraId="4047C2A7" w14:textId="3CAB7CBB"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Iran</w:t>
            </w:r>
          </w:p>
        </w:tc>
        <w:tc>
          <w:tcPr>
            <w:tcW w:w="804" w:type="pct"/>
            <w:hideMark/>
          </w:tcPr>
          <w:p w14:paraId="1C0346A7"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w:t>
            </w:r>
          </w:p>
        </w:tc>
        <w:tc>
          <w:tcPr>
            <w:tcW w:w="1202" w:type="pct"/>
            <w:hideMark/>
          </w:tcPr>
          <w:p w14:paraId="44BA412B"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66 patients with T2DM</w:t>
            </w:r>
          </w:p>
        </w:tc>
        <w:tc>
          <w:tcPr>
            <w:tcW w:w="818" w:type="pct"/>
          </w:tcPr>
          <w:p w14:paraId="3862F9EB"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720E0C2A"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3D3C900C" w14:textId="2A8965FA"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AlOsaimi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{"citationID":"iLwcSj9d","properties":{"formattedCitation":"\\super 5\\nosupersub{}","plainCitation":"5","noteIndex":0},"citationItems":[{"id":4959,"uris":["http://zotero.org/users/10130672/items/8C4YPD65"],"itemData":{"id":4959,"type":"article-journal","abstract":"Introduction: The use of mobile phone technology for chronic illness self-management is growing, and it may help people with type 2 diabetes mellitus (T2DM). Innovative methods are needed to improve patient involvement and disease management in the Kingdom of Saudi Arabia due to the high incidence of T2DM.\nObjective: The purpose of this study was to explore how the T2DM patients in KSA utilizes their mobile phones for selfmanagement.\nMethods: A cross-sectional study was conducted between April and June 2024 among T2DM patients who were attending endocrinologists for their diabetes management in the Northern Border region (Rafha and Arar) and the Central region (Riyadh) in KSA using a validated questionnaire.\nResults: This study included a total of 267 participants with T2DM. Nearly all participants (99.3%) possess a cellphone, with 94.8% having daily internet access. The majority of the patients reported to have an intention to use mobile phones and the internet for managing diabetes, with 78.3% for dietary planning, 79.4% for physical activity planning, and 78.7% for text messages as reminders. Factors such as female (p = 0.008), younger age (p = 0.001), and duration of diabetes (p = &lt;0.001) were signiﬁcantly associated with the intention to use mobile apps for managing their diabetes.\nConclusions: This study demonstrates a signiﬁcantly higher inclination of participants toward mobile phone technology for diabetes self-management vs. face-to-face consultations. These ﬁndings highlight the promising role of mobile phone technology for enhancing diabetes self-management among T2DM patients, thus highlighting the need for targeted interventions.","container-title":"DIGITAL HEALTH","DOI":"10.1177/20552076241308993","ISSN":"2055-2076, 2055-2076","journalAbbreviation":"DIGITAL HEALTH","language":"en","page":"20552076241308993","source":"DOI.org (Crossref)","title":"Assessing intention to use mobile phone–based self-management support among adults with type 2 diabetes in Saudi Arabia: A cross-sectional study","title-short":"Assessing intention to use mobile phone–based self-management support among adults with type 2 diabetes in Saudi Arabia","volume":"11","author":[{"family":"AlOsaimi","given":"Hind M"},{"family":"Kanan","given":"Mohammed"},{"family":"AlOtaibi","given":"Mohammed"},{"family":"Alhejaili","given":"Saba"},{"family":"Alshammari","given":"Bayader"},{"family":"Khalaf","given":"Aleya"},{"family":"Hajea","given":"Amal"},{"family":"Saleh","given":"Ryoof"},{"family":"Jamal","given":"Futoon"},{"family":"AbuShahin","given":"Amnah"},{"family":"Alanazi","given":"Bandar"},{"family":"Alshanbari","given":"Raghad"},{"family":"Alsubaie","given":"Ashwag"},{"family":"Alasmari","given":"Ghadi"},{"family":"Alshahrani","given":"Rana S"}],"issued":{"date-parts":[["2025",2]]}},"suppress-author":true}],"schema":"https://github.com/citation-style-language/schema/raw/master/csl-citation.json"}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5</w:t>
            </w:r>
            <w:r w:rsidRPr="00A22EC9">
              <w:rPr>
                <w:rFonts w:ascii="Arial" w:eastAsia="Malgun Gothic" w:hAnsi="Arial" w:cs="Arial"/>
                <w:color w:val="000000"/>
                <w:sz w:val="24"/>
                <w:szCs w:val="24"/>
                <w:lang w:eastAsia="ko-KR"/>
              </w:rPr>
              <w:fldChar w:fldCharType="end"/>
            </w:r>
          </w:p>
        </w:tc>
        <w:tc>
          <w:tcPr>
            <w:tcW w:w="554" w:type="pct"/>
          </w:tcPr>
          <w:p w14:paraId="7DB7834A" w14:textId="70686EA1"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2025</w:t>
            </w:r>
          </w:p>
        </w:tc>
        <w:tc>
          <w:tcPr>
            <w:tcW w:w="638" w:type="pct"/>
            <w:hideMark/>
          </w:tcPr>
          <w:p w14:paraId="576EF526" w14:textId="483A4009"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Saudi Arabia</w:t>
            </w:r>
          </w:p>
        </w:tc>
        <w:tc>
          <w:tcPr>
            <w:tcW w:w="804" w:type="pct"/>
            <w:hideMark/>
          </w:tcPr>
          <w:p w14:paraId="56BF9602"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Cross-sectional Survey</w:t>
            </w:r>
          </w:p>
        </w:tc>
        <w:tc>
          <w:tcPr>
            <w:tcW w:w="1202" w:type="pct"/>
            <w:hideMark/>
          </w:tcPr>
          <w:p w14:paraId="0EEAB773"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267 adults with T2DM</w:t>
            </w:r>
          </w:p>
        </w:tc>
        <w:tc>
          <w:tcPr>
            <w:tcW w:w="818" w:type="pct"/>
          </w:tcPr>
          <w:p w14:paraId="5D8C7FC2" w14:textId="16D5D0FE"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0B54B09E"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1FF5AD88" w14:textId="3C05F89C"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Andrews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{"citationID":"9ajnOizY","properties":{"formattedCitation":"\\super 6\\nosupersub{}","plainCitation":"6","noteIndex":0},"citationItems":[{"id":4960,"uris":["http://zotero.org/users/10130672/items/MAQABH98"],"itemData":{"id":4960,"type":"article-journal","abstract":"Objective: We studied a telemedicine intervention for persistent poorly controlled diabetes mellitus (PPDM) that combined telemonitoring, self-management support, and medication management. The intervention was designed for practical delivery using existing Veterans Affairs (VA) telemedicine infrastructure. To refine the intervention and inform the delivery of the intervention in other settings, we examined participants’ experiences.\nMethods: We conducted semistructured interviews with 18 Veterans who completed the intervention. We analyzed interview text using directed content analysis and categorized themes by hemoglobin A1c (HbA1c) improvement (,1% or $1%).\nResults: Participants generally reported greater awareness of their blood glucose levels; however, they described dissatisfaction with the telemonitoring interface and competing demands during the intervention. Participants with ,1% HbA1c improvement reported that these challenges interfered with their engagement. Participants with $1% HbA1c improvement reported new self-management routines despite challenges.\nConclusion: Despite competing demands and frustration with the telemonitoring interface, many participants demonstrated intervention engagement and substantial improvement in HbA1c ($1%). Differences in engagement may reflect differing capacity to manage treatment burden. Because it relies on existing infrastructure, this intervention is a promising model for addressing PPDM within VA. Future work should focus on optimizing systems’ telemedicine infrastructure; while reliance on existing infrastructure may facilitate practical delivery, and it may also limit intervention engagement by excessively contributing to treatment burden.","container-title":"Patient Preference and Adherence","DOI":"10.2147/PPA.S125673","ISSN":"1177-889X","journalAbbreviation":"PPA","language":"en","license":"http://creativecommons.org/licenses/by-nc/3.0/","page":"469-478","source":"DOI.org (Crossref)","title":"Patient perceptions of a comprehensive telemedicine intervention to address persistent poorly controlled diabetes","volume":"Volume 11","author":[{"family":"Andrews","given":"Sara M"},{"family":"Sperber","given":"Nina R"},{"family":"Gierisch","given":"Jennifer M"},{"family":"Danus","given":"Susanne"},{"family":"Macy","given":"Stephanie L"},{"family":"Bosworth","given":"Hayden B"},{"family":"Edelman","given":"David"},{"family":"Crowley","given":"Matthew J"}],"issued":{"date-parts":[["2017",3]]}},"suppress-author":true}],"schema":"https://github.com/citation-style-language/schema/raw/master/csl-citation.json"}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6</w:t>
            </w:r>
            <w:r w:rsidRPr="00A22EC9">
              <w:rPr>
                <w:rFonts w:ascii="Arial" w:eastAsia="Malgun Gothic" w:hAnsi="Arial" w:cs="Arial"/>
                <w:color w:val="000000"/>
                <w:sz w:val="24"/>
                <w:szCs w:val="24"/>
                <w:lang w:eastAsia="ko-KR"/>
              </w:rPr>
              <w:fldChar w:fldCharType="end"/>
            </w:r>
          </w:p>
        </w:tc>
        <w:tc>
          <w:tcPr>
            <w:tcW w:w="554" w:type="pct"/>
          </w:tcPr>
          <w:p w14:paraId="7426F263" w14:textId="48D575A1"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2017</w:t>
            </w:r>
          </w:p>
        </w:tc>
        <w:tc>
          <w:tcPr>
            <w:tcW w:w="638" w:type="pct"/>
            <w:hideMark/>
          </w:tcPr>
          <w:p w14:paraId="2F0F0111" w14:textId="0434AEEA"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USA</w:t>
            </w:r>
          </w:p>
        </w:tc>
        <w:tc>
          <w:tcPr>
            <w:tcW w:w="804" w:type="pct"/>
            <w:hideMark/>
          </w:tcPr>
          <w:p w14:paraId="6DA8A7AA"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7A351153"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18 adults with poorly controlled T2DM in a telemedicine program</w:t>
            </w:r>
          </w:p>
        </w:tc>
        <w:tc>
          <w:tcPr>
            <w:tcW w:w="818" w:type="pct"/>
          </w:tcPr>
          <w:p w14:paraId="60E6A4FF"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1B3DD12F"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4B08590A" w14:textId="46FE5567"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Arévalo Avalos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{"citationID":"esmb2oaA","properties":{"formattedCitation":"\\super 7\\nosupersub{}","plainCitation":"7","noteIndex":0},"citationItems":[{"id":4961,"uris":["http://zotero.org/users/10130672/items/BY8FHP4S"],"itemData":{"id":4961,"type":"article-journal","abstract":"Background: Patients with diabetes experience worse health outcomes and greater health care expenditure. Improving diabetes outcomes requires involved self-management. Peer coaching programs can help patients engage in self-management while addressing individual and structural barriers. These peer coaching programs can be scaled with digital platforms to efficiently connect patients with peer supporters who can help with diabetes self-management.","container-title":"JMIR Diabetes","DOI":"10.2196/54370","ISSN":"2371-4379","journalAbbreviation":"JMIR Diabetes","language":"en","page":"e54370","source":"DOI.org (Crossref)","title":"Implementation of a Technology-Enabled Diabetes Self-Management Peer Coaching Intervention for Patients With Poorly Controlled Diabetes: Quasi-Experimental Case Study","title-short":"Implementation of a Technology-Enabled Diabetes Self-Management Peer Coaching Intervention for Patients With Poorly Controlled Diabetes","volume":"9","author":[{"family":"Arévalo Avalos","given":"Marvyn R"},{"family":"Patel","given":"Ashwin"},{"family":"Duru","given":"Haci"},{"family":"Shah","given":"Sanjiv"},{"family":"Rivera","given":"Madeline"},{"family":"Sorrentino","given":"Eleanor"},{"family":"Dy","given":"Marika"},{"family":"Sarkar","given":"Urmimala"},{"family":"Nguyen","given":"Kim H"},{"family":"Lyles","given":"Courtney R"},{"family":"Aguilera","given":"Adrian"}],"issued":{"date-parts":[["2024",10,15]]}},"suppress-author":true}],"schema":"https://github.com/citation-style-language/schema/raw/master/csl-citation.json"}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7</w:t>
            </w:r>
            <w:r w:rsidRPr="00A22EC9">
              <w:rPr>
                <w:rFonts w:ascii="Arial" w:eastAsia="Malgun Gothic" w:hAnsi="Arial" w:cs="Arial"/>
                <w:color w:val="000000"/>
                <w:sz w:val="24"/>
                <w:szCs w:val="24"/>
                <w:lang w:eastAsia="ko-KR"/>
              </w:rPr>
              <w:fldChar w:fldCharType="end"/>
            </w:r>
          </w:p>
        </w:tc>
        <w:tc>
          <w:tcPr>
            <w:tcW w:w="554" w:type="pct"/>
          </w:tcPr>
          <w:p w14:paraId="182C1832" w14:textId="1B82CB60"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2024</w:t>
            </w:r>
          </w:p>
        </w:tc>
        <w:tc>
          <w:tcPr>
            <w:tcW w:w="638" w:type="pct"/>
            <w:hideMark/>
          </w:tcPr>
          <w:p w14:paraId="1A4CC4F4" w14:textId="152DC6B0"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USA</w:t>
            </w:r>
          </w:p>
        </w:tc>
        <w:tc>
          <w:tcPr>
            <w:tcW w:w="804" w:type="pct"/>
            <w:hideMark/>
          </w:tcPr>
          <w:p w14:paraId="0E2C82D6"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Quasi-Experimental Case Study</w:t>
            </w:r>
          </w:p>
        </w:tc>
        <w:tc>
          <w:tcPr>
            <w:tcW w:w="1202" w:type="pct"/>
            <w:hideMark/>
          </w:tcPr>
          <w:p w14:paraId="5CA3F613"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330 Medicaid patients with uncontrolled diabetes + 2,118 waitlist controls</w:t>
            </w:r>
          </w:p>
        </w:tc>
        <w:tc>
          <w:tcPr>
            <w:tcW w:w="818" w:type="pct"/>
          </w:tcPr>
          <w:p w14:paraId="192428CC" w14:textId="0166971C"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76B8034E"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2D8EBEF5" w14:textId="77472674"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Ayre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{"citationID":"nM2ELthG","properties":{"formattedCitation":"\\super 8\\nosupersub{}","plainCitation":"8","noteIndex":0},"citationItems":[{"id":4962,"uris":["http://zotero.org/users/10130672/items/LW9MMTN3"],"itemData":{"id":4962,"type":"article-journal","abstract":"Background: The health burden of type 2 diabetes can be mitigated by engaging patients in two key aspects of diabetes care: self-management and regular contact with health professionals. There is a clear benefit to integrating these aspects of care into a single clinical tool, and as mobile phone ownership increases, apps become a more feasible platform. However, the effectiveness of online health interventions is contingent on uptake by health care providers, which is typically low. There has been little research that focuses specifically on barriers and facilitators to health care provider uptake for interventions that link self-management apps to the user’s primary care physician (PCP).","container-title":"JMIR mHealth and uHealth","DOI":"10.2196/11885","ISSN":"2291-5222","issue":"1","journalAbbreviation":"JMIR Mhealth Uhealth","language":"en","page":"e11885","source":"DOI.org (Crossref)","title":"Factors for Supporting Primary Care Physician Engagement With Patient Apps for Type 2 Diabetes Self-Management That Link to Primary Care: Interview Study","title-short":"Factors for Supporting Primary Care Physician Engagement With Patient Apps for Type 2 Diabetes Self-Management That Link to Primary Care","volume":"7","author":[{"family":"Ayre","given":"Julie"},{"family":"Bonner","given":"Carissa"},{"family":"Bramwell","given":"Sian"},{"family":"McClelland","given":"Sharon"},{"family":"Jayaballa","given":"Rajini"},{"family":"Maberly","given":"Glen"},{"family":"McCaffery","given":"Kirsten"}],"issued":{"date-parts":[["2019",1,16]]}},"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8</w:t>
            </w:r>
            <w:r w:rsidRPr="00A22EC9">
              <w:rPr>
                <w:rFonts w:ascii="Arial" w:eastAsia="Malgun Gothic" w:hAnsi="Arial" w:cs="Arial"/>
                <w:color w:val="000000"/>
                <w:sz w:val="24"/>
                <w:szCs w:val="24"/>
                <w:lang w:eastAsia="ko-KR"/>
              </w:rPr>
              <w:fldChar w:fldCharType="end"/>
            </w:r>
          </w:p>
        </w:tc>
        <w:tc>
          <w:tcPr>
            <w:tcW w:w="554" w:type="pct"/>
          </w:tcPr>
          <w:p w14:paraId="6120A9DC" w14:textId="17328C55"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2019</w:t>
            </w:r>
          </w:p>
        </w:tc>
        <w:tc>
          <w:tcPr>
            <w:tcW w:w="638" w:type="pct"/>
            <w:hideMark/>
          </w:tcPr>
          <w:p w14:paraId="58409066" w14:textId="6EA8E9DD"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Australia</w:t>
            </w:r>
          </w:p>
        </w:tc>
        <w:tc>
          <w:tcPr>
            <w:tcW w:w="804" w:type="pct"/>
            <w:hideMark/>
          </w:tcPr>
          <w:p w14:paraId="3FF07943"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0768E1E0"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25 primary care physicians on app integration</w:t>
            </w:r>
          </w:p>
        </w:tc>
        <w:tc>
          <w:tcPr>
            <w:tcW w:w="818" w:type="pct"/>
          </w:tcPr>
          <w:p w14:paraId="5DADFC61" w14:textId="74371BFD"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2B504AE7"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0C63C106" w14:textId="58FA3F47"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Baptista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{"citationID":"MluflVvI","properties":{"formattedCitation":"\\super 9\\nosupersub{}","plainCitation":"9","noteIndex":0},"citationItems":[{"id":4963,"uris":["http://zotero.org/users/10130672/items/7D5QF2XA"],"itemData":{"id":4963,"type":"article-journal","abstract":"Background: We investigated what Australian adults with type 2 diabetes (T2D) want from the ‘‘perfect’’ diabetes self-management application.\nMethods: Adults with T2D completed a national online survey including an open-ended question: ‘‘If you were describing the perfect app to help you manage your diabetes, what would it do?’’ Qualitative responses were subjected to thematic analysis.\nResults: Of the 339 participants who provided usable responses, 153 (45%) were women, the mean age was 58 – 10 years, and 139 participants (41%) managed their diabetes with insulin. Two primary themes emerged. First, participants expressed a desire for assistance with practical aspects of diabetes self-management to improve, and reduce the cognitive burden of, self-management; this included tracking and visualizing multiple sources of data, using data to inform automated, personalized coaching, reminders, and alarms, and automating upload and linking of data through connected devices. Second, they desired assistance with psychological and emotional aspects of diabetes self-management; this included ongoing encouragement and motivation, help with stress management or negative emotions, and complementing existing health care by facilitating interconnectivity with health professionals.\nConclusions: Our ﬁndings suggest that the clear desire of people with type 2 diabetes is for the ‘‘perfect app’’ to reduce not only the practical, but also the cognitive and emotional burden of diabetes self-management. They provide further evidence that understanding the desires of people living with diabetes needs to be the ﬁrst step in app development to ensure that apps provide features, support, and beneﬁts that people with diabetes value.","container-title":"Diabetes Technology &amp; Therapeutics","DOI":"10.1089/dia.2019.0086","ISSN":"1520-9156, 1557-8593","issue":"7","journalAbbreviation":"Diabetes Technology &amp; Therapeutics","language":"en","license":"https://www.liebertpub.com/nv/resources-tools/text-and-data-mining-policy/121/","page":"393-399","source":"DOI.org (Crossref)","title":"What Do Adults with Type 2 Diabetes Want from the “Perfect” App? Results from the Second Diabetes MILES: Australia (MILES-2) Study","title-short":"What Do Adults with Type 2 Diabetes Want from the “Perfect” App?","volume":"21","author":[{"family":"Baptista","given":"Shaira"},{"family":"Trawley","given":"Steven"},{"family":"Pouwer","given":"Frans"},{"family":"Oldenburg","given":"Brian"},{"family":"Wadley","given":"Greg"},{"family":"Speight","given":"Jane"}],"issued":{"date-parts":[["2019",7]]}},"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9</w:t>
            </w:r>
            <w:r w:rsidRPr="00A22EC9">
              <w:rPr>
                <w:rFonts w:ascii="Arial" w:eastAsia="Malgun Gothic" w:hAnsi="Arial" w:cs="Arial"/>
                <w:color w:val="000000"/>
                <w:sz w:val="24"/>
                <w:szCs w:val="24"/>
                <w:lang w:eastAsia="ko-KR"/>
              </w:rPr>
              <w:fldChar w:fldCharType="end"/>
            </w:r>
          </w:p>
        </w:tc>
        <w:tc>
          <w:tcPr>
            <w:tcW w:w="554" w:type="pct"/>
          </w:tcPr>
          <w:p w14:paraId="4215BC48" w14:textId="138EDB30"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2019</w:t>
            </w:r>
          </w:p>
        </w:tc>
        <w:tc>
          <w:tcPr>
            <w:tcW w:w="638" w:type="pct"/>
            <w:hideMark/>
          </w:tcPr>
          <w:p w14:paraId="69F0B60E" w14:textId="3D215063"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Australia</w:t>
            </w:r>
          </w:p>
        </w:tc>
        <w:tc>
          <w:tcPr>
            <w:tcW w:w="804" w:type="pct"/>
            <w:hideMark/>
          </w:tcPr>
          <w:p w14:paraId="52851DBD"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Survey + Qualitative </w:t>
            </w:r>
          </w:p>
        </w:tc>
        <w:tc>
          <w:tcPr>
            <w:tcW w:w="1202" w:type="pct"/>
            <w:hideMark/>
          </w:tcPr>
          <w:p w14:paraId="57D2AFA7"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339 adults with T2DM in MILES-2 Study</w:t>
            </w:r>
          </w:p>
        </w:tc>
        <w:tc>
          <w:tcPr>
            <w:tcW w:w="818" w:type="pct"/>
          </w:tcPr>
          <w:p w14:paraId="48A98B42"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1FE4E5B2"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42565749" w14:textId="4B82DE29"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Baptista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{"citationID":"y2X3XvzH","properties":{"formattedCitation":"\\super 10\\nosupersub{}","plainCitation":"10","noteIndex":0},"citationItems":[{"id":4964,"uris":["http://zotero.org/users/10130672/items/T6VQLZ7K"],"itemData":{"id":4964,"type":"article-journal","abstract":"Background: Diabetes self-management apps have the potential to improve self-management in people with type 2 diabetes (T2D). Although efficacy trials provide evidence of health benefits, premature disengagement from apps is common. Therefore, it is important to understand the factors that influence engagement in real-world settings.\nObjective: This study aims to explore users’ real-world experiences with the My Diabetes Coach (MDC) self-management app.\nMethods: We conducted telephone-based interviews with participants who had accessed the MDC self-management app via their smartphone for up to 12 months. Interviews focused on user characteristics; the context within which the app was used; barriers and facilitators of app use; and the design, content, and delivery of support within the app.\nResults: A total of 19 adults with T2D (8/19, 42% women; mean age 60, SD 14 years) were interviewed. Of the 19 interviewees, 8 (42%) had T2D for &lt;5 years, 42% (n=8) had T2D for 5-10 years, and 16% (n=3) had T2D for &gt;10 years. In total, 2 themes were constructed from interview data: (1) the moderating effect of diabetes self-management styles on needs, preferences, and expectations and (2) factors influencing users’ engagement with the app: one size does not fit all.\nConclusions: User characteristics, the context of use, and features of the app interact and influence engagement. Promoting engagement is vital if diabetes self-management apps are to become a useful complement to clinical care in supporting optimal self-management.","container-title":"JMIR Diabetes","DOI":"10.2196/16692","ISSN":"2371-4379","issue":"3","journalAbbreviation":"JMIR Diabetes","language":"en","page":"e16692","source":"DOI.org (Crossref)","title":"User Experiences With a Type 2 Diabetes Coaching App: Qualitative Study","title-short":"User Experiences With a Type 2 Diabetes Coaching App","volume":"5","author":[{"family":"Baptista","given":"Shaira"},{"family":"Wadley","given":"Greg"},{"family":"Bird","given":"Dominique"},{"family":"Oldenburg","given":"Brian"},{"family":"Speight","given":"Jane"},{"literal":"The My Diabetes Coach Research Group"}],"issued":{"date-parts":[["2020",7,17]]}},"suppress-author":true}],"schema":"https://github.com/citation-style-language/schema/raw/master/csl-citation.json"}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10</w:t>
            </w:r>
            <w:r w:rsidRPr="00A22EC9">
              <w:rPr>
                <w:rFonts w:ascii="Arial" w:eastAsia="Malgun Gothic" w:hAnsi="Arial" w:cs="Arial"/>
                <w:color w:val="000000"/>
                <w:sz w:val="24"/>
                <w:szCs w:val="24"/>
                <w:lang w:eastAsia="ko-KR"/>
              </w:rPr>
              <w:fldChar w:fldCharType="end"/>
            </w:r>
          </w:p>
        </w:tc>
        <w:tc>
          <w:tcPr>
            <w:tcW w:w="554" w:type="pct"/>
          </w:tcPr>
          <w:p w14:paraId="2947CAC2" w14:textId="506665E1"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2020</w:t>
            </w:r>
          </w:p>
        </w:tc>
        <w:tc>
          <w:tcPr>
            <w:tcW w:w="638" w:type="pct"/>
            <w:hideMark/>
          </w:tcPr>
          <w:p w14:paraId="055F5D6C" w14:textId="56E4F996"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Australia</w:t>
            </w:r>
          </w:p>
        </w:tc>
        <w:tc>
          <w:tcPr>
            <w:tcW w:w="804" w:type="pct"/>
            <w:hideMark/>
          </w:tcPr>
          <w:p w14:paraId="368F99CE"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w:t>
            </w:r>
          </w:p>
        </w:tc>
        <w:tc>
          <w:tcPr>
            <w:tcW w:w="1202" w:type="pct"/>
            <w:hideMark/>
          </w:tcPr>
          <w:p w14:paraId="3E0C35B3"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19 users with T2DM using a diabetes coaching app</w:t>
            </w:r>
          </w:p>
        </w:tc>
        <w:tc>
          <w:tcPr>
            <w:tcW w:w="818" w:type="pct"/>
          </w:tcPr>
          <w:p w14:paraId="7574E0E7" w14:textId="1EA4BD8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1DC35992"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2B4CA72C" w14:textId="063B6703"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Barber-Gumbs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{"citationID":"ndISQvAd","properties":{"formattedCitation":"\\super 11\\nosupersub{}","plainCitation":"11","noteIndex":0},"citationItems":[{"id":4965,"uris":["http://zotero.org/users/10130672/items/5K85QZ6F"],"itemData":{"id":4965,"type":"article-journal","abstract":"Background: Type 2 diabetes mellitus (T2DM) affects approximately 10% of the US population, disproportionately afflicting African Americans. Smartphone apps have emerged as promising tools to improve diabetes self-management, yet little is known about the use of this approach in low-income minority communities.\nObjective: The goal of the study was to explore which features of an app were prioritized for people with T2DM in a low-income African American community.\nMethods: Between February 2016 and May 2018, we conducted formative qualitative research with 78 participants to explore how a smartphone app could be used to improve diabetes self-management. Information was gathered on desired features, and app mock-ups were presented to receive comments and suggestions of improvements from smartphone users with prediabetes and T2DM, their friends and family members, and health care providers; data were collected from six interactive forums, one focus group, and 15 in-depth interviews. We carried out thematic data analysis using an inductive approach.\nResults: All three types of participants reported that difficulty with accessing health care was a main problem and suggested that an app could help address this. Participants also indicated that an app could provide information for diabetes education and self-management. Other suggestions included that the app should allow people with T2DM to log and track diabetes care–related behaviors and receive feedback on their progress in a way that would increase engagement in self-management among persons with T2DM.\nConclusions: We identified educational and tracking smartphone features that can guide development of diabetes self-management apps for a low-income African American population. Considering those features in combination gives rise to opportunities for more advanced support, such as determining self-management recommendations based on data in users’ logs.","container-title":"JMIR Formative Research","DOI":"10.2196/18224","ISSN":"2561-326X","issue":"2","journalAbbreviation":"JMIR Form Res","language":"en","page":"e18224","source":"DOI.org (Crossref)","title":"Perspectives From Underserved African Americans and Their Health Care Providers on the Development of a Diabetes Self-Management Smartphone App: Qualitative Exploratory Study","title-short":"Perspectives From Underserved African Americans and Their Health Care Providers on the Development of a Diabetes Self-Management Smartphone App","volume":"5","author":[{"family":"Barber-Gumbs","given":"Tai"},{"family":"Trolle Lagerros","given":"Ylva"},{"family":"Sena","given":"Laura M"},{"family":"Gittelsohn","given":"Joel"},{"family":"Chang","given":"Larry W"},{"family":"Zachary","given":"Wayne W"},{"family":"Surkan","given":"Pamela J"}],"issued":{"date-parts":[["2021",2,26]]}},"suppress-author":true}],"schema":"https://github.com/citation-style-language/schema/raw/master/csl-citation.json"}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11</w:t>
            </w:r>
            <w:r w:rsidRPr="00A22EC9">
              <w:rPr>
                <w:rFonts w:ascii="Arial" w:eastAsia="Malgun Gothic" w:hAnsi="Arial" w:cs="Arial"/>
                <w:color w:val="000000"/>
                <w:sz w:val="24"/>
                <w:szCs w:val="24"/>
                <w:lang w:eastAsia="ko-KR"/>
              </w:rPr>
              <w:fldChar w:fldCharType="end"/>
            </w:r>
          </w:p>
        </w:tc>
        <w:tc>
          <w:tcPr>
            <w:tcW w:w="554" w:type="pct"/>
          </w:tcPr>
          <w:p w14:paraId="4D7A3D89" w14:textId="74B18D10"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2021</w:t>
            </w:r>
          </w:p>
        </w:tc>
        <w:tc>
          <w:tcPr>
            <w:tcW w:w="638" w:type="pct"/>
            <w:hideMark/>
          </w:tcPr>
          <w:p w14:paraId="36B5FDBB" w14:textId="423A3118"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USA</w:t>
            </w:r>
          </w:p>
        </w:tc>
        <w:tc>
          <w:tcPr>
            <w:tcW w:w="804" w:type="pct"/>
            <w:hideMark/>
          </w:tcPr>
          <w:p w14:paraId="7ED3B1FE"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1A604CEB"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78 participants (28 with T2DM/prediabetes, </w:t>
            </w:r>
            <w:r w:rsidRPr="00A22EC9">
              <w:rPr>
                <w:rFonts w:ascii="Arial" w:eastAsia="Malgun Gothic" w:hAnsi="Arial" w:cs="Arial"/>
                <w:color w:val="000000"/>
                <w:sz w:val="24"/>
                <w:szCs w:val="24"/>
                <w:lang w:eastAsia="ko-KR"/>
              </w:rPr>
              <w:lastRenderedPageBreak/>
              <w:t>30 family/friends, 20 providers)</w:t>
            </w:r>
          </w:p>
        </w:tc>
        <w:tc>
          <w:tcPr>
            <w:tcW w:w="818" w:type="pct"/>
          </w:tcPr>
          <w:p w14:paraId="7B739FB8" w14:textId="0EB39F4F"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lastRenderedPageBreak/>
              <w:t>Phase 2 (NLP-Based Analysis)</w:t>
            </w:r>
          </w:p>
        </w:tc>
      </w:tr>
      <w:tr w:rsidR="009C207D" w:rsidRPr="00A22EC9" w14:paraId="37A7FC7E"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6A4FF61A" w14:textId="1273310E"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Basilico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{"citationID":"H1CpOjlR","properties":{"formattedCitation":"\\super 12\\nosupersub{}","plainCitation":"12","noteIndex":0},"citationItems":[{"id":4966,"uris":["http://zotero.org/users/10130672/items/QHC957NJ"],"itemData":{"id":4966,"type":"article-journal","abstract":"Background: There has been a dramatic increase in mobile apps for diabetes self-care. However, their quality is not guaranteed and patients do not have the appropriate tools for careful evaluation.\nObjective: This work aims to propose a tool to help patients with diabetes select an appropriate app for self-care.\nMethods: After identifying the conceptual framework of diabetes self-care, we searched Apple US app store and reviewed diabetes self-care apps, considering both generic and diabetes-speciﬁc features. Based on an existing tool for representing the beneﬁts and weaknesses of medical apps, we created the pictorial identiﬁcation schema/Diabetes Self-care tool, which speciﬁcally identiﬁed medical apps in the diabetes domain.\nResults: Of the 952 apps retrieved, 67 were for diabetes self-care, while 26 were excluded because they were not updated in the last 12 months. Of the remaining 41, none cost more than 15 USD, and 36 implemented manual data entry. Basic features (data logging, data representation, and data delivery) were implemented in almost all apps, whereas advanced features (e.g., insulin calculator) were implemented in a small percentage of apps. The pictorial identiﬁcation schema for diabetes was completed by one patient and one software developer for 13 apps. Both users highlighted weaknesses related to the functionalities offered and to their interface, but the patient focused on usability, whereas the software developer focused on technical implementation.\nConclusions: The Pictorial Identiﬁcation Schema/Diabetes Self-care is a promising graphical tool for perceiving the weaknesses and beneﬁts of a diabetes self-care app that includes multiple user proﬁle perspectives.","container-title":"Computers in Biology and Medicine","DOI":"10.1016/j.compbiomed.2016.02.005","ISSN":"00104825","journalAbbreviation":"Computers in Biology and Medicine","language":"en","page":"86-96","source":"DOI.org (Crossref)","title":"Advising patients on selecting trustful apps for diabetes self-care","volume":"71","author":[{"family":"Basilico","given":"Andrea"},{"family":"Marceglia","given":"Sara"},{"family":"Bonacina","given":"Stefano"},{"family":"Pinciroli","given":"Francesco"}],"issued":{"date-parts":[["2016",4]]}},"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12</w:t>
            </w:r>
            <w:r w:rsidRPr="00A22EC9">
              <w:rPr>
                <w:rFonts w:ascii="Arial" w:eastAsia="Malgun Gothic" w:hAnsi="Arial" w:cs="Arial"/>
                <w:color w:val="000000"/>
                <w:sz w:val="24"/>
                <w:szCs w:val="24"/>
                <w:lang w:eastAsia="ko-KR"/>
              </w:rPr>
              <w:fldChar w:fldCharType="end"/>
            </w:r>
          </w:p>
        </w:tc>
        <w:tc>
          <w:tcPr>
            <w:tcW w:w="554" w:type="pct"/>
          </w:tcPr>
          <w:p w14:paraId="0100DC1C" w14:textId="51F2BD13"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2016</w:t>
            </w:r>
          </w:p>
        </w:tc>
        <w:tc>
          <w:tcPr>
            <w:tcW w:w="638" w:type="pct"/>
            <w:hideMark/>
          </w:tcPr>
          <w:p w14:paraId="18A128E7" w14:textId="6597861C"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Italy</w:t>
            </w:r>
          </w:p>
        </w:tc>
        <w:tc>
          <w:tcPr>
            <w:tcW w:w="804" w:type="pct"/>
            <w:hideMark/>
          </w:tcPr>
          <w:p w14:paraId="79AAD725"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Evaluation and Development Framework</w:t>
            </w:r>
          </w:p>
        </w:tc>
        <w:tc>
          <w:tcPr>
            <w:tcW w:w="1202" w:type="pct"/>
            <w:hideMark/>
          </w:tcPr>
          <w:p w14:paraId="2A0C8D3F"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952 apps screened, 41 analyzed for diabetes self-care</w:t>
            </w:r>
          </w:p>
        </w:tc>
        <w:tc>
          <w:tcPr>
            <w:tcW w:w="818" w:type="pct"/>
          </w:tcPr>
          <w:p w14:paraId="3E936575" w14:textId="5EDD84DA"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33F37CBB"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428E3016" w14:textId="77923B81"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Boels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{"citationID":"yvEgFwDz","properties":{"formattedCitation":"\\super 13\\nosupersub{}","plainCitation":"13","noteIndex":0},"citationItems":[{"id":4967,"uris":["http://zotero.org/users/10130672/items/35MUSJHS"],"itemData":{"id":4967,"type":"article-journal","abstract":"Background: Health care providers aim to stimulate self-management in type 2 diabetes (T2DM) patients. However, they have a limited number of patient contacts to do this. With the growing number of T2DM patients, innovative and cost-effective interventions to promote self-management are needed. We aim to evaluate the effectiveness of diabetes self-management education via a smartphone app in T2DM patients on insulin therapy. Methods: Non-blinded two-arm multi-centre randomised controlled superiority trial with parallel-groups and equal randomisation (‘TRIGGER study’). Eligible patients are 40–70 years, on insulin therapy since at least 3 months, with HbA1c &gt; 53 mmol/mol (&gt; 7%). In total 228 patients will be recruited. The intervention group (n = 114) will receive diabetes self-management education via a smartphone app to trigger diabetes self-management: unidirectional text messages, free of charge, evidence and psychological theory based, with regard to dietary habits, physical activity, hypoglycaemia and glucose variability. Patients choose their preferred frequency (two to six times per week), topics (two or three additionally to hypoglycaemia, which is an obligatory topic), and duration (6 or 9 months). The control group (n = 114) will receive care-as-usual. The primary study endpoint is the HbA1c level after a follow-up of 6 months. The percentage of patients who achieve an HbA1c level ≤ 53 mmol/mol (≤7%) without hypoglycaemia (plasma glucose &lt; 3.5 mmol/L (&lt; 63 mg/dL)) is a co-primary outcome. Secondary outcomes are body mass index, waist circumference, insulin dose, lipid profile, blood pressure, number of hypoglycaemic events, glycaemic variability, self-management (SDSCA), food habits (FFQ), physical activity (IPAQ), health status (EQ-5D-5 L, SF36), diabetesdependent quality of life (ADDQoL), diabetes treatment satisfaction (DTSQ), satisfaction with the app, the costeffectiveness of the intervention after 3 months, and sustainability of the intervention effect (3 months extra follow-up in intervention group to compare prolonged to discontinued use of the app). We will use the intention-to-treat principle to analyse data. Discussion: Innovative solutions are needed to improve the (cost-) effectiveness of self-management for the increasing number of T2DM patients. This trial will provide evidence on the effectiveness of a newly developed smartphone app, designed to trigger diabetes self-management. Trial registration: Dutch Trial Register NTR5515, registration date: 18 November 2015 (prospectively registered).","container-title":"BMC Endocrine Disorders","DOI":"10.1186/s12902-018-0304-9","ISSN":"1472-6823","issue":"1","journalAbbreviation":"BMC Endocr Disord","language":"en","page":"74","source":"DOI.org (Crossref)","title":"Effectiveness of diabetes self-management education via a smartphone application in insulin treated type 2 diabetes patients – design of a randomised controlled trial (‘TRIGGER study’)","volume":"18","author":[{"family":"Boels","given":"Anne Meike"},{"family":"Rutten","given":"Guy"},{"family":"Zuithoff","given":"Nicolaas"},{"family":"De Wit","given":"Ardine"},{"family":"Vos","given":"Rimke"}],"issued":{"date-parts":[["2018",12]]}},"suppress-author":true}],"schema":"https://github.com/citation-style-language/schema/raw/master/csl-citation.json"}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13</w:t>
            </w:r>
            <w:r w:rsidRPr="00A22EC9">
              <w:rPr>
                <w:rFonts w:ascii="Arial" w:eastAsia="Malgun Gothic" w:hAnsi="Arial" w:cs="Arial"/>
                <w:color w:val="000000"/>
                <w:sz w:val="24"/>
                <w:szCs w:val="24"/>
                <w:lang w:eastAsia="ko-KR"/>
              </w:rPr>
              <w:fldChar w:fldCharType="end"/>
            </w:r>
          </w:p>
        </w:tc>
        <w:tc>
          <w:tcPr>
            <w:tcW w:w="554" w:type="pct"/>
          </w:tcPr>
          <w:p w14:paraId="7F1E047B" w14:textId="446291DA"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2018</w:t>
            </w:r>
          </w:p>
        </w:tc>
        <w:tc>
          <w:tcPr>
            <w:tcW w:w="638" w:type="pct"/>
            <w:hideMark/>
          </w:tcPr>
          <w:p w14:paraId="63D78C50" w14:textId="1908BBEC"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Netherlands</w:t>
            </w:r>
          </w:p>
        </w:tc>
        <w:tc>
          <w:tcPr>
            <w:tcW w:w="804" w:type="pct"/>
            <w:hideMark/>
          </w:tcPr>
          <w:p w14:paraId="5F2ECE79"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 (protocol)</w:t>
            </w:r>
          </w:p>
        </w:tc>
        <w:tc>
          <w:tcPr>
            <w:tcW w:w="1202" w:type="pct"/>
            <w:hideMark/>
          </w:tcPr>
          <w:p w14:paraId="21B3EA00"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Planned N=228 insulin-treated patients with T2DM</w:t>
            </w:r>
          </w:p>
        </w:tc>
        <w:tc>
          <w:tcPr>
            <w:tcW w:w="818" w:type="pct"/>
          </w:tcPr>
          <w:p w14:paraId="0E24C703"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3A47C67F"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1F04E615" w14:textId="1E5FBCA1"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Bults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{"citationID":"nkNGLshe","properties":{"formattedCitation":"\\super 14\\nosupersub{}","plainCitation":"14","noteIndex":0},"citationItems":[{"id":4968,"uris":["http://zotero.org/users/10130672/items/JEQ2FZ3D"],"itemData":{"id":4968,"type":"article-journal","abstract":"Background: Mobile health apps are promising tools to help patients with type 2 diabetes mellitus (T2DM) improve their health status and thereby achieve diabetes control and self-management. Although there is a wide array of mobile health apps for T2DM available at present, apps are not yet integrated into routine diabetes care. Acceptability and acceptance among patients with T2DM is a major challenge and prerequisite for the successful implementation of apps in diabetes care.\nObjective: This study provides an in-depth understanding of the perceptions of patients with T2DM before use (acceptability) and after use (acceptance) regarding 4 different mobile health apps for diabetes control and self-management.\nMethods: A descriptive qualitative research design was used in this study. Participants could choose 1 of the 4 selected apps for diabetes control and self-management (ie, Clear.bio in combination with FreeStyle Libre, mySugr, MiGuide, and Selfcare). The selection was based on a systematic analysis of the criteria for (functional) requirements regarding monitoring, data collection, provision of information, coaching, privacy, and security. To explore acceptability, 25 semistructured in-depth interviews were conducted with patients with T2DM before use. This was followed by 4 focus groups to discuss the acceptance after use. The study had a citizen science approach, that is, patients with T2DM collaborated with researchers as coresearchers. All coresearchers actively participated in the preparation of the study, data collection, and data analysis. Data were collected between April and September 2021. Thematic analysis was conducted using a deductive approach using AtlasTi9.\nResults: In total, 25 coresearchers with T2DM participated in this study. Of them, 12 coresearchers tested Clear, 5 MiGuide, 4 mySugr, and 4 Selfcare. All coresearchers participated in semistructured interviews, and 18 of them attended focus groups. Personal health was the main driver of app use. Most coresearchers were convinced that a healthy lifestyle would improve blood glucose levels. Although most coresearchers did not expect that they need to put much effort into using the apps, the additional effort to familiarize themselves with the app use was experienced as quite high. None of the coresearchers had a health care professional who provided suggestions on using the apps. Reimbursement from insurance companies and the acceptance of apps for diabetes control and self-management by the health care system were mentioned as important facilitating conditions.\nConclusions: The research showed that mobile health apps provide support for diabetes control and self-management in patients with T2DM. Integrating app use in care as usual and guidelines for health care professionals are recommended. Future research is needed on how to increase the implementation of mobile health apps in current care pathways. In addition, health care professionals need to improve their digital skills, and lifelong learning is recommended.","container-title":"JMIR Diabetes","DOI":"10.2196/41076","ISSN":"2371-4379","journalAbbreviation":"JMIR Diabetes","language":"en","page":"e41076","source":"DOI.org (Crossref)","title":"Mobile Health Apps for the Control and Self-management of Type 2 Diabetes Mellitus: Qualitative Study on Users’ Acceptability and Acceptance","title-short":"Mobile Health Apps for the Control and Self-management of Type 2 Diabetes Mellitus","volume":"8","author":[{"family":"Bults","given":"Marloes"},{"family":"Van Leersum","given":"Catharina Margaretha"},{"family":"Olthuis","given":"Theodorus Johannes Josef"},{"family":"Bekhuis","given":"Robin Enya Marije"},{"family":"Den Ouden","given":"Marjolein Elisabeth Maria"}],"issued":{"date-parts":[["2023",1,24]]}},"suppress-author":true}],"schema":"https://github.com/citation-style-language/schema/raw/master/csl-citation.json"}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14</w:t>
            </w:r>
            <w:r w:rsidRPr="00A22EC9">
              <w:rPr>
                <w:rFonts w:ascii="Arial" w:eastAsia="Malgun Gothic" w:hAnsi="Arial" w:cs="Arial"/>
                <w:color w:val="000000"/>
                <w:sz w:val="24"/>
                <w:szCs w:val="24"/>
                <w:lang w:eastAsia="ko-KR"/>
              </w:rPr>
              <w:fldChar w:fldCharType="end"/>
            </w:r>
          </w:p>
        </w:tc>
        <w:tc>
          <w:tcPr>
            <w:tcW w:w="554" w:type="pct"/>
          </w:tcPr>
          <w:p w14:paraId="103B654E" w14:textId="522A79AF"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2023</w:t>
            </w:r>
          </w:p>
        </w:tc>
        <w:tc>
          <w:tcPr>
            <w:tcW w:w="638" w:type="pct"/>
            <w:hideMark/>
          </w:tcPr>
          <w:p w14:paraId="19FB666F" w14:textId="3D9ECD6B"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Netherlands</w:t>
            </w:r>
          </w:p>
        </w:tc>
        <w:tc>
          <w:tcPr>
            <w:tcW w:w="804" w:type="pct"/>
            <w:hideMark/>
          </w:tcPr>
          <w:p w14:paraId="5C9569A5"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6B02B70E"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25 adults with T2DM testing 4 apps (Clear.bio, mySugr, MiGuide, Selfcare)</w:t>
            </w:r>
          </w:p>
        </w:tc>
        <w:tc>
          <w:tcPr>
            <w:tcW w:w="818" w:type="pct"/>
          </w:tcPr>
          <w:p w14:paraId="6235854D" w14:textId="40893AE4"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4A3A2536"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6E96C2B6" w14:textId="1E1095CE"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Burgermaster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{"citationID":"po63pESL","properties":{"formattedCitation":"\\super 15\\nosupersub{}","plainCitation":"15","noteIndex":0},"citationItems":[{"id":4969,"uris":["http://zotero.org/users/10130672/items/QPNI37SS"],"itemData":{"id":4969,"type":"article-journal","abstract":"Objectives: To examine the feasibility of promoting engagement with data-driven self-management of health among individuals from minoritized medically underserved communities by tailoring the design of selfmanagement interventions to individuals’ type of motivation and regulation in accordance with the SelfDetermination Theory.\nMethods: Fifty-three individuals with type 2 diabetes from an impoverished minority community were randomly assigned to four different versions of an mHealth app for data-driven self-management with the focus on nutrition, Platano; each version was tailored to a specific type of motivation and regulation within the SDT selfdetermination continuum. These versions included financial rewards (external regulation), feedback from expert registered dietitians (RDF, introjected regulation), self-assessment of attainment of one’s nutritional goals (SA, identified regulation), and personalized meal-time nutrition decision support with post-meal blood glucose forecasts (FORC, integrated regulation). We used qualitative interviews to examine interaction between participants’ experiences with the app and their motivation type (internal-external).\nResults: As hypothesized, we found a clear interaction between the type of motivation and Platano features that users responded to and benefited from. For example, those with more internal motivation reported more positive experience with SA and FORC than those with more external motivation. However, we also found that Platano features that aimed to specifically address the needs of individuals with external regulation did not create the desired experience. We attribute this to a mismatch in emphasis on informational versus emotional support, particularly evident in RDF. In addition, we found that for participants recruited from an economically disadvantaged community, internal factors, such as motivation and regulation, interacted with external factors, most notably with limited health literacy and limited access to resources.\nConclusions: The study suggests feasibility of using SDT to tailor design of mHealth interventions for promoting data-driven self-management to individuals’ motivation and regulation. However, further research is needed to better align design solutions with different levels of self-determination continuum, to incorporate stronger emphasis on emotional support for individuals with external regulation, and to address unique needs and challenges of underserved communities, with particular attention to limited health literacy and access to resources.","container-title":"Journal of Biomedical Informatics","DOI":"10.1016/j.jbi.2023.104419","ISSN":"15320464","journalAbbreviation":"Journal of Biomedical Informatics","language":"en","page":"104419","source":"DOI.org (Crossref)","title":"Who needs what (features) when? Personalizing engagement with data-driven self-management to improve health equity","title-short":"Who needs what (features) when?","volume":"144","author":[{"family":"Burgermaster","given":"Marissa"},{"family":"Desai","given":"Pooja M."},{"family":"Heitkemper","given":"Elizabeth M."},{"family":"Juul","given":"Filippa"},{"family":"Mitchell","given":"Elliot G."},{"family":"Turchioe","given":"Meghan"},{"family":"Albers","given":"David J."},{"family":"Levine","given":"Matthew E."},{"family":"Larson","given":"Dagny"},{"family":"Mamykina","given":"Lena"}],"issued":{"date-parts":[["2023",8]]}},"suppress-author":true}],"schema":"https://github.com/citation-style-language/schema/raw/master/csl-citation.json"}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15</w:t>
            </w:r>
            <w:r w:rsidRPr="00A22EC9">
              <w:rPr>
                <w:rFonts w:ascii="Arial" w:eastAsia="Malgun Gothic" w:hAnsi="Arial" w:cs="Arial"/>
                <w:color w:val="000000"/>
                <w:sz w:val="24"/>
                <w:szCs w:val="24"/>
                <w:lang w:eastAsia="ko-KR"/>
              </w:rPr>
              <w:fldChar w:fldCharType="end"/>
            </w:r>
          </w:p>
        </w:tc>
        <w:tc>
          <w:tcPr>
            <w:tcW w:w="554" w:type="pct"/>
          </w:tcPr>
          <w:p w14:paraId="0523DEC8" w14:textId="7AA8D2D4"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2023</w:t>
            </w:r>
          </w:p>
        </w:tc>
        <w:tc>
          <w:tcPr>
            <w:tcW w:w="638" w:type="pct"/>
            <w:hideMark/>
          </w:tcPr>
          <w:p w14:paraId="28B8B262" w14:textId="51AA163C"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USA</w:t>
            </w:r>
          </w:p>
        </w:tc>
        <w:tc>
          <w:tcPr>
            <w:tcW w:w="804" w:type="pct"/>
            <w:hideMark/>
          </w:tcPr>
          <w:p w14:paraId="50A03397"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Mixed-methods (Pilot RCT + Qualitative)</w:t>
            </w:r>
          </w:p>
        </w:tc>
        <w:tc>
          <w:tcPr>
            <w:tcW w:w="1202" w:type="pct"/>
            <w:hideMark/>
          </w:tcPr>
          <w:p w14:paraId="2CE80777"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53 adults with T2DM from underserved minority groups</w:t>
            </w:r>
          </w:p>
        </w:tc>
        <w:tc>
          <w:tcPr>
            <w:tcW w:w="818" w:type="pct"/>
          </w:tcPr>
          <w:p w14:paraId="5C733160"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663AE38B"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33B273B1" w14:textId="448A0021"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Burner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{"citationID":"oujciyiO","properties":{"formattedCitation":"\\super 16\\nosupersub{}","plainCitation":"16","noteIndex":0},"citationItems":[{"id":4970,"uris":["http://zotero.org/users/10130672/items/49EQQXV9"],"itemData":{"id":4970,"type":"article-journal","abstract":"Background: Diabetes disproportionately affects the US Latino population, due to socioeconomic pressures, genetics, reduced access to care and cultural practices. While efforts to improve self-care through interventions incorporating family are highly rated by Latinos, family can be both supportive and obstructive. To develop effective interventions, this role needs clarification.\nMethods: We conducted group interviews in Spanish and English with 24 participants with diabetes from a mobile health diabetes self-care intervention. We imported transcripts into Dedoose, a qualitative computer analysis program and analyzed them with a modified grounded theory technique. Utilizing an iterative process, we reexamined transcripts with new codes derived in each round of analysis until saturation was reached. We employed techniques to improve trustworthiness (cocoding, member checking). Broad categorical themes arose from the initial codes and were developed into a conceptual model of barriers to and strategies for diabetes management.\nResults: Family and family responsibilities emerged as both a supportive and obstructive force for diabetes self-care. While the desire to care for family motivated patients, food at family gatherings and pressure from managing multiple family responsibilities contributed to poor diet choices. Yet, some patients believed their diabetes caused their immediate family to make healthier choices.\nConclusions: Among these predominantly Latino patients, family and family responsibilities were key motivators as well as obstacles to self-care, particularly regarding nutrition. Finding the ideal design for social support mHealth-based interventions will require careful study and creation of culturally based programs to match the needs of specific populations, and may require educating family members to provide effective social support.","container-title":"Journal of Diabetes Science and Technology","DOI":"10.1177/1932296818770702","ISSN":"1932-2968, 1932-2968","issue":"6","journalAbbreviation":"J Diabetes Sci Technol","language":"en","page":"1203-1210","source":"DOI.org (Crossref)","title":"Perceptions of Family Among Low-Income Patients With Diabetes in a Text-Based Mobile Health Intervention","volume":"12","author":[{"family":"Burner","given":"Elizabeth R. E."},{"family":"Menchine","given":"Michael D."},{"family":"Kubicek","given":"Katrina"},{"family":"Robles","given":"Marisela"},{"family":"Kagawa Singer","given":"Marjorie"},{"family":"Arora","given":"Sanjay"}],"issued":{"date-parts":[["2018",11]]}},"suppress-author":true}],"schema":"https://github.com/citation-style-language/schema/raw/master/csl-citation.json"}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16</w:t>
            </w:r>
            <w:r w:rsidRPr="00A22EC9">
              <w:rPr>
                <w:rFonts w:ascii="Arial" w:eastAsia="Malgun Gothic" w:hAnsi="Arial" w:cs="Arial"/>
                <w:color w:val="000000"/>
                <w:sz w:val="24"/>
                <w:szCs w:val="24"/>
                <w:lang w:eastAsia="ko-KR"/>
              </w:rPr>
              <w:fldChar w:fldCharType="end"/>
            </w:r>
          </w:p>
        </w:tc>
        <w:tc>
          <w:tcPr>
            <w:tcW w:w="554" w:type="pct"/>
          </w:tcPr>
          <w:p w14:paraId="74DC1783" w14:textId="395B8912"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2018</w:t>
            </w:r>
          </w:p>
        </w:tc>
        <w:tc>
          <w:tcPr>
            <w:tcW w:w="638" w:type="pct"/>
            <w:hideMark/>
          </w:tcPr>
          <w:p w14:paraId="600D166E" w14:textId="4C26501C"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USA</w:t>
            </w:r>
          </w:p>
        </w:tc>
        <w:tc>
          <w:tcPr>
            <w:tcW w:w="804" w:type="pct"/>
            <w:hideMark/>
          </w:tcPr>
          <w:p w14:paraId="71225E96"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4E939E85"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24 patients with T2DM</w:t>
            </w:r>
          </w:p>
        </w:tc>
        <w:tc>
          <w:tcPr>
            <w:tcW w:w="818" w:type="pct"/>
          </w:tcPr>
          <w:p w14:paraId="1035423D" w14:textId="34331486"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27F45615"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7C382CF9" w14:textId="0F172DE1"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Cassimatis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{"citationID":"HzighpPR","properties":{"formattedCitation":"\\super 17\\nosupersub{}","plainCitation":"17","noteIndex":0},"citationItems":[{"id":4971,"uris":["http://zotero.org/users/10130672/items/JNJSTMKE"],"itemData":{"id":4971,"type":"article-journal","abstract":"Background: Type 2 diabetes affects an estimated 347 million people worldwide and often leads to serious complications including blindness, kidney disease, and limb amputation. Comorbid dysphoria is common and is an independent risk factor for poor glycaemic control. Professional support for diabetes self-management and dysphoria has limited availability and involves high costs, especially after regular hours, and in rural and remote areas. Web-based cognitive behavior therapy offers highly accessible, acceptable, and cost-effective support for people with diabetes. This paper describes the development of OnTrack Diabetes, a self-guided, Web-based program to promote improved physical and emotional self-management in people with Type 2 diabetes.\nObjective: The objective of the study is to describe the development of the OnTrack Diabetes program, which is a self-guided, Web-based program aimed to promote euthymia and improved disease self-management in people with Type 2 diabetes.\nMethods: Semistructured interviews with 12 general practitioners and 13 patients with Type 2 diabetes identified enablers of and barriers to effective diabetes self-management, requirements for additional support, and potential program elements. Existing resources and research data informed the development of content, and consultants from relevant disciplines provided feedback on draft segments and reviewed the program before release. Using a self-guided delivery format contained costs, in addition to adapting program features and modules from an existing OnTrack program.\nResults: A separate paper describes the protocol for a randomized controlled trial to provide this required evaluation.\nConclusions: Development of the OnTrack Diabetes program demonstrates strategies that help ensure that a program is acceptable to users. The next stages involve testing users’ experiences and examining the program’s effectiveness and cost-effectiveness in randomized controlled trials.","container-title":"JMIR Research Protocols","DOI":"10.2196/resprot.2823","ISSN":"1929-0748","issue":"2","journalAbbreviation":"JMIR Res Protoc","language":"en","page":"e24","source":"DOI.org (Crossref)","title":"Development of the OnTrack Diabetes Program","volume":"4","author":[{"family":"Cassimatis","given":"Mandy"},{"family":"Kavanagh","given":"David J"},{"family":"Hills","given":"Andrew P"},{"family":"Smith","given":"Anthony C"},{"family":"Scuffham","given":"Paul A"},{"family":"Edge","given":"Steven"},{"family":"Gibson","given":"Jeremy"},{"family":"Gericke","given":"Christian"}],"issued":{"date-parts":[["2015",5,26]]}},"suppress-author":true}],"schema":"https://github.com/citation-style-language/schema/raw/master/csl-citation.json"}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17</w:t>
            </w:r>
            <w:r w:rsidRPr="00A22EC9">
              <w:rPr>
                <w:rFonts w:ascii="Arial" w:eastAsia="Malgun Gothic" w:hAnsi="Arial" w:cs="Arial"/>
                <w:color w:val="000000"/>
                <w:sz w:val="24"/>
                <w:szCs w:val="24"/>
                <w:lang w:eastAsia="ko-KR"/>
              </w:rPr>
              <w:fldChar w:fldCharType="end"/>
            </w:r>
          </w:p>
        </w:tc>
        <w:tc>
          <w:tcPr>
            <w:tcW w:w="554" w:type="pct"/>
          </w:tcPr>
          <w:p w14:paraId="3410F0F1" w14:textId="3B571662"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2015</w:t>
            </w:r>
          </w:p>
        </w:tc>
        <w:tc>
          <w:tcPr>
            <w:tcW w:w="638" w:type="pct"/>
            <w:hideMark/>
          </w:tcPr>
          <w:p w14:paraId="122258BA" w14:textId="3A7EF886"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Australia</w:t>
            </w:r>
          </w:p>
        </w:tc>
        <w:tc>
          <w:tcPr>
            <w:tcW w:w="804" w:type="pct"/>
            <w:hideMark/>
          </w:tcPr>
          <w:p w14:paraId="4AB28C3F"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 (protocol)</w:t>
            </w:r>
          </w:p>
        </w:tc>
        <w:tc>
          <w:tcPr>
            <w:tcW w:w="1202" w:type="pct"/>
            <w:hideMark/>
          </w:tcPr>
          <w:p w14:paraId="3EBB1AF6"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Planned N=210 adults with T2DM</w:t>
            </w:r>
          </w:p>
        </w:tc>
        <w:tc>
          <w:tcPr>
            <w:tcW w:w="818" w:type="pct"/>
          </w:tcPr>
          <w:p w14:paraId="2B06338C"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561C2124"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63971D66" w14:textId="07C9BC0E"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Cassimatis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{"citationID":"iRJnF8xx","properties":{"formattedCitation":"\\super 18\\nosupersub{}","plainCitation":"18","noteIndex":0},"citationItems":[{"id":4972,"uris":["http://zotero.org/users/10130672/items/P44FH242"],"itemData":{"id":4972,"type":"article-journal","abstract":"Background: The prevalence of type 2 diabetes is rising with the majority of patients practicing inadequate disease self-management. Depression, anxiety, and diabetes-specific distress present motivational challenges to adequate self-care. Health systems globally struggle to deliver routine services that are accessible to the entire population, in particular in rural areas. Web-based diabetes self-management interventions can provide frequent, accessible support regardless of time and location Objective: This paper describes the protocol of an Australian national randomized controlled trial (RCT) of the OnTrack Diabetes program, an automated, interactive, self-guided Web program aimed to improve glycemic control, diabetes self-care, and dysphoria symptoms in type 2 diabetes patients.","container-title":"JMIR Research Protocols","DOI":"10.2196/resprot.2813","ISSN":"1929-0748","issue":"3","journalAbbreviation":"JMIR Res Protoc","language":"en","page":"e97","source":"DOI.org (Crossref)","title":"The OnTrack Diabetes Web-Based Program for Type 2 Diabetes and Dysphoria Self-Management: A Randomized Controlled Trial Protocol","title-short":"The OnTrack Diabetes Web-Based Program for Type 2 Diabetes and Dysphoria Self-Management","volume":"4","author":[{"family":"Cassimatis","given":"Mandy"},{"family":"Kavanagh","given":"David John"},{"family":"Hills","given":"Andrew Paul"},{"family":"Smith","given":"Anthony Carl"},{"family":"Scuffham","given":"Paul A"},{"family":"Gericke","given":"Christian"},{"family":"Parham","given":"Sophie"}],"issued":{"date-parts":[["2015",8,4]]}},"suppress-author":true}],"schema":"https://github.com/citation-style-language/schema/raw/master/csl-citation.json"}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18</w:t>
            </w:r>
            <w:r w:rsidRPr="00A22EC9">
              <w:rPr>
                <w:rFonts w:ascii="Arial" w:eastAsia="Malgun Gothic" w:hAnsi="Arial" w:cs="Arial"/>
                <w:color w:val="000000"/>
                <w:sz w:val="24"/>
                <w:szCs w:val="24"/>
                <w:lang w:eastAsia="ko-KR"/>
              </w:rPr>
              <w:fldChar w:fldCharType="end"/>
            </w:r>
          </w:p>
        </w:tc>
        <w:tc>
          <w:tcPr>
            <w:tcW w:w="554" w:type="pct"/>
          </w:tcPr>
          <w:p w14:paraId="3006BBCA" w14:textId="4BE862DC"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2015</w:t>
            </w:r>
          </w:p>
        </w:tc>
        <w:tc>
          <w:tcPr>
            <w:tcW w:w="638" w:type="pct"/>
            <w:hideMark/>
          </w:tcPr>
          <w:p w14:paraId="374FAD9E" w14:textId="08F8133D"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Australia</w:t>
            </w:r>
          </w:p>
        </w:tc>
        <w:tc>
          <w:tcPr>
            <w:tcW w:w="804" w:type="pct"/>
            <w:hideMark/>
          </w:tcPr>
          <w:p w14:paraId="06C45EE4"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Development study</w:t>
            </w:r>
          </w:p>
        </w:tc>
        <w:tc>
          <w:tcPr>
            <w:tcW w:w="1202" w:type="pct"/>
            <w:hideMark/>
          </w:tcPr>
          <w:p w14:paraId="36791829"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13 patients with T2DM, 12 general practitioners</w:t>
            </w:r>
          </w:p>
        </w:tc>
        <w:tc>
          <w:tcPr>
            <w:tcW w:w="818" w:type="pct"/>
          </w:tcPr>
          <w:p w14:paraId="5EA0B3BC" w14:textId="746A0B18"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751029E7"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103046DC" w14:textId="1F51BE1F"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Chen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{"citationID":"kwTcTyPf","properties":{"formattedCitation":"\\super 19\\nosupersub{}","plainCitation":"19","noteIndex":0},"citationItems":[{"id":4973,"uris":["http://zotero.org/users/10130672/items/S88FYSY7"],"itemData":{"id":4973,"type":"article-journal","abstract":"Objective: The peer interaction–based online model has been influential in the recent development of diabetes management. This model “extends and innovates” the traditional mode of doctor–patient guidance, transforming it into a mode in which both doctor–patient guidance and patient–patient interaction coexist; this new mode has the added advantage of offering “extended continual intervention.” This study contributes to research on extending diabetes management models by investigating how patients with diabetes or prediabetes interact in online health communities, focusing on the interrelationship between self-efficacy characteristics and online participation during patient–patient interactions. Methods: In this cross-sectional study, participants with diabetes of various severities completed an electronic questionnaire, which was formulated with a revised classical scale. The questionnaire was disseminated through diabetes online health communities. Its content covered the respondent’s general condition, self-evaluation of their self-efficacy, and participation in online health communities, specifically with respect to factors such as the time spent in online information each day, the number of groups joined, and the extent of interaction in diabetes online health communities, etc. The main observation indicators were the participants’ self-efficacy, their extent of online participation, and the characteristics of online health communities. Descriptive statistics, chi-square test, linear trend estimation, and ordinal logistic regression were used to explore the relationship between the three indicators. Results: The self-efficacy scores (      x ¯      ± s) were 51.9 ± 9.12, and 59.1% of interviewed participants had self-efficacy scores greater than the mean. Overall, most participants (96%) considered online diabetes social platforms to be helpful. Groups differed with respect to interaction mode, which indicated that people with high self-efficacy tend to employ various modes of interaction. Participants with high self-efficacy were also more likely to live in cities (p &lt; 0.05) and be married (p &lt; 0.05) and tended to spend more time paying attention to group information (p &lt; 0.05), spend more time viewing group information (p &lt; 0.05), and have a greater degree of interaction with group members (p &lt; 0.05). Information sources for the different grades of participants was primarily obtained from social media. Conclusion: Among people with diabetes, the frequency and intensity of online interaction might positively affect self-efficacy and, by implication, diabetes self-management. Diabetics with high self-efficacy also tend to have positive online interaction and adopt different ways of interaction. In addition, the diabetes information sources of the respondents mainly come from social networks, most of the respondents think that online social networking sites have a positive impact on diabetes self-management, which shows that social network plays an important role in diabetes information source of diabetics. However, the design of online health communities has room for improvement, specifically with respect to the provision of information that patients require. As an interesting side note, among people with diabetes or prediabetes, those who lived in urban area and were married, those who paid more attention to group information, and those who actively participated in interactions tended to have relatively high self-efficacy. The results suggest that people with diabetes have higher-quality self-care when they engage in online health community interactions; such benefits cannot be obtained from treatment in a hospital. In general, enhanced self-efficacy in people with diabetes enables them to more readily acquire diabetes-related knowledge. Online interaction with diabetics, who has the same experience, can not only get more information, but also have a sense of identity and belonging, which enhances self-efficacy and further urges them to actively participate in online interaction. Therefore, online health communities are an important supplement to the clinical treatment of diabetes mellitus and clinicians can take advantage of the educational function of online diabetes groups in their provision of tailored diabetes interventions and take into account the factors that affect the self-efficacy of diabetics (including the frequency and intensity of online interaction, age, marital status, residential area, etc.), to provide tailored diabetes interventions for diabetics. Such a use of online diabetes groups can strengthen diabetes self-management.","container-title":"International Journal of Environmental Research and Public Health","DOI":"10.3390/ijerph17155375","ISSN":"1660-4601","issue":"15","journalAbbreviation":"IJERPH","language":"en","license":"https://creativecommons.org/licenses/by/4.0/","page":"5375","source":"DOI.org (Crossref)","title":"Interrelationship between Interpersonal Interaction Intensity and Health Self-Efficacy in People with Diabetes or Prediabetes on Online Diabetes Social Platforms: An In-Depth Survey in China","title-short":"Interrelationship between Interpersonal Interaction Intensity and Health Self-Efficacy in People with Diabetes or Prediabetes on Online Diabetes Social Platforms","volume":"17","author":[{"family":"Chen","given":"Zhihong"},{"family":"Zhang","given":"Chaochuang"},{"family":"Fan","given":"Guanhua"}],"issued":{"date-parts":[["2020",7,26]]}},"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19</w:t>
            </w:r>
            <w:r w:rsidRPr="00A22EC9">
              <w:rPr>
                <w:rFonts w:ascii="Arial" w:eastAsia="Malgun Gothic" w:hAnsi="Arial" w:cs="Arial"/>
                <w:color w:val="000000"/>
                <w:sz w:val="24"/>
                <w:szCs w:val="24"/>
                <w:lang w:eastAsia="ko-KR"/>
              </w:rPr>
              <w:fldChar w:fldCharType="end"/>
            </w:r>
          </w:p>
        </w:tc>
        <w:tc>
          <w:tcPr>
            <w:tcW w:w="554" w:type="pct"/>
          </w:tcPr>
          <w:p w14:paraId="1207DA03" w14:textId="161D698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2020</w:t>
            </w:r>
          </w:p>
        </w:tc>
        <w:tc>
          <w:tcPr>
            <w:tcW w:w="638" w:type="pct"/>
            <w:hideMark/>
          </w:tcPr>
          <w:p w14:paraId="271B252A" w14:textId="0D5F09CE"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China</w:t>
            </w:r>
          </w:p>
        </w:tc>
        <w:tc>
          <w:tcPr>
            <w:tcW w:w="804" w:type="pct"/>
            <w:hideMark/>
          </w:tcPr>
          <w:p w14:paraId="576D7B6C"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Cross-sectional survey</w:t>
            </w:r>
          </w:p>
        </w:tc>
        <w:tc>
          <w:tcPr>
            <w:tcW w:w="1202" w:type="pct"/>
            <w:hideMark/>
          </w:tcPr>
          <w:p w14:paraId="1E24BCCC"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1241 adults with T2DM or prediabetes</w:t>
            </w:r>
          </w:p>
        </w:tc>
        <w:tc>
          <w:tcPr>
            <w:tcW w:w="818" w:type="pct"/>
          </w:tcPr>
          <w:p w14:paraId="026B9A6E" w14:textId="4A37EC5D"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1BCC6F63"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082468C0" w14:textId="173112C4"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Dack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{"citationID":"826BhMlN","properties":{"formattedCitation":"\\super 20\\nosupersub{}","plainCitation":"20","noteIndex":0},"citationItems":[{"id":4974,"uris":["http://zotero.org/users/10130672/items/CUHYHE8W"],"itemData":{"id":4974,"type":"article-journal","abstract":"Background: Digital health interventions have potential to contribute to better health outcomes, better healthcare and lower costs. However, evidence for their effectiveness is variable. The development and content of digital health interventions are often not described in enough detail to enable others to replicate the research or improve on previous interventions. This has led to a call for transparent reporting of intervention content and development.\nPurpose: To describe the development process and content of a digital self-management intervention for people with type 2 diabetes (HeLP-Diabetes) that has been found to achieve its target clinical outcome, the reduction of HbA1c, a measure of glycaemic control.\nMethod: We synthesised theory, data from existing research evidence and international guidelines, and new qualitative data from target users to identify the determinants of self-management and the content to be included in HeLP-Diabetes. Using an ongoing iterative participatory design approach the content of the intervention was written, produced, reviewed and changed.\nConclusion: It is possible to develop and transparently report self-management programmes for long-term conditions, which reflect current best evidence, theoretical underpinning and user involvement. We intend that reporting the development process and content will inform future digital intervention development.","container-title":"Internet Interventions","DOI":"10.1016/j.invent.2019.100241","ISSN":"22147829","journalAbbreviation":"Internet Interventions","language":"en","page":"100241","source":"DOI.org (Crossref)","title":"A digital self-management intervention for adults with type 2 diabetes: Combining theory, data and participatory design to develop HeLP-Diabetes","title-short":"A digital self-management intervention for adults with type 2 diabetes","volume":"17","author":[{"family":"Dack","given":"Charlotte"},{"family":"Ross","given":"Jamie"},{"family":"Stevenson","given":"Fiona"},{"family":"Pal","given":"Kingshuk"},{"family":"Gubert","given":"Elsa"},{"family":"Michie","given":"Susan"},{"family":"Yardley","given":"Lucy"},{"family":"Barnard","given":"Maria"},{"family":"May","given":"Carl"},{"family":"Farmer","given":"Andrew"},{"family":"Wood","given":"Bindie"},{"family":"Murray","given":"Elizabeth"}],"issued":{"date-parts":[["2019",9]]}},"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20</w:t>
            </w:r>
            <w:r w:rsidRPr="00A22EC9">
              <w:rPr>
                <w:rFonts w:ascii="Arial" w:eastAsia="Malgun Gothic" w:hAnsi="Arial" w:cs="Arial"/>
                <w:color w:val="000000"/>
                <w:sz w:val="24"/>
                <w:szCs w:val="24"/>
                <w:lang w:eastAsia="ko-KR"/>
              </w:rPr>
              <w:fldChar w:fldCharType="end"/>
            </w:r>
          </w:p>
        </w:tc>
        <w:tc>
          <w:tcPr>
            <w:tcW w:w="554" w:type="pct"/>
          </w:tcPr>
          <w:p w14:paraId="7E898EBF" w14:textId="0374A9CA"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2019</w:t>
            </w:r>
          </w:p>
        </w:tc>
        <w:tc>
          <w:tcPr>
            <w:tcW w:w="638" w:type="pct"/>
            <w:hideMark/>
          </w:tcPr>
          <w:p w14:paraId="77D35275" w14:textId="52436514"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UK</w:t>
            </w:r>
          </w:p>
        </w:tc>
        <w:tc>
          <w:tcPr>
            <w:tcW w:w="804" w:type="pct"/>
            <w:hideMark/>
          </w:tcPr>
          <w:p w14:paraId="010F4200"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Development study</w:t>
            </w:r>
          </w:p>
        </w:tc>
        <w:tc>
          <w:tcPr>
            <w:tcW w:w="1202" w:type="pct"/>
            <w:hideMark/>
          </w:tcPr>
          <w:p w14:paraId="4163B844"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Development process and content of a digital self-management intervention for people</w:t>
            </w:r>
            <w:r w:rsidRPr="00A22EC9">
              <w:rPr>
                <w:rFonts w:ascii="Arial" w:eastAsia="Malgun Gothic" w:hAnsi="Arial" w:cs="Arial"/>
                <w:color w:val="000000"/>
                <w:sz w:val="24"/>
                <w:szCs w:val="24"/>
                <w:lang w:eastAsia="ko-KR"/>
              </w:rPr>
              <w:br/>
              <w:t>with type 2 diabetes (HeLP-Diabetes)</w:t>
            </w:r>
          </w:p>
        </w:tc>
        <w:tc>
          <w:tcPr>
            <w:tcW w:w="818" w:type="pct"/>
          </w:tcPr>
          <w:p w14:paraId="29A0E05F" w14:textId="12A8E7FA"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012BE8AD"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0CD9D866" w14:textId="2259E548"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Dao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{"citationID":"9bJ2zdZw","properties":{"formattedCitation":"\\super 21\\nosupersub{}","plainCitation":"21","noteIndex":0},"citationItems":[{"id":4975,"uris":["http://zotero.org/users/10130672/items/JY468CIR"],"itemData":{"id":4975,"type":"article-journal","abstract":"Many Australian adults with type 2 diabetes mellitus (T2DM) do not follow recommended self-management behaviours that could prevent or delay complications. This exploratory study aimed to investigate the factors inﬂuencing self-management of T2DM in general practice. Semi-structured qualitative interviews were conducted with patients with T2DM (n = 10) and their GPs (n = 4) and practice nurses (n = 3) in a low socioeconomic area of Sydney, New South Wales, Australia. The interviews were analysed thematically using the socio-ecological model as a framework for coding. Additional themes were derived inductively based on the explicitly stated meaning of the text. Factors inﬂuencing self-management occurred on four levels of the socio-ecological model: individual (e-health literacy, motivation, time constraints); interpersonal (family and friends, T2DM education, patient-provider relationship); organisational (affordability, multidisciplinary care); and community levels (culture, self-management resources). Multi-level strategies are needed to address this wide range of factors that are beyond the scope of single services or organisations. These could include tailoring health education and resources to e-health literacy and culture; attention to social networks and the patient–provider relationship; and facilitating access to affordable on-site allied health services.","container-title":"Australian Journal of Primary Health","DOI":"10.1071/PY18095","ISSN":"1448-7527","issue":"2","journalAbbreviation":"Aust. J. Prim. Health","language":"en","page":"176","source":"DOI.org (Crossref)","title":"Factors influencing self-management in patients with type 2 diabetes in general practice: a qualitative study","title-short":"Factors influencing self-management in patients with type 2 diabetes in general practice","volume":"25","author":[{"family":"Dao","given":"Julie"},{"family":"Spooner","given":"Catherine"},{"family":"Lo","given":"Winston"},{"family":"Harris","given":"Mark F."}],"issued":{"date-parts":[["2019"]]}},"suppress-author":true}],"schema":"https://github.com/citation-style-language/schema/raw/master/csl-citation.json"}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21</w:t>
            </w:r>
            <w:r w:rsidRPr="00A22EC9">
              <w:rPr>
                <w:rFonts w:ascii="Arial" w:eastAsia="Malgun Gothic" w:hAnsi="Arial" w:cs="Arial"/>
                <w:color w:val="000000"/>
                <w:sz w:val="24"/>
                <w:szCs w:val="24"/>
                <w:lang w:eastAsia="ko-KR"/>
              </w:rPr>
              <w:fldChar w:fldCharType="end"/>
            </w:r>
          </w:p>
        </w:tc>
        <w:tc>
          <w:tcPr>
            <w:tcW w:w="554" w:type="pct"/>
          </w:tcPr>
          <w:p w14:paraId="00FA904C" w14:textId="2EB7EF50"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2019</w:t>
            </w:r>
          </w:p>
        </w:tc>
        <w:tc>
          <w:tcPr>
            <w:tcW w:w="638" w:type="pct"/>
            <w:hideMark/>
          </w:tcPr>
          <w:p w14:paraId="1C4F73B5" w14:textId="7E363775"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Australia</w:t>
            </w:r>
          </w:p>
        </w:tc>
        <w:tc>
          <w:tcPr>
            <w:tcW w:w="804" w:type="pct"/>
            <w:hideMark/>
          </w:tcPr>
          <w:p w14:paraId="2F16B881"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15B0E6DC"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10 patients with T2DM, 4 GPs, 3 practice nurses</w:t>
            </w:r>
          </w:p>
        </w:tc>
        <w:tc>
          <w:tcPr>
            <w:tcW w:w="818" w:type="pct"/>
          </w:tcPr>
          <w:p w14:paraId="3E955007" w14:textId="24B2485F"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58A472B6"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0C89D6F2" w14:textId="5ECA5A6C"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De Frel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{"citationID":"ZFrgTtkN","properties":{"formattedCitation":"\\super 22\\nosupersub{}","plainCitation":"22","noteIndex":0},"citationItems":[{"id":4976,"uris":["http://zotero.org/users/10130672/items/FWTVMJ26"],"itemData":{"id":4976,"type":"article-journal","abstract":"Background: Type 2 diabetes (T2D) tremendously affects patient health and health care globally. Changing lifestyle behaviors can help curb the burden of T2D. However, health behavior change is a complex interplay of medical, behavioral, and psychological factors. Personalized lifestyle advice and promotion of self-management can help patients change their health behavior and improve glucose regulation. Digital tools are effective in areas of self-management and have great potential to support patient self-management due to low costs, 24/7 availability, and the option of dynamic automated feedback. To develop successful eHealth solutions, it is important to include stakeholders throughout the development and use a structured approach to guide the development team in planning, coordinating, and executing the development process.","container-title":"JMIR Human Factors","DOI":"10.2196/45055","ISSN":"2292-9495","journalAbbreviation":"JMIR Hum Factors","language":"en","page":"e45055","source":"DOI.org (Crossref)","title":"Participatory Development of an Integrated, eHealth-Supported, Educational Care Pathway (Diabetes Box) for People With Type 2 Diabetes: Development and Usability Study","title-short":"Participatory Development of an Integrated, eHealth-Supported, Educational Care Pathway (Diabetes Box) for People With Type 2 Diabetes","volume":"11","author":[{"family":"De Frel","given":"Daan Leonhard"},{"family":"Schroijen","given":"Mariëlle A"},{"family":"Aardoom","given":"Jiska J"},{"family":"Van Gils","given":"Wesley"},{"family":"Huisman","given":"Sasja D"},{"family":"Janssen","given":"Veronica R"},{"family":"Versluis","given":"Anke"},{"family":"Kleinsmann","given":"Maaike S"},{"family":"Atsma","given":"Douwe E"},{"family":"Pijl","given":"Hanno"}],"issued":{"date-parts":[["2024",5,31]]}},"suppress-author":true}],"schema":"https://github.com/citation-style-language/schema/raw/master/csl-citation.json"}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22</w:t>
            </w:r>
            <w:r w:rsidRPr="00A22EC9">
              <w:rPr>
                <w:rFonts w:ascii="Arial" w:eastAsia="Malgun Gothic" w:hAnsi="Arial" w:cs="Arial"/>
                <w:color w:val="000000"/>
                <w:sz w:val="24"/>
                <w:szCs w:val="24"/>
                <w:lang w:eastAsia="ko-KR"/>
              </w:rPr>
              <w:fldChar w:fldCharType="end"/>
            </w:r>
          </w:p>
        </w:tc>
        <w:tc>
          <w:tcPr>
            <w:tcW w:w="554" w:type="pct"/>
          </w:tcPr>
          <w:p w14:paraId="3905F47E" w14:textId="5F00B766"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2024</w:t>
            </w:r>
          </w:p>
        </w:tc>
        <w:tc>
          <w:tcPr>
            <w:tcW w:w="638" w:type="pct"/>
            <w:hideMark/>
          </w:tcPr>
          <w:p w14:paraId="1F07A7D5" w14:textId="277E72C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Netherlands</w:t>
            </w:r>
          </w:p>
        </w:tc>
        <w:tc>
          <w:tcPr>
            <w:tcW w:w="804" w:type="pct"/>
            <w:hideMark/>
          </w:tcPr>
          <w:p w14:paraId="03BE51EA"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Development and Usability Study</w:t>
            </w:r>
          </w:p>
        </w:tc>
        <w:tc>
          <w:tcPr>
            <w:tcW w:w="1202" w:type="pct"/>
            <w:hideMark/>
          </w:tcPr>
          <w:p w14:paraId="37592A54"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Patients with T2DM + healthcare professionals (co-design)</w:t>
            </w:r>
          </w:p>
        </w:tc>
        <w:tc>
          <w:tcPr>
            <w:tcW w:w="818" w:type="pct"/>
          </w:tcPr>
          <w:p w14:paraId="72B9B011"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5CF5197F"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37D197BE" w14:textId="0B75FFCA"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Desveaux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{"citationID":"6p0ksJzE","properties":{"formattedCitation":"\\super 23\\nosupersub{}","plainCitation":"23","noteIndex":0},"citationItems":[{"id":4977,"uris":["http://zotero.org/users/10130672/items/NI37X7DM"],"itemData":{"id":4977,"type":"article-journal","abstract":"Background: The increasing use of Web-based solutions for health prevention and promotion presents opportunities to improve self-management and adherence to guideline-based therapy for individuals with type 2 diabetes (T2DM). Despite promising preliminary evidence, many users stop using Web-based solutions due to the burden of data entry, hidden costs, loss of interest, and a lack of comprehensive features. Evaluations tend to focus on effectiveness or impact and fail to evaluate the nuanced variables that may interact to contribute to outcome success (or failure).\nObjective: This study aimed to evaluate a Web-based solution for improving self-management in T2DM to identify key combinations of contextual variables and mechanisms of action that explain for whom the solution worked best and in what circumstances.\nMethods: A qualitative realist evaluation was conducted with one-on-one, semistructured telephonic interviews completed at baseline, and again toward the end of the intervention period (3 months). Topics included participants’ experiences of using the Web-based solution, barriers and facilitators of self-management, and barriers and facilitators to effective use. Transcripts were analyzed using thematic analysis strategies, after which the key themes were used to develop statements of the relationships between the key contextual factors, mechanisms of action, and impact on the primary outcome (glycated hemoglobin, HbA1c).\nResults: Twenty-six interviews (14 baseline, 12 follow-up) were completed with 16 participants with T2DM, and the following 3 key groups emerged: the easiest fit, the best fit, and those who failed to activate. Self-efficacy and willingness to engage with the solution facilitated improvement in HbA1c, whereas competing priorities and psychosocial issues created barriers to engagement. Individuals with high baseline self-efficacy who were motivated, took ownership for their actions, and prioritized diabetes management were early and eager adopters of the app and recorded improvements in HbA1c over the intervention period. Individuals with moderate baseline self-efficacy and no competing priorities, who identified gaps in understanding of how their actions influence their health, were slow to adopt use but recorded the greatest improvements in HbA1c. The final group had low baseline self-efficacy and identified a range of psychosocial issues and competing priorities. These participants were uncertain of the benefits of using a Web-based solution to support self-management, ultimately resulting in minimal engagement and no improvement in HbA1c.\nConclusions: Self-efficacy, competing priorities, previous behavior change, and beliefs about Web-based solutions interact to determine engagement and impact on the clinical outcomes. Considering the balance of these patient characteristics is likely to help health care providers identify individuals who are apt to benefit from a Web-based solution to support self-management of","container-title":"Journal of Medical Internet Research","DOI":"10.2196/jmir.8712","ISSN":"1438-8871","issue":"3","journalAbbreviation":"J Med Internet Res","language":"en","page":"e81","source":"DOI.org (Crossref)","title":"A Mobile App to Improve Self-Management of Individuals With Type 2 Diabetes: Qualitative Realist Evaluation","title-short":"A Mobile App to Improve Self-Management of Individuals With Type 2 Diabetes","volume":"20","author":[{"family":"Desveaux","given":"Laura"},{"family":"Shaw","given":"James"},{"family":"Saragosa","given":"Marianne"},{"family":"Soobiah","given":"Charlene"},{"family":"Marani","given":"Husayn"},{"family":"Hensel","given":"Jennifer"},{"family":"Agarwal","given":"Payal"},{"family":"Onabajo","given":"Nike"},{"family":"Bhatia","given":"R Sacha"},{"family":"Jeffs","given":"Lianne"}],"issued":{"date-parts":[["2018",3,16]]}},"suppress-author":true}],"schema":"https://github.com/citation-style-language/schema/raw/master/csl-citation.json"}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23</w:t>
            </w:r>
            <w:r w:rsidRPr="00A22EC9">
              <w:rPr>
                <w:rFonts w:ascii="Arial" w:eastAsia="Malgun Gothic" w:hAnsi="Arial" w:cs="Arial"/>
                <w:color w:val="000000"/>
                <w:sz w:val="24"/>
                <w:szCs w:val="24"/>
                <w:lang w:eastAsia="ko-KR"/>
              </w:rPr>
              <w:fldChar w:fldCharType="end"/>
            </w:r>
          </w:p>
        </w:tc>
        <w:tc>
          <w:tcPr>
            <w:tcW w:w="554" w:type="pct"/>
          </w:tcPr>
          <w:p w14:paraId="5F8A8AD9" w14:textId="70974EF3"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2018</w:t>
            </w:r>
          </w:p>
        </w:tc>
        <w:tc>
          <w:tcPr>
            <w:tcW w:w="638" w:type="pct"/>
            <w:hideMark/>
          </w:tcPr>
          <w:p w14:paraId="7EB735E0" w14:textId="34814D98"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Canada</w:t>
            </w:r>
          </w:p>
        </w:tc>
        <w:tc>
          <w:tcPr>
            <w:tcW w:w="804" w:type="pct"/>
            <w:hideMark/>
          </w:tcPr>
          <w:p w14:paraId="559ADB1E"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30D4FAC5"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16 adults with T2DM using a mobile app</w:t>
            </w:r>
          </w:p>
        </w:tc>
        <w:tc>
          <w:tcPr>
            <w:tcW w:w="818" w:type="pct"/>
          </w:tcPr>
          <w:p w14:paraId="75A52E7B" w14:textId="1F831DF1"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2FBF3DD8"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41DFFDDF" w14:textId="27C82169"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Dsouza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{"citationID":"mCS1lZPf","properties":{"formattedCitation":"\\super 24\\nosupersub{}","plainCitation":"24","noteIndex":0},"citationItems":[{"id":4978,"uris":["http://zotero.org/users/10130672/items/6FECNM4B"],"itemData":{"id":4978,"type":"article-journal","abstract":"Introduction Effective diabetes management relies mainly on an individual’s ability to perform self-care tasks. However, this process is influenced by a complex interplay of factors. This study explores the multifaceted influences on Diabetes Self-Management (DSM), examining both factors influencing and affecting DSM. Understanding these influences is crucial for developing targeted Digital Health Interventions that empower individuals with diabetes to achieve successful self-management.","container-title":"Diabetology &amp; Metabolic Syndrome","DOI":"10.1186/s13098-024-01414-9","ISSN":"1758-5996","issue":"1","journalAbbreviation":"Diabetol Metab Syndr","language":"en","page":"182","source":"DOI.org (Crossref)","title":"Identification of challenges and leveraging mHealth technology, with need-based solutions to empower self-management in type 2 diabetes: a qualitative study","title-short":"Identification of challenges and leveraging mHealth technology, with need-based solutions to empower self-management in type 2 diabetes","volume":"16","author":[{"family":"Dsouza","given":"Sherize Merlin"},{"family":"Venne","given":"Julien"},{"family":"Shetty","given":"Sahana"},{"family":"Brand","given":"Helmut"}],"issued":{"date-parts":[["2024",7,30]]}},"suppress-author":true}],"schema":"https://github.com/citation-style-language/schema/raw/master/csl-citation.json"}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24</w:t>
            </w:r>
            <w:r w:rsidRPr="00A22EC9">
              <w:rPr>
                <w:rFonts w:ascii="Arial" w:eastAsia="Malgun Gothic" w:hAnsi="Arial" w:cs="Arial"/>
                <w:color w:val="000000"/>
                <w:sz w:val="24"/>
                <w:szCs w:val="24"/>
                <w:lang w:eastAsia="ko-KR"/>
              </w:rPr>
              <w:fldChar w:fldCharType="end"/>
            </w:r>
          </w:p>
        </w:tc>
        <w:tc>
          <w:tcPr>
            <w:tcW w:w="554" w:type="pct"/>
          </w:tcPr>
          <w:p w14:paraId="77BF9DD8" w14:textId="5B2842D5"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2024</w:t>
            </w:r>
          </w:p>
        </w:tc>
        <w:tc>
          <w:tcPr>
            <w:tcW w:w="638" w:type="pct"/>
            <w:hideMark/>
          </w:tcPr>
          <w:p w14:paraId="491B1A98" w14:textId="60FD7D5F"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India</w:t>
            </w:r>
          </w:p>
        </w:tc>
        <w:tc>
          <w:tcPr>
            <w:tcW w:w="804" w:type="pct"/>
            <w:hideMark/>
          </w:tcPr>
          <w:p w14:paraId="2FD8171B"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0FFB3124"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10 patients with T2DM, 6 healthcare providers</w:t>
            </w:r>
          </w:p>
        </w:tc>
        <w:tc>
          <w:tcPr>
            <w:tcW w:w="818" w:type="pct"/>
          </w:tcPr>
          <w:p w14:paraId="3298ECC0" w14:textId="67CE945A"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5A32ACAC"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56B454DE" w14:textId="30AA65B6"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lastRenderedPageBreak/>
              <w:t xml:space="preserve">Du Pon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{"citationID":"q1hJ9wmL","properties":{"formattedCitation":"\\super 25\\nosupersub{}","plainCitation":"25","noteIndex":0},"citationItems":[{"id":4979,"uris":["http://zotero.org/users/10130672/items/ETUP4IHE"],"itemData":{"id":4979,"type":"article-journal","abstract":"Online care platforms can support patients with type 2 diabetes (T2DM) in managing their health. However, in the use of eHealth, a low participation rate is common. The Proactive Interdisciplinary Self-Management (PRISMA) program, aimed at improving patients’ self-management skills, was expected to encourage patients to manage their disease through the use of an online platform. Therefore, the objective of the current study was to investigate whether a group education program can improve the use of an online care platform in patients with T2DM treated by primary care providers in the Netherlands. In a randomized controlled trial, patients with T2DM received either PRISMA with usual care or usual care only. During a six-month follow-up period in 2014-2015, usage (number of log-ons and time spent per session) of an online care platform (e-Vita) aimed at improving T2DM self-management was assessed. A training about the functionalities of e-Vita was offered. The sample consisted of 203 patients. No differences were found between the intervention and control groups in the number of patients who attended the platform training (interested patients) (\n              \n                \n                  \n                    X\n                  \n                  \n                    2\n                  \n                \n                \n                  \n                    1\n                  \n                \n                =\n                0.58\n              \n              ;\n              \n                p\n                =\n                0.45\n              \n              ), and the number of patients who logged on at least once (platform users) (\n              \n                \n                  \n                    X\n                  \n                  \n                    2\n                  \n                \n                \n                  \n                    1\n                  \n                \n                =\n                0.46\n              \n              ;\n              \n                p\n                =\n                0.50\n              \n              ). In addition, no differences were found between the groups in the type of users—patients who logged on twice or more (active users) or patients who logged on once (nonactive users) (\n              \n                \n                  \n                    X\n                  \n                  \n                    2\n                  \n                \n                \n                  \n                    1\n                  \n                \n                =\n                0.56\n              \n              ;\n              \n                p\n                =\n                0.45\n              \n              ). The PRISMA program did not change platform usage in patients with T2DM. In addition, only a small proportion of the patients logged on twice or more. Patients probably need other encouragements to manage their condition using an online platform.","container-title":"Journal of Diabetes Research","DOI":"10.1155/2020/5013142","ISSN":"2314-6745, 2314-6753","journalAbbreviation":"Journal of Diabetes Research","language":"en","license":"http://creativecommons.org/licenses/by/4.0/","page":"1-10","source":"DOI.org (Crossref)","title":"Effects of the Proactive Interdisciplinary Self-Management (PRISMA) Program on Online Care Platform Usage in Patients with Type 2 Diabetes in Primary Care: A Randomized Controlled Trial","title-short":"Effects of the Proactive Interdisciplinary Self-Management (PRISMA) Program on Online Care Platform Usage in Patients with Type 2 Diabetes in Primary Care","volume":"2020","author":[{"family":"Du Pon","given":"Esther"},{"family":"Kleefstra","given":"Nanne"},{"family":"Cleveringa","given":"Frits"},{"family":"Van Dooren","given":"Ad"},{"family":"Heerdink","given":"Eibert R."},{"family":"Van Dulmen","given":"Sandra"}],"issued":{"date-parts":[["2020",1,13]]}},"suppress-author":true}],"schema":"https://github.com/citation-style-language/schema/raw/master/csl-citation.json"}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25</w:t>
            </w:r>
            <w:r w:rsidRPr="00A22EC9">
              <w:rPr>
                <w:rFonts w:ascii="Arial" w:eastAsia="Malgun Gothic" w:hAnsi="Arial" w:cs="Arial"/>
                <w:color w:val="000000"/>
                <w:sz w:val="24"/>
                <w:szCs w:val="24"/>
                <w:lang w:eastAsia="ko-KR"/>
              </w:rPr>
              <w:fldChar w:fldCharType="end"/>
            </w:r>
          </w:p>
        </w:tc>
        <w:tc>
          <w:tcPr>
            <w:tcW w:w="554" w:type="pct"/>
          </w:tcPr>
          <w:p w14:paraId="544D561D" w14:textId="3ECD0D8E"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2020</w:t>
            </w:r>
          </w:p>
        </w:tc>
        <w:tc>
          <w:tcPr>
            <w:tcW w:w="638" w:type="pct"/>
            <w:hideMark/>
          </w:tcPr>
          <w:p w14:paraId="5F28BAD6" w14:textId="0D175CBC"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Netherlands</w:t>
            </w:r>
          </w:p>
        </w:tc>
        <w:tc>
          <w:tcPr>
            <w:tcW w:w="804" w:type="pct"/>
            <w:hideMark/>
          </w:tcPr>
          <w:p w14:paraId="38949D0D"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w:t>
            </w:r>
          </w:p>
        </w:tc>
        <w:tc>
          <w:tcPr>
            <w:tcW w:w="1202" w:type="pct"/>
            <w:hideMark/>
          </w:tcPr>
          <w:p w14:paraId="3859D87C"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203 patients with T2DM in primary care</w:t>
            </w:r>
          </w:p>
        </w:tc>
        <w:tc>
          <w:tcPr>
            <w:tcW w:w="818" w:type="pct"/>
          </w:tcPr>
          <w:p w14:paraId="69D2E1F0" w14:textId="4F5F6F3F"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0FF2961B"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65171F52" w14:textId="00AC6A01"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Dunkel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{"citationID":"y6PATOcj","properties":{"formattedCitation":"\\super 26\\nosupersub{}","plainCitation":"26","noteIndex":0},"citationItems":[{"id":4980,"uris":["http://zotero.org/users/10130672/items/7AJCLQEG"],"itemData":{"id":4980,"type":"article-journal","abstract":"Background Self-efficacy and self-management are fundamental factors for successful treatment of type 2 diabetes, but longterm studies are rare. The aim of the present study is to investigate whether the effects achieved in the context of a lifestyle intervention based on the transtheoretical model can be maintained by the patients in the long term.\nMethod A two-arm randomised controlled trial examined whether long-term effects of self-efficacy, self-management, and HbA1c can be achieved by a lifestyle intervention of 12 months and persisted beyond the intervention. During the intervention, the intervention group (n = 86, mean age 59.7 years) was supported by a telephone coach and telemedical devices, while the control group (n = 65, mean age 58.8 years) received regular care. In the year after intervention, both groups received standard care.\nResults The intervention group achieved significantly better self-management after 12 and 24 months (12M, 1.11 (0.81; 1.41) p &lt; .000; 24M, 0.52 (0.19; 0.85) p = .002) as well as self-efficacy (12M, 1.18 (0.83; 1.52) p &lt; .000; 24M, 0.76 (0.39; 1.13) p &lt; .000) and HbA1c than the control group.\nConclusion TTM-based lifestyle interventions show a long-term effect beyond the duration of the intervention in most areas, and behavioural changes can be sustained by patients.","container-title":"International Journal of Behavioral Medicine","DOI":"10.1007/s12529-024-10323-0","ISSN":"1070-5503, 1532-7558","issue":"1","journalAbbreviation":"Int.J. Behav. Med.","language":"en","page":"45-57","source":"DOI.org (Crossref)","title":"Long-Term Effects of Transtheoretical Model-Based Lifestyle Intervention on Self-efficacy and Self-management in Patients with Type 2 Diabetes — Randomised Controlled Trial","volume":"32","author":[{"family":"Dunkel","given":"Annalena"},{"family":"Von Storch","given":"Katja"},{"family":"Hochheim","given":"Martin"},{"family":"Zank","given":"Susanne"},{"family":"Polidori","given":"Maria Cristina"},{"family":"Woopen","given":"Christiane"}],"issued":{"date-parts":[["2025",2]]}},"suppress-author":true}],"schema":"https://github.com/citation-style-language/schema/raw/master/csl-citation.json"}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26</w:t>
            </w:r>
            <w:r w:rsidRPr="00A22EC9">
              <w:rPr>
                <w:rFonts w:ascii="Arial" w:eastAsia="Malgun Gothic" w:hAnsi="Arial" w:cs="Arial"/>
                <w:color w:val="000000"/>
                <w:sz w:val="24"/>
                <w:szCs w:val="24"/>
                <w:lang w:eastAsia="ko-KR"/>
              </w:rPr>
              <w:fldChar w:fldCharType="end"/>
            </w:r>
          </w:p>
        </w:tc>
        <w:tc>
          <w:tcPr>
            <w:tcW w:w="554" w:type="pct"/>
          </w:tcPr>
          <w:p w14:paraId="70254E3E" w14:textId="0E6A5EEC"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2025</w:t>
            </w:r>
          </w:p>
        </w:tc>
        <w:tc>
          <w:tcPr>
            <w:tcW w:w="638" w:type="pct"/>
            <w:hideMark/>
          </w:tcPr>
          <w:p w14:paraId="431968A7" w14:textId="35ED6AC1"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Germany</w:t>
            </w:r>
          </w:p>
        </w:tc>
        <w:tc>
          <w:tcPr>
            <w:tcW w:w="804" w:type="pct"/>
            <w:hideMark/>
          </w:tcPr>
          <w:p w14:paraId="40D09CAB"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w:t>
            </w:r>
          </w:p>
        </w:tc>
        <w:tc>
          <w:tcPr>
            <w:tcW w:w="1202" w:type="pct"/>
            <w:hideMark/>
          </w:tcPr>
          <w:p w14:paraId="1E172956"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151 adults with T2DM</w:t>
            </w:r>
          </w:p>
        </w:tc>
        <w:tc>
          <w:tcPr>
            <w:tcW w:w="818" w:type="pct"/>
          </w:tcPr>
          <w:p w14:paraId="79997A37"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268E88BE"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687542AD" w14:textId="1B41FD95"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Fuji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{"citationID":"x9t5wS0q","properties":{"formattedCitation":"\\super 27\\nosupersub{}","plainCitation":"27","noteIndex":0},"citationItems":[{"id":4981,"uris":["http://zotero.org/users/10130672/items/3M3R63KX"],"itemData":{"id":4981,"type":"article-journal","abstract":"Background: Patient use of personal health records (PHRs) to manage their health information has been proposed to enhance patient knowledge and empower patients to make changes in their self-care behaviors. However, there remains a gap in understanding about patients’ actual PHR use behaviors. The purpose of this qualitative study was to explore how patients with type 2 diabetes used a PHR to manage their diabetes-related health information for self-care. Materials and Methods: Fifty-nine patients with type 2 diabetes were interviewed 3–6 months after receiving initial training on a free-ofcharge, Web-based PHR. Interviews were audio-recorded, transcribed, and analyzed using an iterative process of in vivo coding, categorization, and theme development. Results: Nine themes emerged, three of which expressed positive experiences: complete and accessible record; increased awareness; and behavioral changes. The remaining six themes expressed negative experiences: out of sight, out of mind; I would have used it if I were sicker; economic, infrastructure, and computer literacy barriers; lack of patient–provider engagement; double tracking; and privacy and security concerns. Conclusions: Despite some potential positive benefits resulting from PHR use, several barriers inhibited sustained and effective use over time. Provider and patient education about the benefits of PHR use and about the potential for filling in information gaps in the provider-based record is key to engage patients and stimulate PHR adoption and use.","container-title":"Telemedicine and e-Health","DOI":"10.1089/tmj.2014.0084","ISSN":"1530-5627, 1556-3669","issue":"4","journalAbbreviation":"Telemedicine and e-Health","language":"en","license":"https://www.liebertpub.com/nv/resources-tools/text-and-data-mining-policy/121/","page":"296-300","source":"DOI.org (Crossref)","title":"A Qualitative Study of How Patients with Type 2 Diabetes Use an Electronic Stand-Alone Personal Health Record","volume":"21","author":[{"family":"Fuji","given":"Kevin T."},{"family":"Abbott","given":"Amy A."},{"family":"Galt","given":"Kimberly A."}],"issued":{"date-parts":[["2015",4]]}},"suppress-author":true}],"schema":"https://github.com/citation-style-language/schema/raw/master/csl-citation.json"}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27</w:t>
            </w:r>
            <w:r w:rsidRPr="00A22EC9">
              <w:rPr>
                <w:rFonts w:ascii="Arial" w:eastAsia="Malgun Gothic" w:hAnsi="Arial" w:cs="Arial"/>
                <w:color w:val="000000"/>
                <w:sz w:val="24"/>
                <w:szCs w:val="24"/>
                <w:lang w:eastAsia="ko-KR"/>
              </w:rPr>
              <w:fldChar w:fldCharType="end"/>
            </w:r>
          </w:p>
        </w:tc>
        <w:tc>
          <w:tcPr>
            <w:tcW w:w="554" w:type="pct"/>
          </w:tcPr>
          <w:p w14:paraId="0B5FEE6C" w14:textId="421693F3"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2015</w:t>
            </w:r>
          </w:p>
        </w:tc>
        <w:tc>
          <w:tcPr>
            <w:tcW w:w="638" w:type="pct"/>
            <w:hideMark/>
          </w:tcPr>
          <w:p w14:paraId="758BE1E1" w14:textId="6237A273"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USA</w:t>
            </w:r>
          </w:p>
        </w:tc>
        <w:tc>
          <w:tcPr>
            <w:tcW w:w="804" w:type="pct"/>
            <w:hideMark/>
          </w:tcPr>
          <w:p w14:paraId="12655852"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54FA04B3"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59 patients with T2DM using a personal health record</w:t>
            </w:r>
          </w:p>
        </w:tc>
        <w:tc>
          <w:tcPr>
            <w:tcW w:w="818" w:type="pct"/>
          </w:tcPr>
          <w:p w14:paraId="169328BD" w14:textId="5C66147A"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61944E8A"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4520AFB3" w14:textId="016E66E7"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Ghodousi Moghadam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{"citationID":"EJCYVxTs","properties":{"formattedCitation":"\\super 28\\nosupersub{}","plainCitation":"28","noteIndex":0},"citationItems":[{"id":4982,"uris":["http://zotero.org/users/10130672/items/NVT2IAFA"],"itemData":{"id":4982,"type":"article-journal","abstract":"Type 2 Diabetes Mellitus (T2DM) is a chronic condition that requires ongoing self-management and education. In recent years, there has been a growing interest in utilizing mobile serious games as a tool for patient education and engagement. This article presents the development of DiaPo, a mobile serious game designed to improve self-management education for patients with T2DM. DiaPo integrates gamification techniques to increase patient engagement and motivation while providing essential information about disease management. The development of DiaPo followed a structured design process, utilizing the Analysis, Design, Development, Implementation, and Evaluation (ADDIE) educational system. This systematic approach allowed for the integration of best practices in educational game design and diabetes care. The development team consisted of experts in medical informatics, game design, and diabetes care, ensuring a multidisciplinary approach to the game’s creation. The game’s narrative focuses on a T2DM patient who earns positive points for making healthy lifestyle choices and negative points for poor ones. This gamified approach aims to reinforce positive behaviors and provide immediate feedback on negative ones. Interactive animations confirm or deny options selected by the player, further enhancing the learning experience. DiaPo offers a flexible and adaptable platform suitable for diverse audiences, promoting inclusiveness and accessibility in T2DM education. DiaPo represents a novel approach to self-management education for patients with T2DM, utilizing gamification techniques and a multidisciplinary design process to create an engaging and informative mobile serious game. By promoting inclusiveness and accessibility, DiaPo has the potential to empower patients with T2DM to take an active role in their disease management. As the field of mobile serious games continues to evolve, DiaPo stands as a promising tool for improving T2DM education and patient outcomes.","container-title":"Heliyon","DOI":"10.1016/j.heliyon.2024.e37755","ISSN":"24058440","issue":"18","journalAbbreviation":"Heliyon","language":"en","page":"e37755","source":"DOI.org (Crossref)","title":"A mobile serious game about diabetes self-management: Design and evaluation","title-short":"A mobile serious game about diabetes self-management","volume":"10","author":[{"family":"Ghodousi Moghadam","given":"Sara"},{"family":"Mazloum Khorasani","given":"Zahra"},{"family":"Sharifzadeh","given":"Nahid"},{"family":"Tabesh","given":"Hamed"}],"issued":{"date-parts":[["2024",9]]}},"suppress-author":true}],"schema":"https://github.com/citation-style-language/schema/raw/master/csl-citation.json"}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28</w:t>
            </w:r>
            <w:r w:rsidRPr="00A22EC9">
              <w:rPr>
                <w:rFonts w:ascii="Arial" w:eastAsia="Malgun Gothic" w:hAnsi="Arial" w:cs="Arial"/>
                <w:color w:val="000000"/>
                <w:sz w:val="24"/>
                <w:szCs w:val="24"/>
                <w:lang w:eastAsia="ko-KR"/>
              </w:rPr>
              <w:fldChar w:fldCharType="end"/>
            </w:r>
          </w:p>
        </w:tc>
        <w:tc>
          <w:tcPr>
            <w:tcW w:w="554" w:type="pct"/>
          </w:tcPr>
          <w:p w14:paraId="108AB7AE" w14:textId="255F27F2"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2024</w:t>
            </w:r>
          </w:p>
        </w:tc>
        <w:tc>
          <w:tcPr>
            <w:tcW w:w="638" w:type="pct"/>
            <w:hideMark/>
          </w:tcPr>
          <w:p w14:paraId="1201353B" w14:textId="7A4A5423"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Iran</w:t>
            </w:r>
          </w:p>
        </w:tc>
        <w:tc>
          <w:tcPr>
            <w:tcW w:w="804" w:type="pct"/>
            <w:hideMark/>
          </w:tcPr>
          <w:p w14:paraId="5363CBAF"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Design and evaluation study</w:t>
            </w:r>
          </w:p>
        </w:tc>
        <w:tc>
          <w:tcPr>
            <w:tcW w:w="1202" w:type="pct"/>
            <w:hideMark/>
          </w:tcPr>
          <w:p w14:paraId="3689DBB5"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Development of a serious game “DiaPo” for T2DM self-management</w:t>
            </w:r>
          </w:p>
        </w:tc>
        <w:tc>
          <w:tcPr>
            <w:tcW w:w="818" w:type="pct"/>
          </w:tcPr>
          <w:p w14:paraId="61BE6E24" w14:textId="6CEA1B70"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4E1AD805"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119600D1" w14:textId="28E63229"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Gonzalez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{"citationID":"Y6SO5BZ3","properties":{"formattedCitation":"\\super 29\\nosupersub{}","plainCitation":"29","noteIndex":0},"citationItems":[{"id":4983,"uris":["http://zotero.org/users/10130672/items/Y67LIXN2"],"itemData":{"id":4983,"type":"article-journal","abstract":"Purpose: The purpose of the 12-month randomized controlled trial was to evaluate the effectiveness of a Telephonic Self-Management Support (T-SMS) program among adults with type 2 diabetes (T2D).\nMethods: Eight hundred twelve adults with T2D participated in NYC Care Calls (mean age = 59.2, SD = 10.8; female = 57%; mean A1C = 9.3, SD = 1.8; Latino = 86%) and were randomly assigned to T-SMS or enhanced usual care (EUC). A1C (primary outcome), blood pressure, and body mass index (secondary outcomes) were extracted from electronic medical records. Secondary patient-reported outcomes, including depressive symptoms, diabetes distress, medication adherence, and self-management activities, were assessed by telephone in English or Spanish. For T-SMS, the number of assigned phone calls was based on baseline A1C, depressive symptoms, and/or diabetes distress. Analyses were conducted under the intention-to-treat principle.\nResults: A1C decreased over 12 months in both T-SMS (0.72% percentage points; 95% CI, 0.53-0.91) and EUC (0.66% percentage points; 95% CI, 0.46-0.85; Ps &lt; .001). Diabetes distress and self-management also improved over time in both arms (Ps &lt; .05). Compared to EUC, participants in the T-SMS arm did not differ in outcomes.\nConclusions: The T-SMS and EUC groups were found not to have an appreciable outcome difference. It is unclear whether improvements in A1C across both conditions represent a secular trend or indicate that print-based educational intervention may have a positive impact on self-management and well-being.","container-title":"The Science of Diabetes Self-Management and Care","DOI":"10.1177/26350106241245641","ISSN":"2635-0106, 2635-0114","issue":"3","journalAbbreviation":"The Science of Diabetes Self-Management and Care","language":"en","page":"235-249","source":"DOI.org (Crossref)","title":"Outcomes of New York City Care Calls: A Prospective Randomized Controlled Effectiveness Trial of Telephone-Delivered Type 2 Diabetes Self-Management Support","title-short":"Outcomes of New York City Care Calls","volume":"50","author":[{"family":"Gonzalez","given":"Jeffrey S."},{"family":"Hoogendoorn","given":"Claire J."},{"family":"Schechter","given":"Clyde B."},{"family":"Pappalardo","given":"Lindsey"},{"family":"Fernandez Galvis","given":"Maria A."},{"family":"Linnell","given":"Jill"},{"family":"Pham-Singer","given":"Hang"},{"family":"Walker","given":"Elizabeth A."},{"family":"Wu","given":"Winfred Y."}],"issued":{"date-parts":[["2024",6]]}},"suppress-author":true}],"schema":"https://github.com/citation-style-language/schema/raw/master/csl-citation.json"}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29</w:t>
            </w:r>
            <w:r w:rsidRPr="00A22EC9">
              <w:rPr>
                <w:rFonts w:ascii="Arial" w:eastAsia="Malgun Gothic" w:hAnsi="Arial" w:cs="Arial"/>
                <w:color w:val="000000"/>
                <w:sz w:val="24"/>
                <w:szCs w:val="24"/>
                <w:lang w:eastAsia="ko-KR"/>
              </w:rPr>
              <w:fldChar w:fldCharType="end"/>
            </w:r>
          </w:p>
        </w:tc>
        <w:tc>
          <w:tcPr>
            <w:tcW w:w="554" w:type="pct"/>
          </w:tcPr>
          <w:p w14:paraId="2BC4EAA9" w14:textId="58EF4EED"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2024</w:t>
            </w:r>
          </w:p>
        </w:tc>
        <w:tc>
          <w:tcPr>
            <w:tcW w:w="638" w:type="pct"/>
            <w:hideMark/>
          </w:tcPr>
          <w:p w14:paraId="42AA0EFE" w14:textId="34B55685"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USA</w:t>
            </w:r>
          </w:p>
        </w:tc>
        <w:tc>
          <w:tcPr>
            <w:tcW w:w="804" w:type="pct"/>
            <w:hideMark/>
          </w:tcPr>
          <w:p w14:paraId="110E018A"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w:t>
            </w:r>
          </w:p>
        </w:tc>
        <w:tc>
          <w:tcPr>
            <w:tcW w:w="1202" w:type="pct"/>
            <w:hideMark/>
          </w:tcPr>
          <w:p w14:paraId="615DC7C0"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812 adults with T2DM (Telephonic Self-Management Support program)</w:t>
            </w:r>
          </w:p>
        </w:tc>
        <w:tc>
          <w:tcPr>
            <w:tcW w:w="818" w:type="pct"/>
          </w:tcPr>
          <w:p w14:paraId="65C4E890" w14:textId="5E71E2F4"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0AA11813"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76DE0D62" w14:textId="5274E0AE"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Gosak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{"citationID":"kPzhoPLw","properties":{"formattedCitation":"\\super 30\\nosupersub{}","plainCitation":"30","noteIndex":0},"citationItems":[{"id":4984,"uris":["http://zotero.org/users/10130672/items/SL5KPGVL"],"itemData":{"id":4984,"type":"article-journal","abstract":"Background: Chronic diseases are a substantial public health issue worldwide and affect an individual’s quality of life. Due to the alarming rise in type 2 diabetes, health care that was primarily focused on diagnosis and treatment of the disease is increasingly focused on prevention and self-care. Patients who adhere to a constant and strict treatment regimen (physical activity, diet, medication) and regularly monitor their health are more likely to maintain self-care and health, prevent the exacerbation of the disease, and avoid the complications of diabetes (retinopathy, diabetic feet, etc). In recent years, many innovative devices that have become increasingly present in inpatient health care, such as mobile apps, are available to help patients maintain consistency in monitoring their health status. Mobile apps make it easier for individuals to monitor their self-care and illness and follow instructions regarding disease control.\nObjective: This study aims to determine the impact of mobile app use on self-care in patients with type 2 diabetes. We will evaluate and test the usefulness of the forDiabetes app as a tool to improve the self-care of individuals with type 2 diabetes.\nMethods: We will perform a double-blind randomized controlled trial. The study will include individuals aged over 18 years diagnosed with or have regulated type 2 diabetes who are treated in family medicine practices. Additionally, the individuals included in the study should not have any acute complications due to the consequences of type 2 diabetes. They will use an Android or iOS mobile phone and a blood glucose meter during the investigation. With the help of simple randomization, individuals will be divided into the intervention and control groups. Individuals in the intervention group will use the forDiabetes mobile app to monitor their self-care for type 2 diabetes. Individuals in the control group will not receive a particular intervention. Data will be collected using the Self-care of Diabetes Inventory questionnaire and Brief Illness Perception Questionnaire. Blood sugar, blood pressure, glycated hemoglobin (HbA1c), and weight measurements will be monitored using calibrated instruments during the study by the nurses employed at the family medicine practice. Data will be collected at the beginning of the study and after a patient visits the family medicine practice.\nResults: In the first half of 2020, we have prepared a translation of the mobile app that will be used by the participants of the intervention group, as well as more detailed instructions for using the app. We have also prepared a translation of the questionnaires in Slovene. The research results will be published in 2023.\nConclusions: This research contributes to greater visibility and usability of mobile apps for the self-care of patients with type 2 diabetes and raises awareness of the possible use of innovative methods. Trial Registration: Clinicaltrials.gov NCT04999189; https://clinicaltrials.gov/ct2/show/NCT04999189 International Registered Report Identifier (IRRID): PRR1-10.2196/31652","container-title":"JMIR Research Protocols","DOI":"10.2196/31652","ISSN":"1929-0748","issue":"6","journalAbbreviation":"JMIR Res Protoc","language":"en","page":"e31652","source":"DOI.org (Crossref)","title":"The Impact of Mobile Health Use on the Self-care of Patients With Type 2 Diabetes: Protocol for a Randomized Controlled Trial","title-short":"The Impact of Mobile Health Use on the Self-care of Patients With Type 2 Diabetes","volume":"11","author":[{"family":"Gosak","given":"Lucija"},{"family":"Pajnkihar","given":"Majda"},{"family":"Stiglic","given":"Gregor"}],"issued":{"date-parts":[["2022",6,17]]}},"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30</w:t>
            </w:r>
            <w:r w:rsidRPr="00A22EC9">
              <w:rPr>
                <w:rFonts w:ascii="Arial" w:eastAsia="Malgun Gothic" w:hAnsi="Arial" w:cs="Arial"/>
                <w:color w:val="000000"/>
                <w:sz w:val="24"/>
                <w:szCs w:val="24"/>
                <w:lang w:eastAsia="ko-KR"/>
              </w:rPr>
              <w:fldChar w:fldCharType="end"/>
            </w:r>
          </w:p>
        </w:tc>
        <w:tc>
          <w:tcPr>
            <w:tcW w:w="554" w:type="pct"/>
          </w:tcPr>
          <w:p w14:paraId="71F81C67" w14:textId="54E3E414"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2022</w:t>
            </w:r>
          </w:p>
        </w:tc>
        <w:tc>
          <w:tcPr>
            <w:tcW w:w="638" w:type="pct"/>
            <w:hideMark/>
          </w:tcPr>
          <w:p w14:paraId="3FB45313" w14:textId="3C6B0DAB"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Slovenia</w:t>
            </w:r>
          </w:p>
        </w:tc>
        <w:tc>
          <w:tcPr>
            <w:tcW w:w="804" w:type="pct"/>
            <w:hideMark/>
          </w:tcPr>
          <w:p w14:paraId="03E3DE17"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 (protocol)</w:t>
            </w:r>
          </w:p>
        </w:tc>
        <w:tc>
          <w:tcPr>
            <w:tcW w:w="1202" w:type="pct"/>
            <w:hideMark/>
          </w:tcPr>
          <w:p w14:paraId="57CBD831"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Planned N=380 adults with T2DM</w:t>
            </w:r>
          </w:p>
        </w:tc>
        <w:tc>
          <w:tcPr>
            <w:tcW w:w="818" w:type="pct"/>
          </w:tcPr>
          <w:p w14:paraId="4231C6B6"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636533E9"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61255037" w14:textId="1541F494"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Goyal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{"citationID":"FZw3wSA6","properties":{"formattedCitation":"\\super 31\\nosupersub{}","plainCitation":"31","noteIndex":0},"citationItems":[{"id":4985,"uris":["http://zotero.org/users/10130672/items/KST94AI2"],"itemData":{"id":4985,"type":"article-journal","abstract":"Background: Patients with type 2 diabetes mellitus (T2DM) struggle with the management of their condition due to difficulty relating lifestyle behaviors with glycemic control. While self-monitoring of blood glucose (SMBG) has proven to be effective for those treated with insulin, it has been shown to be less beneficial for those only treated with oral medications or lifestyle modification. We hypothesized that the effective self-management of non-insulin treated T2DM requires a behavioral intervention that empowers patients with the ability to self-monitor, understand the impact of lifestyle behaviors on glycemic control, and adjust their self-care based on contextualized SMBG data.\nObjective: The primary objective of this randomized controlled trial (RCT) is to determine the impact of bant2, an evidence-based, patient-centered, behavioral mobile app intervention, on the self-management of T2DM. Our second postulation is that automated feedback delivered through the mobile app will be as effective, less resource intensive, and more scalable than interventions involving additional health care provider feedback.\nMethods: This study is a 12-month, prospective, multicenter RCT in which 150 participants will be randomly assigned to one of two groups: the control group will receive current standard of care, and the intervention group will receive the mobile phone app system in addition to standard of care. The primary outcome measure is change in glycated hemoglobin A1c from baseline to 12 months.\nResults: The first patient was enrolled on July 28, 2015, and we anticipate completing this study by September, 2018.\nConclusions: This RCT is one of the first to evaluate an evidence-based mobile app that focuses on facilitating lifestyle behavior change driven by contextualized and structured SMBG. The results of this trial will provide insights regarding the usage of mobile tools and consumer-grade devices for diabetes self-care, the economic model of using incentives to motivate behavior change, and the consumption of test strips when following a rigorously structured approach for SMBG.","container-title":"JMIR Research Protocols","DOI":"10.2196/resprot.5959","ISSN":"1929-0748","issue":"3","journalAbbreviation":"JMIR Res Protoc","language":"en","page":"e174","source":"DOI.org (Crossref)","title":"Evaluation of a Behavioral Mobile Phone App Intervention for the Self-Management of Type 2 Diabetes: Randomized Controlled Trial Protocol","title-short":"Evaluation of a Behavioral Mobile Phone App Intervention for the Self-Management of Type 2 Diabetes","volume":"5","author":[{"family":"Goyal","given":"Shivani"},{"family":"Lewis","given":"Gary"},{"family":"Yu","given":"Catherine"},{"family":"Rotondi","given":"Michael"},{"family":"Seto","given":"Emily"},{"family":"Cafazzo","given":"Joseph A"}],"issued":{"date-parts":[["2016",8,19]]}},"suppress-author":true}],"schema":"https://github.com/citation-style-language/schema/raw/master/csl-citation.json"}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31</w:t>
            </w:r>
            <w:r w:rsidRPr="00A22EC9">
              <w:rPr>
                <w:rFonts w:ascii="Arial" w:eastAsia="Malgun Gothic" w:hAnsi="Arial" w:cs="Arial"/>
                <w:color w:val="000000"/>
                <w:sz w:val="24"/>
                <w:szCs w:val="24"/>
                <w:lang w:eastAsia="ko-KR"/>
              </w:rPr>
              <w:fldChar w:fldCharType="end"/>
            </w:r>
          </w:p>
        </w:tc>
        <w:tc>
          <w:tcPr>
            <w:tcW w:w="554" w:type="pct"/>
          </w:tcPr>
          <w:p w14:paraId="3A13AD02" w14:textId="2F968FEE"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2016</w:t>
            </w:r>
          </w:p>
        </w:tc>
        <w:tc>
          <w:tcPr>
            <w:tcW w:w="638" w:type="pct"/>
            <w:hideMark/>
          </w:tcPr>
          <w:p w14:paraId="6F833A79" w14:textId="56669FF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Canada</w:t>
            </w:r>
          </w:p>
        </w:tc>
        <w:tc>
          <w:tcPr>
            <w:tcW w:w="804" w:type="pct"/>
            <w:hideMark/>
          </w:tcPr>
          <w:p w14:paraId="186734C3"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 (protocol)</w:t>
            </w:r>
          </w:p>
        </w:tc>
        <w:tc>
          <w:tcPr>
            <w:tcW w:w="1202" w:type="pct"/>
            <w:hideMark/>
          </w:tcPr>
          <w:p w14:paraId="4A5FD99B"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Planned N=150 adults with T2DM</w:t>
            </w:r>
          </w:p>
        </w:tc>
        <w:tc>
          <w:tcPr>
            <w:tcW w:w="818" w:type="pct"/>
          </w:tcPr>
          <w:p w14:paraId="5A2BF50F" w14:textId="2EAB0AF9"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14396E4D"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3C856E53" w14:textId="5C974B9F"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Goyal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{"citationID":"bMxt75ZO","properties":{"formattedCitation":"\\super 32\\nosupersub{}","plainCitation":"32","noteIndex":0},"citationItems":[{"id":4986,"uris":["http://zotero.org/users/10130672/items/4Q8GAVFK"],"itemData":{"id":4986,"type":"article-journal","abstract":"Patients with diabetes often face serious complications due to limited self-management skills, the inability to adhere to care regimens, and psychosocial factors. Although regular self-monitoring of blood glucose is known to beneﬁt patients receiving insulin therapy, its role in patients not treated with insulin has been unclear. However, recent studies have demonstrated that structured self-monitoring of blood glucose can signiﬁcantly beneﬁt patients who are not taking insulin, facilitating improved self-awareness and clinical decision making. We hypothesize that effective self-management by patients with type 2 diabetes who do not need insulin requires a behavioural intervention that enables the association between lifestyle behaviours, such as dietary intake and physical activity, and overall glycemic control. Mobile health applications (apps), coupled with wireless medical peripheral devices, can facilitate self-monitoring; deliver tailored, actionable knowledge; elicit positive behaviour changes and promote effective self-management of diabetes. Although existing apps incorporate tracking and feedback from healthcare providers, few attempt to elicit positive behaviour changes for the purposes of developing patients’ self-care skills. The purpose of this article is to present a systematic approach to the design and development a diabetes self-management mobile app, which included 1) a scoping review of literature; 2) the development of an overarching theoretical approach and 3) validation of the app features through user-centred design methods. The resulting app, bant II, facilitates 1) self-monitoring of blood glucose, physical activity, diet and weight; 2) identiﬁcation of glycemic patterns in relation to lifestyle; 3) remedial decision making and 4) positive behaviour change through incentives.","container-title":"Canadian Journal of Diabetes","DOI":"10.1016/j.jcjd.2015.06.007","ISSN":"14992671","issue":"1","journalAbbreviation":"Canadian Journal of Diabetes","language":"en","page":"95-104","source":"DOI.org (Crossref)","title":"The Systematic Design of a Behavioural Mobile Health Application for the Self-Management of Type 2 Diabetes","volume":"40","author":[{"family":"Goyal","given":"Shivani"},{"family":"Morita","given":"Plinio"},{"family":"Lewis","given":"Gary F."},{"family":"Yu","given":"Catherine"},{"family":"Seto","given":"Emily"},{"family":"Cafazzo","given":"Joseph A."}],"issued":{"date-parts":[["2016",2]]}},"suppress-author":true}],"schema":"https://github.com/citation-style-language/schema/raw/master/csl-citation.json"}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32</w:t>
            </w:r>
            <w:r w:rsidRPr="00A22EC9">
              <w:rPr>
                <w:rFonts w:ascii="Arial" w:eastAsia="Malgun Gothic" w:hAnsi="Arial" w:cs="Arial"/>
                <w:color w:val="000000"/>
                <w:sz w:val="24"/>
                <w:szCs w:val="24"/>
                <w:lang w:eastAsia="ko-KR"/>
              </w:rPr>
              <w:fldChar w:fldCharType="end"/>
            </w:r>
          </w:p>
        </w:tc>
        <w:tc>
          <w:tcPr>
            <w:tcW w:w="554" w:type="pct"/>
          </w:tcPr>
          <w:p w14:paraId="1560135C" w14:textId="4E309952"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2016</w:t>
            </w:r>
          </w:p>
        </w:tc>
        <w:tc>
          <w:tcPr>
            <w:tcW w:w="638" w:type="pct"/>
            <w:hideMark/>
          </w:tcPr>
          <w:p w14:paraId="65E64995" w14:textId="1FE0FD3F"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Canada</w:t>
            </w:r>
          </w:p>
        </w:tc>
        <w:tc>
          <w:tcPr>
            <w:tcW w:w="804" w:type="pct"/>
            <w:hideMark/>
          </w:tcPr>
          <w:p w14:paraId="4EA1B464"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Development study</w:t>
            </w:r>
          </w:p>
        </w:tc>
        <w:tc>
          <w:tcPr>
            <w:tcW w:w="1202" w:type="pct"/>
            <w:hideMark/>
          </w:tcPr>
          <w:p w14:paraId="2C92434F"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Adults with T2DM (design-based, formative research)</w:t>
            </w:r>
          </w:p>
        </w:tc>
        <w:tc>
          <w:tcPr>
            <w:tcW w:w="818" w:type="pct"/>
          </w:tcPr>
          <w:p w14:paraId="022D0585" w14:textId="4D012AE3"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54362AD3"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7A492F2D" w14:textId="4D2055E6"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Hadjiconstantinou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{"citationID":"SVthGvRI","properties":{"formattedCitation":"\\super 33\\nosupersub{}","plainCitation":"33","noteIndex":0},"citationItems":[{"id":4987,"uris":["http://zotero.org/users/10130672/items/5Q25KKTU"],"itemData":{"id":4987,"type":"article-journal","abstract":"Digital health interventions (DHIs) are increasingly becoming integrated into diabetes self-management to improve behavior. Despite DHIs becoming available to people with chronic conditions, the development strategies and processes undertaken are often not well described. With theoretical frameworks available in current literature, it is vital that DHIs follow a shared language and communicate a robust development process in a comprehensive way. This paper aims to bring a unique perspective to digital development, as it describes the systematic process of developing a digital self-management program for people with type 2 diabetes, MyDESMOND. We provide a step-by-step guide, based on the intervention mapping (IM) framework to illustrate the process of adapting an existing face-to-face self-management program (diabetes education and self- management for ongoing and newly diagnosed, DESMOND) and translating it to a digital platform (MyDESMOND). Overall, this paper describes the 4 IM steps that were followed to develop MyDESMOND—step 1 to establish a planning group and a patient and public involvement group to describe the context of the intervention and program goals, step 2 to identify objectives and determinants at early design stages to maintain a focus on the strategies adopted, step 3 to generate the program components underpinned by appropriate psychological theories and models, and step 4 to develop the program content and describe the iterative process of refining the content and format of the digital program for implementation. This paper concludes with a number of key learnings collated throughout our development process, which we hope other researchers may find useful when developing DHIs for chronic conditions.","container-title":"Journal of Medical Internet Research","DOI":"10.2196/17316","ISSN":"1438-8871","issue":"5","journalAbbreviation":"J Med Internet Res","language":"en","page":"e17316","source":"DOI.org (Crossref)","title":"Using Intervention Mapping to Develop a Digital Self-Management Program for People With Type 2 Diabetes: Tutorial on MyDESMOND","title-short":"Using Intervention Mapping to Develop a Digital Self-Management Program for People With Type 2 Diabetes","volume":"22","author":[{"family":"Hadjiconstantinou","given":"Michelle"},{"family":"Schreder","given":"Sally"},{"family":"Brough","given":"Christopher"},{"family":"Northern","given":"Alison"},{"family":"Stribling","given":"Bernie"},{"family":"Khunti","given":"Kamlesh"},{"family":"Davies","given":"Melanie J"}],"issued":{"date-parts":[["2020",5,11]]}},"suppress-author":true}],"schema":"https://github.com/citation-style-language/schema/raw/master/csl-citation.json"}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33</w:t>
            </w:r>
            <w:r w:rsidRPr="00A22EC9">
              <w:rPr>
                <w:rFonts w:ascii="Arial" w:eastAsia="Malgun Gothic" w:hAnsi="Arial" w:cs="Arial"/>
                <w:color w:val="000000"/>
                <w:sz w:val="24"/>
                <w:szCs w:val="24"/>
                <w:lang w:eastAsia="ko-KR"/>
              </w:rPr>
              <w:fldChar w:fldCharType="end"/>
            </w:r>
          </w:p>
        </w:tc>
        <w:tc>
          <w:tcPr>
            <w:tcW w:w="554" w:type="pct"/>
          </w:tcPr>
          <w:p w14:paraId="4780CB25" w14:textId="78F4C742"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2020</w:t>
            </w:r>
          </w:p>
        </w:tc>
        <w:tc>
          <w:tcPr>
            <w:tcW w:w="638" w:type="pct"/>
            <w:hideMark/>
          </w:tcPr>
          <w:p w14:paraId="64A3D2D2" w14:textId="21D3701D"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UK</w:t>
            </w:r>
          </w:p>
        </w:tc>
        <w:tc>
          <w:tcPr>
            <w:tcW w:w="804" w:type="pct"/>
            <w:hideMark/>
          </w:tcPr>
          <w:p w14:paraId="7BDBBDB1"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Development Study</w:t>
            </w:r>
          </w:p>
        </w:tc>
        <w:tc>
          <w:tcPr>
            <w:tcW w:w="1202" w:type="pct"/>
            <w:hideMark/>
          </w:tcPr>
          <w:p w14:paraId="380935B9"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Adults with T2DM, clinicians (co-design of digital program)</w:t>
            </w:r>
          </w:p>
        </w:tc>
        <w:tc>
          <w:tcPr>
            <w:tcW w:w="818" w:type="pct"/>
          </w:tcPr>
          <w:p w14:paraId="545ECEF3" w14:textId="197A90F0"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0AFD579F"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3D15C5BB" w14:textId="12148E0A"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Hart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{"citationID":"vezjegUW","properties":{"formattedCitation":"\\super 34\\nosupersub{}","plainCitation":"34","noteIndex":0},"citationItems":[{"id":4988,"uris":["http://zotero.org/users/10130672/items/T9KDLLIU"],"itemData":{"id":4988,"type":"article-journal","abstract":"Background: Little attention has been paid to self-management support of patients with well-controlled type 2 diabetes mellitus (T2DM). Most studies evaluated the addition of self-management support to regular diabetes care, but self-management as an alternative for part of regular diabetes care has hardly been studied. In this study, we offered patients with well-controlled T2DM the opportunity to perform the 3 quarterly monitoring sessions at home using an Internet-based self-management program, resulting in online personalized advice.\nObjective: The aim of our study was to assess the reach and feasibility of an Internet-based diabetes self-management support program for patients with well-controlled T2DM, addressing both primary care providers’ (PCPs) opinions and patients’ willingness to participate in such a support program.\nMethods: PCPs assessed patients’ eligibility for Internet-based self-management, and patients were offered the opportunity to participate. Characteristics of eligible and ineligible patients were compared, as well as those of participants and nonparticipants, also with regard to quality of life, treatment satisfaction, and illness perceptions. Multivariate logistic regression models were performed and odds ratios (ORs) calculated with 95% CIs.\nResults: Almost half (128/282, 45.4%) of the patients with well-controlled T2DM were considered ineligible by their PCPs mainly because of cognitive impairment and language barriers (8.2% and 8.9%). Older patients (OR for each year 1.06, 95% CI 1.03-1.09, P&lt;.001), non–Western European patients (OR 3.64, 95% CI 1.67-7.92, P=.001), and patients with a longer diabetes duration (OR for each year 1.56, 95% CI 1.04-2.34, P=.03) were more often regarded as ineligible. Of the 154 patients considered eligible, 57 (37.0%) consented to participate and 30 (10.6%) started the program. Of 57 participants, 45 returned the 3 questionnaires; 21 of 97 nonparticipants returned the questionnaires. Nonparticipants less often thought that their disease would last their entire life (median 8.0 vs 10.0, P=.03) and they were more satisfied with their current treatment than participants (DTSQ total score 44.0 vs 40.0, P=.05). There was no significant difference in quality of life between the 2 groups.\nConclusions: PCPs considered half of their patients with well-controlled T2DM incapable of Internet-based self-management mainly because of cognitive impairment and language barriers; of the selected patients, about 1 out of 3 was willing to participate. Older patients, non–Western European patients, and patients with a higher BMI were less likely to participate. Predominantly, practical issues (such as Internet problems) hindered implementation of the Internet-based self-management program.","container-title":"JMIR Research Protocols","DOI":"10.2196/resprot.6910","ISSN":"1929-0748","issue":"3","journalAbbreviation":"JMIR Res Protoc","language":"en","page":"e47","source":"DOI.org (Crossref)","title":"Internet-based Self-Management Support for Patients With Well-Controlled Type 2 Diabetes: A Real-Life Study","title-short":"Internet-based Self-Management Support for Patients With Well-Controlled Type 2 Diabetes","volume":"6","author":[{"family":"Hart","given":"Huberta E"},{"family":"Geilen","given":"Inge Etm"},{"family":"De Leeuw","given":"Elke"},{"family":"Rutten","given":"Guy Ehm"},{"family":"Vos","given":"Rimke C"}],"issued":{"date-parts":[["2017",3,23]]}},"suppress-author":true}],"schema":"https://github.com/citation-style-language/schema/raw/master/csl-citation.json"}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34</w:t>
            </w:r>
            <w:r w:rsidRPr="00A22EC9">
              <w:rPr>
                <w:rFonts w:ascii="Arial" w:eastAsia="Malgun Gothic" w:hAnsi="Arial" w:cs="Arial"/>
                <w:color w:val="000000"/>
                <w:sz w:val="24"/>
                <w:szCs w:val="24"/>
                <w:lang w:eastAsia="ko-KR"/>
              </w:rPr>
              <w:fldChar w:fldCharType="end"/>
            </w:r>
          </w:p>
        </w:tc>
        <w:tc>
          <w:tcPr>
            <w:tcW w:w="554" w:type="pct"/>
          </w:tcPr>
          <w:p w14:paraId="5D82F024" w14:textId="0BFFCA4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2017</w:t>
            </w:r>
          </w:p>
        </w:tc>
        <w:tc>
          <w:tcPr>
            <w:tcW w:w="638" w:type="pct"/>
            <w:hideMark/>
          </w:tcPr>
          <w:p w14:paraId="074F720D" w14:textId="32FE36A4"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Netherlands</w:t>
            </w:r>
          </w:p>
        </w:tc>
        <w:tc>
          <w:tcPr>
            <w:tcW w:w="804" w:type="pct"/>
            <w:hideMark/>
          </w:tcPr>
          <w:p w14:paraId="0DD70B68"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Pilot study</w:t>
            </w:r>
          </w:p>
        </w:tc>
        <w:tc>
          <w:tcPr>
            <w:tcW w:w="1202" w:type="pct"/>
            <w:hideMark/>
          </w:tcPr>
          <w:p w14:paraId="0DDD4E7B"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30 patients with well-controlled T2DM</w:t>
            </w:r>
          </w:p>
        </w:tc>
        <w:tc>
          <w:tcPr>
            <w:tcW w:w="818" w:type="pct"/>
          </w:tcPr>
          <w:p w14:paraId="7E1872E9"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4C83D10B"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341735B8" w14:textId="0B4E95A7"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Hawkes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{"citationID":"xLaSJwvw","properties":{"formattedCitation":"\\super 35\\nosupersub{}","plainCitation":"35","noteIndex":0},"citationItems":[{"id":4989,"uris":["http://zotero.org/users/10130672/items/EPS5S4DB"],"itemData":{"id":4989,"type":"article-journal","abstract":"Background: Diabetes Self-Management Education and Support programs for people living with type 2 diabetes mellitus (T2DM) can increase glycemic control and reduce the risk of developing T2DM-related complications. However, the recorded uptake of these programs is low. Digital self-management interventions have the potential to overcome barriers associated with attendance at face-to-face sessions. Healthy Living is an evidence-based digital self-management intervention for people living with T2DM, based on the Healthy Living for People with Type 2 Diabetes (HeLP-Diabetes) intervention, which demonstrated effectiveness in a randomized controlled trial. NHS England has commissioned Healthy Living for national rollout into routine care. Healthy Living consists of web-based structured education and Tools components to help service users self-manage their condition, including setting goals. However, key changes were implemented during the national rollout that contrasted with the trial, including a lack of facilitated access from a health care professional and the omission of a moderated online support forum.\nObjective: This qualitative study aims to explore service users’ experiences of using Healthy Living early in the national rollout.\nMethods: A total of 19 participants were interviewed via telephone or a videoconferencing platform. Topics included users’ experiences and views of website components, their understanding of the intervention content, and the overall acceptability of Healthy Living. Transcripts were analyzed thematically using a framework approach.\nResults: Participants valued having trustworthy information that was easily accessible. The emotional management content resonated with the participants, prompting some to book an appointment with their general practitioners to discuss low mood. After completing the structured education, participants might have been encouraged to continue using the website if there was more interactivity (1) between the website and other resources and devices they were using for self-management, (2) with health professionals and services, and (3) with other people living with T2DM. There was consensus that the website was particularly useful for people who had been newly diagnosed with T2DM.\nConclusions: Digital Diabetes Self-Management Education and Support programs offering emotional aspects of self-management are addressing an unmet need. Primary care practices could consider offering Healthy Living to people as soon as they are diagnosed with T2DM. Participants suggested ways in which Healthy Living could increase interaction with the website to promote continued long-term use.","container-title":"JMIR Diabetes","DOI":"10.2196/56276","ISSN":"2371-4379","journalAbbreviation":"JMIR Diabetes","language":"en","page":"e56276","source":"DOI.org (Crossref)","title":"Service Users’ Experiences of a Nationwide Digital Type 2 Diabetes Self-Management Intervention (Healthy Living): Qualitative Interview Study","title-short":"Service Users’ Experiences of a Nationwide Digital Type 2 Diabetes Self-Management Intervention (Healthy Living)","volume":"9","author":[{"family":"Hawkes","given":"Rhiannon E"},{"family":"Benton","given":"Jack S"},{"family":"Cotterill","given":"Sarah"},{"family":"Sanders","given":"Caroline"},{"family":"French","given":"David P"}],"issued":{"date-parts":[["2024",7,18]]}},"suppress-author":true}],"schema":"https://github.com/citation-style-language/schema/raw/master/csl-citation.json"}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35</w:t>
            </w:r>
            <w:r w:rsidRPr="00A22EC9">
              <w:rPr>
                <w:rFonts w:ascii="Arial" w:eastAsia="Malgun Gothic" w:hAnsi="Arial" w:cs="Arial"/>
                <w:color w:val="000000"/>
                <w:sz w:val="24"/>
                <w:szCs w:val="24"/>
                <w:lang w:eastAsia="ko-KR"/>
              </w:rPr>
              <w:fldChar w:fldCharType="end"/>
            </w:r>
          </w:p>
        </w:tc>
        <w:tc>
          <w:tcPr>
            <w:tcW w:w="554" w:type="pct"/>
          </w:tcPr>
          <w:p w14:paraId="50DCF2AF" w14:textId="6F30DCF8"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2024</w:t>
            </w:r>
          </w:p>
        </w:tc>
        <w:tc>
          <w:tcPr>
            <w:tcW w:w="638" w:type="pct"/>
            <w:hideMark/>
          </w:tcPr>
          <w:p w14:paraId="7974AE34" w14:textId="0343889F"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UK</w:t>
            </w:r>
          </w:p>
        </w:tc>
        <w:tc>
          <w:tcPr>
            <w:tcW w:w="804" w:type="pct"/>
            <w:hideMark/>
          </w:tcPr>
          <w:p w14:paraId="0C4C0358"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5B290396"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19 adults with T2DM in the NHS “Healthy Living” program</w:t>
            </w:r>
          </w:p>
        </w:tc>
        <w:tc>
          <w:tcPr>
            <w:tcW w:w="818" w:type="pct"/>
          </w:tcPr>
          <w:p w14:paraId="4F7B694F" w14:textId="274127E4"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555449BB"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77F76890" w14:textId="57CF5EA4"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Higa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{"citationID":"F6Y9HH5R","properties":{"formattedCitation":"\\super 36\\nosupersub{}","plainCitation":"36","noteIndex":0},"citationItems":[{"id":4990,"uris":["http://zotero.org/users/10130672/items/QUWPED7F"],"itemData":{"id":4990,"type":"article-journal","abstract":"Objective: Diabetes self-management (DSM) education, social support, and information technology interventions can improve patient engagement and health. A major challenge is animating, integrating, and accessing resources in under-resourced, rural communities. Set in an island community in Hawai‘i, this study piloted a program that integrated friend-and-family support, community health services, telehealth-enabled DSM education, and mobile technologies by activating the community’s social capital to support the program. Materials and Methods: An action research approach informed the design and implementation of a community-based DSM program that included: friends and family support, telehealth classes, personalized consultations, Bluetooth-enabled blood glucose monitors, and text messaging support. Outcomes were evaluated using biometric data, surveys, interviews, and participant observations.\nResults: The study spanned 9 months with 7 dyads, each with 1 individual with type 2 diabetes and a friend or family member. Six of the 7 participants with diabetes experienced reduced hemoglobin A1c percentages, with 3 reducing by more than 1%. The seventh participant maintained a hemoglobin A1c level within American Diabetes Association recommended ranges. DSM knowledge and self-care behaviors improved overall. Interviews and participant observations highlighted program strengths and social challenges associated with the interpersonal relationships between the members of the dyads.\nConclusions: A community-centric diabetes program can enhance understanding of diabetes etiology, DSM activities, and communication skills for effective disease management support in under-resourced rural communities. Social capital among community members, leveraged with health information technology, can catalyze and integrate limited health system resources for DSM and social support as a cost-effective strategy to develop community-centric chronic healthcare management initiatives.","container-title":"Journal of the American Medical Informatics Association","DOI":"10.1093/jamia/ocaa223","ISSN":"1067-5027, 1527-974X","issue":"2","language":"en","license":"https://academic.oup.com/journals/pages/open_access/funder_policies/chorus/standard_publication_model","page":"261-275","source":"DOI.org (Crossref)","title":"Integrating family and friend support, information technology, and diabetes education in community-centric diabetes self-management","volume":"28","author":[{"family":"Higa","given":"Christina"},{"family":"Davidson","given":"Elizabeth J"},{"family":"Loos","given":"Joanne R"}],"issued":{"date-parts":[["2021",2,15]]}},"suppress-author":true}],"schema":"https://github.com/citation-style-language/schema/raw/master/csl-citation.json"}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36</w:t>
            </w:r>
            <w:r w:rsidRPr="00A22EC9">
              <w:rPr>
                <w:rFonts w:ascii="Arial" w:eastAsia="Malgun Gothic" w:hAnsi="Arial" w:cs="Arial"/>
                <w:color w:val="000000"/>
                <w:sz w:val="24"/>
                <w:szCs w:val="24"/>
                <w:lang w:eastAsia="ko-KR"/>
              </w:rPr>
              <w:fldChar w:fldCharType="end"/>
            </w:r>
          </w:p>
        </w:tc>
        <w:tc>
          <w:tcPr>
            <w:tcW w:w="554" w:type="pct"/>
          </w:tcPr>
          <w:p w14:paraId="70168ABD" w14:textId="65A17EC8"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2021</w:t>
            </w:r>
          </w:p>
        </w:tc>
        <w:tc>
          <w:tcPr>
            <w:tcW w:w="638" w:type="pct"/>
            <w:hideMark/>
          </w:tcPr>
          <w:p w14:paraId="697346C9" w14:textId="475702E3"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USA</w:t>
            </w:r>
          </w:p>
        </w:tc>
        <w:tc>
          <w:tcPr>
            <w:tcW w:w="804" w:type="pct"/>
            <w:hideMark/>
          </w:tcPr>
          <w:p w14:paraId="066F6B35"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Design and implementation study</w:t>
            </w:r>
          </w:p>
        </w:tc>
        <w:tc>
          <w:tcPr>
            <w:tcW w:w="1202" w:type="pct"/>
            <w:hideMark/>
          </w:tcPr>
          <w:p w14:paraId="7B709017"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7 dyads (patients with T2DM + family/friends)</w:t>
            </w:r>
          </w:p>
        </w:tc>
        <w:tc>
          <w:tcPr>
            <w:tcW w:w="818" w:type="pct"/>
          </w:tcPr>
          <w:p w14:paraId="2854B945" w14:textId="77FCA4DD"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1EEE21C6"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1D9D7795" w14:textId="635D89F0"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Holmen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{"citationID":"Ied5PMzi","properties":{"formattedCitation":"\\super 37\\nosupersub{}","plainCitation":"37","noteIndex":0},"citationItems":[{"id":4991,"uris":["http://zotero.org/users/10130672/items/PATFBWZA"],"itemData":{"id":4991,"type":"article-journal","abstract":"Objective: The aim of this study was to investigate stages of change for physical activity and dietary habits using baseline data from persons with type 2 diabetes included in a mobile health intervention. We examined the associations between stages of change for physical activity change and dietary change, and between stages of change for each behavior and individual characteristics, health-related quality of life, selfmanagement, depressive symptoms, and lifestyle. Research design and methods: We examined 151 persons with type 2 diabetes with an glycated hemoglobin (HbA1c) level ≥7.1%, aged ≥18 years at baseline of a randomized controlled trial, before testing a mobile app with or without health counseling. Stages of change were dichotomized into ‘pre-action’ and ‘action’. Self-management was measured using the Health Education Impact Questionnaire (heiQ) where a higher score reflects increased self-management, and healthrelated quality of life was measured with the Short-Form36 (SF-36). Logistic regression modeling was performed.\nResults: The median HbA1c level was 7.9% (7.1–12.4), 90% were overweight or obese, and 20% had ≥3 comorbidities. 58% were in the preaction stage for physical activity change and 79% in the preaction stage for dietary change. Higher scores of selfmanagement were associated with an increased chance of being in the action stage for both dietary change and physical activity change. Higher body mass index was associated with an 8% reduced chance of being in the action stage for physical activity change (OR 0.92, 95% CI 0.86 to 0.99).\nConclusions: Being in the action stage was associated with higher scores of self-management, crucial for type 2 diabetes. Over half of the participants were in the preaction stage for physical activity and dietary change, and many had a high disease burden with comorbidities and overweight. Trial registration number: NCT01315756.","container-title":"BMJ Open Diabetes Research &amp; Care","DOI":"10.1136/bmjdrc-2016-000193","ISSN":"2052-4897","issue":"1","journalAbbreviation":"BMJ Open Diab Res Care","language":"en","page":"e000193","source":"DOI.org (Crossref)","title":"Stages of change for physical activity and dietary habits in persons with type 2 diabetes included in a mobile health intervention: the Norwegian study in RENEWING HEALTH","title-short":"Stages of change for physical activity and dietary habits in persons with type 2 diabetes included in a mobile health intervention","volume":"4","author":[{"family":"Holmen","given":"Heidi"},{"family":"Wahl","given":"Astrid"},{"family":"Torbjørnsen","given":"Astrid"},{"family":"Jenum","given":"Anne Karen"},{"family":"Småstuen","given":"Milada Cvancarova"},{"family":"Ribu","given":"Lis"}],"issued":{"date-parts":[["2016",5]]}},"suppress-author":true}],"schema":"https://github.com/citation-style-language/schema/raw/master/csl-citation.json"}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37</w:t>
            </w:r>
            <w:r w:rsidRPr="00A22EC9">
              <w:rPr>
                <w:rFonts w:ascii="Arial" w:eastAsia="Malgun Gothic" w:hAnsi="Arial" w:cs="Arial"/>
                <w:color w:val="000000"/>
                <w:sz w:val="24"/>
                <w:szCs w:val="24"/>
                <w:lang w:eastAsia="ko-KR"/>
              </w:rPr>
              <w:fldChar w:fldCharType="end"/>
            </w:r>
          </w:p>
        </w:tc>
        <w:tc>
          <w:tcPr>
            <w:tcW w:w="554" w:type="pct"/>
          </w:tcPr>
          <w:p w14:paraId="366CD9FB" w14:textId="7CB4ED15"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2016</w:t>
            </w:r>
          </w:p>
        </w:tc>
        <w:tc>
          <w:tcPr>
            <w:tcW w:w="638" w:type="pct"/>
            <w:hideMark/>
          </w:tcPr>
          <w:p w14:paraId="3D015124" w14:textId="2BD5716B"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Norway</w:t>
            </w:r>
          </w:p>
        </w:tc>
        <w:tc>
          <w:tcPr>
            <w:tcW w:w="804" w:type="pct"/>
            <w:hideMark/>
          </w:tcPr>
          <w:p w14:paraId="7692ACE3"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Secondary Data Analysis</w:t>
            </w:r>
          </w:p>
        </w:tc>
        <w:tc>
          <w:tcPr>
            <w:tcW w:w="1202" w:type="pct"/>
            <w:hideMark/>
          </w:tcPr>
          <w:p w14:paraId="73FF865C"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151 adults with T2DM in the eHealth intervention</w:t>
            </w:r>
          </w:p>
        </w:tc>
        <w:tc>
          <w:tcPr>
            <w:tcW w:w="818" w:type="pct"/>
          </w:tcPr>
          <w:p w14:paraId="2CD2680A"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68769DAD"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3092701D" w14:textId="739A28F7"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Izahar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{"citationID":"649B3npQ","properties":{"formattedCitation":"\\super 38\\nosupersub{}","plainCitation":"38","noteIndex":0},"citationItems":[{"id":4992,"uris":["http://zotero.org/users/10130672/items/ZKMACIAQ"],"itemData":{"id":4992,"type":"article-journal","abstract":"Diabetes self-management offers an opportunity to patients to be actively involved in managing their conditions and modifying lifestyle behaviors to attain positive health outcomes. With the unprecedented growth of mobile technology, smartphone plays a role in supporting diabetes self-management. Nonetheless, selecting appropriate mobile applications (apps) is challenging for patients. Thus, this study aimed to evaluate and compare the contents and features of mobile medical apps for diabetes self-management. Of 346 commercial apps, 16 (16%) and 19 (7.72%) of the diabetes apps found in Apple and Google Play stores, respectively, were included based on the selection criteria and individually scored for the availability of 8 main features of diabetes self-management. The apps supported self-management by offering features such as free installation, less than 50 MB space used, offline use, automated data entry, data export and sharing, educational tool, and advice. Of the 8 evaluated features, only 11 (31.4%) apps had a score of 5 whereas 7 (20%) apps scored the lowest, with a score of 3. The majority of apps were free, required no Internet connectivity to use and were less than 50 MB in size. Our findings showed that the design of diabetes mobile apps focused on reporting and setting reminders, rather than providing personalized education or therapeutic support. In the future, the design of apps could be improved to integrate patients’ needs, usability for disease management, and lifestyle modifications.","container-title":"Frontiers in Endocrinology","DOI":"10.3389/fendo.2017.00318","ISSN":"1664-2392","journalAbbreviation":"Front. Endocrinol.","language":"en","page":"318","source":"DOI.org (Crossref)","title":"Content Analysis of Mobile Health Applications on Diabetes Mellitus","volume":"8","author":[{"family":"Izahar","given":"Syarafina"},{"family":"Lean","given":"Qi Ying"},{"family":"Hameed","given":"Mohammed Abdul"},{"family":"Murugiah","given":"Muthu Kumar"},{"family":"Patel","given":"Rahul P."},{"family":"Al-Worafi","given":"Yaser Mohammed"},{"family":"Wong","given":"Tin Wui"},{"family":"Ming","given":"Long Chiau"}],"issued":{"date-parts":[["2017",11,27]]}},"suppress-author":true}],"schema":"https://github.com/citation-style-language/schema/raw/master/csl-citation.json"}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38</w:t>
            </w:r>
            <w:r w:rsidRPr="00A22EC9">
              <w:rPr>
                <w:rFonts w:ascii="Arial" w:eastAsia="Malgun Gothic" w:hAnsi="Arial" w:cs="Arial"/>
                <w:color w:val="000000"/>
                <w:sz w:val="24"/>
                <w:szCs w:val="24"/>
                <w:lang w:eastAsia="ko-KR"/>
              </w:rPr>
              <w:fldChar w:fldCharType="end"/>
            </w:r>
          </w:p>
        </w:tc>
        <w:tc>
          <w:tcPr>
            <w:tcW w:w="554" w:type="pct"/>
          </w:tcPr>
          <w:p w14:paraId="795C2C7A" w14:textId="56F69089"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2017</w:t>
            </w:r>
          </w:p>
        </w:tc>
        <w:tc>
          <w:tcPr>
            <w:tcW w:w="638" w:type="pct"/>
            <w:hideMark/>
          </w:tcPr>
          <w:p w14:paraId="7CE3D170" w14:textId="08F3504C"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Malaysia</w:t>
            </w:r>
          </w:p>
        </w:tc>
        <w:tc>
          <w:tcPr>
            <w:tcW w:w="804" w:type="pct"/>
            <w:hideMark/>
          </w:tcPr>
          <w:p w14:paraId="4AE6ABC6"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Content Analysis of Apps</w:t>
            </w:r>
          </w:p>
        </w:tc>
        <w:tc>
          <w:tcPr>
            <w:tcW w:w="1202" w:type="pct"/>
            <w:hideMark/>
          </w:tcPr>
          <w:p w14:paraId="0E58AEF6"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35 mobile apps for diabetes self-management</w:t>
            </w:r>
          </w:p>
        </w:tc>
        <w:tc>
          <w:tcPr>
            <w:tcW w:w="818" w:type="pct"/>
          </w:tcPr>
          <w:p w14:paraId="7B3CD9A6" w14:textId="67A30FBA"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0A545DA0"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298BF71A" w14:textId="297D74DB"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Jafari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{"citationID":"4dY05D2v","properties":{"formattedCitation":"\\super 39\\nosupersub{}","plainCitation":"39","noteIndex":0},"citationItems":[{"id":4993,"uris":["http://zotero.org/users/10130672/items/FDTLUGNI"],"itemData":{"id":4993,"type":"article-journal","abstract":"Background The number of people with diabetes is estimated to increase to 642 million by 2040, with most having type 2 diabetes. Patients with diabetes require continuous monitoring and possible treatment changes. Patient education is the process of enabling individuals to make informed decisions about their personal health-related behaviours and internet-enabled interventions have the potential to provide support and information to patients with diabetes.","container-title":"PLOS ONE","DOI":"10.1371/journal.pone.0250781","ISSN":"1932-6203","issue":"4","journalAbbreviation":"PLoS ONE","language":"en","page":"e0250781","source":"DOI.org (Crossref)","title":"Designing internet-enabled patient education for self-management of T2D diabetes—The case of the Razavi-Khorasan province in Iran","volume":"16","author":[{"family":"Jafari","given":"Javad"},{"family":"Karlgren","given":"Klas"},{"family":"Moonaghi","given":"Hossein Karimi"},{"family":"Layegh","given":"Parvin"},{"family":"Bonacina","given":"Stefano"},{"family":"Masiello","given":"Italo"}],"editor":[{"family":"Angkurawaranon","given":"Chaisiri"}],"issued":{"date-parts":[["2021",4,27]]}},"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39</w:t>
            </w:r>
            <w:r w:rsidRPr="00A22EC9">
              <w:rPr>
                <w:rFonts w:ascii="Arial" w:eastAsia="Malgun Gothic" w:hAnsi="Arial" w:cs="Arial"/>
                <w:color w:val="000000"/>
                <w:sz w:val="24"/>
                <w:szCs w:val="24"/>
                <w:lang w:eastAsia="ko-KR"/>
              </w:rPr>
              <w:fldChar w:fldCharType="end"/>
            </w:r>
          </w:p>
        </w:tc>
        <w:tc>
          <w:tcPr>
            <w:tcW w:w="554" w:type="pct"/>
          </w:tcPr>
          <w:p w14:paraId="4342436D" w14:textId="1E4ACECD"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2021</w:t>
            </w:r>
          </w:p>
        </w:tc>
        <w:tc>
          <w:tcPr>
            <w:tcW w:w="638" w:type="pct"/>
            <w:hideMark/>
          </w:tcPr>
          <w:p w14:paraId="79936095" w14:textId="60233F5A"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Iran</w:t>
            </w:r>
          </w:p>
        </w:tc>
        <w:tc>
          <w:tcPr>
            <w:tcW w:w="804" w:type="pct"/>
            <w:hideMark/>
          </w:tcPr>
          <w:p w14:paraId="25ED208D"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150694C5"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19 patients with T2DM, 2 nurses, 2 physicians</w:t>
            </w:r>
          </w:p>
        </w:tc>
        <w:tc>
          <w:tcPr>
            <w:tcW w:w="818" w:type="pct"/>
          </w:tcPr>
          <w:p w14:paraId="38861159" w14:textId="79CD436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141C6279"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619871E1" w14:textId="581E3D16"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lastRenderedPageBreak/>
              <w:t xml:space="preserve">Jeffrey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{"citationID":"kbvLixyd","properties":{"formattedCitation":"\\super 40\\nosupersub{}","plainCitation":"40","noteIndex":0},"citationItems":[{"id":4994,"uris":["http://zotero.org/users/10130672/items/6UUPCXJX"],"itemData":{"id":4994,"type":"article-journal","abstract":"Background: Mobile phone applications (apps) have been shown to successfully facilitate the self-management of chronic disease. This study aims to evaluate firstly the experiences, barriers and facilitators to app usage among people with Type 2 Diabetes Mellitus (T2DM) and secondly determine recommendations to improve usage of diabetes apps.\nMethods: Participants were aged ≥ 18 years with a diagnosis of T2DM for ≥ 6 months. Semi-structured phoneinterviews were conducted with 16 app and 14 non-app users. Interviews were based on the Technology Acceptance Model, Health Information Technology Acceptance Model (HITAM) and the Mobile Application Rating Scale. Data were analysed using deductive content analysis.\nResults: Most app-users found apps improved their T2DM self-management and health. The recommendation of apps by health professionals, as well as positive interactions with them, improved satisfaction; however, only a minority of patients had practitioners involved in their app use. All non-app users had never had the concept discussed with them by a health professional. Facilitators to app use included the visual representation of trends, intuitive navigation and convenience (for example, discretion and portability). Barriers to app use were participant’s lack of knowledge and awareness of apps as healthcare tools, perceptions of disease severity, technological and health literacy or practical limitations such as rural connectivity. Factors contributing to app use were classified into a framework based on the Health Belief Model and HITAM. Recommendations for future app design centred on educational features, which were currently lacking (e.g. diabetes complications, including organ damage and hypoglycaemic episodes), monitoring and tracking features (e.g. blood glucose level monitoring with trends and dynamic tips and comorbidities) and nutritional features (e.g. carbohydrate counters). Medication reminders were not used by participants. Lastly, participants felt that receiving weekly text-messaging relating to their self-management would be appropriate.\nConclusions: The incorporation of user-centred features, which engage T2DM consumers in self-management tasks, can improve health outcomes. The findings may guide app developers and entrepreneurs in improving app design and usability. Given self-management is a significant factor in glycaemic control, these findings are significant for GPs,","container-title":"Diabetology &amp; Metabolic Syndrome","DOI":"10.1186/s13098-019-0480-4","ISSN":"1758-5996","issue":"1","journalAbbreviation":"Diabetol Metab Syndr","language":"en","page":"84","source":"DOI.org (Crossref)","title":"Mobile phone applications and their use in the self-management of Type 2 Diabetes Mellitus: a qualitative study among app users and non-app users","title-short":"Mobile phone applications and their use in the self-management of Type 2 Diabetes Mellitus","volume":"11","author":[{"family":"Jeffrey","given":"Bronte"},{"family":"Bagala","given":"Melina"},{"family":"Creighton","given":"Ashley"},{"family":"Leavey","given":"Tayla"},{"family":"Nicholls","given":"Sarah"},{"family":"Wood","given":"Crystal"},{"family":"Longman","given":"Jo"},{"family":"Barker","given":"Jane"},{"family":"Pit","given":"Sabrina"}],"issued":{"date-parts":[["2019",12]]}},"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40</w:t>
            </w:r>
            <w:r w:rsidRPr="00A22EC9">
              <w:rPr>
                <w:rFonts w:ascii="Arial" w:eastAsia="Malgun Gothic" w:hAnsi="Arial" w:cs="Arial"/>
                <w:color w:val="000000"/>
                <w:sz w:val="24"/>
                <w:szCs w:val="24"/>
                <w:lang w:eastAsia="ko-KR"/>
              </w:rPr>
              <w:fldChar w:fldCharType="end"/>
            </w:r>
          </w:p>
        </w:tc>
        <w:tc>
          <w:tcPr>
            <w:tcW w:w="554" w:type="pct"/>
          </w:tcPr>
          <w:p w14:paraId="7FD37801" w14:textId="4C1D9BFF"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2019</w:t>
            </w:r>
          </w:p>
        </w:tc>
        <w:tc>
          <w:tcPr>
            <w:tcW w:w="638" w:type="pct"/>
            <w:hideMark/>
          </w:tcPr>
          <w:p w14:paraId="3055ABC4" w14:textId="60217D5E"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Australia</w:t>
            </w:r>
          </w:p>
        </w:tc>
        <w:tc>
          <w:tcPr>
            <w:tcW w:w="804" w:type="pct"/>
            <w:hideMark/>
          </w:tcPr>
          <w:p w14:paraId="61AB4EAD"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03F61FD6"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30 adults with T2DM using mobile phone applications</w:t>
            </w:r>
          </w:p>
        </w:tc>
        <w:tc>
          <w:tcPr>
            <w:tcW w:w="818" w:type="pct"/>
          </w:tcPr>
          <w:p w14:paraId="1430182E"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5C75029F"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1FFA738E" w14:textId="59895E85"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Jeon and Park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{"citationID":"7dXJErWb","properties":{"formattedCitation":"\\super 41\\nosupersub{}","plainCitation":"41","noteIndex":0},"citationItems":[{"id":4995,"uris":["http://zotero.org/users/10130672/items/J3RH8A57"],"itemData":{"id":4995,"type":"article-journal","abstract":"Objectives: This study developed a diabetes self-management mobile application based on the information-motivationbehavioral skills (IMB) model, evidence extracted from clinical practice guidelines, and requirements identified through focus group interviews (FGIs) with diabetes patients. Methods: We developed a diabetes self-management (DSM) app in accordance with the following four stages of the system development life cycle. The functional and knowledge requirements of the users were extracted through FGIs with 19 diabetes patients. A system diagram, data models, a database, an algorithm, screens, and menus were designed. An Android app and server with an SSL protocol were developed. The DSM app algorithm and heuristics, as well as the usability of the DSM app were evaluated, and then the DSM app was modified based on heuristics and usability evaluation. Results: A total of 11 requirement themes were identified through the FGIs. Sixteen functions and 49 knowledge rules were extracted. The system diagram consisted of a client part and server part, 78 data models, a database with 10 tables, an algorithm, and a menu structure with 6 main menus, and 40 user screens were developed. The DSM app was Android version 4.4 or higher for Bluetooth connectivity. The proficiency and efficiency scores of the algorithm were 90.96% and 92.39%, respectively. Fifteen issues were revealed through the heuristic evaluation, and the app was modified to address three of these issues. It was also modified to address five comments received by the researchers through the usability evaluation. Conclusions: The DSM app was developed based on behavioral change theory through IMB models. It was designed to be evidence-based, user-centered, and effective. It remains necessary to fully evaluate the effect of the DSM app on the DSM behavior changes of diabetes patients.","container-title":"Healthcare Informatics Research","DOI":"10.4258/hir.2018.24.2.125","ISSN":"2093-3681, 2093-369X","issue":"2","journalAbbreviation":"Healthc Inform Res","language":"en","license":"http://creativecommons.org/licenses/by-nc/4.0/","page":"125","source":"DOI.org (Crossref)","title":"Development of the IMB Model and an Evidence-Based Diabetes Self-management Mobile Application","volume":"24","author":[{"family":"Jeon","given":"Eunjoo"},{"family":"Park","given":"Hyeoun-Ae"}],"issued":{"date-parts":[["2018"]]}},"suppress-author":true}],"schema":"https://github.com/citation-style-language/schema/raw/master/csl-citation.json"}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41</w:t>
            </w:r>
            <w:r w:rsidRPr="00A22EC9">
              <w:rPr>
                <w:rFonts w:ascii="Arial" w:eastAsia="Malgun Gothic" w:hAnsi="Arial" w:cs="Arial"/>
                <w:color w:val="000000"/>
                <w:sz w:val="24"/>
                <w:szCs w:val="24"/>
                <w:lang w:eastAsia="ko-KR"/>
              </w:rPr>
              <w:fldChar w:fldCharType="end"/>
            </w:r>
          </w:p>
        </w:tc>
        <w:tc>
          <w:tcPr>
            <w:tcW w:w="554" w:type="pct"/>
          </w:tcPr>
          <w:p w14:paraId="671A7340" w14:textId="0F0BA27B"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2018</w:t>
            </w:r>
          </w:p>
        </w:tc>
        <w:tc>
          <w:tcPr>
            <w:tcW w:w="638" w:type="pct"/>
            <w:hideMark/>
          </w:tcPr>
          <w:p w14:paraId="662FDFE2" w14:textId="6EAFBE0A"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South Korea</w:t>
            </w:r>
          </w:p>
        </w:tc>
        <w:tc>
          <w:tcPr>
            <w:tcW w:w="804" w:type="pct"/>
            <w:hideMark/>
          </w:tcPr>
          <w:p w14:paraId="55ACBE03"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Development study</w:t>
            </w:r>
          </w:p>
        </w:tc>
        <w:tc>
          <w:tcPr>
            <w:tcW w:w="1202" w:type="pct"/>
            <w:hideMark/>
          </w:tcPr>
          <w:p w14:paraId="5F025BEB"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19 diabetes patients (focus group interviews) + usability test participants</w:t>
            </w:r>
          </w:p>
        </w:tc>
        <w:tc>
          <w:tcPr>
            <w:tcW w:w="818" w:type="pct"/>
          </w:tcPr>
          <w:p w14:paraId="788D369C" w14:textId="57120DD1"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7F29B6BF"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0FF262A9" w14:textId="15488E2C"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Jiang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{"citationID":"2qMmWcKO","properties":{"formattedCitation":"\\super 42\\nosupersub{}","plainCitation":"42","noteIndex":0},"citationItems":[{"id":4996,"uris":["http://zotero.org/users/10130672/items/9RVXESU7"],"itemData":{"id":4996,"type":"article-journal","abstract":"Methods: Participants were recruited from June 2018 to September 2020. Eligible participants were assigned to either the intervention or control group randomly. Participants assigned to intervention group received the 6-month NSSMP, while those in the control group received existing NDS provided by the study hospital. Outcomes were measured at baseline, and at 3 and 6 months from baseline.\nResults: A total of 114 participants were recruited. There were no significant interactions between group and time for all the outcomes except for blood glucose testing activities (F = 4.742, p = .015). Both groups had reduced HbA1c over 6 months. The intervention group had a lower HbA1c than the control group at follow-ups, but the differences were not statistically significant. None of the participants had acute diabetes complications at follow-up. Similarly, the differences in the number of unplanned medical consultation at 6-month follow-up between two groups were statistically insignificant.\nConclusion: The NSSMP is as effective as existing NDS provided by the study hospital in improving most of the outcomes. NSSMP can liberate valuable time for nurses to provide care to critically ill patients and supports healthcare resource constraints in the current COVID-19 pandemic.","container-title":"Journal of Advanced Nursing","DOI":"10.1111/jan.15178","ISSN":"0309-2402, 1365-2648","issue":"4","journalAbbreviation":"Journal of Advanced Nursing","language":"en","page":"1154-1165","source":"DOI.org (Crossref)","title":"Effectiveness of a nurse</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led smartphone</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based self</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management programme for people with poorly controlled type 2 diabetes: A randomized controlled trial","title-short":"Effectiveness of a nurse</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led smartphone</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based self</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 xml:space="preserve">management programme for people with poorly controlled type 2 diabetes","volume":"78","author":[{"family":"Jiang","given":"Ying"},{"family":"Ramachandran","given":"Hadassah Joann"},{"family":"Teo","given":"Jun Yi Claire"},{"family":"Leong","given":"Foon Leng"},{"family":"Lim","given":"Suan Tee"},{"family":"Nguyen","given":"Hoang D."},{"family":"Wang","given":"Wenru"}],"issued":{"date-parts":[["2022",4]]}},"suppress-author":true}],"schema":"https://github.com/citation-style-language/schema/raw/master/csl-citation.json"}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42</w:t>
            </w:r>
            <w:r w:rsidRPr="00A22EC9">
              <w:rPr>
                <w:rFonts w:ascii="Arial" w:eastAsia="Malgun Gothic" w:hAnsi="Arial" w:cs="Arial"/>
                <w:color w:val="000000"/>
                <w:sz w:val="24"/>
                <w:szCs w:val="24"/>
                <w:lang w:eastAsia="ko-KR"/>
              </w:rPr>
              <w:fldChar w:fldCharType="end"/>
            </w:r>
          </w:p>
        </w:tc>
        <w:tc>
          <w:tcPr>
            <w:tcW w:w="554" w:type="pct"/>
          </w:tcPr>
          <w:p w14:paraId="12ECEAE3" w14:textId="4ED0ADF3"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2022</w:t>
            </w:r>
          </w:p>
        </w:tc>
        <w:tc>
          <w:tcPr>
            <w:tcW w:w="638" w:type="pct"/>
            <w:hideMark/>
          </w:tcPr>
          <w:p w14:paraId="60BF9927" w14:textId="7CC4548F"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Singapore</w:t>
            </w:r>
          </w:p>
        </w:tc>
        <w:tc>
          <w:tcPr>
            <w:tcW w:w="804" w:type="pct"/>
            <w:hideMark/>
          </w:tcPr>
          <w:p w14:paraId="31634A01"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w:t>
            </w:r>
          </w:p>
        </w:tc>
        <w:tc>
          <w:tcPr>
            <w:tcW w:w="1202" w:type="pct"/>
            <w:hideMark/>
          </w:tcPr>
          <w:p w14:paraId="491AE43A"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114 adults with poorly controlled T2DM</w:t>
            </w:r>
          </w:p>
        </w:tc>
        <w:tc>
          <w:tcPr>
            <w:tcW w:w="818" w:type="pct"/>
          </w:tcPr>
          <w:p w14:paraId="27B25313" w14:textId="6EE98784"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229C4B3E"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7E54BC16" w14:textId="44B2DE9E"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Joachim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{"citationID":"YUFiDQt3","properties":{"formattedCitation":"\\super 43\\nosupersub{}","plainCitation":"43","noteIndex":0},"citationItems":[{"id":4997,"uris":["http://zotero.org/users/10130672/items/RZ4IMSM6"],"itemData":{"id":4997,"type":"article-journal","abstract":"Diabetes mellitus is a serious chronic disease that affects the blood sugar levels in individuals, with current predictions estimating that nearly 578 million people will be affected by diabetes by 2030. Patients with type II diabetes usually follow a self-management regime as directed by a clinician to help regulate their blood glucose levels. Today, various technology solutions exist to support self-management; however, these solutions tend to be independently built, with little to no research or clinical grounding, which has resulted in poor uptake. In this paper, we propose, develop, and implement a nudge-inspired artiﬁcial intelligence (AI)-driven health platform for self-management of diabetes. The proposed platform has been co-designed with patients and clinicians, using the adapted 4-cycle design science research methodology (A4C-DSRM) model. The platform includes (a) a crossplatform mobile application for patients that incorporates a macronutrient detection algorithm for meal recognition and nudge-inspired meal logger, and (b) a web-based application for the clinician to support the self-management regime of patients. Further, the platform incorporates behavioral intervention techniques stemming from nudge theory that aim to support and encourage a sustained change in patient lifestyle. Application of the platform has been demonstrated through an illustrative case study via two exemplars. Further, a technical evaluation is conducted to understand the performance of the MDA to meet the personalization requirements of patients with type II diabetes.","container-title":"Sensors","DOI":"10.3390/s22124620","ISSN":"1424-8220","issue":"12","journalAbbreviation":"Sensors","language":"en","license":"https://creativecommons.org/licenses/by/4.0/","page":"4620","source":"DOI.org (Crossref)","title":"A Nudge-Inspired AI-Driven Health Platform for Self-Management of Diabetes","volume":"22","author":[{"family":"Joachim","given":"Shane"},{"family":"Forkan","given":"Abdur Rahim Mohammad"},{"family":"Jayaraman","given":"Prem Prakash"},{"family":"Morshed","given":"Ahsan"},{"family":"Wickramasinghe","given":"Nilmini"}],"issued":{"date-parts":[["2022",6,19]]}},"suppress-author":true}],"schema":"https://github.com/citation-style-language/schema/raw/master/csl-citation.json"}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43</w:t>
            </w:r>
            <w:r w:rsidRPr="00A22EC9">
              <w:rPr>
                <w:rFonts w:ascii="Arial" w:eastAsia="Malgun Gothic" w:hAnsi="Arial" w:cs="Arial"/>
                <w:color w:val="000000"/>
                <w:sz w:val="24"/>
                <w:szCs w:val="24"/>
                <w:lang w:eastAsia="ko-KR"/>
              </w:rPr>
              <w:fldChar w:fldCharType="end"/>
            </w:r>
          </w:p>
        </w:tc>
        <w:tc>
          <w:tcPr>
            <w:tcW w:w="554" w:type="pct"/>
          </w:tcPr>
          <w:p w14:paraId="461618D8" w14:textId="3EF70BC4"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2022</w:t>
            </w:r>
          </w:p>
        </w:tc>
        <w:tc>
          <w:tcPr>
            <w:tcW w:w="638" w:type="pct"/>
            <w:hideMark/>
          </w:tcPr>
          <w:p w14:paraId="13C09E31" w14:textId="25FBC089"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Australia</w:t>
            </w:r>
          </w:p>
        </w:tc>
        <w:tc>
          <w:tcPr>
            <w:tcW w:w="804" w:type="pct"/>
            <w:hideMark/>
          </w:tcPr>
          <w:p w14:paraId="5F817D90"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Development and Feasibility Study</w:t>
            </w:r>
          </w:p>
        </w:tc>
        <w:tc>
          <w:tcPr>
            <w:tcW w:w="1202" w:type="pct"/>
            <w:hideMark/>
          </w:tcPr>
          <w:p w14:paraId="05BAED42"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Development and implementation of a nudge-inspired artificial intelligence (AI)-driven health platform for self-management of diabetes</w:t>
            </w:r>
          </w:p>
        </w:tc>
        <w:tc>
          <w:tcPr>
            <w:tcW w:w="818" w:type="pct"/>
          </w:tcPr>
          <w:p w14:paraId="6F2CBEB0" w14:textId="0869F176"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46B0CA50"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60FF532D" w14:textId="7D44BC9F"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Johnson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{"citationID":"KbPfZrD5","properties":{"formattedCitation":"\\super 44\\nosupersub{}","plainCitation":"44","noteIndex":0},"citationItems":[{"id":4998,"uris":["http://zotero.org/users/10130672/items/5RNK73UM"],"itemData":{"id":4998,"type":"article-journal","abstract":"Background: Given the importance of self-management in type 2 diabetes mellitus (T2DM), a major aspect of health is providing diabetes self-management education and support. Known barriers include access, availability, and the lack of follow through on referral to education programs. Virtual education and support have increased in use over the last few years.\nObjective: The purpose of the Diabetes Learning in a Virtual Environment (LIVE) study was to compare the effects of the LIVE intervention (educational 3D world) to a diabetes self-management education and support control website on diet and physical activity behaviors and behavioral and metabolic outcomes in adults with T2DM over 12 months.\nMethods: The LIVE study was a 52-week multisite randomized controlled trial with longitudinal repeated measures. Participants were randomized to LIVE (n=102) or a control website (n=109). Both contained the same educational materials, but the virtual environment was synchronous and interactive, whereas the control was a flat website. Data were collected at baseline and 3, 6, and 12 months using surveys and clinical, laboratory, and Fitbit measures. Descriptive statistics included baseline characteristics and demographics. The effects of the intervention were initially examined by comparing the means and SDs of the outcomes across the 4 time points between study arms, followed by multilevel modeling on trajectories of the outcomes over the 12 months.\nResults: This trial included 211 participants who consented. The mean age was 58.85 (SD 10.1) years, and a majority were White (127/211, 60.2%), non-Hispanic (198/211, 93.8%), married (107/190, 56.3%), and female (125/211, 59.2%). Mean hemoglobin A1c (HbA1c) level at baseline was 7.64% (SD 1.79%) and mean BMI was 33.51 (SD 7.25). We examined weight loss status versus randomized group, where data with no weight change were eliminated, and the LIVE group experienced significantly more weight loss than the control group (P=.04). There were no significant differences between groups in changes in physical activity and dietary outcomes (all P&gt;.05), but each group showed an increase in physical activity. Both groups experienced a decrease in mean HbA1c level, systolic and diastolic blood pressure, cholesterol, and triglycerides over the course of 12 months of study participation, including those participants whose baseline HbA1c level was 8.6% or higher.\nConclusions: This study confirmed that there were minor positive changes on glycemic targets in both groups over the 12-month study period; however, the majority of the participants began with optimal HbA1c levels. We did find clinically relevant metabolic","container-title":"JMIR Formative Research","DOI":"10.2196/40359","ISSN":"2561-326X","journalAbbreviation":"JMIR Form Res","language":"en","page":"e40359","source":"DOI.org (Crossref)","title":"Learning in a Virtual Environment to Improve Type 2 Diabetes Outcomes: Randomized Controlled Trial","title-short":"Learning in a Virtual Environment to Improve Type 2 Diabetes Outcomes","volume":"7","author":[{"family":"Johnson","given":"Constance M"},{"family":"D'Eramo Melkus","given":"Gail"},{"family":"Reagan","given":"Louise"},{"family":"Pan","given":"Wei"},{"family":"Amarasekara","given":"Sathya"},{"family":"Pereira","given":"Katherine"},{"family":"Hassell","given":"Nancy"},{"family":"Nowlin","given":"Sarah"},{"family":"Vorderstrasse","given":"Allison"}],"issued":{"date-parts":[["2023",4,20]]}},"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44</w:t>
            </w:r>
            <w:r w:rsidRPr="00A22EC9">
              <w:rPr>
                <w:rFonts w:ascii="Arial" w:eastAsia="Malgun Gothic" w:hAnsi="Arial" w:cs="Arial"/>
                <w:color w:val="000000"/>
                <w:sz w:val="24"/>
                <w:szCs w:val="24"/>
                <w:lang w:eastAsia="ko-KR"/>
              </w:rPr>
              <w:fldChar w:fldCharType="end"/>
            </w:r>
          </w:p>
        </w:tc>
        <w:tc>
          <w:tcPr>
            <w:tcW w:w="554" w:type="pct"/>
          </w:tcPr>
          <w:p w14:paraId="6D3AB726" w14:textId="7E755A16"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2023</w:t>
            </w:r>
          </w:p>
        </w:tc>
        <w:tc>
          <w:tcPr>
            <w:tcW w:w="638" w:type="pct"/>
            <w:hideMark/>
          </w:tcPr>
          <w:p w14:paraId="3E26D464" w14:textId="58C3DE79"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USA</w:t>
            </w:r>
          </w:p>
        </w:tc>
        <w:tc>
          <w:tcPr>
            <w:tcW w:w="804" w:type="pct"/>
            <w:hideMark/>
          </w:tcPr>
          <w:p w14:paraId="72AEE182"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w:t>
            </w:r>
          </w:p>
        </w:tc>
        <w:tc>
          <w:tcPr>
            <w:tcW w:w="1202" w:type="pct"/>
            <w:hideMark/>
          </w:tcPr>
          <w:p w14:paraId="3A0E289F"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432 adults with T2DM (virtual learning environment)</w:t>
            </w:r>
          </w:p>
        </w:tc>
        <w:tc>
          <w:tcPr>
            <w:tcW w:w="818" w:type="pct"/>
          </w:tcPr>
          <w:p w14:paraId="4C3920EC" w14:textId="179D0239"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4C45AA56"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074E2AF8" w14:textId="510C907A"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Ju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{"citationID":"wQm8beaP","properties":{"formattedCitation":"\\super 45\\nosupersub{}","plainCitation":"45","noteIndex":0},"citationItems":[{"id":4999,"uris":["http://zotero.org/users/10130672/items/WTMPM9LC"],"itemData":{"id":4999,"type":"article-journal","abstract":"Background: Diabetes mellitus can lead to severe and debilitating foot complications, such as infections, ulcerations, and amputations. Despite substantial progress in diabetes care, foot disease remains a major challenge in managing this chronic condition that causes serious health complications worldwide.\nObjective: The primary aim of this study was to examine the feasibility and usability of a telehealth program focused on preventive diabetes foot care. A secondary aim was to descriptively measure self-reported changes in diabetes knowledge, self-care, and foot care behaviors before and after participating in the program.\nMethods: The study used a single-arm, pre-post design in 2 large family medical practice clinics in Texas. Participants met individually with the nurse practitioner once a month for 3 months using synchronous telehealth videoconferencing. Each participant received diabetes foot education guided by the Integrated Theory of Health Behavior Change. Feasibility was measured with rates of enrollment and program and assessment completion. Usability was measured with the Telehealth Usability Questionnaire. Diabetes knowledge, self-care, and foot care behaviors were measured with validated survey instruments at baseline, 1.5 months, and 3 months.\nResults: Of 50 eligible individuals, 39 (78%) enrolled; 34 of 39 (87%) completed the first videoconference and 29 of 39 (74%) completed the second and third videoconferences. Of the 39 who consented, 37 (95%) completed the baseline assessment; 50% (17/34) of those who attended the first videoconference completed the assessment at 1.5 months, and 100% (29/29) of those who attended the subsequent videoconferences completed the final assessment. Overall, participants reported a positive attitude toward the use of telehealth, with a mean Telehealth Usability Questionnaire score of 6.24 (SD 0.98) on a 7-point scale. Diabetes knowledge increased by a mean of 15.82 (SD 16.69) points of 100 (P&lt;.001) from baseline to 3 months. The values for the Summary of Diabetes Self-Care Activities measure demonstrated better self-care, with participants performing foot care on average 1.74 (SD 2.04) more days per week (P&lt;.001), adhering to healthy eating habits on average 1.57 (SD 2.12) more days per week (P&lt;.001), and being physically active on average 1.24 (SD 2.21) more days per week (P=.005). Participants also reported an improvement in the frequency of foot self-examinations and general foot care behaviors. The mean scores for foot care increased by a mean of 7.65 (SD 7.04) points (scale of 7 to 35) from baseline to 3 months postintervention (P&lt;.001).\nConclusions: This study demonstrates that a nurse-led telehealth educational program centered on diabetes foot care is feasible, acceptable, and has the potential to improve diabetes knowledge and self-care, which are precursors to preventing debilitating foot complications.","container-title":"JMIR Nursing","DOI":"10.2196/40000","ISSN":"2562-7600","journalAbbreviation":"JMIR Nursing","language":"en","page":"e40000","source":"DOI.org (Crossref)","title":"A Nurse-Led Telehealth Program for Diabetes Foot Care: Feasibility and Usability Study","title-short":"A Nurse-Led Telehealth Program for Diabetes Foot Care","volume":"6","author":[{"family":"Ju","given":"Hsiao-Hui"},{"family":"Momin","given":"Rashmi"},{"family":"Cron","given":"Stanley"},{"family":"Jularbal","given":"Jed"},{"family":"Alford","given":"Jeffery"},{"family":"Johnson","given":"Constance"}],"issued":{"date-parts":[["2023",6,6]]}},"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45</w:t>
            </w:r>
            <w:r w:rsidRPr="00A22EC9">
              <w:rPr>
                <w:rFonts w:ascii="Arial" w:eastAsia="Malgun Gothic" w:hAnsi="Arial" w:cs="Arial"/>
                <w:color w:val="000000"/>
                <w:sz w:val="24"/>
                <w:szCs w:val="24"/>
                <w:lang w:eastAsia="ko-KR"/>
              </w:rPr>
              <w:fldChar w:fldCharType="end"/>
            </w:r>
          </w:p>
        </w:tc>
        <w:tc>
          <w:tcPr>
            <w:tcW w:w="554" w:type="pct"/>
          </w:tcPr>
          <w:p w14:paraId="59E914F5" w14:textId="50EC9E26"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2023</w:t>
            </w:r>
          </w:p>
        </w:tc>
        <w:tc>
          <w:tcPr>
            <w:tcW w:w="638" w:type="pct"/>
            <w:hideMark/>
          </w:tcPr>
          <w:p w14:paraId="5CD31FA5" w14:textId="00911BED"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USA</w:t>
            </w:r>
          </w:p>
        </w:tc>
        <w:tc>
          <w:tcPr>
            <w:tcW w:w="804" w:type="pct"/>
            <w:hideMark/>
          </w:tcPr>
          <w:p w14:paraId="2A71D595"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Pilot study</w:t>
            </w:r>
          </w:p>
        </w:tc>
        <w:tc>
          <w:tcPr>
            <w:tcW w:w="1202" w:type="pct"/>
            <w:hideMark/>
          </w:tcPr>
          <w:p w14:paraId="6C1B8A65"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39 adults with T2DM (A Nurse-Led Telehealth Program for Diabetes Foot Care)</w:t>
            </w:r>
          </w:p>
        </w:tc>
        <w:tc>
          <w:tcPr>
            <w:tcW w:w="818" w:type="pct"/>
          </w:tcPr>
          <w:p w14:paraId="779939A7" w14:textId="0D49C308"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4BD799AD"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27A48A06" w14:textId="3AB700B4"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Karlsen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{"citationID":"uLHChoIk","properties":{"formattedCitation":"\\super 46\\nosupersub{}","plainCitation":"46","noteIndex":0},"citationItems":[{"id":5000,"uris":["http://zotero.org/users/10130672/items/U9STZYMF"],"itemData":{"id":5000,"type":"article-journal","abstract":"Introduction: Self-management is deemed the cornerstone in overall diabetes management. Webbased self-management interventions have potential to support adults with type 2 diabetes (T2DM) in managing their disease. Owing to somewhat ambiguous results of such interventions, interventions should be theory-based and incorporate well-defined counselling methods and techniques for behavioural change. This study is designed to assess the effectiveness of a theory-driven web-based Guided Self-Determination (GSD) intervention among adults with T2DM in general practice to improve diabetes selfmanagement behaviours and glycosylated haemoglobin (HbA1c).","container-title":"BMJ Open","DOI":"10.1136/bmjopen-2016-013026","ISSN":"2044-6055, 2044-6055","issue":"12","journalAbbreviation":"BMJ Open","language":"en","page":"e013026","source":"DOI.org (Crossref)","title":"Assessment of a web-based Guided Self-Determination intervention for adults with type 2 diabetes in general practice: a study protocol","title-short":"Assessment of a web-based Guided Self-Determination intervention for adults with type 2 diabetes in general practice","volume":"6","author":[{"family":"Karlsen","given":"Bjørg"},{"family":"Oftedal","given":"Bjørg"},{"family":"Stangeland Lie","given":"Silje"},{"family":"Rokne","given":"Berit"},{"family":"Peyrot","given":"Mark"},{"family":"Zoffmann","given":"Vibeke"},{"family":"Graue","given":"Marit"}],"issued":{"date-parts":[["2016",12]]}},"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46</w:t>
            </w:r>
            <w:r w:rsidRPr="00A22EC9">
              <w:rPr>
                <w:rFonts w:ascii="Arial" w:eastAsia="Malgun Gothic" w:hAnsi="Arial" w:cs="Arial"/>
                <w:color w:val="000000"/>
                <w:sz w:val="24"/>
                <w:szCs w:val="24"/>
                <w:lang w:eastAsia="ko-KR"/>
              </w:rPr>
              <w:fldChar w:fldCharType="end"/>
            </w:r>
          </w:p>
        </w:tc>
        <w:tc>
          <w:tcPr>
            <w:tcW w:w="554" w:type="pct"/>
          </w:tcPr>
          <w:p w14:paraId="7321B3C3" w14:textId="1405F1B5"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2016</w:t>
            </w:r>
          </w:p>
        </w:tc>
        <w:tc>
          <w:tcPr>
            <w:tcW w:w="638" w:type="pct"/>
            <w:hideMark/>
          </w:tcPr>
          <w:p w14:paraId="6E4FC76B" w14:textId="5DD5EE3E"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Norway</w:t>
            </w:r>
          </w:p>
        </w:tc>
        <w:tc>
          <w:tcPr>
            <w:tcW w:w="804" w:type="pct"/>
            <w:hideMark/>
          </w:tcPr>
          <w:p w14:paraId="05A23967"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 (protocol)</w:t>
            </w:r>
          </w:p>
        </w:tc>
        <w:tc>
          <w:tcPr>
            <w:tcW w:w="1202" w:type="pct"/>
            <w:hideMark/>
          </w:tcPr>
          <w:p w14:paraId="3B80DCB1"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Planned N=172 adults with T2DM </w:t>
            </w:r>
          </w:p>
        </w:tc>
        <w:tc>
          <w:tcPr>
            <w:tcW w:w="818" w:type="pct"/>
          </w:tcPr>
          <w:p w14:paraId="599F3596"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71123681"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292F680D" w14:textId="12F5A86B"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Kelly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{"citationID":"gBG7kO4t","properties":{"formattedCitation":"\\super 47\\nosupersub{}","plainCitation":"47","noteIndex":0},"citationItems":[{"id":5001,"uris":["http://zotero.org/users/10130672/items/496V2GZM"],"itemData":{"id":5001,"type":"article-journal","abstract":"Background: The prevalence of type 2 diabetes is rising, placing increasing strain on health care services. Web-based and mobile technologies can be an important source of information and support for people with type 2 diabetes and may prove beneficial with respect to reducing complications due to mismanagement. To date, little research has been performed to gain an insight into people’s perspectives of using such technologies in their daily management.\nObjective: The purpose of this study was to understand the impact of using Web-based and mobile technologies to support the management of type 2 diabetes.\nMethods: In-depth interviews were conducted with 15 people with type 2 diabetes to explore experiences of using Web-based and mobile technologies to manage their diabetes. Transcripts were analyzed using the framework method.\nResults: Technology supported the users to maintain individualized and tailored goals when managing their health. A total of 7 themes were identified as important to participants when using technology to support self-management: (1) information, (2) understanding individual health and personal data, (3) reaching and sustaining goals, (4) minimizing disruption to daily life, (5) reassurance, (6) communicating with health care professionals, and (7) coordinated care.\nConclusions: Patients need to be supported to manage their condition to improve well-being and prevent diabetes-related complications from arising. Technologies enabled the users to get an in-depth sense of how their body reacted to both lifestyle and medication factors—something that was much more difficult with the use of traditional standardized information alone. It is intended that the results of this study will inform a new questionnaire designed to assess self-management in people using Web-based and mobile technology to manage their health.","container-title":"JMIR Diabetes","DOI":"10.2196/diabetes.9743","ISSN":"2371-4379","issue":"2","journalAbbreviation":"JMIR Diabetes","language":"en","page":"e9","source":"DOI.org (Crossref)","title":"Experiences of Using Web-Based and Mobile Technologies to Support Self-Management of Type 2 Diabetes: Qualitative Study","title-short":"Experiences of Using Web-Based and Mobile Technologies to Support Self-Management of Type 2 Diabetes","volume":"3","author":[{"family":"Kelly","given":"Laura"},{"family":"Jenkinson","given":"Crispin"},{"family":"Morley","given":"David"}],"issued":{"date-parts":[["2018",5,11]]}},"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47</w:t>
            </w:r>
            <w:r w:rsidRPr="00A22EC9">
              <w:rPr>
                <w:rFonts w:ascii="Arial" w:eastAsia="Malgun Gothic" w:hAnsi="Arial" w:cs="Arial"/>
                <w:color w:val="000000"/>
                <w:sz w:val="24"/>
                <w:szCs w:val="24"/>
                <w:lang w:eastAsia="ko-KR"/>
              </w:rPr>
              <w:fldChar w:fldCharType="end"/>
            </w:r>
          </w:p>
        </w:tc>
        <w:tc>
          <w:tcPr>
            <w:tcW w:w="554" w:type="pct"/>
          </w:tcPr>
          <w:p w14:paraId="0DCEA1E8" w14:textId="03F381B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2018</w:t>
            </w:r>
          </w:p>
        </w:tc>
        <w:tc>
          <w:tcPr>
            <w:tcW w:w="638" w:type="pct"/>
            <w:hideMark/>
          </w:tcPr>
          <w:p w14:paraId="1AB78B46" w14:textId="6EFA279D"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UK</w:t>
            </w:r>
          </w:p>
        </w:tc>
        <w:tc>
          <w:tcPr>
            <w:tcW w:w="804" w:type="pct"/>
            <w:hideMark/>
          </w:tcPr>
          <w:p w14:paraId="0E66BA06"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15FB377F"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15 adults with T2DM using web/mobile technologies</w:t>
            </w:r>
          </w:p>
        </w:tc>
        <w:tc>
          <w:tcPr>
            <w:tcW w:w="818" w:type="pct"/>
          </w:tcPr>
          <w:p w14:paraId="618CC945" w14:textId="61BF982B"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49D67BE0"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62C1D5EB" w14:textId="575F7373"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Kim and Utz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{"citationID":"A4Hxjmgx","properties":{"formattedCitation":"\\super 48\\nosupersub{}","plainCitation":"48","noteIndex":0},"citationItems":[{"id":5002,"uris":["http://zotero.org/users/10130672/items/TU7SKN56"],"itemData":{"id":5002,"type":"article-journal","abstract":"Aims: The purpose of the study was to evaluate the effects of a social media–based, health literacy–sensitive diabetes management intervention on patient activation, self-care behaviors, and glucose control compared to telephone-based, health literacy–sensitive diabetes management intervention and usual care. Additionally, this study aimed to identify how patient health literacy influenced the effectiveness of health literacy–sensitive diabetes management interventions.","container-title":"Journal of Nursing Scholarship","DOI":"10.1111/jnu.12521","ISSN":"1527-6546, 1547-5069","issue":"6","journalAbbreviation":"J of Nursing Scholarship","language":"en","page":"661-669","source":"DOI.org (Crossref)","title":"Effectiveness of a Social Media–Based, Health Literacy–Sensitive Diabetes Self</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Management Intervention: A Randomized Controlled Trial","title-short":"Effectiveness of a Social Media–Based, Health Literacy–Sensitive Diabetes Self</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 xml:space="preserve">Management Intervention","volume":"51","author":[{"family":"Kim","given":"Su Hyun"},{"family":"Utz","given":"Sonja"}],"issued":{"date-parts":[["2019",11]]}},"suppress-author":true}],"schema":"https://github.com/citation-style-language/schema/raw/master/csl-citation.json"}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48</w:t>
            </w:r>
            <w:r w:rsidRPr="00A22EC9">
              <w:rPr>
                <w:rFonts w:ascii="Arial" w:eastAsia="Malgun Gothic" w:hAnsi="Arial" w:cs="Arial"/>
                <w:color w:val="000000"/>
                <w:sz w:val="24"/>
                <w:szCs w:val="24"/>
                <w:lang w:eastAsia="ko-KR"/>
              </w:rPr>
              <w:fldChar w:fldCharType="end"/>
            </w:r>
          </w:p>
        </w:tc>
        <w:tc>
          <w:tcPr>
            <w:tcW w:w="554" w:type="pct"/>
          </w:tcPr>
          <w:p w14:paraId="0B453B7A" w14:textId="6D0D2566"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2019</w:t>
            </w:r>
          </w:p>
        </w:tc>
        <w:tc>
          <w:tcPr>
            <w:tcW w:w="638" w:type="pct"/>
            <w:hideMark/>
          </w:tcPr>
          <w:p w14:paraId="4138774E" w14:textId="4B25FC19"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South Korea</w:t>
            </w:r>
          </w:p>
        </w:tc>
        <w:tc>
          <w:tcPr>
            <w:tcW w:w="804" w:type="pct"/>
            <w:hideMark/>
          </w:tcPr>
          <w:p w14:paraId="2E45CA7F"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w:t>
            </w:r>
          </w:p>
        </w:tc>
        <w:tc>
          <w:tcPr>
            <w:tcW w:w="1202" w:type="pct"/>
            <w:hideMark/>
          </w:tcPr>
          <w:p w14:paraId="467637D6"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151 adults with T2DM (social media vs telephone vs usual care)</w:t>
            </w:r>
          </w:p>
        </w:tc>
        <w:tc>
          <w:tcPr>
            <w:tcW w:w="818" w:type="pct"/>
          </w:tcPr>
          <w:p w14:paraId="4048F471" w14:textId="689E5AE6"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04E70968"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445B1EA3" w14:textId="4AFAD53B"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Kim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{"citationID":"kxTFcJPw","properties":{"formattedCitation":"\\super 49\\nosupersub{}","plainCitation":"49","noteIndex":0},"citationItems":[{"id":5003,"uris":["http://zotero.org/users/10130672/items/EV6SPS7I"],"itemData":{"id":5003,"type":"article-journal","abstract":"This study identified the effects of an integrated diabetes self-management program using smartphone application (app), based on the Information-Motivation-Behavioral skills (IMB) model. A randomized comparison, using a pre-and post-test design, was conducted with 32 participants in the experimental group and 36 in the control group. The integrated diabetes self-management program consisted of face-to-face educational sessions, a diabetes self-management smartphone app, and phone counseling. In the experimental group, diabetes self-management knowledge (Z=-2.70, p=.007), social motivation (Z=-1.97, p=.048), and behavior (t=3.22, p=.002) improved, with their hemoglobin A1c (Z=-4.83, p&lt;.001) decreasing compared to the control group. At the post-test, the experimental group’s fasting blood sugar level (t=2.79, p=.009), total calorie intake (t=3.94, p=.001), carbohydrate intake (t=5.69, p&lt;.001), and fat intake (t=2.54, p=.021) decreased compared to the pre-test. An integrated diabetes self-management program using smartphone app, based on the IMB model, should be utilized as a nursing intervention.","container-title":"Western Journal of Nursing Research","DOI":"10.1177/0193945921994912","ISSN":"0193-9459, 1552-8456","issue":"4","journalAbbreviation":"West J Nurs Res","language":"en","page":"383-394","source":"DOI.org (Crossref)","title":"Integrated Diabetes Self-Management Program Using Smartphone Application: A Randomized Controlled Trial","title-short":"Integrated Diabetes Self-Management Program Using Smartphone Application","volume":"44","author":[{"family":"Kim","given":"Yeojin"},{"family":"Lee","given":"Hyejin"},{"family":"Seo","given":"Ji Min"}],"issued":{"date-parts":[["2022",4]]}},"suppress-author":true}],"schema":"https://github.com/citation-style-language/schema/raw/master/csl-citation.json"}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49</w:t>
            </w:r>
            <w:r w:rsidRPr="00A22EC9">
              <w:rPr>
                <w:rFonts w:ascii="Arial" w:eastAsia="Malgun Gothic" w:hAnsi="Arial" w:cs="Arial"/>
                <w:color w:val="000000"/>
                <w:sz w:val="24"/>
                <w:szCs w:val="24"/>
                <w:lang w:eastAsia="ko-KR"/>
              </w:rPr>
              <w:fldChar w:fldCharType="end"/>
            </w:r>
          </w:p>
        </w:tc>
        <w:tc>
          <w:tcPr>
            <w:tcW w:w="554" w:type="pct"/>
          </w:tcPr>
          <w:p w14:paraId="0C3F4744" w14:textId="6EE1E91E"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2022</w:t>
            </w:r>
          </w:p>
        </w:tc>
        <w:tc>
          <w:tcPr>
            <w:tcW w:w="638" w:type="pct"/>
            <w:hideMark/>
          </w:tcPr>
          <w:p w14:paraId="76B31A05" w14:textId="7A077C7A"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South Korea</w:t>
            </w:r>
          </w:p>
        </w:tc>
        <w:tc>
          <w:tcPr>
            <w:tcW w:w="804" w:type="pct"/>
            <w:hideMark/>
          </w:tcPr>
          <w:p w14:paraId="4FFA249B"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w:t>
            </w:r>
          </w:p>
        </w:tc>
        <w:tc>
          <w:tcPr>
            <w:tcW w:w="1202" w:type="pct"/>
            <w:hideMark/>
          </w:tcPr>
          <w:p w14:paraId="4A5B32A3"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68 adults with T2DM (smartphone app–based integrated program)</w:t>
            </w:r>
          </w:p>
        </w:tc>
        <w:tc>
          <w:tcPr>
            <w:tcW w:w="818" w:type="pct"/>
          </w:tcPr>
          <w:p w14:paraId="27B2795F" w14:textId="3896D7A2"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7D42C004"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2E6090BB" w14:textId="4211603B"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Kim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{"citationID":"VE4wypVt","properties":{"formattedCitation":"\\super 50\\nosupersub{}","plainCitation":"50","noteIndex":0},"citationItems":[{"id":5023,"uris":["http://zotero.org/users/10130672/items/3Z2NWPT4"],"itemData":{"id":5023,"type":"article-journal","abstract":"Purpose: This study aimed to explore the participation experiences of patients with type 2 diabetes in an Automated Personalized Self-Care program, assess the changes in self-care behavior and glycemic control, and evaluate the stages of change and readiness to change using the transtheoretical model (TTM). Methods: We examined 16 patients with type 2 diabetes who participated in a diabetes self-care program using a mobile application. Purposive sampling continued until data saturation. Using a mixed method study, we analyzed the participants’ characteristics, self-care behavior, stage of change, and readiness to change quantitatively and analyzed the qualitative data using Elo and Kyngas’s content analysis method. Results: The compliance group (CG) showed improved self-care behavior and glycemic control. In the CG, the proportion of participants in the action stage was higher in the exercise and diet domains and lower in the blood glucose testing and medication domains than in the non-compliance group (NCG). Readiness to change, motivation for health behaviors, and social motivation were higher in the CG, whereas personal motivation was higher in the NCG. In this qualitative study, three categories and 11 subcategories were identified. The findings suggest the CG regarded their experience in the program more frequently as positive, whereas the NCG perceived greater barriers to using the mobile application in the program. Conclusion: Based on the differences identified between the CG and NCG, TTM-based strategies are needed to facilitate the progression of NCG to the action stage.","container-title":"Journal of Korean Gerontological Nursing","DOI":"10.17079/jkgn.2023.00220","ISSN":"2384-1877, 2383-8086","issue":"1","journalAbbreviation":"J Korean Gerontol Nurs","language":"en","page":"31-42","source":"DOI.org (Crossref)","title":"Participation experience in self-care program for type 2 diabetes: A mixed-methods study","title-short":"Participation experience in self-care program for type 2 diabetes","volume":"26","author":[{"family":"Kim","given":"Mihwan"},{"family":"Lee","given":"Haejung"},{"family":"Park","given":"Gaeun"},{"family":"Khang","given":"Ah Reum"}],"issued":{"date-parts":[["2024",2,28]]}},"suppress-author":true}],"schema":"https://github.com/citation-style-language/schema/raw/master/csl-citation.json"}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50</w:t>
            </w:r>
            <w:r w:rsidRPr="00A22EC9">
              <w:rPr>
                <w:rFonts w:ascii="Arial" w:eastAsia="Malgun Gothic" w:hAnsi="Arial" w:cs="Arial"/>
                <w:color w:val="000000"/>
                <w:sz w:val="24"/>
                <w:szCs w:val="24"/>
                <w:lang w:eastAsia="ko-KR"/>
              </w:rPr>
              <w:fldChar w:fldCharType="end"/>
            </w:r>
            <w:r w:rsidRPr="00A22EC9">
              <w:rPr>
                <w:rFonts w:ascii="Arial" w:eastAsia="Malgun Gothic" w:hAnsi="Arial" w:cs="Arial"/>
                <w:color w:val="000000"/>
                <w:sz w:val="24"/>
                <w:szCs w:val="24"/>
                <w:lang w:eastAsia="ko-KR"/>
              </w:rPr>
              <w:t xml:space="preserve"> </w:t>
            </w:r>
          </w:p>
        </w:tc>
        <w:tc>
          <w:tcPr>
            <w:tcW w:w="554" w:type="pct"/>
          </w:tcPr>
          <w:p w14:paraId="2445612E" w14:textId="0375F839"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2024</w:t>
            </w:r>
          </w:p>
        </w:tc>
        <w:tc>
          <w:tcPr>
            <w:tcW w:w="638" w:type="pct"/>
            <w:hideMark/>
          </w:tcPr>
          <w:p w14:paraId="499D2761" w14:textId="729DA164"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South Korea</w:t>
            </w:r>
          </w:p>
        </w:tc>
        <w:tc>
          <w:tcPr>
            <w:tcW w:w="804" w:type="pct"/>
            <w:hideMark/>
          </w:tcPr>
          <w:p w14:paraId="2CFC9F16"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Mixed-methods Study</w:t>
            </w:r>
          </w:p>
        </w:tc>
        <w:tc>
          <w:tcPr>
            <w:tcW w:w="1202" w:type="pct"/>
            <w:hideMark/>
          </w:tcPr>
          <w:p w14:paraId="726FE994"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16 adults with T2DM (automated personalized self-care program)</w:t>
            </w:r>
          </w:p>
        </w:tc>
        <w:tc>
          <w:tcPr>
            <w:tcW w:w="818" w:type="pct"/>
          </w:tcPr>
          <w:p w14:paraId="4A60C3C2" w14:textId="2EAA85AE"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10CF931A"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04CD51CB" w14:textId="5BCFD8A4"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Krall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{"citationID":"0AR99USC","properties":{"formattedCitation":"\\super 51\\nosupersub{}","plainCitation":"51","noteIndex":0},"citationItems":[{"id":5004,"uris":["http://zotero.org/users/10130672/items/CCK92BYM"],"itemData":{"id":5004,"type":"article-journal","abstract":"Background: Diabetes self-management education and support (DSMES) is a critical component of diabetes care, but time for it is often limited. Digital tools, such as mobile applications (apps), show promise in extending efforts and supporting self-management education, but have not been fully used. Objectives of this multi-phase study were to (1) evaluate an app designed to support patients with insulin therapy and (2) examine provider perspectives on DSMES apps.\nMethods: Phase 1: Thirty-two adult patients with type 2 diabetes new to or having difficulties with insulin therapy were introduced to the BDTM Diabetes Care App. Three-month app use and satisfaction and changes in hemoglobin A1c (HbA1c) and diabetes distress were assessed. Phase 2: Sixty diabetes providers completed a survey about their experiences with and perspectives on DSMES apps.\nResults: Phase 1: Patients reported satisfaction with the app, and significant improvements in HbA1c and diabetes distress were observed. Phase 2: Most providers viewed apps as adjuncts to diabetes education. Only 33% had previous app experience; however, 100% would consider recommending apps to their patients. Most would spend 5-15 minutes introducing apps to patients. All respondents agreed that the following DSMES app features—evidence-based educational content, data logging and tracking features, customizable user experience, digital coaching via goal setting or reminders, and ability to share data with providers—are key components to consider.\nConclusions: Findings suggest DSMES apps can play a role in self-management support and provide guidance on factors to consider when introducing digital tools into clinical practice.","container-title":"Journal of Diabetes Science and Technology","DOI":"10.1177/19322968231174037","ISSN":"1932-2968, 1932-2968","issue":"5","journalAbbreviation":"J Diabetes Sci Technol","language":"en","page":"1206-1211","source":"DOI.org (Crossref)","title":"Mobile Applications to Support Diabetes Self-Management Education: Patient Experiences and Provider Perspectives","title-short":"Mobile Applications to Support Diabetes Self-Management Education","volume":"17","author":[{"family":"Krall","given":"Jodi S."},{"family":"Childs","given":"Belinda"},{"family":"Mehrotra","given":"Neha"}],"issued":{"date-parts":[["2023",9]]}},"suppress-author":true}],"schema":"https://github.com/citation-style-language/schema/raw/master/csl-citation.json"}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51</w:t>
            </w:r>
            <w:r w:rsidRPr="00A22EC9">
              <w:rPr>
                <w:rFonts w:ascii="Arial" w:eastAsia="Malgun Gothic" w:hAnsi="Arial" w:cs="Arial"/>
                <w:color w:val="000000"/>
                <w:sz w:val="24"/>
                <w:szCs w:val="24"/>
                <w:lang w:eastAsia="ko-KR"/>
              </w:rPr>
              <w:fldChar w:fldCharType="end"/>
            </w:r>
          </w:p>
        </w:tc>
        <w:tc>
          <w:tcPr>
            <w:tcW w:w="554" w:type="pct"/>
          </w:tcPr>
          <w:p w14:paraId="7033B1EE" w14:textId="2FD3AAAB"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2023</w:t>
            </w:r>
          </w:p>
        </w:tc>
        <w:tc>
          <w:tcPr>
            <w:tcW w:w="638" w:type="pct"/>
            <w:hideMark/>
          </w:tcPr>
          <w:p w14:paraId="53C7816E" w14:textId="14ADF243"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USA</w:t>
            </w:r>
          </w:p>
        </w:tc>
        <w:tc>
          <w:tcPr>
            <w:tcW w:w="804" w:type="pct"/>
            <w:hideMark/>
          </w:tcPr>
          <w:p w14:paraId="27BD4B01"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Pilot Study + Survey (Mixed-methods)</w:t>
            </w:r>
          </w:p>
        </w:tc>
        <w:tc>
          <w:tcPr>
            <w:tcW w:w="1202" w:type="pct"/>
            <w:hideMark/>
          </w:tcPr>
          <w:p w14:paraId="23F32A60"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32 adults with T2DM (app intervention) + 60 providers</w:t>
            </w:r>
          </w:p>
        </w:tc>
        <w:tc>
          <w:tcPr>
            <w:tcW w:w="818" w:type="pct"/>
          </w:tcPr>
          <w:p w14:paraId="42AD6384"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178BD87C"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064AFF40" w14:textId="0B6F095E"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lastRenderedPageBreak/>
              <w:t xml:space="preserve">Krishnakumar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{"citationID":"Ap3r4cYu","properties":{"formattedCitation":"\\super 52\\nosupersub{}","plainCitation":"52","noteIndex":0},"citationItems":[{"id":5005,"uris":["http://zotero.org/users/10130672/items/5PAK9QWP"],"itemData":{"id":5005,"type":"article-journal","abstract":"Background: Digital therapeutics are evidence-based therapeutic interventions driven by high-quality software programs for the treatment, prevention, or management of a medical disorder or disease. Many studies in the western population have shown the effectiveness of mobile app–based digital therapeutics for improving glycemic control in patients with type 2 diabetes (T2D). However, few studies have assessed similar outcomes in the South Asian population.","container-title":"Journal of Medical Internet Research","DOI":"10.2196/17908","ISSN":"1438-8871","issue":"3","journalAbbreviation":"J Med Internet Res","language":"en","page":"e17908","source":"DOI.org (Crossref)","title":"Evaluating Glycemic Control in Patients of South Asian Origin With Type 2 Diabetes Using a Digital Therapeutic Platform: Analysis of Real-World Data","title-short":"Evaluating Glycemic Control in Patients of South Asian Origin With Type 2 Diabetes Using a Digital Therapeutic Platform","volume":"23","author":[{"family":"Krishnakumar","given":"Arjun"},{"family":"Verma","given":"Ritika"},{"family":"Chawla","given":"Rajeev"},{"family":"Sosale","given":"Aravind"},{"family":"Saboo","given":"Banshi"},{"family":"Joshi","given":"Shilpa"},{"family":"Shaikh","given":"Maaz"},{"family":"Shah","given":"Abhishek"},{"family":"Kolwankar","given":"Siddhesh"},{"family":"Mattoo","given":"Vinod"}],"issued":{"date-parts":[["2021",3,25]]}},"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52</w:t>
            </w:r>
            <w:r w:rsidRPr="00A22EC9">
              <w:rPr>
                <w:rFonts w:ascii="Arial" w:eastAsia="Malgun Gothic" w:hAnsi="Arial" w:cs="Arial"/>
                <w:color w:val="000000"/>
                <w:sz w:val="24"/>
                <w:szCs w:val="24"/>
                <w:lang w:eastAsia="ko-KR"/>
              </w:rPr>
              <w:fldChar w:fldCharType="end"/>
            </w:r>
          </w:p>
        </w:tc>
        <w:tc>
          <w:tcPr>
            <w:tcW w:w="554" w:type="pct"/>
          </w:tcPr>
          <w:p w14:paraId="0259744A" w14:textId="1B36E2B5"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2021</w:t>
            </w:r>
          </w:p>
        </w:tc>
        <w:tc>
          <w:tcPr>
            <w:tcW w:w="638" w:type="pct"/>
            <w:hideMark/>
          </w:tcPr>
          <w:p w14:paraId="062EF393" w14:textId="0A3DDD24"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India</w:t>
            </w:r>
          </w:p>
        </w:tc>
        <w:tc>
          <w:tcPr>
            <w:tcW w:w="804" w:type="pct"/>
            <w:hideMark/>
          </w:tcPr>
          <w:p w14:paraId="52430027"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Single-arm pre–post observational study</w:t>
            </w:r>
          </w:p>
        </w:tc>
        <w:tc>
          <w:tcPr>
            <w:tcW w:w="1202" w:type="pct"/>
            <w:hideMark/>
          </w:tcPr>
          <w:p w14:paraId="6F69C962"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102 adults with T2DM (Wellthy CARE platform)</w:t>
            </w:r>
          </w:p>
        </w:tc>
        <w:tc>
          <w:tcPr>
            <w:tcW w:w="818" w:type="pct"/>
          </w:tcPr>
          <w:p w14:paraId="485FA00C" w14:textId="01F5D01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675BB301"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6AFCC4A4" w14:textId="24B34C38"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Lamprinos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{"citationID":"ruEM0q1F","properties":{"formattedCitation":"\\super 53\\nosupersub{}","plainCitation":"53","noteIndex":0},"citationItems":[{"id":5006,"uris":["http://zotero.org/users/10130672/items/Z6BVJZYJ"],"itemData":{"id":5006,"type":"article-journal","abstract":"Introduction: It is estimated that more than 382 million people suffer from diabetes across the globe, most of which are between the age of 40 and 59 years. ICT can play a key role in better management of diabetes and in patient empowerment. Patient empowerment involves patients to a greater extent in their own healthcare process and disease management becomes an integrated part of their daily life. Self-management opens the possibility for patients to contribute to their own healthcare as well as to be more in control of their disease.\nObjectives: The objective of our study was to explore the impact of an ICT-based patient empowerment framework in diabetes self-management.\nMethods: A modular patient empowerment framework that fosters diabetes self-management was designed and implemented. The framework incorporates expert knowledge in the form of clinical guidelines, and it supports patients in the speciﬁcation of personalized activities that are based on medical recommendations and personal goals, and in the collection of observations of daily living. The usability and usefulness of the proposed framework were assessed in a pilot study with the participation of 60 patients and 12 health professionals.\nResults: The study revealed that a patient empowerment approach based on self-management ICT tools is useful and accepted by both the patients and the physicians. For those patients who were already disciplined in their disease management the piloted solution served as a facilitator for data logging. For the rest, it served as an incentive for better adherence to disease management principles. The ICT tools prompted many patients into becoming more physically active and into making dietary habits’ adjustments. However, this impact proved to be tightly correlated with the sociocultural background of the subjects. The study also demonstrated that even in patient-centric self-management interventions the physicians still have a key role to play. However, the acceptance of such interventions by the healthcare professionals depends not only on the level of impact in their patients’ disease management but also on the level of impact in their workﬂow.\nConclusions: It is evident that a patient empowerment approach based on self-management ICT tools is useful and accepted by patients and physicians. Further, there are clear indications that ICT frameworks such as the one presented in this paper support patients in behavioral changes and in better disease management. Finally, it was realized that self-management solutions should be built around the objective not only to educate and guide patients in disease self-management, but also to assist them in exploring the decision space and to provide insight and explanations about the impact of their own values on the decision.","container-title":"International Journal of Medical Informatics","DOI":"10.1016/j.ijmedinf.2016.04.006","ISSN":"13865056","journalAbbreviation":"International Journal of Medical Informatics","language":"en","page":"31-43","source":"DOI.org (Crossref)","title":"Modular ICT-based patient empowerment framework for self-management of diabetes: Design perspectives and validation results","title-short":"Modular ICT-based patient empowerment framework for self-management of diabetes","volume":"91","author":[{"family":"Lamprinos","given":"Ilias"},{"family":"Demski","given":"Hans"},{"family":"Mantwill","given":"Sarah"},{"family":"Kabak","given":"Yildiray"},{"family":"Hildebrand","given":"Claudia"},{"family":"Ploessnig","given":"Manuela"}],"issued":{"date-parts":[["2016",7]]}},"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53</w:t>
            </w:r>
            <w:r w:rsidRPr="00A22EC9">
              <w:rPr>
                <w:rFonts w:ascii="Arial" w:eastAsia="Malgun Gothic" w:hAnsi="Arial" w:cs="Arial"/>
                <w:color w:val="000000"/>
                <w:sz w:val="24"/>
                <w:szCs w:val="24"/>
                <w:lang w:eastAsia="ko-KR"/>
              </w:rPr>
              <w:fldChar w:fldCharType="end"/>
            </w:r>
          </w:p>
        </w:tc>
        <w:tc>
          <w:tcPr>
            <w:tcW w:w="554" w:type="pct"/>
          </w:tcPr>
          <w:p w14:paraId="6ABD6408" w14:textId="0833BF82"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2016</w:t>
            </w:r>
          </w:p>
        </w:tc>
        <w:tc>
          <w:tcPr>
            <w:tcW w:w="638" w:type="pct"/>
            <w:hideMark/>
          </w:tcPr>
          <w:p w14:paraId="7E10BF3C" w14:textId="3CCEF5ED"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Germany and Turkey</w:t>
            </w:r>
          </w:p>
        </w:tc>
        <w:tc>
          <w:tcPr>
            <w:tcW w:w="804" w:type="pct"/>
            <w:hideMark/>
          </w:tcPr>
          <w:p w14:paraId="63856425"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Development and pilot study</w:t>
            </w:r>
          </w:p>
        </w:tc>
        <w:tc>
          <w:tcPr>
            <w:tcW w:w="1202" w:type="pct"/>
            <w:hideMark/>
          </w:tcPr>
          <w:p w14:paraId="0F5FC952"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60 adults with T2DM + 12 health professionals</w:t>
            </w:r>
          </w:p>
        </w:tc>
        <w:tc>
          <w:tcPr>
            <w:tcW w:w="818" w:type="pct"/>
          </w:tcPr>
          <w:p w14:paraId="68BAF526" w14:textId="0874D0F0"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5D432397"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43EF2566" w14:textId="5B3864F1"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Lee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{"citationID":"KFa1qnuf","properties":{"formattedCitation":"\\super 54\\nosupersub{}","plainCitation":"54","noteIndex":0},"citationItems":[{"id":5008,"uris":["http://zotero.org/users/10130672/items/JU4SS9Y2"],"itemData":{"id":5008,"type":"article-journal","abstract":"Background: A system that combines technology and web-based coaching can help treat chronic conditions such as diabetes. However, the effectiveness of apps in mobile health (mHealth) interventions is inconclusive and unclear due to heterogeneous interventions and varying follow-up durations. In addition, randomized controlled trial data are limited, and long-term follow-up is lacking, especially for apps integrated into electronic medical records.","container-title":"Journal of Medical Internet Research","DOI":"10.2196/37430","ISSN":"1438-8871","issue":"7","journalAbbreviation":"J Med Internet Res","language":"en","page":"e37430","source":"DOI.org (Crossref)","title":"Efficacy of Personalized Diabetes Self-care Using an Electronic Medical Record–Integrated Mobile App in Patients With Type 2 Diabetes: 6-Month Randomized Controlled Trial","title-short":"Efficacy of Personalized Diabetes Self-care Using an Electronic Medical Record–Integrated Mobile App in Patients With Type 2 Diabetes","volume":"24","author":[{"family":"Lee","given":"Eun Young"},{"family":"Cha","given":"Seon-Ah"},{"family":"Yun","given":"Jae-Seung"},{"family":"Lim","given":"Sun-Young"},{"family":"Lee","given":"Jin-Hee"},{"family":"Ahn","given":"Yu-Bae"},{"family":"Yoon","given":"Kun-Ho"},{"family":"Hyun","given":"Min Kyung"},{"family":"Ko","given":"Seung-Hyun"}],"issued":{"date-parts":[["2022",7,28]]}},"suppress-author":true}],"schema":"https://github.com/citation-style-language/schema/raw/master/csl-citation.json"}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54</w:t>
            </w:r>
            <w:r w:rsidRPr="00A22EC9">
              <w:rPr>
                <w:rFonts w:ascii="Arial" w:eastAsia="Malgun Gothic" w:hAnsi="Arial" w:cs="Arial"/>
                <w:color w:val="000000"/>
                <w:sz w:val="24"/>
                <w:szCs w:val="24"/>
                <w:lang w:eastAsia="ko-KR"/>
              </w:rPr>
              <w:fldChar w:fldCharType="end"/>
            </w:r>
          </w:p>
        </w:tc>
        <w:tc>
          <w:tcPr>
            <w:tcW w:w="554" w:type="pct"/>
          </w:tcPr>
          <w:p w14:paraId="46D1E02C" w14:textId="29DEA17B"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2022</w:t>
            </w:r>
          </w:p>
        </w:tc>
        <w:tc>
          <w:tcPr>
            <w:tcW w:w="638" w:type="pct"/>
            <w:hideMark/>
          </w:tcPr>
          <w:p w14:paraId="487A9372" w14:textId="7EB37D11"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South Korea</w:t>
            </w:r>
          </w:p>
        </w:tc>
        <w:tc>
          <w:tcPr>
            <w:tcW w:w="804" w:type="pct"/>
            <w:hideMark/>
          </w:tcPr>
          <w:p w14:paraId="21774AA4"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w:t>
            </w:r>
          </w:p>
        </w:tc>
        <w:tc>
          <w:tcPr>
            <w:tcW w:w="1202" w:type="pct"/>
            <w:hideMark/>
          </w:tcPr>
          <w:p w14:paraId="78774154"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269 adults with T2DM (EMR-integrated mobile app)</w:t>
            </w:r>
          </w:p>
        </w:tc>
        <w:tc>
          <w:tcPr>
            <w:tcW w:w="818" w:type="pct"/>
          </w:tcPr>
          <w:p w14:paraId="121225DC" w14:textId="47E6EB74"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02860D3E"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73B93A4F" w14:textId="0D52A104"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Lee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{"citationID":"LirleUBE","properties":{"formattedCitation":"\\super 55\\nosupersub{}","plainCitation":"55","noteIndex":0},"citationItems":[{"id":5009,"uris":["http://zotero.org/users/10130672/items/4GP67QYH"],"itemData":{"id":5009,"type":"article-journal","abstract":"Elevated glycated hemoglobin (HbA1c) levels and longer disease duration increase the risk of complications in type 2 diabetes mellitus (T2DM), highlighting the need for continuous management. This study evaluated the 18-month effects of the Automated Personalized Self-Care (APSC) program on self-care self-efficacy, diabetes self-care, and complication risk indices in T2DM patients through a randomized controlled trial. Participants aged 40–69 years were assigned to either an intervention group using the APSC mobile app, which provided personalized goals, automated feedback, and monthly support, or a comparison group. The final analysis included 43 engaged participants from the intervention group and 78 from the comparison group. Data were collected at baseline, 6, 12, and 18 months using structured questionnaires and medical record reviews and analyzed using generalized estimating equations. Significant effects were observed for self-care self-efficacy, diabetes self-care activities, vegetable intake, HbA1c, and total cholesterol levels. The APSC program showed potential to improve long-term self-care and reduce complication risk in T2DM patients. Further research with a larger samples and strategies to promote long-term engagement is needed for its integration into routine diabetes care.","container-title":"Nursing &amp; Health Sciences","DOI":"10.1111/nhs.70008","ISSN":"1441-0745, 1442-2018","issue":"4","journalAbbreviation":"Nursing &amp;amp; Health Sciences","language":"en","page":"e70008","source":"DOI.org (Crossref)","title":"Long</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Term Effects of an Automated Personalized Self</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 xml:space="preserve">Care Program for Patients With Type 2 Diabetes","volume":"26","author":[{"family":"Lee","given":"Haejung"},{"family":"Park","given":"Gaeun"},{"family":"Lee","given":"DaeEun"},{"family":"Khang","given":"Ah Reum"},{"family":"Lee","given":"Min Jin"}],"issued":{"date-parts":[["2024",12]]}},"suppress-author":true}],"schema":"https://github.com/citation-style-language/schema/raw/master/csl-citation.json"}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55</w:t>
            </w:r>
            <w:r w:rsidRPr="00A22EC9">
              <w:rPr>
                <w:rFonts w:ascii="Arial" w:eastAsia="Malgun Gothic" w:hAnsi="Arial" w:cs="Arial"/>
                <w:color w:val="000000"/>
                <w:sz w:val="24"/>
                <w:szCs w:val="24"/>
                <w:lang w:eastAsia="ko-KR"/>
              </w:rPr>
              <w:fldChar w:fldCharType="end"/>
            </w:r>
          </w:p>
        </w:tc>
        <w:tc>
          <w:tcPr>
            <w:tcW w:w="554" w:type="pct"/>
          </w:tcPr>
          <w:p w14:paraId="035EC3FB" w14:textId="18E4E52C"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2024</w:t>
            </w:r>
          </w:p>
        </w:tc>
        <w:tc>
          <w:tcPr>
            <w:tcW w:w="638" w:type="pct"/>
            <w:hideMark/>
          </w:tcPr>
          <w:p w14:paraId="23FEDC77" w14:textId="7C91E082"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South Korea</w:t>
            </w:r>
          </w:p>
        </w:tc>
        <w:tc>
          <w:tcPr>
            <w:tcW w:w="804" w:type="pct"/>
            <w:hideMark/>
          </w:tcPr>
          <w:p w14:paraId="035C8D23"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w:t>
            </w:r>
          </w:p>
        </w:tc>
        <w:tc>
          <w:tcPr>
            <w:tcW w:w="1202" w:type="pct"/>
            <w:hideMark/>
          </w:tcPr>
          <w:p w14:paraId="109F2B45"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Initially included 121 adults with T2DM (automated personalized self-care program)</w:t>
            </w:r>
          </w:p>
        </w:tc>
        <w:tc>
          <w:tcPr>
            <w:tcW w:w="818" w:type="pct"/>
          </w:tcPr>
          <w:p w14:paraId="454BA858" w14:textId="3710BD1B"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31CCAA7E"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6BB6ABC2" w14:textId="16AD5C65"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Lee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{"citationID":"W3E6ax0Y","properties":{"formattedCitation":"\\super 56\\nosupersub{}","plainCitation":"56","noteIndex":0},"citationItems":[{"id":5007,"uris":["http://zotero.org/users/10130672/items/U3ATYSX9"],"itemData":{"id":5007,"type":"article-journal","abstract":"Background: Electronic health (eHealth) literacy is a relatively new concept used to determine health outcomes. However, it is not well known how eHealth literacy relates to health outcomes such as diabetes self-management.\nPurpose: This study was designed to examine the relationships among eHealth literacy, self-efficacy, social support, and self-management in people with Type 2 diabetes.\nMethods: A cross-sectional design was used to examine secondary data from a field survey of people with Type 2 diabetes recruited from outpatient clinics from August to December 2021 (N = 453). A structural equation model was used that first analyzed the measurement model using confirmatory factor analysis and then tested the hypothesized structural model to estimate the expected relationships among the study variables. The significance of the statistical estimates for the model was assessed based on the 95% bias-corrected bootstrap confidence interval from 5,000 bootstrap resamples.\nResults: Significant, indirect relationships were found between eHealth literacy and self-management via self-efficacy (β = 0.26, B = 0.17, 95% CI [0.10, 0.24]) and via social support and, in turn, self-efficacy (β = 0.08, B = 0.05, 95% CI [0.04, 0.08]). eHealth literacy, social support, and self-efficacy together explained 58.1% of the variance in self-management.\nConclusion/Implications for Practice: This study provides new evidence regarding how eHealth literacy relates to self-management in people with Type 2 diabetes via two indirect pathways, including self-efficacy alone and social support and self-efficacy in series. An eHealth literacy program for self-management should be developed in clinical practice that includes strategies for inducing synergistic effects from self-efficacy and social support on self-management in people with Type 2 diabetes.","container-title":"Journal of Nursing Research","DOI":"10.1097/jnr.0000000000000588","ISSN":"1948-965X","issue":"1","language":"en","page":"e315","source":"DOI.org (Crossref)","title":"Relationship Between Electronic Health Literacy and Self-Management in People With Type 2 Diabetes Using a Structural Equation Modeling Approach","volume":"32","author":[{"family":"Lee","given":"Eun-Hyun"},{"family":"Lee","given":"Young Whee"},{"family":"Kang","given":"Eun Hee"},{"family":"Kang","given":"Hyun-Jung"}],"issued":{"date-parts":[["2024",2]]}},"suppress-author":true}],"schema":"https://github.com/citation-style-language/schema/raw/master/csl-citation.json"}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56</w:t>
            </w:r>
            <w:r w:rsidRPr="00A22EC9">
              <w:rPr>
                <w:rFonts w:ascii="Arial" w:eastAsia="Malgun Gothic" w:hAnsi="Arial" w:cs="Arial"/>
                <w:color w:val="000000"/>
                <w:sz w:val="24"/>
                <w:szCs w:val="24"/>
                <w:lang w:eastAsia="ko-KR"/>
              </w:rPr>
              <w:fldChar w:fldCharType="end"/>
            </w:r>
          </w:p>
        </w:tc>
        <w:tc>
          <w:tcPr>
            <w:tcW w:w="554" w:type="pct"/>
          </w:tcPr>
          <w:p w14:paraId="0C4F5435" w14:textId="014A9D3F"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2024</w:t>
            </w:r>
          </w:p>
        </w:tc>
        <w:tc>
          <w:tcPr>
            <w:tcW w:w="638" w:type="pct"/>
            <w:hideMark/>
          </w:tcPr>
          <w:p w14:paraId="59E82012" w14:textId="65912542"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South Korea</w:t>
            </w:r>
          </w:p>
        </w:tc>
        <w:tc>
          <w:tcPr>
            <w:tcW w:w="804" w:type="pct"/>
            <w:hideMark/>
          </w:tcPr>
          <w:p w14:paraId="3923475A"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Cross-sectional</w:t>
            </w:r>
          </w:p>
        </w:tc>
        <w:tc>
          <w:tcPr>
            <w:tcW w:w="1202" w:type="pct"/>
            <w:hideMark/>
          </w:tcPr>
          <w:p w14:paraId="1975285B"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453 adults with T2DM, survey on electronic health literacy and self-management</w:t>
            </w:r>
          </w:p>
        </w:tc>
        <w:tc>
          <w:tcPr>
            <w:tcW w:w="818" w:type="pct"/>
          </w:tcPr>
          <w:p w14:paraId="3E99EAAC" w14:textId="0C397BDA"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2DA72330"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13B56DBB" w14:textId="21B492CB"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LeSeure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{"citationID":"48RpRFqm","properties":{"formattedCitation":"\\super 57\\nosupersub{}","plainCitation":"57","noteIndex":0},"citationItems":[{"id":5010,"uris":["http://zotero.org/users/10130672/items/4YVENINQ"],"itemData":{"id":5010,"type":"article-journal","abstract":"Background: Mobile apps designed with cultural sensitivity have demonstrated higher user acceptability and greater effectiveness in enhancing self-care skills. However, a significant gap exists in developing such apps for specific populations, such as Portuguese Americans living in southern Massachusetts, home to the second-largest Portuguese community in the United States. This group possesses unique cultural traditions, particularly in dietary practices, including a tendency toward high carbohydrate intake. Tailoring diabetes self-care apps to address these specific cultural requirements could substantially improve diabetes management within this population.\nObjective: The aim of this app development project was to develop a prototype diabetes management app for Portuguese Americans with type 2 diabetes mellitus using the design thinking methodology, incorporating user-centered design principles and cultural sensitivity. This paper describes the phase-2 results, focusing on app design and development.\nMethods: Phase 2 of this app development project adhered to the design thinking methodology delineated by the Hasso Plattner Institute of Design at Stanford University, focusing on 2 critical steps: ideation and prototyping. This phase started in March 2022 and continued until April 2024. The project was driven by a multidisciplinary team consisting of 2 nurse educators; an app development specialist; and 2 graduate research assistants from the university’s Computer and Information Sciences Department, both well-versed in mobile app development. Data collected during phase 1, which will be published separately, informed the app design and development process.\nResults: The prototype of the DiaFriend app (version 1) was designed and developed. The app comprises five features: (1) blood glucose monitoring, (2) weight tracking, (3) carbohydrate tracking, (4) exercise log, and (5) medication reminder. The carbohydrate tracking feature was explicitly tailored to correspond to Portuguese food culture. This paper presents the front-end interface flowchart, demonstrating how the user navigates through each screen. It also discusses the challenges faced during the backend development, such as data not being able to be stored and retrieved.\nConclusions: The DiaFriend app (version 1) distinguishes itself from conventional diabetes self-care apps through its emphasis on cultural sensitivity. The development of this app underscores the importance of cultural considerations in health informatics. It establishes a foundation for future research in developing and evaluating culturally sensitive mobile health apps. The adaptation of such technologies has the potential to enhance self-care practices among Portuguese Americans with type 2 diabetes mellitus, with improved glycated hemoglobin levels as a potential outcome. The last step of the design thinking methodology, testing the app, will be conducted in phase 3 and the results will be published elsewhere.","container-title":"JMIR Diabetes","DOI":"10.2196/63393","ISSN":"2371-4379","journalAbbreviation":"JMIR Diabetes","language":"en","page":"e63393","source":"DOI.org (Crossref)","title":"A Culturally Sensitive Mobile App (DiaFriend) to Improve Self-Care in Patients With Type 2 Diabetes: Development Study","title-short":"A Culturally Sensitive Mobile App (DiaFriend) to Improve Self-Care in Patients With Type 2 Diabetes","volume":"9","author":[{"family":"LeSeure","given":"Peeranuch"},{"family":"Chin","given":"Elizabeth"},{"family":"Zhang","given":"Shelley"}],"issued":{"date-parts":[["2024",10,21]]}},"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57</w:t>
            </w:r>
            <w:r w:rsidRPr="00A22EC9">
              <w:rPr>
                <w:rFonts w:ascii="Arial" w:eastAsia="Malgun Gothic" w:hAnsi="Arial" w:cs="Arial"/>
                <w:color w:val="000000"/>
                <w:sz w:val="24"/>
                <w:szCs w:val="24"/>
                <w:lang w:eastAsia="ko-KR"/>
              </w:rPr>
              <w:fldChar w:fldCharType="end"/>
            </w:r>
          </w:p>
        </w:tc>
        <w:tc>
          <w:tcPr>
            <w:tcW w:w="554" w:type="pct"/>
          </w:tcPr>
          <w:p w14:paraId="6BC00369" w14:textId="11DEA8AC"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2024</w:t>
            </w:r>
          </w:p>
        </w:tc>
        <w:tc>
          <w:tcPr>
            <w:tcW w:w="638" w:type="pct"/>
            <w:hideMark/>
          </w:tcPr>
          <w:p w14:paraId="323F5D20" w14:textId="5A5E3910"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USA</w:t>
            </w:r>
          </w:p>
        </w:tc>
        <w:tc>
          <w:tcPr>
            <w:tcW w:w="804" w:type="pct"/>
            <w:hideMark/>
          </w:tcPr>
          <w:p w14:paraId="43E46553"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Development study</w:t>
            </w:r>
          </w:p>
        </w:tc>
        <w:tc>
          <w:tcPr>
            <w:tcW w:w="1202" w:type="pct"/>
            <w:hideMark/>
          </w:tcPr>
          <w:p w14:paraId="2C0FECAE"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Development of a prototype diabetes management app for Portuguese Americans with type 2 diabetes mellitus</w:t>
            </w:r>
          </w:p>
        </w:tc>
        <w:tc>
          <w:tcPr>
            <w:tcW w:w="818" w:type="pct"/>
          </w:tcPr>
          <w:p w14:paraId="79F7ACA5" w14:textId="0327A0F0"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0E41A114"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7FFDBBFB" w14:textId="0EEFF62B"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Lewinski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{"citationID":"M2UpPFyN","properties":{"formattedCitation":"\\super 58\\nosupersub{}","plainCitation":"58","noteIndex":0},"citationItems":[{"id":5011,"uris":["http://zotero.org/users/10130672/items/B8YYEBDD"],"itemData":{"id":5011,"type":"article-journal","abstract":"Purpose: This study identified facilitators and barriers pertaining to the use of multiple mobile health (mHealth) devices (Fitbit Alta® fitness tracker, iHealth® glucometer, BodyTrace® scale) that support self-management behaviors in individuals with type 2 diabetes mellitus (T2DM).","container-title":"Journal of Nursing Scholarship","DOI":"10.1111/jnu.12667","ISSN":"1527-6546, 1547-5069","issue":"5","journalAbbreviation":"J of Nursing Scholarship","language":"en","page":"643-652","source":"DOI.org (Crossref)","title":"Perceptions of Using Multiple Mobile Health Devices to Support Self</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Management Among Adults With Type 2 Diabetes: A Qualitative Descriptive Study","title-short":"Perceptions of Using Multiple Mobile Health Devices to Support Self</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 xml:space="preserve">Management Among Adults With Type 2 Diabetes","volume":"53","author":[{"family":"Lewinski","given":"Allison A."},{"family":"Vaughn","given":"Jacqueline"},{"family":"Diane","given":"Anna"},{"family":"Barnes","given":"Angel"},{"family":"Crowley","given":"Matthew J."},{"family":"Steinberg","given":"Dori"},{"family":"Stevenson","given":"Janee"},{"family":"Yang","given":"Qing"},{"family":"Vorderstrasse","given":"Allison A."},{"family":"Hatch","given":"Daniel"},{"family":"Jiang","given":"Meilin"},{"family":"Shaw","given":"Ryan J."}],"issued":{"date-parts":[["2021",9]]}},"suppress-author":true}],"schema":"https://github.com/citation-style-language/schema/raw/master/csl-citation.json"}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58</w:t>
            </w:r>
            <w:r w:rsidRPr="00A22EC9">
              <w:rPr>
                <w:rFonts w:ascii="Arial" w:eastAsia="Malgun Gothic" w:hAnsi="Arial" w:cs="Arial"/>
                <w:color w:val="000000"/>
                <w:sz w:val="24"/>
                <w:szCs w:val="24"/>
                <w:lang w:eastAsia="ko-KR"/>
              </w:rPr>
              <w:fldChar w:fldCharType="end"/>
            </w:r>
          </w:p>
        </w:tc>
        <w:tc>
          <w:tcPr>
            <w:tcW w:w="554" w:type="pct"/>
          </w:tcPr>
          <w:p w14:paraId="4EF36B88" w14:textId="21F10623"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2021</w:t>
            </w:r>
          </w:p>
        </w:tc>
        <w:tc>
          <w:tcPr>
            <w:tcW w:w="638" w:type="pct"/>
            <w:hideMark/>
          </w:tcPr>
          <w:p w14:paraId="44217A54" w14:textId="404FC2DD"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USA</w:t>
            </w:r>
          </w:p>
        </w:tc>
        <w:tc>
          <w:tcPr>
            <w:tcW w:w="804" w:type="pct"/>
            <w:hideMark/>
          </w:tcPr>
          <w:p w14:paraId="535EC2F4"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Descriptive Study</w:t>
            </w:r>
          </w:p>
        </w:tc>
        <w:tc>
          <w:tcPr>
            <w:tcW w:w="1202" w:type="pct"/>
            <w:hideMark/>
          </w:tcPr>
          <w:p w14:paraId="7569EDB1"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 adults with T2DM using multiple mobile health devices</w:t>
            </w:r>
          </w:p>
        </w:tc>
        <w:tc>
          <w:tcPr>
            <w:tcW w:w="818" w:type="pct"/>
          </w:tcPr>
          <w:p w14:paraId="7BD0A472"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6A4BA9F9"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06CD32E4" w14:textId="7FD683FC"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Lie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{"citationID":"TpGJQVTE","properties":{"formattedCitation":"\\super 59\\nosupersub{}","plainCitation":"59","noteIndex":0},"citationItems":[{"id":5013,"uris":["http://zotero.org/users/10130672/items/6RUTKXTK"],"itemData":{"id":5013,"type":"article-journal","abstract":"Background: Individuals with type 2 diabetes mellitus (T2DM) are responsible for the daily decisions and actions necessary to manage their disease, which makes self-management the cornerstone of diabetes care. Many patients do not reach recommended treatment goals, and thus it is important to develop and evaluate innovative interventions that facilitate optimal motivation for adequate self-management of T2DM.\nObjective: The aim of the current study was to explore how adults with T2DM experience using reflection sheets to stimulate written reflection in the context of the Guided Self-Determination (GSD) eHealth intervention and how written reflection might affect their motivation for self-management of T2DM.\nMethods: We used a qualitative design in which data were collected through individual interviews. The sample consisted of 10 patients who completed the GSD eHealth intervention, and data were analyzed using qualitative content analysis.\nResults: The qualitative content analysis yielded 2 main themes. We labeled the first theme as “Written reflection affects awareness and commitment in diabetes self-management”, which reflects 2 subthemes, namely, “Writing creates space and time for autonomous reflection” and “Writing influences individuals’ focus in diabetes self-management”. We labeled the second theme as “Written reflection is perceived as inapplicable in diabetes self-management”, which reflects 2 subthemes, namely, “Responding in writing is difficult” and “The timing of the writing is inappropriate”.\nConclusion: Our findings indicate that written reflection in the context of the GSD eHealth intervention may be conducive to motivation for diabetes self-management for some patients. However, it seems that in-person consultation with the diabetes nurse may be necessary to achieve the full potential benefit of the GSD as an eHealth intervention. We advocate further development and examination of the GSD as a “blended” approach, especially for those who consider written reflection to be difficult or unfamiliar.","container-title":"Patient Preference and Adherence","DOI":"10.2147/PPA.S154612","ISSN":"1177-889X","journalAbbreviation":"PPA","language":"en","license":"http://creativecommons.org/licenses/by-nc/3.0/","page":"311-320","source":"DOI.org (Crossref)","title":"Written reflection in an eHealth intervention for adults with type 2 diabetes mellitus: a qualitative study","title-short":"Written reflection in an eHealth intervention for adults with type 2 diabetes mellitus","volume":"Volume 12","author":[{"family":"Lie","given":"Silje"},{"family":"Karlsen","given":"Bjørg"},{"family":"Niemiec","given":"Christopher"},{"family":"Graue","given":"Marit"},{"family":"Oftedal","given":"Bjørg"}],"issued":{"date-parts":[["2018",2]]}},"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59</w:t>
            </w:r>
            <w:r w:rsidRPr="00A22EC9">
              <w:rPr>
                <w:rFonts w:ascii="Arial" w:eastAsia="Malgun Gothic" w:hAnsi="Arial" w:cs="Arial"/>
                <w:color w:val="000000"/>
                <w:sz w:val="24"/>
                <w:szCs w:val="24"/>
                <w:lang w:eastAsia="ko-KR"/>
              </w:rPr>
              <w:fldChar w:fldCharType="end"/>
            </w:r>
          </w:p>
        </w:tc>
        <w:tc>
          <w:tcPr>
            <w:tcW w:w="554" w:type="pct"/>
          </w:tcPr>
          <w:p w14:paraId="6BE6619E" w14:textId="4CA27CE8"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2018</w:t>
            </w:r>
          </w:p>
        </w:tc>
        <w:tc>
          <w:tcPr>
            <w:tcW w:w="638" w:type="pct"/>
            <w:hideMark/>
          </w:tcPr>
          <w:p w14:paraId="09261844" w14:textId="6B7112AD"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Norway</w:t>
            </w:r>
          </w:p>
        </w:tc>
        <w:tc>
          <w:tcPr>
            <w:tcW w:w="804" w:type="pct"/>
            <w:hideMark/>
          </w:tcPr>
          <w:p w14:paraId="157DAE77"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119AC2D5"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10 adults with T2DM completed the Guided Self-Determination eHealth intervention</w:t>
            </w:r>
          </w:p>
        </w:tc>
        <w:tc>
          <w:tcPr>
            <w:tcW w:w="818" w:type="pct"/>
          </w:tcPr>
          <w:p w14:paraId="7931104F" w14:textId="50D6A739"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0BC62B4A"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73C49849" w14:textId="30384B23"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Lie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{"citationID":"CuAhUGQX","properties":{"formattedCitation":"\\super 60\\nosupersub{}","plainCitation":"60","noteIndex":0},"citationItems":[{"id":5014,"uris":["http://zotero.org/users/10130672/items/KLQPPGCV"],"itemData":{"id":5014,"type":"article-journal","abstract":"Background: A constructive patient–nurse relationship is beneﬁcial in self-management support approaches. Research indicates eHealth interventions hold a potential for self-management support for adults with type 2 diabetes. However, eHealth may change the patient–nurse relationship. No studies to date have addressed how eHealth self-management support interventions with written asynchronous communication can inﬂuence the relationship between patients and nurses. Aim: The aim of this study was to explore how an eHealth intervention based on the Guided Self-Determination program (eGSD) inﬂuences the patient-nurse relationship from the perspective of patients participating and the nurses conducting the intervention. Methods: A qualitative approach with individual semistructured interviews was used. Ten patients with type 2 diabetes who completed the eGSD and four nurses who delivered the intervention participated. The data were transcribed verbatim, and qualitative content analysis was used to analyse the text. Results: The ﬁndings revealed two themes: ‘eGSD facilitates a reciprocal understanding and a ﬂexibility in the relationship’ and ‘eGSD creates a more fragile relationship’, reﬂecting ambiguous experiences with the eGSD. Conclusion and relevance to clinical practice: The ﬁndings indicate that eGSD inﬂuences the patient–nurse relationship by facilitating reciprocal understanding and ﬂexibility. Both patients and RNs acknowledged these outcomes as beneﬁcial. Nevertheless, familiar in-person consultations were expressed as integral for the patient–nurse relationship. As written communication in eHealth is a novelty, it demands new knowledge and expertise that RNs must master. Findings from this study may therefore be acknowledged when developing and implementing eHealth interventions. Education programs in written eHealth communication, as well as guidelines and frameworks on how to professionally and effectively conduct eHealth services while maintaining supportive patient–nurse relationships, should be a priority for institutions that educate healthcare personnel, health institutions and other stakeholders.","container-title":"Scandinavian Journal of Caring Sciences","DOI":"10.1111/scs.12671","ISSN":"0283-9318, 1471-6712","issue":"3","journalAbbreviation":"Scandinavian Caring Sciences","language":"en","page":"741-749","source":"DOI.org (Crossref)","title":"The influence of an eHealth intervention for adults with type 2 diabetes on the patient–nurse relationship: a qualitative study","title-short":"The influence of an eHealth intervention for adults with type 2 diabetes on the patient–nurse relationship","volume":"33","author":[{"family":"Lie","given":"Silje S."},{"family":"Karlsen","given":"Bjørg"},{"family":"Graue","given":"Marit"},{"family":"Oftedal","given":"Bjørg"}],"issued":{"date-parts":[["2019",9]]}},"suppress-author":true}],"schema":"https://github.com/citation-style-language/schema/raw/master/csl-citation.json"}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60</w:t>
            </w:r>
            <w:r w:rsidRPr="00A22EC9">
              <w:rPr>
                <w:rFonts w:ascii="Arial" w:eastAsia="Malgun Gothic" w:hAnsi="Arial" w:cs="Arial"/>
                <w:color w:val="000000"/>
                <w:sz w:val="24"/>
                <w:szCs w:val="24"/>
                <w:lang w:eastAsia="ko-KR"/>
              </w:rPr>
              <w:fldChar w:fldCharType="end"/>
            </w:r>
          </w:p>
        </w:tc>
        <w:tc>
          <w:tcPr>
            <w:tcW w:w="554" w:type="pct"/>
          </w:tcPr>
          <w:p w14:paraId="14B8324D" w14:textId="327A5C20"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2019</w:t>
            </w:r>
          </w:p>
        </w:tc>
        <w:tc>
          <w:tcPr>
            <w:tcW w:w="638" w:type="pct"/>
            <w:hideMark/>
          </w:tcPr>
          <w:p w14:paraId="581318C3" w14:textId="003BE476"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Norway</w:t>
            </w:r>
          </w:p>
        </w:tc>
        <w:tc>
          <w:tcPr>
            <w:tcW w:w="804" w:type="pct"/>
            <w:hideMark/>
          </w:tcPr>
          <w:p w14:paraId="6FA9CE93"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6066C028"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10 adults with T2DM + 4 nurses in eHealth intervention</w:t>
            </w:r>
          </w:p>
        </w:tc>
        <w:tc>
          <w:tcPr>
            <w:tcW w:w="818" w:type="pct"/>
          </w:tcPr>
          <w:p w14:paraId="60E6A7F4"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591C7E47"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4C775BB9" w14:textId="7F5950D2"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Liu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{"citationID":"6t4dLtrj","properties":{"formattedCitation":"\\super 61\\nosupersub{}","plainCitation":"61","noteIndex":0},"citationItems":[{"id":5015,"uris":["http://zotero.org/users/10130672/items/WDFVPK6E"],"itemData":{"id":5015,"type":"article-journal","abstract":"Introduction Currently, China leads the world in the number of people with diabetes, making it home to a third of the global diabetic population. Persons with diabetes have to carry out 95% of their self-care. As an important component of diabetes care, diabetes selfmanagement (DSM) is defined as everyday behaviours that persons carry out to control diabetes. Consistent findings have been reported that level of compliance to suggested DSM behaviours is not considered optimal among Chinese adults with type 2 diabetes (T2D). The underlying reasons for suboptimal DSM behaviours among Chinese adults are not well known and no conceptual model has been developed to guide DSM interventions in this population. Although the information-motivation-behavioural skills model has been tested among Chinese adults with T2D, some key components of the original model were not tested. In this proposed study protocol, we will refine and test a culturally tailored model of DSM longitudinally among 250 Chinese adults residing in China.","container-title":"BMJ Open","DOI":"10.1136/bmjopen-2017-020894","ISSN":"2044-6055, 2044-6055","issue":"10","journalAbbreviation":"BMJ Open","language":"en","page":"e020894","source":"DOI.org (Crossref)","title":"Testing the information-motivation-behavioural skills model of diabetes self-management among Chinese adults with type 2 diabetes: a protocol of a 3-month follow-up study","title-short":"Testing the information-motivation-behavioural skills model of diabetes self-management among Chinese adults with type 2 diabetes","volume":"8","author":[{"family":"Liu","given":"Tingting"},{"family":"Wu","given":"Dongmei"},{"family":"Wang","given":"Jing"},{"family":"Li","given":"Changwei"},{"family":"Yang","given":"Rumei"},{"family":"Ge","given":"Song"},{"family":"Du","given":"Yan"},{"family":"Wang","given":"Yanyan"}],"issued":{"date-parts":[["2018",10]]}},"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61</w:t>
            </w:r>
            <w:r w:rsidRPr="00A22EC9">
              <w:rPr>
                <w:rFonts w:ascii="Arial" w:eastAsia="Malgun Gothic" w:hAnsi="Arial" w:cs="Arial"/>
                <w:color w:val="000000"/>
                <w:sz w:val="24"/>
                <w:szCs w:val="24"/>
                <w:lang w:eastAsia="ko-KR"/>
              </w:rPr>
              <w:fldChar w:fldCharType="end"/>
            </w:r>
          </w:p>
        </w:tc>
        <w:tc>
          <w:tcPr>
            <w:tcW w:w="554" w:type="pct"/>
          </w:tcPr>
          <w:p w14:paraId="1B63E83E" w14:textId="7FBD2AB6"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2018</w:t>
            </w:r>
          </w:p>
        </w:tc>
        <w:tc>
          <w:tcPr>
            <w:tcW w:w="638" w:type="pct"/>
            <w:hideMark/>
          </w:tcPr>
          <w:p w14:paraId="1A0697A2" w14:textId="796E669F"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China</w:t>
            </w:r>
          </w:p>
        </w:tc>
        <w:tc>
          <w:tcPr>
            <w:tcW w:w="804" w:type="pct"/>
            <w:hideMark/>
          </w:tcPr>
          <w:p w14:paraId="09F3EA03"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Study Protocol</w:t>
            </w:r>
          </w:p>
        </w:tc>
        <w:tc>
          <w:tcPr>
            <w:tcW w:w="1202" w:type="pct"/>
            <w:hideMark/>
          </w:tcPr>
          <w:p w14:paraId="6D65257E"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250 adults with T2DM, testing the IMB model of self-management</w:t>
            </w:r>
          </w:p>
        </w:tc>
        <w:tc>
          <w:tcPr>
            <w:tcW w:w="818" w:type="pct"/>
          </w:tcPr>
          <w:p w14:paraId="5C5C39A6" w14:textId="2C0E82F4"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2F0D65FE"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352555FE" w14:textId="6C7A3B06"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Maharaj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{"citationID":"bDL28ffP","properties":{"formattedCitation":"\\super 62\\nosupersub{}","plainCitation":"62","noteIndex":0},"citationItems":[{"id":5016,"uris":["http://zotero.org/users/10130672/items/PISDTID4"],"itemData":{"id":5016,"type":"article-journal","abstract":"Background: Diabetes apps represent a promising addition to face-to-face self-management interventions, which can be time and resource intensive. However, few randomized controlled trials have evaluated the efficacy of diabetes apps, in particular as a stand-alone intervention without additional clinical support.\nObjective: We used a feasibility randomized trial design to investigate differences in user engagement between 2 commercially available apps (free versions of Glucose Buddy and mySugr) over 2 weeks in adults with type 2 diabetes. Feasibility was assessed based on recruitment uptake, adherence to the diabetes apps, and follow-up rates. We also hypothesized that the diabetes app mySugr would demonstrate higher user engagement at follow-up due to its use of gamification. We also predicted higher user engagement would be associated with improved self-care behaviors and illness beliefs.\nMethods: Adults with type 2 diabetes attending outpatient diabetes clinics in Auckland were recruited and randomized (1:1 without blinding) to use either the Glucose Buddy or mySugr diabetes apps. User engagement, self-care behaviors, and illness beliefs were measured 2 weeks after baseline. Spearman rank correlations, Mann-Whitney tests, and Wilcoxon signed-rank tests were used to explore associations between the outcome measures and to investigate possible changes between and within groups. Six participants were interviewed to further explore acceptability and usability.\nResults: In total, 58 participants (29 per group) completed the 2-week follow-up, of whom only 38 reported using the apps (Glucose Buddy: n=20; mySugr: n=18). Both groups reported low engagement (Glucose Buddy: median 4 days; mySugr: median 6.5 days; P=.06; use for both groups: median 10 minutes). No changes were observed in self-care or illness beliefs in either group. Out of the self-care behaviors, only blood glucose testing was significantly associated with minutes of app use (P=.02). The interviews suggested that although both apps were deemed acceptable, they were generally viewed as time-consuming and too complicated to use.\nConclusions: Low engagement with both Glucose Buddy and mySugr reflect the challenges associated with engaging users with diabetes apps. Due to low engagement and loss to follow-up, the changes in outcome measures should be interpreted with caution. The results highlight the need for more clinical support as well as involvement from end users and behavior change specialists in order to incorporate evidence-based behavior change techniques to motivate and provide value to users.","container-title":"JMIR Formative Research","DOI":"10.2196/25151","ISSN":"2561-326X","issue":"6","journalAbbreviation":"JMIR Form Res","language":"en","page":"e25151","source":"DOI.org (Crossref)","title":"Comparing Two Commercially Available Diabetes Apps to Explore Challenges in User Engagement: Randomized Controlled Feasibility Study","title-short":"Comparing Two Commercially Available Diabetes Apps to Explore Challenges in User Engagement","volume":"5","author":[{"family":"Maharaj","given":"Alita"},{"family":"Lim","given":"David"},{"family":"Murphy","given":"Rinki"},{"family":"Serlachius","given":"Anna"}],"issued":{"date-parts":[["2021",6,16]]}},"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62</w:t>
            </w:r>
            <w:r w:rsidRPr="00A22EC9">
              <w:rPr>
                <w:rFonts w:ascii="Arial" w:eastAsia="Malgun Gothic" w:hAnsi="Arial" w:cs="Arial"/>
                <w:color w:val="000000"/>
                <w:sz w:val="24"/>
                <w:szCs w:val="24"/>
                <w:lang w:eastAsia="ko-KR"/>
              </w:rPr>
              <w:fldChar w:fldCharType="end"/>
            </w:r>
          </w:p>
        </w:tc>
        <w:tc>
          <w:tcPr>
            <w:tcW w:w="554" w:type="pct"/>
          </w:tcPr>
          <w:p w14:paraId="12E72F1F" w14:textId="42093016"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2021</w:t>
            </w:r>
          </w:p>
        </w:tc>
        <w:tc>
          <w:tcPr>
            <w:tcW w:w="638" w:type="pct"/>
            <w:hideMark/>
          </w:tcPr>
          <w:p w14:paraId="7460AFD6" w14:textId="62D14F9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New Zealand</w:t>
            </w:r>
          </w:p>
        </w:tc>
        <w:tc>
          <w:tcPr>
            <w:tcW w:w="804" w:type="pct"/>
            <w:hideMark/>
          </w:tcPr>
          <w:p w14:paraId="3C469848"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Feasibility Randomized Controlled Trial</w:t>
            </w:r>
          </w:p>
        </w:tc>
        <w:tc>
          <w:tcPr>
            <w:tcW w:w="1202" w:type="pct"/>
            <w:hideMark/>
          </w:tcPr>
          <w:p w14:paraId="7B4CDF97"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58 adults with T2DM (comparing Glucose Buddy vs mySugr apps)</w:t>
            </w:r>
          </w:p>
        </w:tc>
        <w:tc>
          <w:tcPr>
            <w:tcW w:w="818" w:type="pct"/>
          </w:tcPr>
          <w:p w14:paraId="4F2A911A" w14:textId="18DA2626"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373BDE67"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300E890E" w14:textId="30290423"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Marini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{"citationID":"VgyMAT6f","properties":{"formattedCitation":"\\super 63\\nosupersub{}","plainCitation":"63","noteIndex":0},"citationItems":[{"id":5020,"uris":["http://zotero.org/users/10130672/items/RTCIU4CP"],"itemData":{"id":5020,"type":"article-journal","abstract":"Background: Mobile health (mHealth) tools are used to collect data on patient-reported outcomes (PROs) and facilitate the assessment of patients’ self-management behaviors outside the clinic environment. Despite the high availability of mHealth diabetes tools, there is a lack of understanding regarding the underlying reasons why these mHealth PRO tools succeed or fail in terms of changing patients’ self-management behaviors.","container-title":"JMIR Formative Research","DOI":"10.2196/47811","ISSN":"2561-326X","journalAbbreviation":"JMIR Form Res","language":"en","page":"e47811","source":"DOI.org (Crossref)","title":"Opening the Black Box of an mHealth Patient-Reported Outcome Tool for Diabetes Self-Management: Interview Study Among Patients With Type 2 Diabetes","title-short":"Opening the Black Box of an mHealth Patient-Reported Outcome Tool for Diabetes Self-Management","volume":"7","author":[{"family":"Marini","given":"Christina"},{"family":"Cruz","given":"Jocelyn"},{"family":"Payano","given":"Leydi"},{"family":"Flores","given":"Ronaldo Patino"},{"family":"Arena","given":"Gina-Maria"},{"family":"Mandal","given":"Soumik"},{"family":"Leven","given":"Eric"},{"family":"Mann","given":"Devin"},{"family":"Schoenthaler","given":"Antoinette"}],"issued":{"date-parts":[["2023",9,19]]}},"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63</w:t>
            </w:r>
            <w:r w:rsidRPr="00A22EC9">
              <w:rPr>
                <w:rFonts w:ascii="Arial" w:eastAsia="Malgun Gothic" w:hAnsi="Arial" w:cs="Arial"/>
                <w:color w:val="000000"/>
                <w:sz w:val="24"/>
                <w:szCs w:val="24"/>
                <w:lang w:eastAsia="ko-KR"/>
              </w:rPr>
              <w:fldChar w:fldCharType="end"/>
            </w:r>
          </w:p>
        </w:tc>
        <w:tc>
          <w:tcPr>
            <w:tcW w:w="554" w:type="pct"/>
          </w:tcPr>
          <w:p w14:paraId="1B1BB38F" w14:textId="24377DEC"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2023</w:t>
            </w:r>
          </w:p>
        </w:tc>
        <w:tc>
          <w:tcPr>
            <w:tcW w:w="638" w:type="pct"/>
            <w:hideMark/>
          </w:tcPr>
          <w:p w14:paraId="38ACB860" w14:textId="4A0774E1"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USA</w:t>
            </w:r>
          </w:p>
        </w:tc>
        <w:tc>
          <w:tcPr>
            <w:tcW w:w="804" w:type="pct"/>
            <w:hideMark/>
          </w:tcPr>
          <w:p w14:paraId="552A0FFE"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49B46A4D"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71 adults with uncontrolled T2DM in the i-Matter trial</w:t>
            </w:r>
          </w:p>
        </w:tc>
        <w:tc>
          <w:tcPr>
            <w:tcW w:w="818" w:type="pct"/>
          </w:tcPr>
          <w:p w14:paraId="295EDC73"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18FFA7F4"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0ECFD8DB" w14:textId="01A508A8"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lastRenderedPageBreak/>
              <w:t xml:space="preserve">Mayberry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{"citationID":"HKNmJSJv","properties":{"formattedCitation":"\\super 64\\nosupersub{}","plainCitation":"64","noteIndex":0},"citationItems":[{"id":5017,"uris":["http://zotero.org/users/10130672/items/T29I42YV"],"itemData":{"id":5017,"type":"article-journal","abstract":"Family members’ helpful and harmful actions affect adherence to self-care and glycemic control among adults with type 2 diabetes (T2D) and low socioeconomic status. Few family interventions for adults with T2D address harmful actions or use text messages to reach family members. Through user-centered design and iterative usability/feasibility testing, we developed a mHealth intervention for disadvantaged adults with T2D called FAMS. FAMS delivers phone coaching to set self-care goals and improve patient participant’s (PP) ability to identify and address family actions that support/impede self-care. PPs receive text message support and can choose to invite a support person (SP) to receive text messages. We recruited 19 adults with T2D from three Federally Qualified Health Centers to use FAMS for two weeks and complete a feedback interview. Coach-reported data captured coaching success, technical data captured user engagement, and PP/SP interviews captured the FAMS experience. PPs were predominantly African American, 83% had incomes &lt;$35,000, and 26% were married. Most SPs (\n              \n                n\n                =\n                7\n              \n              ) were spouses/partners or adult children. PPs reported FAMS increased self-care and both PPs and SPs reported FAMS improved support for and communication about diabetes. FAMS is usable and feasible and appears to help patients manage self-care support, although some PPs may not have a SP.","container-title":"Journal of Diabetes Research","DOI":"10.1155/2016/7586385","ISSN":"2314-6745, 2314-6753","journalAbbreviation":"Journal of Diabetes Research","language":"en","license":"http://creativecommons.org/licenses/by/4.0/","page":"1-13","source":"DOI.org (Crossref)","title":"The Design, Usability, and Feasibility of a Family-Focused Diabetes Self-Care Support mHealth Intervention for Diverse, Low-Income Adults with Type 2 Diabetes","volume":"2016","author":[{"family":"Mayberry","given":"Lindsay Satterwhite"},{"family":"Berg","given":"Cynthia A."},{"family":"Harper","given":"Kryseana J."},{"family":"Osborn","given":"Chandra Y."}],"issued":{"date-parts":[["2016"]]}},"suppress-author":true}],"schema":"https://github.com/citation-style-language/schema/raw/master/csl-citation.json"}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64</w:t>
            </w:r>
            <w:r w:rsidRPr="00A22EC9">
              <w:rPr>
                <w:rFonts w:ascii="Arial" w:eastAsia="Malgun Gothic" w:hAnsi="Arial" w:cs="Arial"/>
                <w:color w:val="000000"/>
                <w:sz w:val="24"/>
                <w:szCs w:val="24"/>
                <w:lang w:eastAsia="ko-KR"/>
              </w:rPr>
              <w:fldChar w:fldCharType="end"/>
            </w:r>
          </w:p>
        </w:tc>
        <w:tc>
          <w:tcPr>
            <w:tcW w:w="554" w:type="pct"/>
          </w:tcPr>
          <w:p w14:paraId="4FA33707" w14:textId="4C3B0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2016</w:t>
            </w:r>
          </w:p>
        </w:tc>
        <w:tc>
          <w:tcPr>
            <w:tcW w:w="638" w:type="pct"/>
            <w:hideMark/>
          </w:tcPr>
          <w:p w14:paraId="56BF0F51" w14:textId="10C423EF"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USA</w:t>
            </w:r>
          </w:p>
        </w:tc>
        <w:tc>
          <w:tcPr>
            <w:tcW w:w="804" w:type="pct"/>
            <w:hideMark/>
          </w:tcPr>
          <w:p w14:paraId="7ABB7462"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Development, Feasibility, and Usability study</w:t>
            </w:r>
          </w:p>
        </w:tc>
        <w:tc>
          <w:tcPr>
            <w:tcW w:w="1202" w:type="pct"/>
            <w:hideMark/>
          </w:tcPr>
          <w:p w14:paraId="046CCB44"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19 adults with T2DM (Family-Focused</w:t>
            </w:r>
            <w:r w:rsidRPr="00A22EC9">
              <w:rPr>
                <w:rFonts w:ascii="Arial" w:eastAsia="Malgun Gothic" w:hAnsi="Arial" w:cs="Arial"/>
                <w:color w:val="000000"/>
                <w:sz w:val="24"/>
                <w:szCs w:val="24"/>
                <w:lang w:eastAsia="ko-KR"/>
              </w:rPr>
              <w:br/>
              <w:t>Diabetes Self-Care Support mHealth Intervention)</w:t>
            </w:r>
          </w:p>
        </w:tc>
        <w:tc>
          <w:tcPr>
            <w:tcW w:w="818" w:type="pct"/>
          </w:tcPr>
          <w:p w14:paraId="5CBEA653" w14:textId="1916EBF1"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0F8120F4"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22DB0167" w14:textId="7D410637"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Mayberry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{"citationID":"wDpIidnU","properties":{"formattedCitation":"\\super 65\\nosupersub{}","plainCitation":"65","noteIndex":0},"citationItems":[{"id":5019,"uris":["http://zotero.org/users/10130672/items/9UPA3QRU"],"itemData":{"id":5019,"type":"article-journal","abstract":"Background Family and friends have both helpful and harmful effects on adults’ diabetes self-management. Family-focused Add-on to Motivate Self-care (FAMS) is a mobile phone-delivered intervention designed to improve family/friend involvement, self-efficacy, and selfcare via monthly phone coaching, texts tailored to goals, and the option to invite a support person to receive texts. Purpose We sought to evaluate how FAMS was received by a diverse group of adults with Type 2 diabetes and if FAMS improved diabetes-specific family/friend involvement (increased helpful and reduced harmful), diabetes self-efficacy, and self-care (diet and physical activity). We also assessed if improvements in family/friend involvement mediated improvements in self-efficacy and self-care.","container-title":"Annals of Behavioral Medicine","DOI":"10.1093/abm/kaaa041","ISSN":"0883-6612, 1532-4796","issue":"2","language":"en","license":"https://academic.oup.com/journals/pages/open_access/funder_policies/chorus/standard_publication_model","page":"165-178","source":"DOI.org (Crossref)","title":"Mixed-Methods Randomized Evaluation of FAMS: A Mobile Phone-Delivered Intervention to Improve Family/Friend Involvement in Adults’ Type 2 Diabetes Self-Care","title-short":"Mixed-Methods Randomized Evaluation of FAMS","volume":"55","author":[{"family":"Mayberry","given":"Lindsay S"},{"family":"Berg","given":"Cynthia A"},{"family":"Greevy","given":"Robert A"},{"family":"Nelson","given":"Lyndsay A"},{"family":"Bergner","given":"Erin M"},{"family":"Wallston","given":"Kenneth A"},{"family":"Harper","given":"Kryseana J"},{"family":"Elasy","given":"Tom A"}],"issued":{"date-parts":[["2021",3,16]]}},"suppress-author":true}],"schema":"https://github.com/citation-style-language/schema/raw/master/csl-citation.json"}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65</w:t>
            </w:r>
            <w:r w:rsidRPr="00A22EC9">
              <w:rPr>
                <w:rFonts w:ascii="Arial" w:eastAsia="Malgun Gothic" w:hAnsi="Arial" w:cs="Arial"/>
                <w:color w:val="000000"/>
                <w:sz w:val="24"/>
                <w:szCs w:val="24"/>
                <w:lang w:eastAsia="ko-KR"/>
              </w:rPr>
              <w:fldChar w:fldCharType="end"/>
            </w:r>
          </w:p>
        </w:tc>
        <w:tc>
          <w:tcPr>
            <w:tcW w:w="554" w:type="pct"/>
          </w:tcPr>
          <w:p w14:paraId="118B6191" w14:textId="2560BA28"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2021</w:t>
            </w:r>
          </w:p>
        </w:tc>
        <w:tc>
          <w:tcPr>
            <w:tcW w:w="638" w:type="pct"/>
            <w:hideMark/>
          </w:tcPr>
          <w:p w14:paraId="46D18404" w14:textId="4382F204"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USA</w:t>
            </w:r>
          </w:p>
        </w:tc>
        <w:tc>
          <w:tcPr>
            <w:tcW w:w="804" w:type="pct"/>
            <w:hideMark/>
          </w:tcPr>
          <w:p w14:paraId="6EC25EBF"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Mixed-methods RCT</w:t>
            </w:r>
          </w:p>
        </w:tc>
        <w:tc>
          <w:tcPr>
            <w:tcW w:w="1202" w:type="pct"/>
            <w:hideMark/>
          </w:tcPr>
          <w:p w14:paraId="31B9C8AA"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512 adults with T2DM (Family-focused Add-on to Motivate Self-care Intervention)</w:t>
            </w:r>
          </w:p>
        </w:tc>
        <w:tc>
          <w:tcPr>
            <w:tcW w:w="818" w:type="pct"/>
          </w:tcPr>
          <w:p w14:paraId="3F53DE3A" w14:textId="2E27EFE6"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53F73E19"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67D9E7DC" w14:textId="1D43456B"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Mehraeen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{"citationID":"UzsPfbZO","properties":{"formattedCitation":"\\super 66\\nosupersub{}","plainCitation":"66","noteIndex":0},"citationItems":[{"id":5021,"uris":["http://zotero.org/users/10130672/items/RQR9CYFS"],"itemData":{"id":5021,"type":"article-journal","abstract":"Introduction: Diabetes self-care requires support to empower patients to improve selfmonitoring and maintain the necessary self-care behaviors. We aimed to identify features of a mobile-based application as a technology-based device for self-care of people living with T2DM.\nMethod: This study was conducted in two main phases in 2020. In the ﬁrst phase, a literature review study was performed to identify the data elements and technical features of the T2DM self-care application. In the second phase, using the information obtained from the review of similar articles, a questionnaire was designed to validate identiﬁed requirements. The statistical population of the present study consisted of 22 endocrinologists and metabolic specialists.\nResults: Identiﬁcation of 55 data elements and technical features for mobile-based self-care application for people with T2DM, and according to the statistical population, 15data elements for demographic requirements, 16 data elements for clinical requirements, and 17 features for the technical capability of this app were selected.\nConclusion: Blood sugar monitoring, exercise, nutrition, weight monitoring, and educational capabilities were the most highlighted technical features of the T2DM self-care application. Software designers can use these requirements to design a self-care app for people with type-2 diabetes that can help manage and improve patients’ health status.","container-title":"Diabetes Research and Clinical Practice","DOI":"10.1016/j.diabres.2020.108544","ISSN":"01688227","journalAbbreviation":"Diabetes Research and Clinical Practice","language":"en","page":"108544","source":"DOI.org (Crossref)","title":"Identifying features of a mobile-based application for self-care of people living with T2DM","volume":"171","author":[{"family":"Mehraeen","given":"Esmaeil"},{"family":"Noori","given":"Tayebeh"},{"family":"Nazeri","given":"Zahra"},{"family":"Heydari","given":"Mohammad"},{"family":"Mehranfar","given":"Adele"},{"family":"Moghaddam","given":"Hamed Rezakhani"},{"family":"Aghamohammadi","given":"Vahideh"}],"issued":{"date-parts":[["2021",1]]}},"suppress-author":true}],"schema":"https://github.com/citation-style-language/schema/raw/master/csl-citation.json"}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66</w:t>
            </w:r>
            <w:r w:rsidRPr="00A22EC9">
              <w:rPr>
                <w:rFonts w:ascii="Arial" w:eastAsia="Malgun Gothic" w:hAnsi="Arial" w:cs="Arial"/>
                <w:color w:val="000000"/>
                <w:sz w:val="24"/>
                <w:szCs w:val="24"/>
                <w:lang w:eastAsia="ko-KR"/>
              </w:rPr>
              <w:fldChar w:fldCharType="end"/>
            </w:r>
          </w:p>
        </w:tc>
        <w:tc>
          <w:tcPr>
            <w:tcW w:w="554" w:type="pct"/>
          </w:tcPr>
          <w:p w14:paraId="1FC3BF88" w14:textId="0FDBC01F"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2021</w:t>
            </w:r>
          </w:p>
        </w:tc>
        <w:tc>
          <w:tcPr>
            <w:tcW w:w="638" w:type="pct"/>
            <w:hideMark/>
          </w:tcPr>
          <w:p w14:paraId="2DA0DE1B" w14:textId="2B2AB08C"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Iran</w:t>
            </w:r>
          </w:p>
        </w:tc>
        <w:tc>
          <w:tcPr>
            <w:tcW w:w="804" w:type="pct"/>
            <w:hideMark/>
          </w:tcPr>
          <w:p w14:paraId="0F757CF7"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Descriptive and Analytical study</w:t>
            </w:r>
          </w:p>
        </w:tc>
        <w:tc>
          <w:tcPr>
            <w:tcW w:w="1202" w:type="pct"/>
            <w:hideMark/>
          </w:tcPr>
          <w:p w14:paraId="2947CA53"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22 endocrinologists and specialists identifying features of T2DM apps (n=34)</w:t>
            </w:r>
          </w:p>
        </w:tc>
        <w:tc>
          <w:tcPr>
            <w:tcW w:w="818" w:type="pct"/>
          </w:tcPr>
          <w:p w14:paraId="4229ADA4" w14:textId="0796911B"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43C7878D"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4F1636E6" w14:textId="63D3D9EE"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Mehraeen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{"citationID":"3RYR3uBH","properties":{"formattedCitation":"\\super 67\\nosupersub{}","plainCitation":"67","noteIndex":0},"citationItems":[{"id":5022,"uris":["http://zotero.org/users/10130672/items/N3YNVYJ9"],"itemData":{"id":5022,"type":"article-journal","abstract":"Introduction: Mobile-based applications play a leading role in changes in life-style, improve medication adherence, and provide a unique opportunity to aid patients with type 2 diabetes mellitus (T2DM) elevate their healthcare level. Therefore, we aim to design and develop a mobile-based self-care application for patients with T2DM.\nMethods: The present study was an applied and developmental study to design and develop a mobile-based self-care application for people living with T2DM conducted in 2020. The design and development of the T2DM self-care application were done in 2 main phases of determining the key features and capabilities, and design and development of the T2DM selfcare mobile app.\nResults: We identified the main model and a set of capabilities and features for the T2DM self-care application. By content analysis on 32 different applications and a previous study by the author, 18 features were extracted for the T2DM selfcare mobile app. JAVA programming languages were used to design T2DM applications. Moreover, because of the costeffectiveness, the Android operating system (AOS) was selected as a platform, and because of the widespread use of smartphones; these phones were chosen as the format of T2DM self-care application.\nConclusions: In this study, we design and develop a mobile-based self-care application for patients with type 2 diabetes that shows potential in solving the shortcomings of mobile apps for diabetes care. By utilizing the T2DM self-care mobile app we are able to deploy a self-care application with a wide range of functionality such as text messaging, blood glucose monitoring, insulin dose suggestions, educational messaging, metabolic management, pedometer counts, and reporting. Future studies are needed to develop self-care applications for a different type of diabetes with different functions of diabetes care.","container-title":"Journal of Diabetes Science and Technology","DOI":"10.1177/19322968211007124","ISSN":"1932-2968, 1932-2968","issue":"4","journalAbbreviation":"J Diabetes Sci Technol","language":"en","page":"1008-1015","source":"DOI.org (Crossref)","title":"Design and Development of a Mobile-Based Self-Care Application for Patients with Type 2 Diabetes","volume":"16","author":[{"family":"Mehraeen","given":"Esmaeil"},{"family":"Mehrtak","given":"Mohammad"},{"family":"Janfaza","given":"Nazanin"},{"family":"Karimi","given":"Amirali"},{"family":"Heydari","given":"Mohammad"},{"family":"Mirzapour","given":"Pegah"},{"family":"Mehranfar","given":"Adele"}],"issued":{"date-parts":[["2022",7]]}},"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67</w:t>
            </w:r>
            <w:r w:rsidRPr="00A22EC9">
              <w:rPr>
                <w:rFonts w:ascii="Arial" w:eastAsia="Malgun Gothic" w:hAnsi="Arial" w:cs="Arial"/>
                <w:color w:val="000000"/>
                <w:sz w:val="24"/>
                <w:szCs w:val="24"/>
                <w:lang w:eastAsia="ko-KR"/>
              </w:rPr>
              <w:fldChar w:fldCharType="end"/>
            </w:r>
          </w:p>
        </w:tc>
        <w:tc>
          <w:tcPr>
            <w:tcW w:w="554" w:type="pct"/>
          </w:tcPr>
          <w:p w14:paraId="565499F6" w14:textId="30A52D31"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2022</w:t>
            </w:r>
          </w:p>
        </w:tc>
        <w:tc>
          <w:tcPr>
            <w:tcW w:w="638" w:type="pct"/>
            <w:hideMark/>
          </w:tcPr>
          <w:p w14:paraId="2244EC06" w14:textId="339781A0"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Iran</w:t>
            </w:r>
          </w:p>
        </w:tc>
        <w:tc>
          <w:tcPr>
            <w:tcW w:w="804" w:type="pct"/>
            <w:hideMark/>
          </w:tcPr>
          <w:p w14:paraId="491F6D2F"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Development study</w:t>
            </w:r>
          </w:p>
        </w:tc>
        <w:tc>
          <w:tcPr>
            <w:tcW w:w="1202" w:type="pct"/>
            <w:hideMark/>
          </w:tcPr>
          <w:p w14:paraId="55AC7718"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Development of a mobile self-care app for patients with T2DM</w:t>
            </w:r>
          </w:p>
        </w:tc>
        <w:tc>
          <w:tcPr>
            <w:tcW w:w="818" w:type="pct"/>
          </w:tcPr>
          <w:p w14:paraId="5461B773" w14:textId="38CC29B4"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4D17B4FC"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58A7FEB8" w14:textId="52FA05F0"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Mohammadi Zeidi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{"citationID":"dixyFneD","properties":{"formattedCitation":"\\super 68\\nosupersub{}","plainCitation":"68","noteIndex":0},"citationItems":[{"id":4953,"uris":["http://zotero.org/users/10130672/items/AD6G3P6Q"],"itemData":{"id":4953,"type":"article-journal","abstract":"Background. Improved health literacy and awareness could help type 2 diabetic patients to control the disease complications. Objective. The current study aimed to evaluate the impact of theory-based educational intervention on health literacy and self-care behaviors of type 2 diabetic patients in Tonekabon city. Methods. This randomized controlled trial study was conducted at health care centers in Tonekabon city, Iran, from April 5, 2017, to October 22, 2018. Using multistage random sampling, 166 patients with type 2 diabetes divided into two groups: theory- based intervention (n = 83) and custom education (n = 83). The data collection tools consisted of demographic information, Theory of Planned Behavior (TPB) measures, health literacy for Iranian adults (HELIA) and summary of diabetes self-care activities (SDSCA). The five 45-minute group training sessions based on the baseline assessment and model constructs along with the targeted pamphlet and m-health strategy were designed for the experimen- tal group. Data were analyzed using chi-square, independent and paired t-test and Analysis of covariance (ANCOVA). Results. After controlling for pre-test effect, there was a signifi- cant difference between the two groups in terms of mean scores of attitudes, subjective norms, perceived behavior control and inten- tion in post-test (P &amp;lt; 0.001). Also, after controlling for the pre-test effect, the results showed a significant difference in the self-care domain in the post-test (P &amp;lt; 0.001). Finally, after controlling for the pre-test variable effect, covariance analysis reflects significant difference in total health literacy score and its dimension at posttest (P &amp;lt; 0.001). Conclusions. Applying TPB based education is suggested to maintain and improve self-care behaviors and health literacy in type 2 diabetic patients and other chronic diseases.","container-title":"Journal of Preventive Medicine and Hygiene","DOI":"10.15167/2421-4248/JPMH2020.61.4.1504","language":"en","note":"dimensions: E601 Pages\npublisher: Journal of Preventive Medicine and Hygiene","page":"E601 Pages","source":"DOI.org (Datacite)","title":"A theory of planned behavior-enhanced intervention to promote health literacy and self-care behaviors of type 2 diabetic patients","author":[{"family":"Mohammadi Zeidi","given":"Isa"},{"family":"Morshedi","given":"Hadi"},{"family":"Alizadeh Otaghvar","given":"Hamid"}],"issued":{"date-parts":[["2020",11,11]]}},"suppress-author":true}],"schema":"https://github.com/citation-style-language/schema/raw/master/csl-citation.json"}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68</w:t>
            </w:r>
            <w:r w:rsidRPr="00A22EC9">
              <w:rPr>
                <w:rFonts w:ascii="Arial" w:eastAsia="Malgun Gothic" w:hAnsi="Arial" w:cs="Arial"/>
                <w:color w:val="000000"/>
                <w:sz w:val="24"/>
                <w:szCs w:val="24"/>
                <w:lang w:eastAsia="ko-KR"/>
              </w:rPr>
              <w:fldChar w:fldCharType="end"/>
            </w:r>
          </w:p>
        </w:tc>
        <w:tc>
          <w:tcPr>
            <w:tcW w:w="554" w:type="pct"/>
          </w:tcPr>
          <w:p w14:paraId="41D1DD60" w14:textId="7DEA07E6"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2020</w:t>
            </w:r>
          </w:p>
        </w:tc>
        <w:tc>
          <w:tcPr>
            <w:tcW w:w="638" w:type="pct"/>
            <w:hideMark/>
          </w:tcPr>
          <w:p w14:paraId="3FE3B229" w14:textId="06A34D1C"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Iran</w:t>
            </w:r>
          </w:p>
        </w:tc>
        <w:tc>
          <w:tcPr>
            <w:tcW w:w="804" w:type="pct"/>
            <w:hideMark/>
          </w:tcPr>
          <w:p w14:paraId="1D369627"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w:t>
            </w:r>
          </w:p>
        </w:tc>
        <w:tc>
          <w:tcPr>
            <w:tcW w:w="1202" w:type="pct"/>
            <w:hideMark/>
          </w:tcPr>
          <w:p w14:paraId="522B260A"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166 adults with T2DM (theory of planned behavior–enhanced intervention)</w:t>
            </w:r>
          </w:p>
        </w:tc>
        <w:tc>
          <w:tcPr>
            <w:tcW w:w="818" w:type="pct"/>
          </w:tcPr>
          <w:p w14:paraId="5C5F3F99" w14:textId="48D87EFB"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52244292"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218710AC" w14:textId="5288F4B2"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Motamed-Jahromi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{"citationID":"FAAktry3","properties":{"formattedCitation":"\\super 69\\nosupersub{}","plainCitation":"69","noteIndex":0},"citationItems":[{"id":5024,"uris":["http://zotero.org/users/10130672/items/WCWYPK3W"],"itemData":{"id":5024,"type":"article-journal","abstract":"Developing self-care behaviors is a fundamental yet challenging strategy to prevent the complications of diabetes. This three-arm randomized controlled trial aimed to compare the effectiveness of combined mindfulness and selfregulation-based intervention with self-regulation-based intervention on selfcare behaviors of Iranian older adults with diabetes in 2021–2022. Three public diabetic clinics were randomly assigned to three study groups and then 45 participants were randomly recruited from every clinic. 24-week educational interventions via WhatsApp included a self-regulation-based intervention (SRIP), a combined mindfulness and self-regulation intervention (CMSRIP), and routine care with training on COVID-19 prevention were performed in two intervention groups and a control group respectively. Data were collected at baseline and four and 16 weeks using a Mindfulness-based questionnaire (MSCS) and a summary of the diabetes self-care activities scale (SDSCA). The SPSS software (V. 22) was used to analyze data through ANOVA test, chi-square tests, one-way ANOVA, Levene’s test, and Repeated measures MANCOVA at a significance level of less than 0.05. The total scores of MSCS and SDSCA in four and 16 weeks significantly increased compared to the baseline in both SRIP and CMSRIP groups (P &lt; .001), but not in the control group. The mean scores of MSCS and SDSCA at week 4 in CMSRIP group improved significantly more than SRIP group (98.43 ± 5.83 vs. 90.31 ± 12.62 and 70.38 ± 4.18 vs. 62.35 ± 5.53). Combined mindfulness and self-regulation education are significantly effective in promoting self-care skills and improving cognitive processes and can used to improve older adults’ self-care behaviors.","container-title":"Educational Gerontology","DOI":"10.1080/03601277.2023.2274748","ISSN":"0360-1277, 1521-0472","issue":"4","journalAbbreviation":"Educational Gerontology","language":"en","page":"320-334","source":"DOI.org (Crossref)","title":"Promoting self-care behavior among older adults with type 2 diabetes by the combined mindfulness and self-regulatory intervention via social media: a three-arm cluster randomized controlled trial","title-short":"Promoting self-care behavior among older adults with type 2 diabetes by the combined mindfulness and self-regulatory intervention via social media","volume":"50","author":[{"family":"Motamed-Jahromi","given":"Mohadeseh"},{"family":"Kaveh","given":"Mohammad Hossein"},{"family":"Mohammadi","given":"Mehdi"},{"family":"Dabbaghmanesh","given":"Mohammad Hossein"},{"family":"Vitale","given":"Elsa"},{"family":"Louis Iparraguirre","given":"José"}],"issued":{"date-parts":[["2024",4,2]]}},"suppress-author":true}],"schema":"https://github.com/citation-style-language/schema/raw/master/csl-citation.json"}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69</w:t>
            </w:r>
            <w:r w:rsidRPr="00A22EC9">
              <w:rPr>
                <w:rFonts w:ascii="Arial" w:eastAsia="Malgun Gothic" w:hAnsi="Arial" w:cs="Arial"/>
                <w:color w:val="000000"/>
                <w:sz w:val="24"/>
                <w:szCs w:val="24"/>
                <w:lang w:eastAsia="ko-KR"/>
              </w:rPr>
              <w:fldChar w:fldCharType="end"/>
            </w:r>
          </w:p>
        </w:tc>
        <w:tc>
          <w:tcPr>
            <w:tcW w:w="554" w:type="pct"/>
          </w:tcPr>
          <w:p w14:paraId="7E29E311" w14:textId="1E74A0F4"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2024</w:t>
            </w:r>
          </w:p>
        </w:tc>
        <w:tc>
          <w:tcPr>
            <w:tcW w:w="638" w:type="pct"/>
            <w:hideMark/>
          </w:tcPr>
          <w:p w14:paraId="55976A41" w14:textId="2B267A2D"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Iran</w:t>
            </w:r>
          </w:p>
        </w:tc>
        <w:tc>
          <w:tcPr>
            <w:tcW w:w="804" w:type="pct"/>
            <w:hideMark/>
          </w:tcPr>
          <w:p w14:paraId="2CD41C4D"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w:t>
            </w:r>
          </w:p>
        </w:tc>
        <w:tc>
          <w:tcPr>
            <w:tcW w:w="1202" w:type="pct"/>
            <w:hideMark/>
          </w:tcPr>
          <w:p w14:paraId="604E83E5"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132 older adults with T2DM (mindfulness and self-regulatory intervention via social media)</w:t>
            </w:r>
          </w:p>
        </w:tc>
        <w:tc>
          <w:tcPr>
            <w:tcW w:w="818" w:type="pct"/>
          </w:tcPr>
          <w:p w14:paraId="3F26E4CC" w14:textId="01EB8DEB"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5667FC75"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541ABA6C" w14:textId="032A988F"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Nelson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{"citationID":"7fKzko1m","properties":{"formattedCitation":"\\super 70\\nosupersub{}","plainCitation":"70","noteIndex":0},"citationItems":[{"id":5025,"uris":["http://zotero.org/users/10130672/items/W5DD7I4P"],"itemData":{"id":5025,"type":"article-journal","abstract":"Background: Nonadherence to self-care is common among patients with type 2 diabetes (T2D) and often leads to severe complications. Moreover, patients with T2D who have low socioeconomic status and are racial/ethnic minorities disproportionately experience barriers to adherence and poor outcomes. Basic phone technology (text messages and phone calls) provides a practical medium for delivering content to address patients’ barriers to adherence; however, trials are needed to explore long-term and sustainable effects of mobile phone interventions among diverse patients.","container-title":"JMIR Research Protocols","DOI":"10.2196/resprot.9443","ISSN":"1929-0748","issue":"4","journalAbbreviation":"JMIR Res Protoc","language":"en","page":"e92","source":"DOI.org (Crossref)","title":"Mobile Phone Support for Diabetes Self-Care Among Diverse Adults: Protocol for a Three-Arm Randomized Controlled Trial","title-short":"Mobile Phone Support for Diabetes Self-Care Among Diverse Adults","volume":"7","author":[{"family":"Nelson","given":"Lyndsay A"},{"family":"Wallston","given":"Kenneth A"},{"family":"Kripalani","given":"Sunil"},{"family":"Greevy Jr","given":"Robert A"},{"family":"Elasy","given":"Tom A"},{"family":"Bergner","given":"Erin M"},{"family":"Gentry","given":"Chad K"},{"family":"Mayberry","given":"Lindsay S"}],"issued":{"date-parts":[["2018",4,10]]}},"suppress-author":true}],"schema":"https://github.com/citation-style-language/schema/raw/master/csl-citation.json"}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70</w:t>
            </w:r>
            <w:r w:rsidRPr="00A22EC9">
              <w:rPr>
                <w:rFonts w:ascii="Arial" w:eastAsia="Malgun Gothic" w:hAnsi="Arial" w:cs="Arial"/>
                <w:color w:val="000000"/>
                <w:sz w:val="24"/>
                <w:szCs w:val="24"/>
                <w:lang w:eastAsia="ko-KR"/>
              </w:rPr>
              <w:fldChar w:fldCharType="end"/>
            </w:r>
          </w:p>
        </w:tc>
        <w:tc>
          <w:tcPr>
            <w:tcW w:w="554" w:type="pct"/>
          </w:tcPr>
          <w:p w14:paraId="14519107" w14:textId="272677AC"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2018</w:t>
            </w:r>
          </w:p>
        </w:tc>
        <w:tc>
          <w:tcPr>
            <w:tcW w:w="638" w:type="pct"/>
            <w:hideMark/>
          </w:tcPr>
          <w:p w14:paraId="206EA3D8" w14:textId="27F8F166"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USA</w:t>
            </w:r>
          </w:p>
        </w:tc>
        <w:tc>
          <w:tcPr>
            <w:tcW w:w="804" w:type="pct"/>
            <w:hideMark/>
          </w:tcPr>
          <w:p w14:paraId="4F904A71"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 (protocol)</w:t>
            </w:r>
          </w:p>
        </w:tc>
        <w:tc>
          <w:tcPr>
            <w:tcW w:w="1202" w:type="pct"/>
            <w:hideMark/>
          </w:tcPr>
          <w:p w14:paraId="6D84BAFF"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Planned N=512 adults with T2DM</w:t>
            </w:r>
          </w:p>
        </w:tc>
        <w:tc>
          <w:tcPr>
            <w:tcW w:w="818" w:type="pct"/>
          </w:tcPr>
          <w:p w14:paraId="1806C2B3"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3854ACB5"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6E4CED84" w14:textId="51225273"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Nelson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{"citationID":"QLbuj4gV","properties":{"formattedCitation":"\\super 71\\nosupersub{}","plainCitation":"71","noteIndex":0},"citationItems":[{"id":5026,"uris":["http://zotero.org/users/10130672/items/UWD8Q8HI"],"itemData":{"id":5026,"type":"article-journal","abstract":"Background: Text message–delivered interventions are a feasible and scalable approach for improving chronic disease self-care and reducing health disparities; however, information on long-term user engagement with these interventions is limited. Objective: The aim of this study is to examine user engagement in a 12-month text message–delivered intervention supporting diabetes self-care, called REACH (Rapid Education/Encouragement And Communications for Health), among racially and socioeconomically diverse patients with type 2 diabetes (T2D). We explored time trends in engagement, associations between patient characteristics and engagement, and whether the addition of a human component or allowing patients to change their text frequency affected engagement. Qualitative data informed patients’ subjective experience of their engagement.","container-title":"JMIR mHealth and uHealth","DOI":"10.2196/17534","ISSN":"2291-5222","issue":"7","journalAbbreviation":"JMIR Mhealth Uhealth","language":"en","page":"e17534","source":"DOI.org (Crossref)","title":"User Engagement Among Diverse Adults in a 12-Month Text Message–Delivered Diabetes Support Intervention: Results from a Randomized Controlled Trial","title-short":"User Engagement Among Diverse Adults in a 12-Month Text Message–Delivered Diabetes Support Intervention","volume":"8","author":[{"family":"Nelson","given":"Lyndsay A"},{"family":"Spieker","given":"Andrew"},{"family":"Greevy","given":"Robert"},{"family":"LeStourgeon","given":"Lauren M"},{"family":"Wallston","given":"Kenneth A"},{"family":"Mayberry","given":"Lindsay S"}],"issued":{"date-parts":[["2020",7,21]]}},"suppress-author":true}],"schema":"https://github.com/citation-style-language/schema/raw/master/csl-citation.json"}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71</w:t>
            </w:r>
            <w:r w:rsidRPr="00A22EC9">
              <w:rPr>
                <w:rFonts w:ascii="Arial" w:eastAsia="Malgun Gothic" w:hAnsi="Arial" w:cs="Arial"/>
                <w:color w:val="000000"/>
                <w:sz w:val="24"/>
                <w:szCs w:val="24"/>
                <w:lang w:eastAsia="ko-KR"/>
              </w:rPr>
              <w:fldChar w:fldCharType="end"/>
            </w:r>
          </w:p>
        </w:tc>
        <w:tc>
          <w:tcPr>
            <w:tcW w:w="554" w:type="pct"/>
          </w:tcPr>
          <w:p w14:paraId="545C4DB8" w14:textId="0A5EE781"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2020</w:t>
            </w:r>
          </w:p>
        </w:tc>
        <w:tc>
          <w:tcPr>
            <w:tcW w:w="638" w:type="pct"/>
            <w:hideMark/>
          </w:tcPr>
          <w:p w14:paraId="1840D911" w14:textId="18356B26"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USA</w:t>
            </w:r>
          </w:p>
        </w:tc>
        <w:tc>
          <w:tcPr>
            <w:tcW w:w="804" w:type="pct"/>
            <w:hideMark/>
          </w:tcPr>
          <w:p w14:paraId="0AD41B40"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w:t>
            </w:r>
          </w:p>
        </w:tc>
        <w:tc>
          <w:tcPr>
            <w:tcW w:w="1202" w:type="pct"/>
            <w:hideMark/>
          </w:tcPr>
          <w:p w14:paraId="062610F7"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256 adults with T2DM (12-month text-message diabetes support intervention)</w:t>
            </w:r>
          </w:p>
        </w:tc>
        <w:tc>
          <w:tcPr>
            <w:tcW w:w="818" w:type="pct"/>
          </w:tcPr>
          <w:p w14:paraId="7D65755F" w14:textId="336D783E"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353145F2"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23726483" w14:textId="0AB5AA11"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Öberg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{"citationID":"e2vYXMN7","properties":{"formattedCitation":"\\super 72\\nosupersub{}","plainCitation":"72","noteIndex":0},"citationItems":[{"id":5027,"uris":["http://zotero.org/users/10130672/items/V4NQ595H"],"itemData":{"id":5027,"type":"article-journal","abstract":"Background: Digital health services are increasing rapidly worldwide. Strategies to involve patients in self-monitoring of type 2 diabetes (T2D) on a daily basis is of crucial importance, and there is a need to optimize the delivery of care such as self-management support. Digitalized solutions have the potential to modify and personalize the way in which people use primary health services, both by increasing access to information and providing other forms of support at a distance. It is a challenge to integrate core values of person-centered care into digitalized health care services.\nObjective: The objective of this study was to describe perceptions of using electronic health (eHealth) services and related technologies for self-management support among people with T2D treated in Swedish primary health care.\nMethods: This is a qualitative study based on interviews analyzed using qualitative content analysis conducted among people diagnosed with T2D.\nResults: Findings suggest that the participants had mixed feelings regarding the use of digital health services for self-management support. They experienced potentials such as increased involvement, empowerment, and security, as well as concerns such as ambivalence and uncertainty.\nConclusions: Digital health services for self-management are easily accessible and have the potential to reach a wide population. However, targeted training to increase digital skills is required, and personalized devices must be adapted and become more person-centered to improve patients’ involvement in their own care.","container-title":"JMIR Diabetes","DOI":"10.2196/diabetes.9059","ISSN":"2371-4379","issue":"1","journalAbbreviation":"JMIR Diabetes","language":"en","page":"e7","source":"DOI.org (Crossref)","title":"Perceptions of Persons With Type 2 Diabetes Treated in Swedish Primary Health Care: Qualitative Study on Using eHealth Services for Self-Management Support","title-short":"Perceptions of Persons With Type 2 Diabetes Treated in Swedish Primary Health Care","volume":"3","author":[{"family":"Öberg","given":"Ulrika"},{"family":"Isaksson","given":"Ulf"},{"family":"Jutterström","given":"Lena"},{"family":"Orre","given":"Carl Johan"},{"family":"Hörnsten","given":"Åsa"}],"issued":{"date-parts":[["2018",3,12]]}},"suppress-author":true}],"schema":"https://github.com/citation-style-language/schema/raw/master/csl-citation.json"}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72</w:t>
            </w:r>
            <w:r w:rsidRPr="00A22EC9">
              <w:rPr>
                <w:rFonts w:ascii="Arial" w:eastAsia="Malgun Gothic" w:hAnsi="Arial" w:cs="Arial"/>
                <w:color w:val="000000"/>
                <w:sz w:val="24"/>
                <w:szCs w:val="24"/>
                <w:lang w:eastAsia="ko-KR"/>
              </w:rPr>
              <w:fldChar w:fldCharType="end"/>
            </w:r>
          </w:p>
        </w:tc>
        <w:tc>
          <w:tcPr>
            <w:tcW w:w="554" w:type="pct"/>
          </w:tcPr>
          <w:p w14:paraId="510F6FA1" w14:textId="2AC7E7F3"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2018</w:t>
            </w:r>
          </w:p>
        </w:tc>
        <w:tc>
          <w:tcPr>
            <w:tcW w:w="638" w:type="pct"/>
            <w:hideMark/>
          </w:tcPr>
          <w:p w14:paraId="7686B760" w14:textId="741E7F88"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Sweden</w:t>
            </w:r>
          </w:p>
        </w:tc>
        <w:tc>
          <w:tcPr>
            <w:tcW w:w="804" w:type="pct"/>
            <w:hideMark/>
          </w:tcPr>
          <w:p w14:paraId="2935CA26"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0F98D96B"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11 adults with T2DM in primary care</w:t>
            </w:r>
          </w:p>
        </w:tc>
        <w:tc>
          <w:tcPr>
            <w:tcW w:w="818" w:type="pct"/>
          </w:tcPr>
          <w:p w14:paraId="75D98787" w14:textId="732EEE4E"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758456AF"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3E553127" w14:textId="24747738"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Or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{"citationID":"g1MBrrDl","properties":{"formattedCitation":"\\super 73\\nosupersub{}","plainCitation":"73","noteIndex":0},"citationItems":[{"id":5028,"uris":["http://zotero.org/users/10130672/items/PYUSZSGW"],"itemData":{"id":5028,"type":"article-journal","abstract":"Background: Technological surrogate nursing (TSN) derives from the idea that nurse-caregiver substitutes can be created by technology to support chronic disease self-care.\nObjective: This paper begins by arguing that TSN is a useful and viable approach to chronic disease self-care. The analysis then focuses on the empirical research question of testing and demonstrating the effectiveness and safety of prototype TSN supplied to patients with the typical complex chronic disease of coexisting type 2 diabetes and hypertension. At the policy level, it is shown that the data allow for a calibration of TSN technology augmentation, which can be readily applied to health care management.\nMethods: A 24-week, parallel-group, randomized controlled trial (RCT) was designed and implemented among diabetic and hypertensive outpatients in two Hong Kong public hospitals. Participants were randomly assigned to an intervention group, supplied with a tablet-based TSN app prototype, or to a conventional self-managing control group. Primary indices—hemoglobin A1c, systolic blood pressure, and diastolic blood pressure—and secondary indices were measured at baseline and at 8, 12, 16, and 24 weeks after initiation, after which the data were applied to test TSN effectiveness and safety.\nResults: A total of 299 participating patients were randomized to the intervention group (n=151) or the control group (n=148). Statistically significant outcomes that directly indicated TSN effectiveness in terms of hemoglobin 1c were found in both groups but not with regard to systolic and diastolic blood pressure. These findings also offered indirect empirical support for TSN safety. Statistically significant comparative changes in these primary indices were not observed between the groups but were suggestive of an operational calibration of TSN technology augmentation. Statistically significant changes in secondary indices were obtained in one or both groups, but not between the groups.\nConclusions: The RCT’s strong behavioral basis, as well as the importance of safety and effectiveness when complex chronic illness is proximately self-managed by layperson patients, prompted the formulation of the empirical joint hypothesis that TSN","container-title":"Journal of Medical Internet Research","DOI":"10.2196/16769","ISSN":"1438-8871","issue":"3","journalAbbreviation":"J Med Internet Res","language":"en","page":"e16769","source":"DOI.org (Crossref)","title":"Improving Self-Care in Patients With Coexisting Type 2 Diabetes and Hypertension by Technological Surrogate Nursing: Randomized Controlled Trial","title-short":"Improving Self-Care in Patients With Coexisting Type 2 Diabetes and Hypertension by Technological Surrogate Nursing","volume":"22","author":[{"family":"Or","given":"Calvin Kalun"},{"family":"Liu","given":"Kaifeng"},{"family":"So","given":"Mike K P"},{"family":"Cheung","given":"Bernard"},{"family":"Yam","given":"Loretta Y C"},{"family":"Tiwari","given":"Agnes"},{"family":"Lau","given":"Yuen Fun Emmy"},{"family":"Lau","given":"Tracy"},{"family":"Hui","given":"Pui Sze Grace"},{"family":"Cheng","given":"Hop Chun"},{"family":"Tan","given":"Joseph"},{"family":"Cheung","given":"Michael Tow"}],"issued":{"date-parts":[["2020",3,27]]}},"suppress-author":true}],"schema":"https://github.com/citation-style-language/schema/raw/master/csl-citation.json"}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73</w:t>
            </w:r>
            <w:r w:rsidRPr="00A22EC9">
              <w:rPr>
                <w:rFonts w:ascii="Arial" w:eastAsia="Malgun Gothic" w:hAnsi="Arial" w:cs="Arial"/>
                <w:color w:val="000000"/>
                <w:sz w:val="24"/>
                <w:szCs w:val="24"/>
                <w:lang w:eastAsia="ko-KR"/>
              </w:rPr>
              <w:fldChar w:fldCharType="end"/>
            </w:r>
          </w:p>
        </w:tc>
        <w:tc>
          <w:tcPr>
            <w:tcW w:w="554" w:type="pct"/>
          </w:tcPr>
          <w:p w14:paraId="4F4DE5D8" w14:textId="18B46EAC"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2020</w:t>
            </w:r>
          </w:p>
        </w:tc>
        <w:tc>
          <w:tcPr>
            <w:tcW w:w="638" w:type="pct"/>
            <w:hideMark/>
          </w:tcPr>
          <w:p w14:paraId="654B6FA5" w14:textId="583A4AA1"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Hong Kong</w:t>
            </w:r>
          </w:p>
        </w:tc>
        <w:tc>
          <w:tcPr>
            <w:tcW w:w="804" w:type="pct"/>
            <w:hideMark/>
          </w:tcPr>
          <w:p w14:paraId="1A06FBEA"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w:t>
            </w:r>
          </w:p>
        </w:tc>
        <w:tc>
          <w:tcPr>
            <w:tcW w:w="1202" w:type="pct"/>
            <w:hideMark/>
          </w:tcPr>
          <w:p w14:paraId="18FAF3DC"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299 adults with T2DM and hypertension (24-week trial of technological surrogate nursing)</w:t>
            </w:r>
          </w:p>
        </w:tc>
        <w:tc>
          <w:tcPr>
            <w:tcW w:w="818" w:type="pct"/>
          </w:tcPr>
          <w:p w14:paraId="6E6A0D12" w14:textId="409AFDFD"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0E3B19AD"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70FE6E2F" w14:textId="21A7F786"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Pal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{"citationID":"nt8NXbHN","properties":{"formattedCitation":"\\super 74\\nosupersub{}","plainCitation":"74","noteIndex":0},"citationItems":[{"id":5029,"uris":["http://zotero.org/users/10130672/items/TR4YEGEC"],"itemData":{"id":5029,"type":"article-journal","abstract":"Background: The prevalence of type 2 diabetes is increasing globally, and health services in many countries are struggling with the morbidity, mortality, and costs associated with the complications of this long-term condition. Diabetes self-management education (DSME) and behavioral support can reduce the risks of developing diabetes-related complications and improve glycemic control. However, their uptake is low. Digital health interventions (DHI) can provide sustained support and may overcome challenges associated with attending diabetes self-management sessions. They have the potential for delivery at multiple locations at convenient times, anonymity, and presentation of content in attractive and tailored formats. This study investigates the needs and wants of patients with type 2 diabetes to inform the development of digital self-management education and support.\nObjective: The objective of this study was to explore patient perspectives on unmet needs for self-management and support and the role of DHI in adults living with type 2 diabetes.\nMethods: This study used a qualitative approach based on data generated from 4 focus groups with 20 patients.\nResults: The data generated by the focus groups illustrated the significant burden that the diagnosis of diabetes places on many patients and the negative impacts on their emotional well-being, work, social life, and physical health. Although patients’ experiences of the health care services varied, there was agreement that even the best services were unable to meet all users’ needs to support the emotional regulation, psychological adjustment, and behavioral changes needed for successful self-management.\nConclusions: By focusing on medical management and information provision, existing health care services and education programs may not be adequately meeting all the needs of patients with type 2 diabetes. DHIs have the potential to improve access to DSME and behavioral support and extend the range of content offered by health services to fit with a wider range of patient needs. Features that could help DHIs address some of the unmet needs described by participants in this study included placing","container-title":"Journal of Medical Internet Research","DOI":"10.2196/jmir.8439","ISSN":"1438-8871","issue":"2","journalAbbreviation":"J Med Internet Res","language":"en","page":"e40","source":"DOI.org (Crossref)","title":"Digital Health Interventions for Adults With Type 2 Diabetes: Qualitative Study of Patient Perspectives on Diabetes Self-Management Education and Support","title-short":"Digital Health Interventions for Adults With Type 2 Diabetes","volume":"20","author":[{"family":"Pal","given":"Kingshuk"},{"family":"Dack","given":"Charlotte"},{"family":"Ross","given":"Jamie"},{"family":"Michie","given":"Susan"},{"family":"May","given":"Carl"},{"family":"Stevenson","given":"Fiona"},{"family":"Farmer","given":"Andrew"},{"family":"Yardley","given":"Lucy"},{"family":"Barnard","given":"Maria"},{"family":"Murray","given":"Elizabeth"}],"issued":{"date-parts":[["2018",2,20]]}},"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74</w:t>
            </w:r>
            <w:r w:rsidRPr="00A22EC9">
              <w:rPr>
                <w:rFonts w:ascii="Arial" w:eastAsia="Malgun Gothic" w:hAnsi="Arial" w:cs="Arial"/>
                <w:color w:val="000000"/>
                <w:sz w:val="24"/>
                <w:szCs w:val="24"/>
                <w:lang w:eastAsia="ko-KR"/>
              </w:rPr>
              <w:fldChar w:fldCharType="end"/>
            </w:r>
          </w:p>
        </w:tc>
        <w:tc>
          <w:tcPr>
            <w:tcW w:w="554" w:type="pct"/>
          </w:tcPr>
          <w:p w14:paraId="513B16F1" w14:textId="370DEE19"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2018</w:t>
            </w:r>
          </w:p>
        </w:tc>
        <w:tc>
          <w:tcPr>
            <w:tcW w:w="638" w:type="pct"/>
            <w:hideMark/>
          </w:tcPr>
          <w:p w14:paraId="6BD5EF97" w14:textId="7A7763C3"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UK</w:t>
            </w:r>
          </w:p>
        </w:tc>
        <w:tc>
          <w:tcPr>
            <w:tcW w:w="804" w:type="pct"/>
            <w:hideMark/>
          </w:tcPr>
          <w:p w14:paraId="09557110"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2DDF3A5F"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20 adults with T2DM </w:t>
            </w:r>
          </w:p>
        </w:tc>
        <w:tc>
          <w:tcPr>
            <w:tcW w:w="818" w:type="pct"/>
          </w:tcPr>
          <w:p w14:paraId="67CF13E5"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56AADAC8"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0C54C164" w14:textId="4E62C3F5"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lastRenderedPageBreak/>
              <w:t xml:space="preserve">Pamungkas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{"citationID":"oYs9X525","properties":{"formattedCitation":"\\super 75\\nosupersub{}","plainCitation":"75","noteIndex":0},"citationItems":[{"id":5030,"uris":["http://zotero.org/users/10130672/items/MPMZIGAF"],"itemData":{"id":5030,"type":"article-journal","abstract":"Background and aim: Diabetes mellitus (DM) has been a worldwide public health problem during the last two decades. To examine the effect of a smartphone application of diabetes coaching intervention on improving self-management behaviors and preventing onset diabetes complications.\nMethods: A randomized control trial, two groups, pre-test, and post-test design with a non-equivalent control group was conducted. The intervention group received a 12-week smartphone application of diabetes coaching intervention to improve diabetes self-management behaviors and to prevent onset diabetes complications. While the control group received the usual care from the community health centers. The smartphone application consisted of narrative App-based coaching, a printed user guide, mindfulness-based coaching; skill-based coaching, and a small App-interaction.\nResults: After implementation, the self-management behaviors among the experimental group were improved than the control group in terms of dietary control, physical exercise, blood glucose monitoring, medication adherence, and screening of complications. The clinical outcomes were also signiﬁcantly improved among the experimental group and to the control group.\nConclusions: A smartphone application-based diabetes coaching intervention was feasible to apply as a nationwide program to promote diabetes self-management (DSM) during the covid-19 pandemic © 2022 Diabetes India. Published by Elsevier Ltd. All rights reserved.","container-title":"Diabetes &amp; Metabolic Syndrome: Clinical Research &amp; Reviews","DOI":"10.1016/j.dsx.2022.102537","ISSN":"18714021","issue":"7","journalAbbreviation":"Diabetes &amp; Metabolic Syndrome: Clinical Research &amp; Reviews","language":"en","page":"102537","source":"DOI.org (Crossref)","title":"A smartphone application of diabetes coaching intervention to prevent the onset of complications and to improve diabetes self-management: A randomized control trial","title-short":"A smartphone application of diabetes coaching intervention to prevent the onset of complications and to improve diabetes self-management","volume":"16","author":[{"family":"Pamungkas","given":"Rian Adi"},{"family":"Usman","given":"Andi Mayasari"},{"family":"Chamroonsawasdi","given":"Kanittha"},{"literal":"Abdurrasyid"}],"issued":{"date-parts":[["2022",7]]}},"suppress-author":true}],"schema":"https://github.com/citation-style-language/schema/raw/master/csl-citation.json"}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75</w:t>
            </w:r>
            <w:r w:rsidRPr="00A22EC9">
              <w:rPr>
                <w:rFonts w:ascii="Arial" w:eastAsia="Malgun Gothic" w:hAnsi="Arial" w:cs="Arial"/>
                <w:color w:val="000000"/>
                <w:sz w:val="24"/>
                <w:szCs w:val="24"/>
                <w:lang w:eastAsia="ko-KR"/>
              </w:rPr>
              <w:fldChar w:fldCharType="end"/>
            </w:r>
          </w:p>
        </w:tc>
        <w:tc>
          <w:tcPr>
            <w:tcW w:w="554" w:type="pct"/>
          </w:tcPr>
          <w:p w14:paraId="10D5D324" w14:textId="26532570"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2022</w:t>
            </w:r>
          </w:p>
        </w:tc>
        <w:tc>
          <w:tcPr>
            <w:tcW w:w="638" w:type="pct"/>
            <w:hideMark/>
          </w:tcPr>
          <w:p w14:paraId="2A8BCE01" w14:textId="62EBF2FE"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Indonesia</w:t>
            </w:r>
          </w:p>
        </w:tc>
        <w:tc>
          <w:tcPr>
            <w:tcW w:w="804" w:type="pct"/>
            <w:hideMark/>
          </w:tcPr>
          <w:p w14:paraId="506ACA70"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w:t>
            </w:r>
          </w:p>
        </w:tc>
        <w:tc>
          <w:tcPr>
            <w:tcW w:w="1202" w:type="pct"/>
            <w:hideMark/>
          </w:tcPr>
          <w:p w14:paraId="2BE50EDE"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60 adults with uncontrolled T2DM (smartphone coaching app intervention)</w:t>
            </w:r>
          </w:p>
        </w:tc>
        <w:tc>
          <w:tcPr>
            <w:tcW w:w="818" w:type="pct"/>
          </w:tcPr>
          <w:p w14:paraId="0D782EDF" w14:textId="6FC6AAC1"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5633B5A1"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73980637" w14:textId="0EE0B6A1"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Park and Park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{"citationID":"4kfSR1sf","properties":{"formattedCitation":"\\super 76\\nosupersub{}","plainCitation":"76","noteIndex":0},"citationItems":[{"id":5031,"uris":["http://zotero.org/users/10130672/items/FPZX8TKI"],"itemData":{"id":5031,"type":"article-journal","abstract":"This study developed and assessed the impact of a digitally enabled self-care intervention program tailored for older adults with type 2 diabetes led by nursing professionals. A randomized controlled trial of a 12-week digital self-care intervention was conducted with 105 older Korean adults with type 2 diabetes. The intervention involved self-recording in the DiaNote application, newly developed for the study and a phone visit. Participants were randomly allocated to DiaNote or traditional logbook groups. Outcomes were collected at baseline and again after 12 weeks. Generalized estimating equations indicated that HbA1c level changes over time signiﬁcantly in DiaNote group. Diabetes self-care activities and quality of life changed over time in both groups. Self-efﬁcacy did not signiﬁcantly differ between groups or over time. The digital self-care intervention was beneﬁcial for blood sugar control, being equivalent to using a traditional diabetes logbook for quality of life and diabetic self-care.","container-title":"Geriatric Nursing","DOI":"10.1016/j.gerinurse.2024.05.019","ISSN":"01974572","journalAbbreviation":"Geriatric Nursing","language":"en","page":"155-161","source":"DOI.org (Crossref)","title":"Effects of digital self-care intervention for Korean older adults with type 2 diabetes: A randomized controlled trial over 12 weeks","title-short":"Effects of digital self-care intervention for Korean older adults with type 2 diabetes","volume":"58","author":[{"family":"Park","given":"Sunhee"},{"family":"Park","given":"Jung Hwan"}],"issued":{"date-parts":[["2024",7]]}},"suppress-author":true}],"schema":"https://github.com/citation-style-language/schema/raw/master/csl-citation.json"}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76</w:t>
            </w:r>
            <w:r w:rsidRPr="00A22EC9">
              <w:rPr>
                <w:rFonts w:ascii="Arial" w:eastAsia="Malgun Gothic" w:hAnsi="Arial" w:cs="Arial"/>
                <w:color w:val="000000"/>
                <w:sz w:val="24"/>
                <w:szCs w:val="24"/>
                <w:lang w:eastAsia="ko-KR"/>
              </w:rPr>
              <w:fldChar w:fldCharType="end"/>
            </w:r>
          </w:p>
        </w:tc>
        <w:tc>
          <w:tcPr>
            <w:tcW w:w="554" w:type="pct"/>
          </w:tcPr>
          <w:p w14:paraId="24612011" w14:textId="18C5A498"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2024</w:t>
            </w:r>
          </w:p>
        </w:tc>
        <w:tc>
          <w:tcPr>
            <w:tcW w:w="638" w:type="pct"/>
            <w:hideMark/>
          </w:tcPr>
          <w:p w14:paraId="2A336AD6" w14:textId="7611CFE3"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South Korea</w:t>
            </w:r>
          </w:p>
        </w:tc>
        <w:tc>
          <w:tcPr>
            <w:tcW w:w="804" w:type="pct"/>
            <w:hideMark/>
          </w:tcPr>
          <w:p w14:paraId="11965B27"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w:t>
            </w:r>
          </w:p>
        </w:tc>
        <w:tc>
          <w:tcPr>
            <w:tcW w:w="1202" w:type="pct"/>
            <w:hideMark/>
          </w:tcPr>
          <w:p w14:paraId="50339E9D"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120 older adults with T2DM (DiaNote app + nurse phone visits)</w:t>
            </w:r>
          </w:p>
        </w:tc>
        <w:tc>
          <w:tcPr>
            <w:tcW w:w="818" w:type="pct"/>
          </w:tcPr>
          <w:p w14:paraId="6758D6C2" w14:textId="75A598EF"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3292DCF2"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18CBC392" w14:textId="001AE0D1"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Pérez-Aldana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{"citationID":"W85zsE5q","properties":{"formattedCitation":"\\super 77\\nosupersub{}","plainCitation":"77","noteIndex":0},"citationItems":[{"id":5032,"uris":["http://zotero.org/users/10130672/items/PJLMMC7Z"],"itemData":{"id":5032,"type":"article-journal","abstract":"Background: Diabetes remains a major health problem in the United States, affecting an estimated 10.5% of the population. Diabetes self-management interventions improve diabetes knowledge, self-management behaviors, and clinical outcomes. Widespread internet connectivity facilitates the use of eHealth interventions, which positively impacts knowledge, social support, and clinical and behavioral outcomes. In particular, diabetes interventions based on virtual environments have the potential to improve diabetes self-efficacy and support, while being highly feasible and usable. However, little is known about the patterns of social interactions and support taking place within type 2 diabetes–specific virtual communities.\nObjective: The objective of this study was to examine social support exchanges from a type 2 diabetes self-management education and support intervention that was delivered via a virtual environment.\nMethods: Data comprised virtual environment–mediated synchronous interactions among participants and between participants and providers from an intervention for type 2 diabetes self-management education and support. Network data derived from such social interactions were used to create networks to analyze patterns of social support exchange with the lens of social network analysis. Additionally, network correlations were used to explore associations between social support networks.\nResults: The findings revealed structural differences between support networks, as well as key network characteristics of supportive interactions facilitated by the intervention. Emotional and appraisal support networks are the larger, most centralized, and most active networks, suggesting that virtual communities can be good sources for these types of support. In addition, appraisal and instrumental support networks are more connected, suggesting that members of virtual communities are more likely to engage in larger group interactions where these types of support can be exchanged. Lastly, network correlations suggest that participants who exchange emotional support are likely to exchange appraisal or instrumental support, and participants who exchange appraisal support are likely to exchange instrumental support.\nConclusions: Social interaction patterns from disease-specific virtual environments can be studied using a social network analysis approach to better understand the exchange of social support. Network data can provide valuable insights into the design of novel and effective eHealth interventions given the unique opportunity virtual environments have facilitating realistic environments that are effective and sustainable, where social interactions can be leveraged to achieve diverse health goals.","container-title":"JMIR Diabetes","DOI":"10.2196/21611","ISSN":"2371-4379","issue":"1","journalAbbreviation":"JMIR Diabetes","language":"en","page":"e21611","source":"DOI.org (Crossref)","title":"Exchanges in a Virtual Environment for Diabetes Self-Management Education and Support: Social Network Analysis","title-short":"Exchanges in a Virtual Environment for Diabetes Self-Management Education and Support","volume":"6","author":[{"family":"Pérez-Aldana","given":"Carlos A"},{"family":"Lewinski","given":"Allison A"},{"family":"Johnson","given":"Constance M"},{"family":"Vorderstrasse","given":"Allison A"},{"family":"Myneni","given":"Sahiti"}],"issued":{"date-parts":[["2021",1,25]]}},"suppress-author":true}],"schema":"https://github.com/citation-style-language/schema/raw/master/csl-citation.json"}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77</w:t>
            </w:r>
            <w:r w:rsidRPr="00A22EC9">
              <w:rPr>
                <w:rFonts w:ascii="Arial" w:eastAsia="Malgun Gothic" w:hAnsi="Arial" w:cs="Arial"/>
                <w:color w:val="000000"/>
                <w:sz w:val="24"/>
                <w:szCs w:val="24"/>
                <w:lang w:eastAsia="ko-KR"/>
              </w:rPr>
              <w:fldChar w:fldCharType="end"/>
            </w:r>
          </w:p>
        </w:tc>
        <w:tc>
          <w:tcPr>
            <w:tcW w:w="554" w:type="pct"/>
          </w:tcPr>
          <w:p w14:paraId="5B333593" w14:textId="04AF8FCF"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2021</w:t>
            </w:r>
          </w:p>
        </w:tc>
        <w:tc>
          <w:tcPr>
            <w:tcW w:w="638" w:type="pct"/>
            <w:hideMark/>
          </w:tcPr>
          <w:p w14:paraId="5C1A88F6" w14:textId="3D17F588"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USA</w:t>
            </w:r>
          </w:p>
        </w:tc>
        <w:tc>
          <w:tcPr>
            <w:tcW w:w="804" w:type="pct"/>
            <w:hideMark/>
          </w:tcPr>
          <w:p w14:paraId="010525CE"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Secondary Data Analysis</w:t>
            </w:r>
          </w:p>
        </w:tc>
        <w:tc>
          <w:tcPr>
            <w:tcW w:w="1202" w:type="pct"/>
            <w:hideMark/>
          </w:tcPr>
          <w:p w14:paraId="3D87FA8C"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 adults with T2DM + 4 providers in a virtual environment</w:t>
            </w:r>
          </w:p>
        </w:tc>
        <w:tc>
          <w:tcPr>
            <w:tcW w:w="818" w:type="pct"/>
          </w:tcPr>
          <w:p w14:paraId="24A394DE"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27222B06"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4732F0A7" w14:textId="54D8632B"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Prihatin Putri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{"citationID":"Gq7EH3wr","properties":{"formattedCitation":"\\super 78\\nosupersub{}","plainCitation":"78","noteIndex":0},"citationItems":[{"id":5033,"uris":["http://zotero.org/users/10130672/items/63H6UHPI"],"itemData":{"id":5033,"type":"article-journal","abstract":"The number of patients with diabetes in Indonesia reach 19,47 million in 2021, mostly is caused by the adoption of sedentary and unhealthy lifestyles. Continuous self-management is important in diabetes care. It requires optimal coordination and communication between patients, families, and health care provider. The use of communication technology could be solution to the problem. This study aims to initiate an android-based mobile apps technology as a tool for patient, family, and healthcare provider to optimize patient with T2DM treatment. This study will be conducted in Public Health Centers (PHCs) in Yogyakarta using an exploratory sequential mixed-methods design which is divided into three phases. The first phase will use qualitative descriptive methods. Patients with T2DM, families, nurses, physicians and Health Social Security Agency officers in Indonesia will be involved in a focus group discussion (FGD) and in-depth interviews to understand their needs in optimizing the treatment. The second phase will be the development of an android-based application on the first phase results. The apps will be usability tested by involving experts (heuristic evaluation) and users (think aloud method) to ensure that the apps really meet targeted user’s need. In the third phase, we will collect feedback from user after using this apps for three months. The effectiveness of the apps will be measured by self-management improvement and glycemic control of patients with T2DM. The non-equivalent control group design will be applied using a pre-repeated post-test control group. The result of this study will be an Android-based Application which will be called Integrated Diabetes Self-Management (IDSM) app to optimize the implementation of diabetes self-management which can improve glycemic control of patients with T2DM as one of the indicators of the Indonesian Chronic Disease Management Program at PHCs.","container-title":"PLOS ONE","DOI":"10.1371/journal.pone.0277127","ISSN":"1932-6203","issue":"11","journalAbbreviation":"PLoS ONE","language":"en","page":"e0277127","source":"DOI.org (Crossref)","title":"Integrated Diabetes Self-Management (IDSM) mobile application to improve self-management and glycemic control among patients with Type 2 Diabetes Mellitus (T2DM) in Indonesia: A mixed methods study protocol","title-short":"Integrated Diabetes Self-Management (IDSM) mobile application to improve self-management and glycemic control among patients with Type 2 Diabetes Mellitus (T2DM) in Indonesia","volume":"17","author":[{"family":"Prihatin Putri","given":"Dewi Murdiyanti"},{"family":"Suhoyo","given":"Yoyo"},{"family":"Putri Pertiwi","given":"Ariani Arista"},{"family":"Effendy","given":"Christantie"}],"editor":[{"family":"Alipour","given":"Jahanpour"}],"issued":{"date-parts":[["2022",11,28]]}},"suppress-author":true}],"schema":"https://github.com/citation-style-language/schema/raw/master/csl-citation.json"}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78</w:t>
            </w:r>
            <w:r w:rsidRPr="00A22EC9">
              <w:rPr>
                <w:rFonts w:ascii="Arial" w:eastAsia="Malgun Gothic" w:hAnsi="Arial" w:cs="Arial"/>
                <w:color w:val="000000"/>
                <w:sz w:val="24"/>
                <w:szCs w:val="24"/>
                <w:lang w:eastAsia="ko-KR"/>
              </w:rPr>
              <w:fldChar w:fldCharType="end"/>
            </w:r>
          </w:p>
        </w:tc>
        <w:tc>
          <w:tcPr>
            <w:tcW w:w="554" w:type="pct"/>
          </w:tcPr>
          <w:p w14:paraId="1C0F8D12" w14:textId="6954F135"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2022</w:t>
            </w:r>
          </w:p>
        </w:tc>
        <w:tc>
          <w:tcPr>
            <w:tcW w:w="638" w:type="pct"/>
            <w:hideMark/>
          </w:tcPr>
          <w:p w14:paraId="08470E1D" w14:textId="569B3A11"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Indonesia</w:t>
            </w:r>
          </w:p>
        </w:tc>
        <w:tc>
          <w:tcPr>
            <w:tcW w:w="804" w:type="pct"/>
            <w:hideMark/>
          </w:tcPr>
          <w:p w14:paraId="28F5210A"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Mixed-methods protocol</w:t>
            </w:r>
          </w:p>
        </w:tc>
        <w:tc>
          <w:tcPr>
            <w:tcW w:w="1202" w:type="pct"/>
            <w:hideMark/>
          </w:tcPr>
          <w:p w14:paraId="5F014071"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Development and evaluation of the Integrated Diabetes Self-Management (IDSM) mobile app</w:t>
            </w:r>
          </w:p>
        </w:tc>
        <w:tc>
          <w:tcPr>
            <w:tcW w:w="818" w:type="pct"/>
          </w:tcPr>
          <w:p w14:paraId="4E1217A6" w14:textId="401265A3"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0CF2921D"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64D95859" w14:textId="17BF4295"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Rangraz Jeddi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{"citationID":"CQGJpBSq","properties":{"formattedCitation":"\\super 79\\nosupersub{}","plainCitation":"79","noteIndex":0},"citationItems":[{"id":5034,"uris":["http://zotero.org/users/10130672/items/4TM37RYR"],"itemData":{"id":5034,"type":"article-journal","abstract":"Background: Mobile health has potential for promotion of self-management in patients with chronic diseases. This study was conducted to investigate smartphone usage in patients with type II diabetes and their intention to use it for self-management.\nMethods: This cross-sectional study was conducted in 2018 with 176 patients with type II diabetes visiting a specialized diabetes clinic or one of two endocrinology and metabolism specialists in north of Iran. Data were collected using a validated questionnaire containing items on demographic characteristics, disease information, use of mobile phones, smartphones and the internet, and intention to use mobile phones for diabetes selfmanagement.\nResults: The majority of the participants had mobile phones (94.9%), smartphones (61.1%), and daily access to the internet (81.3%), and used phones two hours per day on average (80.1%). They mostly used mobile phones to contact friends (89.2%) and search for information (50.6%), and their greatest intention for using smartphones and the internet for self-management was related to dietary planning (96%), checking blood glucose (90.9%), and contacting specialists (87.5%). Younger participants were more interested in using smartphone applications (apps) (P &lt; 0.001). About half of the participants argued that using apps can be interesting (54%) and useful (50%) for diabetes management, and intended to use apps much more in future (48.3%).\nConclusions: The majority of patients with type II diabetes are inclined to use mobile phone and the Internet, especially to plan their diet, check blood glucose, and contact their doctors. The present study provides valuable information for designing and implementing interventions based on mHealth to promote self-management in type II diabetes.","container-title":"BMC Medical Informatics and Decision Making","DOI":"10.1186/s12911-020-1038-y","ISSN":"1472-6947","issue":"1","journalAbbreviation":"BMC Med Inform Decis Mak","language":"en","page":"24","source":"DOI.org (Crossref)","title":"Mobile phone usage in patients with type II diabetes and their intention to use it for self-management: a cross-sectional study in Iran","title-short":"Mobile phone usage in patients with type II diabetes and their intention to use it for self-management","volume":"20","author":[{"family":"Rangraz Jeddi","given":"Fatemeh"},{"family":"Nabovati","given":"Ehsan"},{"family":"Hamidi","given":"Rahele"},{"family":"Sharif","given":"Reihane"}],"issued":{"date-parts":[["2020",12]]}},"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79</w:t>
            </w:r>
            <w:r w:rsidRPr="00A22EC9">
              <w:rPr>
                <w:rFonts w:ascii="Arial" w:eastAsia="Malgun Gothic" w:hAnsi="Arial" w:cs="Arial"/>
                <w:color w:val="000000"/>
                <w:sz w:val="24"/>
                <w:szCs w:val="24"/>
                <w:lang w:eastAsia="ko-KR"/>
              </w:rPr>
              <w:fldChar w:fldCharType="end"/>
            </w:r>
          </w:p>
        </w:tc>
        <w:tc>
          <w:tcPr>
            <w:tcW w:w="554" w:type="pct"/>
          </w:tcPr>
          <w:p w14:paraId="73DAF74A" w14:textId="2EF10FE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2020</w:t>
            </w:r>
          </w:p>
        </w:tc>
        <w:tc>
          <w:tcPr>
            <w:tcW w:w="638" w:type="pct"/>
            <w:hideMark/>
          </w:tcPr>
          <w:p w14:paraId="011F4001" w14:textId="1BA3BEC9"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Iran</w:t>
            </w:r>
          </w:p>
        </w:tc>
        <w:tc>
          <w:tcPr>
            <w:tcW w:w="804" w:type="pct"/>
            <w:hideMark/>
          </w:tcPr>
          <w:p w14:paraId="26E70888"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Cross-sectional study</w:t>
            </w:r>
          </w:p>
        </w:tc>
        <w:tc>
          <w:tcPr>
            <w:tcW w:w="1202" w:type="pct"/>
            <w:hideMark/>
          </w:tcPr>
          <w:p w14:paraId="083F1CA8"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176 adults with T2DM, survey on mobile phone usage and intention for self-management</w:t>
            </w:r>
          </w:p>
        </w:tc>
        <w:tc>
          <w:tcPr>
            <w:tcW w:w="818" w:type="pct"/>
          </w:tcPr>
          <w:p w14:paraId="783B1070" w14:textId="3D1D8EA8"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13F4ACE5"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50DC1051" w14:textId="54FD7209"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Rishaug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{"citationID":"kZtZKmBL","properties":{"formattedCitation":"\\super 80\\nosupersub{}","plainCitation":"80","noteIndex":0},"citationItems":[{"id":5035,"uris":["http://zotero.org/users/10130672/items/DZJD64TM"],"itemData":{"id":5035,"type":"article-journal","abstract":"Introduction\n              Type 2 diabetes (T2D) prevalence is rising, which imposes a significant burden on individuals, healthcare systems, and economies worldwide. Lifestyle factors contribute significantly to the escalating incidence of T2D. Consequently, there is an increasing need for interventions that not only target at-risk populations for prevention but also empower individuals with T2D to achieve better self-management and possibly attain remission through sustained lifestyle modifications. Technological tools may improve health outcomes compared to traditional in-person care, and can include registration of important health parameters, provide follow-up and support, and enhance self-management. The aim of this study was to receive feedback from end-users to inform the development of a comprehensive e-health program focusing on lifestyle modification in pre-diabetes and T2D.\n            \n            \n              Methods\n              During eight focus group meetings, sixteen adults with pre-diabetes or T2D from all over Norway informed the study about needs and preferences for an e-health program, including essential functionalities and design choices. A questionnaire and paper prototyping were used to complement the discussions in the focus group meetings.\n            \n            \n              Results\n              Lack of necessary diabetes knowledge was common, and education was considered essential for improved self-management. Essential functionalities included registration and overview of several health parameters, long-term follow-up and coaching through communication platforms within the program, automatic data transfer from different devices such as blood glucose monitors and smartwatches, and educational courses. To ensure end-users’ satisfaction with the program and increase motivation for long-term usage, the participants rendered tailoring of desired functionalities and content as crucial.\n            \n            \n              Conclusion\n              Based on the findings, a list of recommendations was created, containing the most crucial functionalities and features to include when developing e-health and/or m-health tools for people with pre-diabetes and T2D. Future work should include health care personnel to explore their needs and preferences, and ways such an e-health program may enhance patient interaction without increasing workload and resource use.","container-title":"PLOS ONE","DOI":"10.1371/journal.pone.0318876","ISSN":"1932-6203","issue":"3","journalAbbreviation":"PLoS ONE","language":"en","page":"e0318876","source":"DOI.org (Crossref)","title":"What are end-users’ needs and preferences for a comprehensive e-health program for type 2 diabetes? – A qualitative user preference study","title-short":"What are end-users’ needs and preferences for a comprehensive e-health program for type 2 diabetes?","volume":"20","author":[{"family":"Rishaug","given":"Tina"},{"family":"Aas","given":"Anne-Marie"},{"family":"Henriksen","given":"André"},{"family":"Hartvigsen","given":"Gunnar"},{"family":"Birkeland","given":"Kåre Inge"},{"family":"Årsand","given":"Eirik"}],"editor":[{"family":"Cheong,","given":"Ai Theng"}],"issued":{"date-parts":[["2025",3,3]]}},"suppress-author":true}],"schema":"https://github.com/citation-style-language/schema/raw/master/csl-citation.json"}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80</w:t>
            </w:r>
            <w:r w:rsidRPr="00A22EC9">
              <w:rPr>
                <w:rFonts w:ascii="Arial" w:eastAsia="Malgun Gothic" w:hAnsi="Arial" w:cs="Arial"/>
                <w:color w:val="000000"/>
                <w:sz w:val="24"/>
                <w:szCs w:val="24"/>
                <w:lang w:eastAsia="ko-KR"/>
              </w:rPr>
              <w:fldChar w:fldCharType="end"/>
            </w:r>
          </w:p>
        </w:tc>
        <w:tc>
          <w:tcPr>
            <w:tcW w:w="554" w:type="pct"/>
          </w:tcPr>
          <w:p w14:paraId="6B4B4CB9" w14:textId="291DAC7D"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2025</w:t>
            </w:r>
          </w:p>
        </w:tc>
        <w:tc>
          <w:tcPr>
            <w:tcW w:w="638" w:type="pct"/>
            <w:hideMark/>
          </w:tcPr>
          <w:p w14:paraId="256ACC98" w14:textId="324DBCA8"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Norway</w:t>
            </w:r>
          </w:p>
        </w:tc>
        <w:tc>
          <w:tcPr>
            <w:tcW w:w="804" w:type="pct"/>
            <w:hideMark/>
          </w:tcPr>
          <w:p w14:paraId="0D379C8B"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297D3240"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16 adults with pre-diabetes/T2DM in user preferences for the e-health program</w:t>
            </w:r>
          </w:p>
        </w:tc>
        <w:tc>
          <w:tcPr>
            <w:tcW w:w="818" w:type="pct"/>
          </w:tcPr>
          <w:p w14:paraId="42FD8C1A" w14:textId="5C2F3138"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31DAE6AC"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2C9992CD" w14:textId="33BC39EA"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Ruiz-Leon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{"citationID":"vwP6zZqh","properties":{"formattedCitation":"\\super 81\\nosupersub{}","plainCitation":"81","noteIndex":0},"citationItems":[{"id":5036,"uris":["http://zotero.org/users/10130672/items/A37K6TVX"],"itemData":{"id":5036,"type":"article-journal","abstract":"Background: Enhancing self-management in health care through digital tools is a promising strategy to empower patients with type 2 diabetes (T2D) to improve self-care. Objective: This study evaluates whether the Greenhabit (mobile health [mHealth]) behavioral treatment enhances T2D outcomes compared with standard care. Methods: A 12-week, parallel, single-blind randomized controlled trial was conducted with 123 participants (62/123, 50%, female; mean age 58.25 years, SD 9.46 years) recently diagnosed with T2D. Participants were recruited face-to-face from primary care centers in Barcelona, Spain, between July 2021 and March 2022. They were randomly assigned to 1 of 2 groups: (1) an intervention group (n=61) instructed to use the Greenhabit mobile app alongside standard care, or (2) a control group (n=62) who received advice on maintaining a healthy diet and followed standard care. The Greenhabit app incorporates serious gaming technology. Participants received daily messages and challenges focused on promoting a healthy lifestyle, including nutrition, exercise, relaxation, a positive mindset, and a supportive social environment. The app encouraged participants to set weekly goals and awarded points for completing challenges. Data on nutrition, anthropometrics, and blood and urine samples were collected at baseline, 6 weeks, and 12 weeks. Questionnaires assessing quality of life, work-life balance, and social environment were administered at baseline and during the final visit. The primary outcomes were HbA1c and fasting plasma glucose (FPG). Repeated-measures analysis of variance was used to compare changes over time (baseline to 6 weeks and baseline to 12 weeks) between the 2 intervention groups. Analysis of covariance was performed to evaluate changes at 6 and 12 weeks, adjusted for baseline levels of each variable. Multiple contrasts were corrected using a Bonferroni post hoc test.","container-title":"Journal of Medical Internet Research","DOI":"10.2196/58319","ISSN":"1438-8871","journalAbbreviation":"J Med Internet Res","language":"en","page":"e58319","source":"DOI.org (Crossref)","title":"Efficacy of a Mobile Health–Based Behavioral Treatment for Lifestyle Modification in Type 2 Diabetes Self-Management: Greenhabit Randomized Controlled Trial","title-short":"Efficacy of a Mobile Health–Based Behavioral Treatment for Lifestyle Modification in Type 2 Diabetes Self-Management","volume":"27","author":[{"family":"Ruiz-Leon","given":"Ana Maria"},{"family":"Casas","given":"Rosa"},{"family":"Castro-Barquero","given":"Sara"},{"family":"Alfaro-González","given":"Sofia"},{"family":"Radeva","given":"Petia"},{"family":"Sacanella","given":"Emilio"},{"family":"Casanovas-Garriga","given":"Francesc"},{"family":"Pérez-Gesalí","given":"Ainhoa"},{"family":"Estruch","given":"Ramon"}],"issued":{"date-parts":[["2025",1,22]]}},"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81</w:t>
            </w:r>
            <w:r w:rsidRPr="00A22EC9">
              <w:rPr>
                <w:rFonts w:ascii="Arial" w:eastAsia="Malgun Gothic" w:hAnsi="Arial" w:cs="Arial"/>
                <w:color w:val="000000"/>
                <w:sz w:val="24"/>
                <w:szCs w:val="24"/>
                <w:lang w:eastAsia="ko-KR"/>
              </w:rPr>
              <w:fldChar w:fldCharType="end"/>
            </w:r>
          </w:p>
        </w:tc>
        <w:tc>
          <w:tcPr>
            <w:tcW w:w="554" w:type="pct"/>
          </w:tcPr>
          <w:p w14:paraId="0CFA55EF" w14:textId="4B46A6D4"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2025</w:t>
            </w:r>
          </w:p>
        </w:tc>
        <w:tc>
          <w:tcPr>
            <w:tcW w:w="638" w:type="pct"/>
            <w:hideMark/>
          </w:tcPr>
          <w:p w14:paraId="1AA19280" w14:textId="42CB514A"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Spain</w:t>
            </w:r>
          </w:p>
        </w:tc>
        <w:tc>
          <w:tcPr>
            <w:tcW w:w="804" w:type="pct"/>
            <w:hideMark/>
          </w:tcPr>
          <w:p w14:paraId="437DEBAD"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w:t>
            </w:r>
          </w:p>
        </w:tc>
        <w:tc>
          <w:tcPr>
            <w:tcW w:w="1202" w:type="pct"/>
            <w:hideMark/>
          </w:tcPr>
          <w:p w14:paraId="50C72802"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123 adults with T2DM (mHealth behavioral treatment for lifestyle modification)</w:t>
            </w:r>
          </w:p>
        </w:tc>
        <w:tc>
          <w:tcPr>
            <w:tcW w:w="818" w:type="pct"/>
          </w:tcPr>
          <w:p w14:paraId="0356BE9B" w14:textId="60ACD692"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2085CBD9"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35D02E53" w14:textId="70104F99"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Safdari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{"citationID":"WLvwpuKM","properties":{"formattedCitation":"\\super 82\\nosupersub{}","plainCitation":"82","noteIndex":0},"citationItems":[{"id":5037,"uris":["http://zotero.org/users/10130672/items/ERGPXXV5"],"itemData":{"id":5037,"type":"article-journal","abstract":"Objectives: This study examines the impact of social media-based education on health literacy status, self-care, and glycosylated hemoglobin (HbA1c) in individuals with type 2 diabetes (T2D).\nMethod: This educational intervention study was carried out from March 2022 to June 2022 on diabetic patients visiting the diabetes clinic in Arak, Iran. The patients split into two groups: the virtual education group (n = 38) using the Telegram messaging platform and the control group (n = 38). Patients in the virtual education group received multimedia messages about T2D daily for 4 weeks. Data analysis utilized SPSS version 23 and statistical tests.\nResults: The results of this study showed that the overall score of health literacy and the dimensions of reading, understanding, and evaluation were significantly higher in the intervention group than in the control group (p &lt; 0.05). However, the score for the access dimension did not show a significant difference between the two groups (p &gt; 0.05). The Wilcoxon test results indicated that the average HbA1c score significantly decreased in the intervention group before and after the intervention. However, these changes were not significant in the control group. Nevertheless, the Mann–Whitney test did not indicate a significant statistical difference between the groups regarding the average HbA1c score before and after the intervention (p &gt; 0.05).\nConclusion: The findings of this study suggest that social networks provide a suitable platform for delivering self-care education to individuals with T2D. Furthermore, in the long term, it might positively impact the patients’ HbA1c levels. Future studies with larger sample sizes can be beneficial in this area.","container-title":"Frontiers in Public Health","DOI":"10.3389/fpubh.2025.1507726","ISSN":"2296-2565","journalAbbreviation":"Front. Public Health","language":"en","page":"1507726","source":"DOI.org (Crossref)","title":"Effect of social media-based education on self-care status, health literacy, and glycated hemoglobin in patients with type 2 diabetes","volume":"13","author":[{"family":"Safdari","given":"Ali"},{"family":"Nejat","given":"Nazi"},{"family":"Abolfathi","given":"Abdollah"},{"family":"Mehrabi","given":"Fatemeh"},{"family":"Rafiei","given":"Fatemeh"}],"issued":{"date-parts":[["2025",1,20]]}},"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82</w:t>
            </w:r>
            <w:r w:rsidRPr="00A22EC9">
              <w:rPr>
                <w:rFonts w:ascii="Arial" w:eastAsia="Malgun Gothic" w:hAnsi="Arial" w:cs="Arial"/>
                <w:color w:val="000000"/>
                <w:sz w:val="24"/>
                <w:szCs w:val="24"/>
                <w:lang w:eastAsia="ko-KR"/>
              </w:rPr>
              <w:fldChar w:fldCharType="end"/>
            </w:r>
          </w:p>
        </w:tc>
        <w:tc>
          <w:tcPr>
            <w:tcW w:w="554" w:type="pct"/>
          </w:tcPr>
          <w:p w14:paraId="1B05B380" w14:textId="6D55CA41"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2025</w:t>
            </w:r>
          </w:p>
        </w:tc>
        <w:tc>
          <w:tcPr>
            <w:tcW w:w="638" w:type="pct"/>
            <w:hideMark/>
          </w:tcPr>
          <w:p w14:paraId="0E8DF7D4" w14:textId="7ABF6153"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Iran</w:t>
            </w:r>
          </w:p>
        </w:tc>
        <w:tc>
          <w:tcPr>
            <w:tcW w:w="804" w:type="pct"/>
            <w:hideMark/>
          </w:tcPr>
          <w:p w14:paraId="7769330A"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w:t>
            </w:r>
          </w:p>
        </w:tc>
        <w:tc>
          <w:tcPr>
            <w:tcW w:w="1202" w:type="pct"/>
            <w:hideMark/>
          </w:tcPr>
          <w:p w14:paraId="19D7FB39"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76 patients with T2DM (social media–based education on self-care, literacy, HbA1c)</w:t>
            </w:r>
          </w:p>
        </w:tc>
        <w:tc>
          <w:tcPr>
            <w:tcW w:w="818" w:type="pct"/>
          </w:tcPr>
          <w:p w14:paraId="0DCD8577" w14:textId="4E13B3A1"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6D18E83C"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47E9FE5A" w14:textId="71FD1D7F"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Salari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{"citationID":"cR7NPh3F","properties":{"formattedCitation":"\\super 83\\nosupersub{}","plainCitation":"83","noteIndex":0},"citationItems":[{"id":5038,"uris":["http://zotero.org/users/10130672/items/5STI32DT"],"itemData":{"id":5038,"type":"article-journal","abstract":"Background: As the use of smartphones and mobile apps is increasing, mobile health (mHealth) can be used as a cost-effective option to provide behavioral interventions aimed at educating and promoting self-management for chronic diseases such as diabetes. Although many mobile software apps have been developed for this purpose, they usually lack a theoretical foundation and do not follow the guidelines suggested for evidence-based practice. Therefore, this study aimed to develop a theory-based self-management app for people with type 2 diabetes and provide an app based on a needs assessment analysis.\nObjective: This paper describes the development and usability evaluation of a cloud-based and mobile-based diabetes self-management app designed to help people with diabetes change their health behavior and also enable remote monitoring by health care providers.\nMethods: The development of this mHealth solution comprises 3 phases. Phase I: feature extraction of the Android apps that had a user rating of 4 stars or more and review of papers related to mHealth for diabetes self-management were performed followed by seeking expert opinions about the extracted features to determine the essential features of the app. Phase II: design and implementation included selecting which behavioral change and structural theories were to be applied the app and design of the website. Phase III: evaluation of the usability and user experience of the mobile app by people with diabetes and the portal by health care providers using the User Experience Questionnaire.\nResults: The developed mobile app includes modules that support several features. A person’s data were entered or collected and viewed in the form of graphs and tables. The theoretical foundation of behavioral intervention is the transtheoretical model. Users were able to receive customized messages based on the behavioral change preparation stage using the Kreuter algorithm. The clinician’s portal was used by health care providers to monitor the patients. The results of the usability evaluation revealed overall user satisfaction with the app.\nConclusions: Mobile- and cloud-based systems may be an effective tool for facilitating the modification of self-management of chronic care. The results of this study showed that the usability of mobile- and cloud-based systems can be satisfactory and","container-title":"Journal of Medical Internet Research","DOI":"10.2196/18167","ISSN":"1438-8871","issue":"6","journalAbbreviation":"J Med Internet Res","language":"en","page":"e18167","source":"DOI.org (Crossref)","title":"Mobile-Based and Cloud-Based System for Self-management of People With Type 2 Diabetes: Development and Usability Evaluation","title-short":"Mobile-Based and Cloud-Based System for Self-management of People With Type 2 Diabetes","volume":"23","author":[{"family":"Salari","given":"Raheleh"},{"family":"R Niakan Kalhori","given":"Sharareh"},{"family":"GhaziSaeedi","given":"Marjan"},{"family":"Jeddi","given":"Marjan"},{"family":"Nazari","given":"Mahin"},{"family":"Fatehi","given":"Farhad"}],"issued":{"date-parts":[["2021",6,2]]}},"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83</w:t>
            </w:r>
            <w:r w:rsidRPr="00A22EC9">
              <w:rPr>
                <w:rFonts w:ascii="Arial" w:eastAsia="Malgun Gothic" w:hAnsi="Arial" w:cs="Arial"/>
                <w:color w:val="000000"/>
                <w:sz w:val="24"/>
                <w:szCs w:val="24"/>
                <w:lang w:eastAsia="ko-KR"/>
              </w:rPr>
              <w:fldChar w:fldCharType="end"/>
            </w:r>
          </w:p>
        </w:tc>
        <w:tc>
          <w:tcPr>
            <w:tcW w:w="554" w:type="pct"/>
          </w:tcPr>
          <w:p w14:paraId="2EBBA33B" w14:textId="323253C3"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2021</w:t>
            </w:r>
          </w:p>
        </w:tc>
        <w:tc>
          <w:tcPr>
            <w:tcW w:w="638" w:type="pct"/>
            <w:hideMark/>
          </w:tcPr>
          <w:p w14:paraId="76CF9736" w14:textId="44C40333"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Iran</w:t>
            </w:r>
          </w:p>
        </w:tc>
        <w:tc>
          <w:tcPr>
            <w:tcW w:w="804" w:type="pct"/>
            <w:hideMark/>
          </w:tcPr>
          <w:p w14:paraId="14E8EEA0"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Development and Usability Study</w:t>
            </w:r>
          </w:p>
        </w:tc>
        <w:tc>
          <w:tcPr>
            <w:tcW w:w="1202" w:type="pct"/>
            <w:hideMark/>
          </w:tcPr>
          <w:p w14:paraId="47173B47"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Development and pilot testing of a mobile/cloud-based T2DM self-management system</w:t>
            </w:r>
          </w:p>
        </w:tc>
        <w:tc>
          <w:tcPr>
            <w:tcW w:w="818" w:type="pct"/>
          </w:tcPr>
          <w:p w14:paraId="6149F3C0" w14:textId="5A0947C6"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46241098"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6F923DAE" w14:textId="319C151A"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Sarfati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{"citationID":"0WeISeBA","properties":{"formattedCitation":"\\super 84\\nosupersub{}","plainCitation":"84","noteIndex":0},"citationItems":[{"id":5039,"uris":["http://zotero.org/users/10130672/items/UN7PGY8F"],"itemData":{"id":5039,"type":"article-journal","abstract":"Background: Long-term conditions (LTCs) are the biggest contributor to health loss in New Zealand. The economic cost and burden on the health system is substantial and growing. Self-management strategies offer a potential way to reduce the pressure on health services. This study evaluates a comprehensive self-management programme (the BetaMe programme) delivered by mobile and web-based technologies for people with Type 2 diabetes (T2DM) and pre-diabetes. The primary aim of this study is to evaluate the effectiveness of the BetaMe programme versus usual care among primary care populations in improving the control of T2DM and pre-diabetes, as measured by change in HbA1c and weight over 12 months. Methods: Participants will be recruited through two primary healthcare organisations and a Māori healthcare provider in New Zealand (n = 430). Eligible participants will be 18 to 75 years old, with T2DM or pre-diabetes, with an HbA1c of 41–70 mmol/mol up to 2 years prior to study commencement. Eligible participants who consent to participate will be individually randomised to the control arm (usual care) or intervention arm (usual care and BetaMe). The programme consists of a 16-week core followed by a maintenance period of 36 weeks. It incorporates (1) individualised health coaching, (2) goal setting and tracking, (3) peer support in an online forum and (4) educational resources and behaviour-change tools. The primary outcome measures are change in HbA1c and weight at 12 months. Secondary outcomes are changes in waist circumference, blood pressure, patient activation and diabetes-specific behaviours. All outcomes will be assessed at 4 and 12 months for the total study population and for Māori and Pacific participants specifically. All primary analyses will be based on intention-to-treat. Primary analysis will use linear mixed models comparing mean outcome levels adjusted for initial baseline characteristics at 12 months. Discussion: This is a randomised controlled trial of a comprehensive self-management intervention for people with diabetes and pre-diabetes. If effective, this programme would allow healthcare providers to deliver an intervention that is person-centred and supports the self-care of people with T2DM, pre-diabetes and potentially other LTCs. Trial registration: Australian New Zealand Clinical Trials Registry, ID: ACTRN12617000549325. Registered on 19 April 2017.","container-title":"Trials","DOI":"10.1186/s13063-018-2528-4","ISSN":"1745-6215","issue":"1","journalAbbreviation":"Trials","language":"en","page":"161","source":"DOI.org (Crossref)","title":"BetaMe: impact of a comprehensive digital health programme on HbA1c and weight at 12 months for people with diabetes and pre-diabetes: study protocol for a randomised controlled trial","title-short":"BetaMe","volume":"19","author":[{"family":"Sarfati","given":"Diana"},{"family":"McLeod","given":"Melissa"},{"family":"Stanley","given":"James"},{"family":"Signal","given":"Virginia"},{"family":"Stairmand","given":"Jeannine"},{"family":"Krebs","given":"Jeremy"},{"family":"Dowell","given":"Anthony"},{"family":"Leung","given":"William"},{"family":"Davies","given":"Cheryl"},{"family":"Grainger","given":"Rebecca"}],"issued":{"date-parts":[["2018",12]]}},"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84</w:t>
            </w:r>
            <w:r w:rsidRPr="00A22EC9">
              <w:rPr>
                <w:rFonts w:ascii="Arial" w:eastAsia="Malgun Gothic" w:hAnsi="Arial" w:cs="Arial"/>
                <w:color w:val="000000"/>
                <w:sz w:val="24"/>
                <w:szCs w:val="24"/>
                <w:lang w:eastAsia="ko-KR"/>
              </w:rPr>
              <w:fldChar w:fldCharType="end"/>
            </w:r>
          </w:p>
        </w:tc>
        <w:tc>
          <w:tcPr>
            <w:tcW w:w="554" w:type="pct"/>
          </w:tcPr>
          <w:p w14:paraId="7C67BF73" w14:textId="550E2DE6"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2018</w:t>
            </w:r>
          </w:p>
        </w:tc>
        <w:tc>
          <w:tcPr>
            <w:tcW w:w="638" w:type="pct"/>
            <w:hideMark/>
          </w:tcPr>
          <w:p w14:paraId="58552E07" w14:textId="6F71D0E4"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New Zealand</w:t>
            </w:r>
          </w:p>
        </w:tc>
        <w:tc>
          <w:tcPr>
            <w:tcW w:w="804" w:type="pct"/>
            <w:hideMark/>
          </w:tcPr>
          <w:p w14:paraId="56D39916"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 (protocol)</w:t>
            </w:r>
          </w:p>
        </w:tc>
        <w:tc>
          <w:tcPr>
            <w:tcW w:w="1202" w:type="pct"/>
            <w:hideMark/>
          </w:tcPr>
          <w:p w14:paraId="0EA4B2F8"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Planned N=430 adults with T2DM or pre-diabetes</w:t>
            </w:r>
          </w:p>
        </w:tc>
        <w:tc>
          <w:tcPr>
            <w:tcW w:w="818" w:type="pct"/>
          </w:tcPr>
          <w:p w14:paraId="5F727CA1"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68D35C03"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709D6478" w14:textId="2FD3A521"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Shahshahani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{"citationID":"8AjxDs9x","properties":{"formattedCitation":"\\super 85\\nosupersub{}","plainCitation":"85","noteIndex":0},"citationItems":[{"id":5040,"uris":["http://zotero.org/users/10130672/items/EH37CS6A"],"itemData":{"id":5040,"type":"article-journal","abstract":"BACKGROUND: Type 2 diabetes (T2DM) decreases the life expectancy and quality of life of diabetics and causes economic and societal problems. For this purpose, diabetes self</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management education and support (DSMES) has been designed for many years, which is recently provided through technology</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assisted education. Therefore, we developed a web</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based program in accordance with DSMES to assess its effect on self</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care behaviors and glycated hemoglobin (HbA1c) for patients with T2DM during the coronavirus disease (COVID</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19) pandemic, which is described in detail in this paper. MATERIALS AND METHODS: This randomized controlled trial (RCT) was performed on 70 diabetic patients in Al</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Zahra Hospital for three months. After random allocation, web</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based educational content (including videos, lectures, educational motion graphics, text files, educational posters, and podcasts) according to DSMES was provided for the intervention group to improve self</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care behaviors and HbA1c levels. The control group received routine educational pamphlets. A diabetes self</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management questionnaire (21 questions) with a Likert scale was completed to assess self</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care behaviors scores before and after intervention and three months later. Also, HbA1c was determined before and after the intervention. Analysis of variance with repeated measurements will be applied to compare mean scores of self</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care behaviors components three times, and an independent t</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 xml:space="preserve">test analyzed mean differences of HbA1c values.","container-title":"Journal of Education and Health Promotion","DOI":"10.4103/jehp.jehp_1119_22","ISSN":"2277-9531, 2319-6440","issue":"1","language":"en","source":"DOI.org (Crossref)","title":"Effectiveness of a web-based program on self-care behaviors and glycated hemoglobin in patients with type 2 diabetes: Study protocol of a randomized controlled trial","title-short":"Effectiveness of a web-based program on self-care behaviors and glycated hemoglobin in patients with type 2 diabetes","URL":"https://journals.lww.com/10.4103/jehp.jehp_1119_22","volume":"12","author":[{"family":"Shahshahani","given":"Maryam Sadat"},{"family":"Goodarzi-Khoigani","given":"Masoomeh"},{"family":"Eghtedari","given":"Maryam"},{"family":"Javadzade","given":"Homamodin"},{"family":"Jouzi","given":"Mina"}],"accessed":{"date-parts":[["2025",5,30]]},"issued":{"date-parts":[["2023",8]]}},"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85</w:t>
            </w:r>
            <w:r w:rsidRPr="00A22EC9">
              <w:rPr>
                <w:rFonts w:ascii="Arial" w:eastAsia="Malgun Gothic" w:hAnsi="Arial" w:cs="Arial"/>
                <w:color w:val="000000"/>
                <w:sz w:val="24"/>
                <w:szCs w:val="24"/>
                <w:lang w:eastAsia="ko-KR"/>
              </w:rPr>
              <w:fldChar w:fldCharType="end"/>
            </w:r>
          </w:p>
        </w:tc>
        <w:tc>
          <w:tcPr>
            <w:tcW w:w="554" w:type="pct"/>
          </w:tcPr>
          <w:p w14:paraId="35937585" w14:textId="719F36D5"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2023</w:t>
            </w:r>
          </w:p>
        </w:tc>
        <w:tc>
          <w:tcPr>
            <w:tcW w:w="638" w:type="pct"/>
            <w:hideMark/>
          </w:tcPr>
          <w:p w14:paraId="612433D9" w14:textId="33288C19"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Iran</w:t>
            </w:r>
          </w:p>
        </w:tc>
        <w:tc>
          <w:tcPr>
            <w:tcW w:w="804" w:type="pct"/>
            <w:hideMark/>
          </w:tcPr>
          <w:p w14:paraId="44E5E72B"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 (protocol)</w:t>
            </w:r>
          </w:p>
        </w:tc>
        <w:tc>
          <w:tcPr>
            <w:tcW w:w="1202" w:type="pct"/>
            <w:hideMark/>
          </w:tcPr>
          <w:p w14:paraId="42E24692"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70 adults with T2DM (web-based DSMES program vs routine education)</w:t>
            </w:r>
          </w:p>
        </w:tc>
        <w:tc>
          <w:tcPr>
            <w:tcW w:w="818" w:type="pct"/>
          </w:tcPr>
          <w:p w14:paraId="7DBA22BB" w14:textId="4DD79E2F"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0B4D932C"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0F7DD781" w14:textId="6C48EB1A"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lastRenderedPageBreak/>
              <w:t xml:space="preserve">Sherifali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{"citationID":"lciLnP46","properties":{"formattedCitation":"\\super 86\\nosupersub{}","plainCitation":"86","noteIndex":0},"citationItems":[{"id":4941,"uris":["http://zotero.org/users/10130672/items/CS3AFWF6"],"itemData":{"id":4941,"type":"article-journal","abstract":"Objectives: The Diabetes Health Coaching Trial was a single-blind, randomized controlled trial designed to evaluate the effect of a 1-year telephone-based diabetes health-coaching intervention for communitydwelling adults living with type 2 diabetes mellitus. It concerned glycated hemoglobin levels, self-care behaviours and cost-effectiveness. The purpose of this article is to describe the rationale, design and participants’ characteristics.\nMethods: The eligibility criteria were: 1) adults 18 years of age; 2) a diagnosis of type 2 diabetes; 3) glycated hemoglobin levels of 7.5% 6 months before randomization; 4) the ability to read, write and understand English; and 5) having telephone access. Participants were randomized to either usual diabetes education or diabetes education plus diabetes health coaching.\nResults: From May 2016 to December 2017, 365 participants were randomized into the trial. At baseline, the mean age was 57.9 (11.78) years, the mean duration of diabetes was 8.69 (8.54) years, the mean glycated hemoglobin level was 8.98 (1.58) %, and the mean body mass index was 35.03 (8.07) kg/m2.\nConclusions: The baseline characteristics of the participants were equally distributed across the intervention and control groups. The Diabetes Health Coaching Trial is in a position to evaluate a potential treatment alternative and approach for type 2 diabetes and examined the effect of the intervention on clinical outcomes, self-care behaviours and cost-effectiveness.","container-title":"Canadian Journal of Diabetes","DOI":"10.1016/j.jcjd.2018.10.004","ISSN":"14992671","issue":"7","journalAbbreviation":"Canadian Journal of Diabetes","language":"en","page":"477-482","source":"DOI.org (Crossref)","title":"The Diabetes Health Coaching Randomized Controlled Trial: Rationale, Design and Baseline Characteristics of Adults Living With Type 2 Diabetes","title-short":"The Diabetes Health Coaching Randomized Controlled Trial","volume":"43","author":[{"family":"Sherifali","given":"Diana"},{"family":"Brozic","given":"Anka"},{"family":"Agema","given":"Pieter"},{"family":"Gerstein","given":"Hertzel C."},{"family":"Punthakee","given":"Zubin"},{"family":"McInnes","given":"Natalia"},{"family":"O'Reilly","given":"Daria"},{"family":"Ibrahim","given":"Sarah"},{"family":"Usman Ali","given":"R. Muhammad"}],"issued":{"date-parts":[["2019",10]]}},"suppress-author":true}],"schema":"https://github.com/citation-style-language/schema/raw/master/csl-citation.json"}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86</w:t>
            </w:r>
            <w:r w:rsidRPr="00A22EC9">
              <w:rPr>
                <w:rFonts w:ascii="Arial" w:eastAsia="Malgun Gothic" w:hAnsi="Arial" w:cs="Arial"/>
                <w:color w:val="000000"/>
                <w:sz w:val="24"/>
                <w:szCs w:val="24"/>
                <w:lang w:eastAsia="ko-KR"/>
              </w:rPr>
              <w:fldChar w:fldCharType="end"/>
            </w:r>
          </w:p>
        </w:tc>
        <w:tc>
          <w:tcPr>
            <w:tcW w:w="554" w:type="pct"/>
          </w:tcPr>
          <w:p w14:paraId="0E34E54D" w14:textId="5EAD8BB0"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2019</w:t>
            </w:r>
          </w:p>
        </w:tc>
        <w:tc>
          <w:tcPr>
            <w:tcW w:w="638" w:type="pct"/>
            <w:hideMark/>
          </w:tcPr>
          <w:p w14:paraId="69C11F5E" w14:textId="7510525E"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Canada</w:t>
            </w:r>
          </w:p>
        </w:tc>
        <w:tc>
          <w:tcPr>
            <w:tcW w:w="804" w:type="pct"/>
            <w:hideMark/>
          </w:tcPr>
          <w:p w14:paraId="30DD3922"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 (design and baseline)</w:t>
            </w:r>
          </w:p>
        </w:tc>
        <w:tc>
          <w:tcPr>
            <w:tcW w:w="1202" w:type="pct"/>
            <w:hideMark/>
          </w:tcPr>
          <w:p w14:paraId="31E59AFA"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686 adults with T2DM (Diabetes health coaching intervention for self-management)</w:t>
            </w:r>
          </w:p>
        </w:tc>
        <w:tc>
          <w:tcPr>
            <w:tcW w:w="818" w:type="pct"/>
          </w:tcPr>
          <w:p w14:paraId="5077498D" w14:textId="17E4A5A5"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206CF132"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3A13B682" w14:textId="2378B32C"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Tatara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{"citationID":"FYT10SC9","properties":{"formattedCitation":"\\super 87\\nosupersub{}","plainCitation":"87","noteIndex":0},"citationItems":[{"id":4942,"uris":["http://zotero.org/users/10130672/items/PGZAVWIB"],"itemData":{"id":4942,"type":"article-journal","abstract":"Background: Sociodemographic and health-related factors are often investigated for their association with the active use of electronic health (eHealth). The importance of such factors has been found to vary, depending on the purpose or means of eHealth and the target user groups. Pakistanis are one of the biggest immigrant groups in the Oslo area, Norway. Due to an especially high risk of developing type 2 diabetes (T2D) among this population, knowledge about their use of eHealth for T2D self-management and prevention (self-care) will be valuable for both understanding this vulnerable group and for developing effective eHealth services.","container-title":"JMIR Public Health and Surveillance","DOI":"10.2196/publichealth.7009","ISSN":"2369-2960","issue":"4","journalAbbreviation":"JMIR Public Health Surveill","language":"en","page":"e68","source":"DOI.org (Crossref)","title":"The Association Between Commonly Investigated User Factors and Various Types of eHealth Use for Self-Care of Type 2 Diabetes: Case of First-Generation Immigrants From Pakistan in the Oslo Area, Norway","title-short":"The Association Between Commonly Investigated User Factors and Various Types of eHealth Use for Self-Care of Type 2 Diabetes","volume":"3","author":[{"family":"Tatara","given":"Naoe"},{"family":"Hammer","given":"Hugo Lewi"},{"family":"Andreassen","given":"Hege Kristin"},{"family":"Mirkovic","given":"Jelena"},{"family":"Kjøllesdal","given":"Marte Karoline Råberg"}],"issued":{"date-parts":[["2017",10,5]]}},"suppress-author":true}],"schema":"https://github.com/citation-style-language/schema/raw/master/csl-citation.json"}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87</w:t>
            </w:r>
            <w:r w:rsidRPr="00A22EC9">
              <w:rPr>
                <w:rFonts w:ascii="Arial" w:eastAsia="Malgun Gothic" w:hAnsi="Arial" w:cs="Arial"/>
                <w:color w:val="000000"/>
                <w:sz w:val="24"/>
                <w:szCs w:val="24"/>
                <w:lang w:eastAsia="ko-KR"/>
              </w:rPr>
              <w:fldChar w:fldCharType="end"/>
            </w:r>
          </w:p>
        </w:tc>
        <w:tc>
          <w:tcPr>
            <w:tcW w:w="554" w:type="pct"/>
          </w:tcPr>
          <w:p w14:paraId="1A4B5232" w14:textId="6E91AE53"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2017</w:t>
            </w:r>
          </w:p>
        </w:tc>
        <w:tc>
          <w:tcPr>
            <w:tcW w:w="638" w:type="pct"/>
            <w:hideMark/>
          </w:tcPr>
          <w:p w14:paraId="214D638F" w14:textId="1E4D65E9"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Norway</w:t>
            </w:r>
          </w:p>
        </w:tc>
        <w:tc>
          <w:tcPr>
            <w:tcW w:w="804" w:type="pct"/>
            <w:hideMark/>
          </w:tcPr>
          <w:p w14:paraId="30F11F9F"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Cross-sectional survey</w:t>
            </w:r>
          </w:p>
        </w:tc>
        <w:tc>
          <w:tcPr>
            <w:tcW w:w="1202" w:type="pct"/>
            <w:hideMark/>
          </w:tcPr>
          <w:p w14:paraId="2D56D2DB"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176 first-generation Pakistani immigrants with high T2DM risk, investigated factors and types of eHealth use</w:t>
            </w:r>
          </w:p>
        </w:tc>
        <w:tc>
          <w:tcPr>
            <w:tcW w:w="818" w:type="pct"/>
          </w:tcPr>
          <w:p w14:paraId="76E3E8F5" w14:textId="326AB2D6"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5033A78A"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0E6DDE1D" w14:textId="1ECEE3C4"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Torbjørnsen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{"citationID":"6Ik5msVL","properties":{"formattedCitation":"\\super 88\\nosupersub{}","plainCitation":"88","noteIndex":0},"citationItems":[{"id":4943,"uris":["http://zotero.org/users/10130672/items/BGW6GWG9"],"itemData":{"id":4943,"type":"article-journal","abstract":"Background: Mobile health interventions are increasingly used in health care. The level of acceptability may indicate whether and how such digital solutions will be used.\nObjective: This study aimed to explore associations between the level of acceptability of a mobile diabetes app and initial ability of self-management for patients with type 2 diabetes.\nMethods: Participants with type 2 diabetes were recruited from primary health care settings to a 3-armed randomized controlled trial in the Norwegian study in the RENEWING HEALTH project. At the 1-year follow-up, 75 out of 101 participants from the intervention groups completed an acceptability questionnaire (The Service User Technology Acceptability Questionnaire). In the randomized controlled trial, the 2 intervention groups (n=101 in total) received a mobile phone with a diabetes diary app, and one of the groups received additional health counseling given by telephone calls from a diabetes specialist nurse (n=50). At baseline, we collected clinical variables from medical records, whereas demographic data and self-management (The Health Education Impact Questionnaire) measures were self-reported. Log data from the use of the app by self-monitoring were registered continuously. Associations between initial ability to self-manage at baseline and acceptability of the diabetes diary app after 1 year were analyzed using linear regression.\nResults: We found statistically significant associations between 5 of the 8 self-management domains and perceived benefit, one of the acceptability factors. However, when adjusting for age, gender, and frequency of use, only 1 domain, skill and technique acquisition, remained independently associated with perceived benefit. Frequency of use of the app was the factor that revealed the strongest association with the acceptability domain perceived benefit.\nConclusions: Our findings indicate that persons with diabetes may accept the app, despite its perceived benefit being associated with only one of the 8 domains of their initial level of self-management. Trial Registration: ClinicalTrials.gov NCT01315756; https://clinicaltrials.gov/show/NCT01315756 (Archived by WebCite at http://www.webcitation.org/6z46qPhWl)","container-title":"JMIR mHealth and uHealth","DOI":"10.2196/mhealth.8824","ISSN":"2291-5222","issue":"5","journalAbbreviation":"JMIR Mhealth Uhealth","language":"en","page":"e125","source":"DOI.org (Crossref)","title":"Acceptability of an mHealth App Intervention for Persons With Type 2 Diabetes and its Associations With Initial Self-Management: Randomized Controlled Trial","title-short":"Acceptability of an mHealth App Intervention for Persons With Type 2 Diabetes and its Associations With Initial Self-Management","volume":"6","author":[{"family":"Torbjørnsen","given":"Astrid"},{"family":"Småstuen","given":"Milada Cvancarova"},{"family":"Jenum","given":"Anne Karen"},{"family":"Årsand","given":"Eirik"},{"family":"Ribu","given":"Lis"}],"issued":{"date-parts":[["2018",5,21]]}},"suppress-author":true}],"schema":"https://github.com/citation-style-language/schema/raw/master/csl-citation.json"}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88</w:t>
            </w:r>
            <w:r w:rsidRPr="00A22EC9">
              <w:rPr>
                <w:rFonts w:ascii="Arial" w:eastAsia="Malgun Gothic" w:hAnsi="Arial" w:cs="Arial"/>
                <w:color w:val="000000"/>
                <w:sz w:val="24"/>
                <w:szCs w:val="24"/>
                <w:lang w:eastAsia="ko-KR"/>
              </w:rPr>
              <w:fldChar w:fldCharType="end"/>
            </w:r>
          </w:p>
        </w:tc>
        <w:tc>
          <w:tcPr>
            <w:tcW w:w="554" w:type="pct"/>
          </w:tcPr>
          <w:p w14:paraId="60C784BB" w14:textId="549A9BBF"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2018</w:t>
            </w:r>
          </w:p>
        </w:tc>
        <w:tc>
          <w:tcPr>
            <w:tcW w:w="638" w:type="pct"/>
            <w:hideMark/>
          </w:tcPr>
          <w:p w14:paraId="27EEB4EF" w14:textId="569D04A1"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Norway</w:t>
            </w:r>
          </w:p>
        </w:tc>
        <w:tc>
          <w:tcPr>
            <w:tcW w:w="804" w:type="pct"/>
            <w:hideMark/>
          </w:tcPr>
          <w:p w14:paraId="0BA009B9"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Secondary Data Analysis</w:t>
            </w:r>
          </w:p>
        </w:tc>
        <w:tc>
          <w:tcPr>
            <w:tcW w:w="1202" w:type="pct"/>
            <w:hideMark/>
          </w:tcPr>
          <w:p w14:paraId="15A1A9F8"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75 adults with T2DM in RENEWING HEALTH project.</w:t>
            </w:r>
          </w:p>
        </w:tc>
        <w:tc>
          <w:tcPr>
            <w:tcW w:w="818" w:type="pct"/>
          </w:tcPr>
          <w:p w14:paraId="76024590"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30EA3C32"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68AF2748" w14:textId="72570A9B"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Turnbull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{"citationID":"jr9gAaz2","properties":{"formattedCitation":"\\super 89\\nosupersub{}","plainCitation":"89","noteIndex":0},"citationItems":[{"id":4944,"uris":["http://zotero.org/users/10130672/items/TVZTSHVZ"],"itemData":{"id":4944,"type":"article-journal","abstract":"Background: A diagnosis of type 2 diabetes (T2D) results in widespread changes to a person’s life and can be experienced as an assault on their sense of self. The resources available to an individual influence how the individual adapts to their diabetic identity and subsequently engages in self-care. Digital interventions can be viewed as a resource that people can draw on to adapt to the diagnosis. However, there is an indication that people from disadvantaged groups find digital health technologies more challenging to access and use, which may increase health inequalities.\nObjective: This study aims to gain insights into how and why people with T2D use digital self-care technology and how experiences vary between individuals and social groups.\nMethods: A purposive sample of people who had used a digital intervention to help them self-care for their T2D were recruited for the study. Semistructured interviews were conducted, and data were analyzed thematically.\nResults: A diverse sample of 21 participants were interviewed. Participants used digital interventions to help them to understand and feel more in control of their bodies. Digital interventions were used by participants to project their chosen identity to others. Participants selected technology that allowed them to confirm and enact their preferred positive identities, both by avoiding stigma and by becoming experts in their disease or treatment. Participants preferred using digital interventions that helped them conceal their diabetes, including by buying discrete blood glucose monitors. Some participants used technology to increase their sense of power in their interaction with clinicians, whereas others used technology to demonstrate their goodness.\nConclusions: The technology that people with T2D have access to shapes the way they are able to understand and control their bodies and support preferred social identities.","container-title":"Journal of Medical Internet Research","DOI":"10.2196/21328","ISSN":"1438-8871","issue":"12","journalAbbreviation":"J Med Internet Res","language":"en","page":"e21328","source":"DOI.org (Crossref)","title":"Digital Health Interventions for People With Type 2 Diabetes to Develop Self-Care Expertise, Adapt to Identity Changes, and Influence Other’s Perception: Qualitative Study","title-short":"Digital Health Interventions for People With Type 2 Diabetes to Develop Self-Care Expertise, Adapt to Identity Changes, and Influence Other’s Perception","volume":"22","author":[{"family":"Turnbull","given":"Sophie"},{"family":"Lucas","given":"Patricia J"},{"family":"Hay","given":"Alastair D"},{"family":"Cabral","given":"Christie"}],"issued":{"date-parts":[["2020",12,21]]}},"suppress-author":true}],"schema":"https://github.com/citation-style-language/schema/raw/master/csl-citation.json"}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89</w:t>
            </w:r>
            <w:r w:rsidRPr="00A22EC9">
              <w:rPr>
                <w:rFonts w:ascii="Arial" w:eastAsia="Malgun Gothic" w:hAnsi="Arial" w:cs="Arial"/>
                <w:color w:val="000000"/>
                <w:sz w:val="24"/>
                <w:szCs w:val="24"/>
                <w:lang w:eastAsia="ko-KR"/>
              </w:rPr>
              <w:fldChar w:fldCharType="end"/>
            </w:r>
          </w:p>
        </w:tc>
        <w:tc>
          <w:tcPr>
            <w:tcW w:w="554" w:type="pct"/>
          </w:tcPr>
          <w:p w14:paraId="4FC7DE22" w14:textId="36F84FB5"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2020</w:t>
            </w:r>
          </w:p>
        </w:tc>
        <w:tc>
          <w:tcPr>
            <w:tcW w:w="638" w:type="pct"/>
            <w:hideMark/>
          </w:tcPr>
          <w:p w14:paraId="2282E04E" w14:textId="613BD784"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UK</w:t>
            </w:r>
          </w:p>
        </w:tc>
        <w:tc>
          <w:tcPr>
            <w:tcW w:w="804" w:type="pct"/>
            <w:hideMark/>
          </w:tcPr>
          <w:p w14:paraId="11E3E070"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6E25E2D4"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21 adults with T2DM using digital self-care technologies</w:t>
            </w:r>
          </w:p>
        </w:tc>
        <w:tc>
          <w:tcPr>
            <w:tcW w:w="818" w:type="pct"/>
          </w:tcPr>
          <w:p w14:paraId="3E7BDD6C"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39984F00"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25141A57" w14:textId="1B0560CA"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Ufholz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{"citationID":"udmX4QXj","properties":{"formattedCitation":"\\super 90\\nosupersub{}","plainCitation":"90","noteIndex":0},"citationItems":[{"id":4945,"uris":["http://zotero.org/users/10130672/items/ZJF6XD5R"],"itemData":{"id":4945,"type":"article-journal","abstract":"Background: Type 2 diabetes and obesity are lifelong conditions that require extensive lifestyle modifications. During the corona virus disease 19 (COVID-19) pandemic, in-person medical care was risky. Many patients suffered from isolation and loneliness. One remedy which would address both the need for obesity and diabetes-related self-management and social isolation is peer support groups. There is considerable evidence for the effectiveness of peer-led programs in weight management and in diabetes self-management. No prior study has evaluated the impact of a virtual peer support group for diabetes.\nObjectives: To determine the feasibility and acceptability of a virtual peer support group for patients with type 2 diabetes and obesity [body mass index (BMI) &gt; 30 kg/m2].\nMethods: Patients at an urban, Midwestern healthcare system enrolled in an 18-month remote (Zoom) (November 2021–May 2023) peer support group. Weekly meetings featured peer discussions on topics related to diabetes self-management. Semi-structured interviews postintervention underwent independent thematic analysis by two coders until a set of common themes emerged.\nResults: All participants expressed satisfaction and enjoyment with the study. The opportunity to connect with peers, increase awareness of the importance of diabetes management behaviors, and learn new skills were cited as meaningful. Many participants lived alone, making the social support offered by the group especially valuable.\nConclusions: A long-term stand-alone virtual diabetes peer support group filled an important social and emotional need among its members, especially among those who were most isolated. To achieve long-term behavioral change and healthier outcomes, the support group may need to be paired with individual counseling.","container-title":"Family Practice","DOI":"10.1093/fampra/cmaf014","ISSN":"1460-2229","issue":"2","language":"en","license":"https://academic.oup.com/pages/standard-publication-reuse-rights","page":"cmaf014","source":"DOI.org (Crossref)","title":"The patient experience in a virtual peer support group for patients with type 2 diabetes and obesity during the corona virus disease 19 pandemic: interview themes from a pilot study","title-short":"The patient experience in a virtual peer support group for patients with type 2 diabetes and obesity during the corona virus disease 19 pandemic","volume":"42","author":[{"family":"Ufholz","given":"Kelsey E"},{"family":"Werner","given":"James J"},{"family":"Rao","given":"Goutham"}],"issued":{"date-parts":[["2025",2,7]]}},"suppress-author":true}],"schema":"https://github.com/citation-style-language/schema/raw/master/csl-citation.json"}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90</w:t>
            </w:r>
            <w:r w:rsidRPr="00A22EC9">
              <w:rPr>
                <w:rFonts w:ascii="Arial" w:eastAsia="Malgun Gothic" w:hAnsi="Arial" w:cs="Arial"/>
                <w:color w:val="000000"/>
                <w:sz w:val="24"/>
                <w:szCs w:val="24"/>
                <w:lang w:eastAsia="ko-KR"/>
              </w:rPr>
              <w:fldChar w:fldCharType="end"/>
            </w:r>
          </w:p>
        </w:tc>
        <w:tc>
          <w:tcPr>
            <w:tcW w:w="554" w:type="pct"/>
          </w:tcPr>
          <w:p w14:paraId="72E4B89A" w14:textId="5BB6C4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2025</w:t>
            </w:r>
          </w:p>
        </w:tc>
        <w:tc>
          <w:tcPr>
            <w:tcW w:w="638" w:type="pct"/>
            <w:hideMark/>
          </w:tcPr>
          <w:p w14:paraId="0F433CB9" w14:textId="41A1AFDE"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USA</w:t>
            </w:r>
          </w:p>
        </w:tc>
        <w:tc>
          <w:tcPr>
            <w:tcW w:w="804" w:type="pct"/>
            <w:hideMark/>
          </w:tcPr>
          <w:p w14:paraId="217D32C4"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5B114D76"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 adults with T2DM and obesity in an 18-month Zoom-based virtual peer support group intervention</w:t>
            </w:r>
          </w:p>
        </w:tc>
        <w:tc>
          <w:tcPr>
            <w:tcW w:w="818" w:type="pct"/>
          </w:tcPr>
          <w:p w14:paraId="41D593EA" w14:textId="4C3BE12F"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1768A480"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231B886C" w14:textId="0BB13D88"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Vallis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{"citationID":"PErxz5Kc","properties":{"formattedCitation":"\\super 91\\nosupersub{}","plainCitation":"91","noteIndex":0},"citationItems":[{"id":4946,"uris":["http://zotero.org/users/10130672/items/RUSZA3E8"],"itemData":{"id":4946,"type":"article-journal","abstract":"Objectives: Motivation to adhere to clinical recommendations requires engagement, and the urgency to act is one of many factors that contribute to achieving glycemic beneﬁts in people with type 2 diabetes (PwT2D). Continuous glucose monitoring (CGM) devices are associated with improved glycemic beneﬁts. We conducted a qualitative assessment of PwT2D who found using CGM extremely beneﬁcial and examined the potential for CGM to elicit motivation to engage in self-management behaviours.\nMethods: Participants using CGM were recruited through social media and interviewed, and transcripts were analyzed (template analysis using thematic analysis) to generate coded responses and inductive themes by 2 raters.\nResults: Thirteen participants (84.6% women, with a duration of T2D &gt;5 years and CGM use for &gt;6 months) were interviewed. Codes were organized around 3 themes: improved self-management, experience of glucose-sensing technology vis-à-vis general positive or negative experience, and positive impact of CGM on living with diabetes. Improved self-management was reﬂected in how the CGM technology provided personalized knowledge and ability to self-manage, particularly in contrast to ﬁnger pricking. Positive experience included motivation for behaviour changes as well as improved relationships with health-care providers and in social situations. This translated into a sense of improved health and an avoidance of complications. Negative experience included costs, concern over location of the sensor, and discomfort with the device.\nConclusions: CGM technology profoundly impacts multiple aspects of self-management and care for PwT2D. Developing a validated instrument to assess identiﬁed constructs could contribute to developing interventions and leveraging beneﬁts of this technology, particularly the motivational constructs of engagement and urgency.","container-title":"Canadian Journal of Diabetes","DOI":"10.1016/j.jcjd.2023.04.001","ISSN":"14992671","issue":"5","journalAbbreviation":"Canadian Journal of Diabetes","language":"en","page":"435-444","source":"DOI.org (Crossref)","title":"How Continuous Glucose Monitoring Can Motivate Self-management: Can Motivation Follow Behaviour?","title-short":"How Continuous Glucose Monitoring Can Motivate Self-management","volume":"47","author":[{"family":"Vallis","given":"Michael"},{"family":"Ryan","given":"Hana"},{"family":"Berard","given":"Lori"},{"family":"Cosson","given":"Emmanuel"},{"family":"Kristensen","given":"Finn Boerlum"},{"family":"Levrat-Guillen","given":"Fleur"},{"family":"Naiditch","given":"Nicolas"},{"family":"Rabasa-Lhoret","given":"Remi"},{"family":"Polonsky","given":"William"}],"issued":{"date-parts":[["2023",7]]}},"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91</w:t>
            </w:r>
            <w:r w:rsidRPr="00A22EC9">
              <w:rPr>
                <w:rFonts w:ascii="Arial" w:eastAsia="Malgun Gothic" w:hAnsi="Arial" w:cs="Arial"/>
                <w:color w:val="000000"/>
                <w:sz w:val="24"/>
                <w:szCs w:val="24"/>
                <w:lang w:eastAsia="ko-KR"/>
              </w:rPr>
              <w:fldChar w:fldCharType="end"/>
            </w:r>
          </w:p>
        </w:tc>
        <w:tc>
          <w:tcPr>
            <w:tcW w:w="554" w:type="pct"/>
          </w:tcPr>
          <w:p w14:paraId="2BD17CB5" w14:textId="3909A790"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2023</w:t>
            </w:r>
          </w:p>
        </w:tc>
        <w:tc>
          <w:tcPr>
            <w:tcW w:w="638" w:type="pct"/>
            <w:hideMark/>
          </w:tcPr>
          <w:p w14:paraId="724D4D68" w14:textId="4B8AEDCC"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Canada</w:t>
            </w:r>
          </w:p>
        </w:tc>
        <w:tc>
          <w:tcPr>
            <w:tcW w:w="804" w:type="pct"/>
            <w:hideMark/>
          </w:tcPr>
          <w:p w14:paraId="1A9F7523"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725D77FC"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13 adults with T2DM using CGM ≥6 months, interviews on motivation and self-management</w:t>
            </w:r>
          </w:p>
        </w:tc>
        <w:tc>
          <w:tcPr>
            <w:tcW w:w="818" w:type="pct"/>
          </w:tcPr>
          <w:p w14:paraId="06D0E833" w14:textId="53D2A625"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3C6D81C3"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247B9047" w14:textId="391E2FB1"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Wang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{"citationID":"Dh58BUaj","properties":{"formattedCitation":"\\super 92\\nosupersub{}","plainCitation":"92","noteIndex":0},"citationItems":[{"id":4947,"uris":["http://zotero.org/users/10130672/items/ZNMNMGNX"],"itemData":{"id":4947,"type":"article-journal","abstract":"Aim: To develop and compare a nurse-led smartphone-based self-management programme with an existing nurse-led diabetes service on health-related outcomes for people with poorly controlled type 2 diabetes in Singapore.","container-title":"Journal of Advanced Nursing","DOI":"10.1111/jan.13394","ISSN":"0309-2402, 1365-2648","issue":"1","journalAbbreviation":"Journal of Advanced Nursing","language":"en","license":"http://onlinelibrary.wiley.com/termsAndConditions#vor","page":"190-200","source":"DOI.org (Crossref)","title":"A randomized controlled trial on a nurse</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led smartphone</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based self</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management programme for people with poorly controlled type 2 diabetes: A study protocol","title-short":"A randomized controlled trial on a nurse</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led smartphone</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based self</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 xml:space="preserve">management programme for people with poorly controlled type 2 diabetes","volume":"74","author":[{"family":"Wang","given":"Wenru"},{"family":"Seah","given":"Betsy"},{"family":"Jiang","given":"Ying"},{"family":"Lopez","given":"Violeta"},{"family":"Tan","given":"Cherry"},{"family":"Lim","given":"Suan Tee"},{"family":"Ren","given":"Hongliang"},{"family":"Khoo","given":"Yin Hao"}],"issued":{"date-parts":[["2018",1]]}},"suppress-author":true}],"schema":"https://github.com/citation-style-language/schema/raw/master/csl-citation.json"}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92</w:t>
            </w:r>
            <w:r w:rsidRPr="00A22EC9">
              <w:rPr>
                <w:rFonts w:ascii="Arial" w:eastAsia="Malgun Gothic" w:hAnsi="Arial" w:cs="Arial"/>
                <w:color w:val="000000"/>
                <w:sz w:val="24"/>
                <w:szCs w:val="24"/>
                <w:lang w:eastAsia="ko-KR"/>
              </w:rPr>
              <w:fldChar w:fldCharType="end"/>
            </w:r>
          </w:p>
        </w:tc>
        <w:tc>
          <w:tcPr>
            <w:tcW w:w="554" w:type="pct"/>
          </w:tcPr>
          <w:p w14:paraId="7A88D6B1" w14:textId="7F44F6F6"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2018</w:t>
            </w:r>
          </w:p>
        </w:tc>
        <w:tc>
          <w:tcPr>
            <w:tcW w:w="638" w:type="pct"/>
            <w:hideMark/>
          </w:tcPr>
          <w:p w14:paraId="335ABC1A" w14:textId="1EA9FE2D"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Singapore</w:t>
            </w:r>
          </w:p>
        </w:tc>
        <w:tc>
          <w:tcPr>
            <w:tcW w:w="804" w:type="pct"/>
            <w:hideMark/>
          </w:tcPr>
          <w:p w14:paraId="3AEEEFC9"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 (protocol)</w:t>
            </w:r>
          </w:p>
        </w:tc>
        <w:tc>
          <w:tcPr>
            <w:tcW w:w="1202" w:type="pct"/>
            <w:hideMark/>
          </w:tcPr>
          <w:p w14:paraId="7B71D0A7"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Planned N=128 adults with poorly controlled T2DM</w:t>
            </w:r>
          </w:p>
        </w:tc>
        <w:tc>
          <w:tcPr>
            <w:tcW w:w="818" w:type="pct"/>
          </w:tcPr>
          <w:p w14:paraId="585E8051"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1 (Manual Review)</w:t>
            </w:r>
          </w:p>
        </w:tc>
      </w:tr>
      <w:tr w:rsidR="009C207D" w:rsidRPr="00A22EC9" w14:paraId="257C8D28"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5017E39D" w14:textId="36B298E2"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Woldamanuel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{"citationID":"iUUIXbqA","properties":{"formattedCitation":"\\super 93\\nosupersub{}","plainCitation":"93","noteIndex":0},"citationItems":[{"id":4948,"uris":["http://zotero.org/users/10130672/items/U8IHXVY2"],"itemData":{"id":4948,"type":"article-journal","abstract":"Background: The trend of an exponential increase in prediabetes and type 2 diabetes (T2D) is projected to continue rising worldwide. Physical activity could help prevent T2D and the progression and complications of the disease. Therefore, we need to create opportunities for individuals to acquire the necessary knowledge and skills to self-manage their chronic condition through physical activity. eHealth is a potential resource that could facilitate self-management and thus improve population health. However, there is limited research on users’ perception of eHealth in promoting physical activity in primary care settings.\nObjective: This study aims to explore the perspectives of health care professionals and individuals with prediabetes and T2D on eHealth to promote physical activity in primary care.\nMethods: A qualitative approach was applied using focus group discussions among individuals with prediabetes or T2D (14 participants in four groups) and health care professionals (10 participants in two groups). The discussions were audio-recorded and transcribed verbatim. Qualitative content analysis was used inductively to code the data.\nResults: Three main categories emerged: utility, adoption process, and accountability. The utility of eHealth was described as a motivational, entertaining, and stimulating tool. Registration of daily medical measurements and lifestyle parameters in a cohesive digital platform was recognized as a potential resource for strengthening self-management skills. The adoption process includes eHealth to increase the accessibility of care and personalize the support of physical activity. However, participants stated that digital technology might only suit some and could increase health care providers’ administrative burden. Accountability refers to the knowledge and skills to optimize eHealth and ensure data integrity and security.\nConclusions: People with prediabetes and T2D and health care professionals positively viewed an integration of eHealth technology in primary care to promote physical activity. A cohesive platform using personal metrics, goal-setting, and social support to promote physical activity was suggested. This study identified eHealth illiteracy, inequality, privacy, confidentiality, and an increased workload on health care professionals as factors of concern when integrating eHealth into primary care. Continuous development of eHealth competence was reported as necessary to optimize the implementation of eHealth technology in primary care.","container-title":"JMIR Diabetes","DOI":"10.2196/39474","ISSN":"2371-4379","journalAbbreviation":"JMIR Diabetes","language":"en","page":"e39474","source":"DOI.org (Crossref)","title":"Perspectives on Promoting Physical Activity Using eHealth in Primary Care by Health Care Professionals and Individuals With Prediabetes and Type 2 Diabetes: Qualitative Study","title-short":"Perspectives on Promoting Physical Activity Using eHealth in Primary Care by Health Care Professionals and Individuals With Prediabetes and Type 2 Diabetes","volume":"8","author":[{"family":"Woldamanuel","given":"Yohannes"},{"family":"Rossen","given":"Jenny"},{"family":"Andermo","given":"Susanne"},{"family":"Bergman","given":"Patrik"},{"family":"Åberg","given":"Linda"},{"family":"Hagströmer","given":"Maria"},{"family":"Johansson","given":"Unn-Britt"}],"issued":{"date-parts":[["2023",1,20]]}},"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93</w:t>
            </w:r>
            <w:r w:rsidRPr="00A22EC9">
              <w:rPr>
                <w:rFonts w:ascii="Arial" w:eastAsia="Malgun Gothic" w:hAnsi="Arial" w:cs="Arial"/>
                <w:color w:val="000000"/>
                <w:sz w:val="24"/>
                <w:szCs w:val="24"/>
                <w:lang w:eastAsia="ko-KR"/>
              </w:rPr>
              <w:fldChar w:fldCharType="end"/>
            </w:r>
          </w:p>
        </w:tc>
        <w:tc>
          <w:tcPr>
            <w:tcW w:w="554" w:type="pct"/>
          </w:tcPr>
          <w:p w14:paraId="39A313A5" w14:textId="15DF26A5"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2023</w:t>
            </w:r>
          </w:p>
        </w:tc>
        <w:tc>
          <w:tcPr>
            <w:tcW w:w="638" w:type="pct"/>
            <w:hideMark/>
          </w:tcPr>
          <w:p w14:paraId="3F83ECB4" w14:textId="6EA1360A"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Sweden</w:t>
            </w:r>
          </w:p>
        </w:tc>
        <w:tc>
          <w:tcPr>
            <w:tcW w:w="804" w:type="pct"/>
            <w:hideMark/>
          </w:tcPr>
          <w:p w14:paraId="431C9A18"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3B50695B"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14 patients with prediabetes or T2DM and 10 HCPs, focus groups on eHealth for physical activity</w:t>
            </w:r>
          </w:p>
        </w:tc>
        <w:tc>
          <w:tcPr>
            <w:tcW w:w="818" w:type="pct"/>
          </w:tcPr>
          <w:p w14:paraId="16E68B59" w14:textId="5CC78B08"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6E631D6B"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363FF75F" w14:textId="359AFA65"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Wu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{"citationID":"G9X01Je8","properties":{"formattedCitation":"\\super 94\\nosupersub{}","plainCitation":"94","noteIndex":0},"citationItems":[{"id":4949,"uris":["http://zotero.org/users/10130672/items/7DMU8AUQ"],"itemData":{"id":4949,"type":"article-journal","abstract":"Background Patients with type 2 diabetes (T2DM) have an increasing need for personalized and Precise management as medical technology advances. Artificial intelligence (AI) technologies on mobile devices are being developed gradually in a variety of healthcare fields. As an AI field, knowledge graph (KG) is being developed to extract and store structured knowledge from massive data sets. It has great prospects for T2DM medical information retrieval, clinical decision-making, and individual intelligent question and answering (QA), but has yet to be thoroughly researched in T2DM intervention. Therefore, we designed an artificial intelligence-based health education accurately linking system (AI-HEALS) to evaluate if the AI-HEALS-based intervention could help patients with T2DM improve their self-management abilities and blood glucose control in primary healthcare. Methods This is a nested mixed-method study that includes a community-based cluster-randomized control trial and personal in-depth interviews. Individuals with T2DM between the ages of 18 and 75 will be recruited from 40-45 community health centers in Beijing, China. Participants will either receive standard diabetes primary care (SDPC) (control, 3 months) or SDPC plus AI-HEALS online health education program (intervention, 3 months). The AI-HEALS runs in the WeChat service platform, which includes a KBQA, a system of physiological indicators and lifestyle recording and monitoring, medication and blood glucose monitoring reminders, and automated, personalized message sending. Data on sociodemography, medical examination, blood glucose, and self-management behavior will be collected at baseline, as well as 1,3,6,12, and 18 months later. The primary outcome is to reduce HbA1c levels. Secondary outcomes include changes in self-management behavior, social cognition, psychology, T2DM skills, and health literacy. Furthermore, the cost-effectiveness of the AI-HEALS-based intervention will be evaluated. Discussion KBQA system is an innovative and cost-effective technology for health education and promotion for T2DM patients, but it is not yet widely used in the T2DM interventions. This trial will provide evidence on the efficacy of AI and mHealth-based personalized interventions in primary care for improving T2DM outcomes and self-management behaviors.","container-title":"BMC Public Health","DOI":"10.1186/s12889-023-16066-z","ISSN":"1471-2458","issue":"1","journalAbbreviation":"BMC Public Health","language":"en","page":"1325","source":"DOI.org (Crossref)","title":"Effect of Artificial Intelligence-based Health Education Accurately Linking System (AI-HEALS) for Type 2 diabetes self-management: protocol for a mixed-methods study","title-short":"Effect of Artificial Intelligence-based Health Education Accurately Linking System (AI-HEALS) for Type 2 diabetes self-management","volume":"23","author":[{"family":"Wu","given":"Yibo"},{"family":"Min","given":"Hewei"},{"family":"Li","given":"Mingzi"},{"family":"Shi","given":"Yuhui"},{"family":"Ma","given":"Aijuan"},{"family":"Han","given":"Yumei"},{"family":"Gan","given":"Yadi"},{"family":"Guo","given":"Xiaohui"},{"family":"Sun","given":"Xinying"}],"issued":{"date-parts":[["2023",7,11]]}},"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94</w:t>
            </w:r>
            <w:r w:rsidRPr="00A22EC9">
              <w:rPr>
                <w:rFonts w:ascii="Arial" w:eastAsia="Malgun Gothic" w:hAnsi="Arial" w:cs="Arial"/>
                <w:color w:val="000000"/>
                <w:sz w:val="24"/>
                <w:szCs w:val="24"/>
                <w:lang w:eastAsia="ko-KR"/>
              </w:rPr>
              <w:fldChar w:fldCharType="end"/>
            </w:r>
          </w:p>
        </w:tc>
        <w:tc>
          <w:tcPr>
            <w:tcW w:w="554" w:type="pct"/>
          </w:tcPr>
          <w:p w14:paraId="5F3296A3" w14:textId="6C9F2FC4"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2023</w:t>
            </w:r>
          </w:p>
        </w:tc>
        <w:tc>
          <w:tcPr>
            <w:tcW w:w="638" w:type="pct"/>
            <w:hideMark/>
          </w:tcPr>
          <w:p w14:paraId="4F01C80F" w14:textId="40357E14"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China</w:t>
            </w:r>
          </w:p>
        </w:tc>
        <w:tc>
          <w:tcPr>
            <w:tcW w:w="804" w:type="pct"/>
            <w:hideMark/>
          </w:tcPr>
          <w:p w14:paraId="1264CB68"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Mixed-methods protocol</w:t>
            </w:r>
          </w:p>
        </w:tc>
        <w:tc>
          <w:tcPr>
            <w:tcW w:w="1202" w:type="pct"/>
            <w:hideMark/>
          </w:tcPr>
          <w:p w14:paraId="3FDC1419"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Planned N=664 adults with T2DM (Cluster RCT + interviews, AI-based health education linking system: AI-HEALS)</w:t>
            </w:r>
          </w:p>
        </w:tc>
        <w:tc>
          <w:tcPr>
            <w:tcW w:w="818" w:type="pct"/>
          </w:tcPr>
          <w:p w14:paraId="78FBC936" w14:textId="659EA150"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76FEE48A"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6B6C7500" w14:textId="400AAD7F"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Xia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{"citationID":"yqo0jBso","properties":{"formattedCitation":"\\super 95\\nosupersub{}","plainCitation":"95","noteIndex":0},"citationItems":[{"id":4950,"uris":["http://zotero.org/users/10130672/items/LHC84KGG"],"itemData":{"id":4950,"type":"article-journal","abstract":"Background: China has the largest number of patients with type 2 diabetes mellitus (T2DM) in the world. However, owing to insufficient knowledge of self-management in patients with diabetes, blood glucose (BG) control is poor. Most diabetes-related self-management applications fail to bring significant benefits to patients with T2DM because of the low use rate and difficult operation.","container-title":"JMIR mHealth and uHealth","DOI":"10.2196/30571","ISSN":"2291-5222","issue":"3","journalAbbreviation":"JMIR Mhealth Uhealth","language":"en","page":"e30571","source":"DOI.org (Crossref)","title":"Web-Based TangPlan and WeChat Combination to Support Self-management for Patients With Type 2 Diabetes: Randomized Controlled Trial","title-short":"Web-Based TangPlan and WeChat Combination to Support Self-management for Patients With Type 2 Diabetes","volume":"10","author":[{"family":"Xia","given":"Shu-Fang"},{"family":"Maitiniyazi","given":"Gusonghan"},{"family":"Chen","given":"Yue"},{"family":"Wu","given":"Xiao-Ya"},{"family":"Zhang","given":"Yu"},{"family":"Zhang","given":"Xiao-Yan"},{"family":"Li","given":"Zi-Yuan"},{"family":"Liu","given":"Yuan"},{"family":"Qiu","given":"Yu-Yu"},{"family":"Wang","given":"Jun"}],"issued":{"date-parts":[["2022",3,30]]}},"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95</w:t>
            </w:r>
            <w:r w:rsidRPr="00A22EC9">
              <w:rPr>
                <w:rFonts w:ascii="Arial" w:eastAsia="Malgun Gothic" w:hAnsi="Arial" w:cs="Arial"/>
                <w:color w:val="000000"/>
                <w:sz w:val="24"/>
                <w:szCs w:val="24"/>
                <w:lang w:eastAsia="ko-KR"/>
              </w:rPr>
              <w:fldChar w:fldCharType="end"/>
            </w:r>
          </w:p>
        </w:tc>
        <w:tc>
          <w:tcPr>
            <w:tcW w:w="554" w:type="pct"/>
          </w:tcPr>
          <w:p w14:paraId="031AAA6F" w14:textId="7244EDE1"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2022</w:t>
            </w:r>
          </w:p>
        </w:tc>
        <w:tc>
          <w:tcPr>
            <w:tcW w:w="638" w:type="pct"/>
            <w:hideMark/>
          </w:tcPr>
          <w:p w14:paraId="3AD166D4" w14:textId="32C9CF18"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China</w:t>
            </w:r>
          </w:p>
        </w:tc>
        <w:tc>
          <w:tcPr>
            <w:tcW w:w="804" w:type="pct"/>
            <w:hideMark/>
          </w:tcPr>
          <w:p w14:paraId="0E62A72A"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w:t>
            </w:r>
          </w:p>
        </w:tc>
        <w:tc>
          <w:tcPr>
            <w:tcW w:w="1202" w:type="pct"/>
            <w:hideMark/>
          </w:tcPr>
          <w:p w14:paraId="79B3A90E"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156 adults with T2DM (TangPlan + WeChat combined self-management support)</w:t>
            </w:r>
          </w:p>
        </w:tc>
        <w:tc>
          <w:tcPr>
            <w:tcW w:w="818" w:type="pct"/>
          </w:tcPr>
          <w:p w14:paraId="7C698421" w14:textId="2CA6E573"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4475C9C7" w14:textId="77777777" w:rsidTr="009C207D">
        <w:trPr>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2B927A65" w14:textId="70E7D6E8"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lastRenderedPageBreak/>
              <w:t xml:space="preserve">Yaagoob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{"citationID":"wcPZYCMt","properties":{"formattedCitation":"\\super 96\\nosupersub{}","plainCitation":"96","noteIndex":0},"citationItems":[{"id":4951,"uris":["http://zotero.org/users/10130672/items/HK5VJ6SU"],"itemData":{"id":4951,"type":"article-journal","abstract":"Diabetes mellitus is a metabolic disease characterized by prolonged elevated blood glucose levels. Diabetes self-management education and support programs are widely used in western countries. The impact of social media education and support interventions such as a WhatsApp-based program and the nurses' role in supporting and implementing this self-management program unclear. Using a WhatsApp-based program, we evaluated the effects of a 6-week program in improving self-efficacy and education among people with type 2 diabetes mellitus in Saudi Arabia. Eligible participants (n = 80) were recruited with the support of nurses into a randomized controlled trial and randomly assigned into self-management intervention and control groups. The intervention group (n = 40) received the self-management program support and the usual care. The control group (n = 40) received only the usual care with nurses' support. Results from generalized estimating equation analysis showed a significant increase in self-efficacy, self-management, and education in the WhatsAppbased intervention support group compared with the control group at 6 and 12 weeks (follow-up). Implementing the program via social media improves selfefficacy. The use of social media platforms should be promoted for global diabetes management.","container-title":"Nursing &amp; Health Sciences","DOI":"10.1111/nhs.13117","ISSN":"1441-0745, 1442-2018","issue":"2","journalAbbreviation":"Nursing &amp;amp; Health Sciences","language":"en","page":"e13117","source":"DOI.org (Crossref)","title":"WhatsApp</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based intervention for people with type 2 diabetes: A randomized controlled trial","title-short":"WhatsApp</w:instrText>
            </w:r>
            <w:r w:rsidRPr="00A22EC9">
              <w:rPr>
                <w:rFonts w:ascii="Cambria Math" w:eastAsia="Malgun Gothic" w:hAnsi="Cambria Math" w:cs="Cambria Math"/>
                <w:color w:val="000000"/>
                <w:sz w:val="24"/>
                <w:szCs w:val="24"/>
                <w:lang w:eastAsia="ko-KR"/>
              </w:rPr>
              <w:instrText>‐</w:instrText>
            </w:r>
            <w:r w:rsidRPr="00A22EC9">
              <w:rPr>
                <w:rFonts w:ascii="Arial" w:eastAsia="Malgun Gothic" w:hAnsi="Arial" w:cs="Arial"/>
                <w:color w:val="000000"/>
                <w:sz w:val="24"/>
                <w:szCs w:val="24"/>
                <w:lang w:eastAsia="ko-KR"/>
              </w:rPr>
              <w:instrText xml:space="preserve">based intervention for people with type 2 diabetes","volume":"26","author":[{"family":"Yaagoob","given":"Esmaeel"},{"family":"Lee","given":"Regina"},{"family":"Stubbs","given":"Michelle"},{"family":"Shuaib","given":"Fatimah"},{"family":"Johar","given":"Raja"},{"family":"Chan","given":"Sally"}],"issued":{"date-parts":[["2024",6]]}},"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96</w:t>
            </w:r>
            <w:r w:rsidRPr="00A22EC9">
              <w:rPr>
                <w:rFonts w:ascii="Arial" w:eastAsia="Malgun Gothic" w:hAnsi="Arial" w:cs="Arial"/>
                <w:color w:val="000000"/>
                <w:sz w:val="24"/>
                <w:szCs w:val="24"/>
                <w:lang w:eastAsia="ko-KR"/>
              </w:rPr>
              <w:fldChar w:fldCharType="end"/>
            </w:r>
          </w:p>
        </w:tc>
        <w:tc>
          <w:tcPr>
            <w:tcW w:w="554" w:type="pct"/>
          </w:tcPr>
          <w:p w14:paraId="428D000C" w14:textId="3DD8DEB4"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2024</w:t>
            </w:r>
          </w:p>
        </w:tc>
        <w:tc>
          <w:tcPr>
            <w:tcW w:w="638" w:type="pct"/>
            <w:hideMark/>
          </w:tcPr>
          <w:p w14:paraId="2D6E3CB3" w14:textId="3109083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Saudi Arabia</w:t>
            </w:r>
          </w:p>
        </w:tc>
        <w:tc>
          <w:tcPr>
            <w:tcW w:w="804" w:type="pct"/>
            <w:hideMark/>
          </w:tcPr>
          <w:p w14:paraId="791B67DB"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Randomized Controlled Trial</w:t>
            </w:r>
          </w:p>
        </w:tc>
        <w:tc>
          <w:tcPr>
            <w:tcW w:w="1202" w:type="pct"/>
            <w:hideMark/>
          </w:tcPr>
          <w:p w14:paraId="2B6C2BAE" w14:textId="77777777"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80 adults with T2DM (WhatsApp-based DSMES program)</w:t>
            </w:r>
          </w:p>
        </w:tc>
        <w:tc>
          <w:tcPr>
            <w:tcW w:w="818" w:type="pct"/>
          </w:tcPr>
          <w:p w14:paraId="6FD47412" w14:textId="0882642B" w:rsidR="009C207D" w:rsidRPr="00A22EC9" w:rsidRDefault="009C207D" w:rsidP="00882187">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r w:rsidR="009C207D" w:rsidRPr="00A22EC9" w14:paraId="6B2B1630" w14:textId="77777777" w:rsidTr="009C207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4" w:type="pct"/>
            <w:hideMark/>
          </w:tcPr>
          <w:p w14:paraId="75CABF37" w14:textId="5EF4DB0F" w:rsidR="009C207D" w:rsidRPr="00A22EC9" w:rsidRDefault="009C207D" w:rsidP="00882187">
            <w:pPr>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 xml:space="preserve">Yoon et al. </w:t>
            </w:r>
            <w:r w:rsidRPr="00A22EC9">
              <w:rPr>
                <w:rFonts w:ascii="Arial" w:eastAsia="Malgun Gothic" w:hAnsi="Arial" w:cs="Arial"/>
                <w:color w:val="000000"/>
                <w:sz w:val="24"/>
                <w:szCs w:val="24"/>
                <w:lang w:eastAsia="ko-KR"/>
              </w:rPr>
              <w:fldChar w:fldCharType="begin"/>
            </w:r>
            <w:r w:rsidRPr="00A22EC9">
              <w:rPr>
                <w:rFonts w:ascii="Arial" w:eastAsia="Malgun Gothic" w:hAnsi="Arial" w:cs="Arial"/>
                <w:color w:val="000000"/>
                <w:sz w:val="24"/>
                <w:szCs w:val="24"/>
                <w:lang w:eastAsia="ko-KR"/>
              </w:rPr>
              <w:instrText xml:space="preserve"> ADDIN ZOTERO_ITEM CSL_CITATION {"citationID":"LUYLVVvb","properties":{"formattedCitation":"\\super 97\\nosupersub{}","plainCitation":"97","noteIndex":0},"citationItems":[{"id":4952,"uris":["http://zotero.org/users/10130672/items/7NI7EJNG"],"itemData":{"id":4952,"type":"article-journal","abstract":"(1) Introduction: The ubiquity of mobile phones suggests the potential of mobile health applications to reach patients with type 2 diabetes and engage them to improve self-care. This study aimed to explore personal goals, barriers to self-management and desired mobile health application features to improve self-care among multi-ethnic Asian patients with type 2 diabetes. (2) Methods: We conducted semi-structured interviews with patients with type 2 diabetes (n = 29). Patients were recruited from a multi-disciplinary center for diabetes and metabolism in Singapore, using a purposive sampling strategy. Various visual materials, collated from existing mobile health application features, were used to facilitate the discussion. Interviews were transcribed verbatim and thematically analyzed. (3) Results: A total of 29 patients participated in 11 focus group discussions or one-on-one interviews. Personal goals for self-management were centered around short-term outcome expectancy, such as better glucose control and a reduced number of medications. Self-management was hampered by competing priorities and limited healthy food options when at work, while a lack of tailored advice from healthcare providers further diminished competence. The desired mobile health app features to improve self-care behaviors included quantifiable goal-setting, personalized nudges based on tracked data, built-in resources from credible sources, in-app social support through virtual interaction with peers and healthcare providers, technology-driven novel data logging and user-defined nudges. (4) Conclusions: We identified a set of app features that may foster motivation to engage in lifestyle modification for patients with T2DM. The findings serve to inform the design of artificial intelligence-enabled mobile health application intervention aimed at improving diabetes self-care.","container-title":"International Journal of Environmental Research and Public Health","DOI":"10.3390/ijerph192215415","ISSN":"1660-4601","issue":"22","journalAbbreviation":"IJERPH","language":"en","license":"https://creativecommons.org/licenses/by/4.0/","page":"15415","source":"DOI.org (Crossref)","title":"Personal Goals, Barriers to Self-Management and Desired mHealth Application Features to Improve Self-Care in Multi-Ethnic Asian Patients with Type 2 Diabetes: A Qualitative Study","title-short":"Personal Goals, Barriers to Self-Management and Desired mHealth Application Features to Improve Self-Care in Multi-Ethnic Asian Patients with Type 2 Diabetes","volume":"19","author":[{"family":"Yoon","given":"Sungwon"},{"family":"Kwan","given":"Yu Heng"},{"family":"Phang","given":"Jie Kie"},{"family":"Tan","given":"Wee Boon"},{"family":"Low","given":"Lian Leng"}],"issued":{"date-parts":[["2022",11,21]]}},"suppress-author":true}],"schema":"https://github.com/citation-style-language/schema/raw/master/csl-citation.json"} </w:instrText>
            </w:r>
            <w:r w:rsidRPr="00A22EC9">
              <w:rPr>
                <w:rFonts w:ascii="Arial" w:eastAsia="Malgun Gothic" w:hAnsi="Arial" w:cs="Arial"/>
                <w:color w:val="000000"/>
                <w:sz w:val="24"/>
                <w:szCs w:val="24"/>
                <w:lang w:eastAsia="ko-KR"/>
              </w:rPr>
              <w:fldChar w:fldCharType="separate"/>
            </w:r>
            <w:r w:rsidRPr="00A22EC9">
              <w:rPr>
                <w:rFonts w:ascii="Arial" w:hAnsi="Arial" w:cs="Arial"/>
                <w:sz w:val="24"/>
                <w:vertAlign w:val="superscript"/>
              </w:rPr>
              <w:t>97</w:t>
            </w:r>
            <w:r w:rsidRPr="00A22EC9">
              <w:rPr>
                <w:rFonts w:ascii="Arial" w:eastAsia="Malgun Gothic" w:hAnsi="Arial" w:cs="Arial"/>
                <w:color w:val="000000"/>
                <w:sz w:val="24"/>
                <w:szCs w:val="24"/>
                <w:lang w:eastAsia="ko-KR"/>
              </w:rPr>
              <w:fldChar w:fldCharType="end"/>
            </w:r>
          </w:p>
        </w:tc>
        <w:tc>
          <w:tcPr>
            <w:tcW w:w="554" w:type="pct"/>
          </w:tcPr>
          <w:p w14:paraId="755B28B9" w14:textId="0C1F7D18"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2022</w:t>
            </w:r>
          </w:p>
        </w:tc>
        <w:tc>
          <w:tcPr>
            <w:tcW w:w="638" w:type="pct"/>
            <w:hideMark/>
          </w:tcPr>
          <w:p w14:paraId="7E169EB5" w14:textId="3647A394"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Singapore</w:t>
            </w:r>
          </w:p>
        </w:tc>
        <w:tc>
          <w:tcPr>
            <w:tcW w:w="804" w:type="pct"/>
            <w:hideMark/>
          </w:tcPr>
          <w:p w14:paraId="44D37E2A"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Qualitative study</w:t>
            </w:r>
          </w:p>
        </w:tc>
        <w:tc>
          <w:tcPr>
            <w:tcW w:w="1202" w:type="pct"/>
            <w:hideMark/>
          </w:tcPr>
          <w:p w14:paraId="009BE734" w14:textId="77777777"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29 adults with T2DM</w:t>
            </w:r>
          </w:p>
        </w:tc>
        <w:tc>
          <w:tcPr>
            <w:tcW w:w="818" w:type="pct"/>
          </w:tcPr>
          <w:p w14:paraId="7801767A" w14:textId="52415BCE" w:rsidR="009C207D" w:rsidRPr="00A22EC9" w:rsidRDefault="009C207D" w:rsidP="00882187">
            <w:pPr>
              <w:cnfStyle w:val="000000100000" w:firstRow="0" w:lastRow="0" w:firstColumn="0" w:lastColumn="0" w:oddVBand="0" w:evenVBand="0" w:oddHBand="1" w:evenHBand="0" w:firstRowFirstColumn="0" w:firstRowLastColumn="0" w:lastRowFirstColumn="0" w:lastRowLastColumn="0"/>
              <w:rPr>
                <w:rFonts w:ascii="Arial" w:eastAsia="Malgun Gothic" w:hAnsi="Arial" w:cs="Arial"/>
                <w:color w:val="000000"/>
                <w:sz w:val="24"/>
                <w:szCs w:val="24"/>
                <w:lang w:eastAsia="ko-KR"/>
              </w:rPr>
            </w:pPr>
            <w:r w:rsidRPr="00A22EC9">
              <w:rPr>
                <w:rFonts w:ascii="Arial" w:eastAsia="Malgun Gothic" w:hAnsi="Arial" w:cs="Arial"/>
                <w:color w:val="000000"/>
                <w:sz w:val="24"/>
                <w:szCs w:val="24"/>
                <w:lang w:eastAsia="ko-KR"/>
              </w:rPr>
              <w:t>Phase 2 (NLP-Based Analysis)</w:t>
            </w:r>
          </w:p>
        </w:tc>
      </w:tr>
    </w:tbl>
    <w:p w14:paraId="6EFF1C28" w14:textId="236C4856" w:rsidR="00840FFB" w:rsidRPr="00A22EC9" w:rsidRDefault="00840FFB" w:rsidP="007A1D4F">
      <w:pPr>
        <w:rPr>
          <w:rFonts w:ascii="Arial" w:eastAsia="Malgun Gothic" w:hAnsi="Arial" w:cs="Arial"/>
          <w:sz w:val="24"/>
          <w:szCs w:val="24"/>
          <w:lang w:eastAsia="ko-KR"/>
        </w:rPr>
      </w:pPr>
    </w:p>
    <w:p w14:paraId="0C1FCB89" w14:textId="77777777" w:rsidR="00840FFB" w:rsidRPr="00A22EC9" w:rsidRDefault="00840FFB">
      <w:pPr>
        <w:rPr>
          <w:rFonts w:ascii="Arial" w:eastAsia="Malgun Gothic" w:hAnsi="Arial" w:cs="Arial"/>
          <w:sz w:val="24"/>
          <w:szCs w:val="24"/>
          <w:lang w:eastAsia="ko-KR"/>
        </w:rPr>
      </w:pPr>
      <w:r w:rsidRPr="00A22EC9">
        <w:rPr>
          <w:rFonts w:ascii="Arial" w:eastAsia="Malgun Gothic" w:hAnsi="Arial" w:cs="Arial"/>
          <w:sz w:val="24"/>
          <w:szCs w:val="24"/>
          <w:lang w:eastAsia="ko-KR"/>
        </w:rPr>
        <w:br w:type="page"/>
      </w:r>
    </w:p>
    <w:p w14:paraId="2381A7D5" w14:textId="77777777" w:rsidR="00840FFB" w:rsidRPr="00A22EC9" w:rsidRDefault="00840FFB" w:rsidP="007A1D4F">
      <w:pPr>
        <w:rPr>
          <w:rFonts w:ascii="Arial" w:eastAsia="Malgun Gothic" w:hAnsi="Arial" w:cs="Arial"/>
          <w:sz w:val="24"/>
          <w:szCs w:val="24"/>
          <w:lang w:eastAsia="ko-KR"/>
        </w:rPr>
        <w:sectPr w:rsidR="00840FFB" w:rsidRPr="00A22EC9" w:rsidSect="006B090E">
          <w:headerReference w:type="default" r:id="rId8"/>
          <w:pgSz w:w="12240" w:h="15840"/>
          <w:pgMar w:top="720" w:right="720" w:bottom="720" w:left="720" w:header="720" w:footer="720" w:gutter="0"/>
          <w:pgNumType w:start="0"/>
          <w:cols w:space="720"/>
          <w:titlePg/>
          <w:docGrid w:linePitch="360"/>
        </w:sectPr>
      </w:pPr>
    </w:p>
    <w:p w14:paraId="6F155608" w14:textId="5317A5E9" w:rsidR="00840FFB" w:rsidRPr="00A22EC9" w:rsidRDefault="00840FFB" w:rsidP="003A046F">
      <w:pPr>
        <w:pStyle w:val="Heading1"/>
        <w:rPr>
          <w:rFonts w:ascii="Arial" w:hAnsi="Arial" w:cs="Arial"/>
          <w:sz w:val="28"/>
          <w:szCs w:val="28"/>
          <w:lang w:eastAsia="ko-KR"/>
        </w:rPr>
      </w:pPr>
      <w:bookmarkStart w:id="10" w:name="_Toc215193542"/>
      <w:r w:rsidRPr="00A22EC9">
        <w:rPr>
          <w:rFonts w:ascii="Arial" w:hAnsi="Arial" w:cs="Arial"/>
          <w:sz w:val="28"/>
          <w:szCs w:val="28"/>
          <w:lang w:eastAsia="ko-KR"/>
        </w:rPr>
        <w:lastRenderedPageBreak/>
        <w:t xml:space="preserve">Supplementary Table 3. </w:t>
      </w:r>
      <w:r w:rsidR="006B090E" w:rsidRPr="00A22EC9">
        <w:rPr>
          <w:rFonts w:ascii="Arial" w:hAnsi="Arial" w:cs="Arial"/>
          <w:sz w:val="28"/>
          <w:szCs w:val="28"/>
        </w:rPr>
        <w:t>Cross-Reviewer Coding Comparison and Fleiss’ Kappa Classification</w:t>
      </w:r>
      <w:bookmarkEnd w:id="10"/>
    </w:p>
    <w:p w14:paraId="525509F8" w14:textId="2AC11983" w:rsidR="007A1D4F" w:rsidRPr="00A22EC9" w:rsidRDefault="00B20003" w:rsidP="00840FFB">
      <w:pPr>
        <w:pStyle w:val="ListParagraph"/>
        <w:numPr>
          <w:ilvl w:val="0"/>
          <w:numId w:val="11"/>
        </w:numPr>
        <w:ind w:leftChars="0"/>
        <w:rPr>
          <w:rFonts w:ascii="Arial" w:hAnsi="Arial" w:cs="Arial"/>
          <w:b/>
          <w:bCs/>
          <w:color w:val="000000"/>
          <w:sz w:val="24"/>
          <w:szCs w:val="24"/>
        </w:rPr>
      </w:pPr>
      <w:r w:rsidRPr="00A22EC9">
        <w:rPr>
          <w:rFonts w:ascii="Arial" w:hAnsi="Arial" w:cs="Arial"/>
          <w:b/>
          <w:bCs/>
          <w:color w:val="000000"/>
          <w:sz w:val="24"/>
          <w:szCs w:val="24"/>
        </w:rPr>
        <w:t xml:space="preserve">Cross-Reviewer </w:t>
      </w:r>
      <w:r w:rsidRPr="00A22EC9">
        <w:rPr>
          <w:rFonts w:ascii="Arial" w:hAnsi="Arial" w:cs="Arial"/>
          <w:b/>
          <w:bCs/>
          <w:color w:val="000000"/>
          <w:sz w:val="24"/>
          <w:szCs w:val="24"/>
          <w:lang w:eastAsia="ko-KR"/>
        </w:rPr>
        <w:t>Classification</w:t>
      </w:r>
      <w:r w:rsidRPr="00A22EC9">
        <w:rPr>
          <w:rFonts w:ascii="Arial" w:hAnsi="Arial" w:cs="Arial"/>
          <w:b/>
          <w:bCs/>
          <w:color w:val="000000"/>
          <w:sz w:val="24"/>
          <w:szCs w:val="24"/>
        </w:rPr>
        <w:t xml:space="preserve"> Comparison Matrix</w:t>
      </w:r>
    </w:p>
    <w:tbl>
      <w:tblPr>
        <w:tblStyle w:val="PlainTable1"/>
        <w:tblpPr w:leftFromText="142" w:rightFromText="142" w:vertAnchor="text" w:tblpY="1"/>
        <w:tblW w:w="5000" w:type="pct"/>
        <w:tblLook w:val="04A0" w:firstRow="1" w:lastRow="0" w:firstColumn="1" w:lastColumn="0" w:noHBand="0" w:noVBand="1"/>
      </w:tblPr>
      <w:tblGrid>
        <w:gridCol w:w="1924"/>
        <w:gridCol w:w="2030"/>
        <w:gridCol w:w="2892"/>
        <w:gridCol w:w="1990"/>
        <w:gridCol w:w="3603"/>
        <w:gridCol w:w="1951"/>
      </w:tblGrid>
      <w:tr w:rsidR="00B20003" w:rsidRPr="00A22EC9" w14:paraId="77EC5386" w14:textId="77777777" w:rsidTr="00B20003">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576" w:type="pct"/>
            <w:shd w:val="clear" w:color="auto" w:fill="ACB9CA" w:themeFill="text2" w:themeFillTint="66"/>
            <w:hideMark/>
          </w:tcPr>
          <w:p w14:paraId="23B7751D" w14:textId="77777777" w:rsidR="00B20003" w:rsidRPr="00A22EC9" w:rsidRDefault="00B20003" w:rsidP="006E1045">
            <w:pPr>
              <w:jc w:val="center"/>
              <w:rPr>
                <w:rFonts w:ascii="Arial" w:hAnsi="Arial" w:cs="Arial"/>
                <w:b w:val="0"/>
                <w:bCs w:val="0"/>
                <w:color w:val="000000"/>
                <w:sz w:val="24"/>
                <w:szCs w:val="24"/>
              </w:rPr>
            </w:pPr>
            <w:r w:rsidRPr="00A22EC9">
              <w:rPr>
                <w:rFonts w:ascii="Arial" w:hAnsi="Arial" w:cs="Arial"/>
                <w:color w:val="000000"/>
                <w:sz w:val="24"/>
                <w:szCs w:val="24"/>
              </w:rPr>
              <w:t>Antecedents Unit</w:t>
            </w:r>
          </w:p>
        </w:tc>
        <w:tc>
          <w:tcPr>
            <w:tcW w:w="664" w:type="pct"/>
            <w:shd w:val="clear" w:color="auto" w:fill="ACB9CA" w:themeFill="text2" w:themeFillTint="66"/>
            <w:hideMark/>
          </w:tcPr>
          <w:p w14:paraId="5014B074" w14:textId="77777777" w:rsidR="00B20003" w:rsidRPr="00A22EC9" w:rsidRDefault="00B20003" w:rsidP="006E104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4"/>
                <w:szCs w:val="24"/>
              </w:rPr>
            </w:pPr>
            <w:r w:rsidRPr="00A22EC9">
              <w:rPr>
                <w:rFonts w:ascii="Arial" w:hAnsi="Arial" w:cs="Arial"/>
                <w:color w:val="000000"/>
                <w:sz w:val="24"/>
                <w:szCs w:val="24"/>
              </w:rPr>
              <w:t>Reviewer A</w:t>
            </w:r>
          </w:p>
        </w:tc>
        <w:tc>
          <w:tcPr>
            <w:tcW w:w="1135" w:type="pct"/>
            <w:shd w:val="clear" w:color="auto" w:fill="ACB9CA" w:themeFill="text2" w:themeFillTint="66"/>
            <w:hideMark/>
          </w:tcPr>
          <w:p w14:paraId="44C22097" w14:textId="77777777" w:rsidR="00B20003" w:rsidRPr="00A22EC9" w:rsidRDefault="00B20003" w:rsidP="006E104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4"/>
                <w:szCs w:val="24"/>
              </w:rPr>
            </w:pPr>
            <w:r w:rsidRPr="00A22EC9">
              <w:rPr>
                <w:rFonts w:ascii="Arial" w:hAnsi="Arial" w:cs="Arial"/>
                <w:color w:val="000000"/>
                <w:sz w:val="24"/>
                <w:szCs w:val="24"/>
              </w:rPr>
              <w:t>Reviewer B</w:t>
            </w:r>
          </w:p>
        </w:tc>
        <w:tc>
          <w:tcPr>
            <w:tcW w:w="626" w:type="pct"/>
            <w:shd w:val="clear" w:color="auto" w:fill="ACB9CA" w:themeFill="text2" w:themeFillTint="66"/>
            <w:hideMark/>
          </w:tcPr>
          <w:p w14:paraId="66692183" w14:textId="77777777" w:rsidR="00B20003" w:rsidRPr="00A22EC9" w:rsidRDefault="00B20003" w:rsidP="006E104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4"/>
                <w:szCs w:val="24"/>
              </w:rPr>
            </w:pPr>
            <w:r w:rsidRPr="00A22EC9">
              <w:rPr>
                <w:rFonts w:ascii="Arial" w:hAnsi="Arial" w:cs="Arial"/>
                <w:color w:val="000000"/>
                <w:sz w:val="24"/>
                <w:szCs w:val="24"/>
              </w:rPr>
              <w:t>Reviewer C</w:t>
            </w:r>
          </w:p>
        </w:tc>
        <w:tc>
          <w:tcPr>
            <w:tcW w:w="1382" w:type="pct"/>
            <w:shd w:val="clear" w:color="auto" w:fill="ACB9CA" w:themeFill="text2" w:themeFillTint="66"/>
            <w:hideMark/>
          </w:tcPr>
          <w:p w14:paraId="6A378491" w14:textId="77777777" w:rsidR="00B20003" w:rsidRPr="00A22EC9" w:rsidRDefault="00B20003" w:rsidP="006E104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4"/>
                <w:szCs w:val="24"/>
              </w:rPr>
            </w:pPr>
            <w:r w:rsidRPr="00A22EC9">
              <w:rPr>
                <w:rFonts w:ascii="Arial" w:hAnsi="Arial" w:cs="Arial"/>
                <w:color w:val="000000"/>
                <w:sz w:val="24"/>
                <w:szCs w:val="24"/>
              </w:rPr>
              <w:t>Supporting Quotation(s)</w:t>
            </w:r>
          </w:p>
        </w:tc>
        <w:tc>
          <w:tcPr>
            <w:tcW w:w="617" w:type="pct"/>
            <w:shd w:val="clear" w:color="auto" w:fill="ACB9CA" w:themeFill="text2" w:themeFillTint="66"/>
            <w:hideMark/>
          </w:tcPr>
          <w:p w14:paraId="6EE590AE" w14:textId="77777777" w:rsidR="00B20003" w:rsidRPr="00A22EC9" w:rsidRDefault="00B20003" w:rsidP="006E104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4"/>
                <w:szCs w:val="24"/>
              </w:rPr>
            </w:pPr>
            <w:r w:rsidRPr="00A22EC9">
              <w:rPr>
                <w:rFonts w:ascii="Arial" w:hAnsi="Arial" w:cs="Arial"/>
                <w:color w:val="000000"/>
                <w:sz w:val="24"/>
                <w:szCs w:val="24"/>
              </w:rPr>
              <w:t>Characteristics</w:t>
            </w:r>
          </w:p>
        </w:tc>
      </w:tr>
      <w:tr w:rsidR="00B20003" w:rsidRPr="00A22EC9" w14:paraId="6160E4C2"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404D46AC"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A1</w:t>
            </w:r>
          </w:p>
        </w:tc>
        <w:tc>
          <w:tcPr>
            <w:tcW w:w="664" w:type="pct"/>
            <w:hideMark/>
          </w:tcPr>
          <w:p w14:paraId="6F9D0C39" w14:textId="1086D3A0"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lang w:eastAsia="ko-KR"/>
              </w:rPr>
            </w:pPr>
            <w:r w:rsidRPr="00A22EC9">
              <w:rPr>
                <w:rFonts w:ascii="Arial" w:hAnsi="Arial" w:cs="Arial"/>
                <w:b/>
                <w:bCs/>
                <w:color w:val="000000"/>
                <w:sz w:val="24"/>
                <w:szCs w:val="24"/>
                <w:lang w:eastAsia="ko-KR"/>
              </w:rPr>
              <w:t>.</w:t>
            </w:r>
          </w:p>
        </w:tc>
        <w:tc>
          <w:tcPr>
            <w:tcW w:w="1135" w:type="pct"/>
            <w:hideMark/>
          </w:tcPr>
          <w:p w14:paraId="76EADB71"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Complexity and Disease Burden</w:t>
            </w:r>
          </w:p>
        </w:tc>
        <w:tc>
          <w:tcPr>
            <w:tcW w:w="626" w:type="pct"/>
            <w:hideMark/>
          </w:tcPr>
          <w:p w14:paraId="2AF17E41"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Demands of Diabetes Self-Management</w:t>
            </w:r>
          </w:p>
        </w:tc>
        <w:tc>
          <w:tcPr>
            <w:tcW w:w="1382" w:type="pct"/>
            <w:hideMark/>
          </w:tcPr>
          <w:p w14:paraId="0D85555D"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Diabetes self-management, which includes adjustments to diet, exercise, medication, and self-monitoring, among other factors, is a fundamental factor in the successful treatment of type 2 diabetes (T2DM). (Dunkel et al., 2025)</w:t>
            </w:r>
          </w:p>
        </w:tc>
        <w:tc>
          <w:tcPr>
            <w:tcW w:w="617" w:type="pct"/>
            <w:hideMark/>
          </w:tcPr>
          <w:p w14:paraId="4F288AC7"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behavioral burden, disease complexity, daily self-management routines</w:t>
            </w:r>
          </w:p>
        </w:tc>
      </w:tr>
      <w:tr w:rsidR="00B20003" w:rsidRPr="00A22EC9" w14:paraId="45FB92F9"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5D34D8F7" w14:textId="77777777" w:rsidR="00B20003" w:rsidRPr="00A22EC9" w:rsidRDefault="00B20003" w:rsidP="006E1045">
            <w:pPr>
              <w:rPr>
                <w:rFonts w:ascii="Arial" w:hAnsi="Arial" w:cs="Arial"/>
                <w:color w:val="000000"/>
                <w:sz w:val="24"/>
                <w:szCs w:val="24"/>
              </w:rPr>
            </w:pPr>
          </w:p>
        </w:tc>
        <w:tc>
          <w:tcPr>
            <w:tcW w:w="664" w:type="pct"/>
            <w:hideMark/>
          </w:tcPr>
          <w:p w14:paraId="4F746A8C"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40286F80"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6A4A57E4"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411AB03A"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Diabetes self-management is described as an active proactive and ongoing process that includes behaviours such as healthy eating, regular physical activity, blood glucose monitoring and medication taking, as well as problem-solving and healthy coping.4 Achieving appropriate self-management is, however, complex.5 7 Owing to this complexity, research has indicated that individuals consider attainment of treatment goals challenging, and many individuals fail to achieve optimal treatment outcomes. (Karlsen et al., 2016) </w:t>
            </w:r>
          </w:p>
        </w:tc>
        <w:tc>
          <w:tcPr>
            <w:tcW w:w="617" w:type="pct"/>
            <w:hideMark/>
          </w:tcPr>
          <w:p w14:paraId="37E77836"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6B44583C"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5F422EC0" w14:textId="77777777" w:rsidR="00B20003" w:rsidRPr="00A22EC9" w:rsidRDefault="00B20003" w:rsidP="006E1045">
            <w:pPr>
              <w:rPr>
                <w:rFonts w:ascii="Arial" w:eastAsia="Times New Roman" w:hAnsi="Arial" w:cs="Arial"/>
                <w:sz w:val="24"/>
                <w:szCs w:val="24"/>
              </w:rPr>
            </w:pPr>
          </w:p>
        </w:tc>
        <w:tc>
          <w:tcPr>
            <w:tcW w:w="664" w:type="pct"/>
            <w:hideMark/>
          </w:tcPr>
          <w:p w14:paraId="090862DB"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21C51CA4"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21E87215"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6D6D5370"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Depression and anxiety are significantly more prevalent in people with diabetes than in the general population. Comorbid mental health conditions are barriers to effective diabetes self-care and further increase diabetes-related expenditures. (Cassimatis et al., 2015)</w:t>
            </w:r>
          </w:p>
        </w:tc>
        <w:tc>
          <w:tcPr>
            <w:tcW w:w="617" w:type="pct"/>
            <w:hideMark/>
          </w:tcPr>
          <w:p w14:paraId="1626D84A"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4FB1C650"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37F9EF55" w14:textId="77777777" w:rsidR="00B20003" w:rsidRPr="00A22EC9" w:rsidRDefault="00B20003" w:rsidP="006E1045">
            <w:pPr>
              <w:rPr>
                <w:rFonts w:ascii="Arial" w:eastAsia="Times New Roman" w:hAnsi="Arial" w:cs="Arial"/>
                <w:sz w:val="24"/>
                <w:szCs w:val="24"/>
              </w:rPr>
            </w:pPr>
          </w:p>
        </w:tc>
        <w:tc>
          <w:tcPr>
            <w:tcW w:w="664" w:type="pct"/>
            <w:hideMark/>
          </w:tcPr>
          <w:p w14:paraId="0A5F5B56"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073FA25A"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2F43FB56"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5E0DE543"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However, due to the chronic nature of the disease and given that there are some limitations, such as lack of adequate time, cost and lack of patients’ continuous referral to the clinics</w:t>
            </w:r>
          </w:p>
        </w:tc>
        <w:tc>
          <w:tcPr>
            <w:tcW w:w="617" w:type="pct"/>
            <w:hideMark/>
          </w:tcPr>
          <w:p w14:paraId="56211F12"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019C63AC"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7211BD8E" w14:textId="77777777" w:rsidR="00B20003" w:rsidRPr="00A22EC9" w:rsidRDefault="00B20003" w:rsidP="006E1045">
            <w:pPr>
              <w:rPr>
                <w:rFonts w:ascii="Arial" w:eastAsia="Times New Roman" w:hAnsi="Arial" w:cs="Arial"/>
                <w:sz w:val="24"/>
                <w:szCs w:val="24"/>
              </w:rPr>
            </w:pPr>
          </w:p>
        </w:tc>
        <w:tc>
          <w:tcPr>
            <w:tcW w:w="664" w:type="pct"/>
            <w:hideMark/>
          </w:tcPr>
          <w:p w14:paraId="2DA1F044"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388B27F6"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4D88D83E"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15DC8E21"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For patients with complex conditions such as PPDM, engagement with health care is affected by the balance between their workload … and their capacity to address their demands </w:t>
            </w:r>
          </w:p>
        </w:tc>
        <w:tc>
          <w:tcPr>
            <w:tcW w:w="617" w:type="pct"/>
            <w:hideMark/>
          </w:tcPr>
          <w:p w14:paraId="49454607"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636BDB5D"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67A86AE4"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A2</w:t>
            </w:r>
          </w:p>
        </w:tc>
        <w:tc>
          <w:tcPr>
            <w:tcW w:w="664" w:type="pct"/>
            <w:hideMark/>
          </w:tcPr>
          <w:p w14:paraId="43198984"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 xml:space="preserve"> Motivation and Self Efficacy </w:t>
            </w:r>
          </w:p>
        </w:tc>
        <w:tc>
          <w:tcPr>
            <w:tcW w:w="1135" w:type="pct"/>
            <w:hideMark/>
          </w:tcPr>
          <w:p w14:paraId="45BD6658"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Self-Regulation and Motivation</w:t>
            </w:r>
          </w:p>
        </w:tc>
        <w:tc>
          <w:tcPr>
            <w:tcW w:w="626" w:type="pct"/>
            <w:hideMark/>
          </w:tcPr>
          <w:p w14:paraId="0E0C0C32"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Emotional Readiness for Change</w:t>
            </w:r>
          </w:p>
        </w:tc>
        <w:tc>
          <w:tcPr>
            <w:tcW w:w="1382" w:type="pct"/>
            <w:hideMark/>
          </w:tcPr>
          <w:p w14:paraId="7F3CA5EA"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Motivation and engagement are at the heart of many behavioral theories. Specifically, Self-Determination Theory (SDT) proposes that individuals’ motivation to engage in specific activities aligns along a self-determination continuum [22]. In SDT, self-regulation refers to individuals’ ability to process and internalize extrinsic motivating factors and to use these factors to drive one’s behaviors. (Burgermaster et al., 2023)</w:t>
            </w:r>
          </w:p>
        </w:tc>
        <w:tc>
          <w:tcPr>
            <w:tcW w:w="617" w:type="pct"/>
            <w:hideMark/>
          </w:tcPr>
          <w:p w14:paraId="54B5F459"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motivation, self-efficacy, autonomy, emotional readiness</w:t>
            </w:r>
          </w:p>
        </w:tc>
      </w:tr>
      <w:tr w:rsidR="00B20003" w:rsidRPr="00A22EC9" w14:paraId="102301A3"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3BCB613E" w14:textId="77777777" w:rsidR="00B20003" w:rsidRPr="00A22EC9" w:rsidRDefault="00B20003" w:rsidP="006E1045">
            <w:pPr>
              <w:rPr>
                <w:rFonts w:ascii="Arial" w:hAnsi="Arial" w:cs="Arial"/>
                <w:color w:val="000000"/>
                <w:sz w:val="24"/>
                <w:szCs w:val="24"/>
              </w:rPr>
            </w:pPr>
          </w:p>
        </w:tc>
        <w:tc>
          <w:tcPr>
            <w:tcW w:w="664" w:type="pct"/>
            <w:hideMark/>
          </w:tcPr>
          <w:p w14:paraId="045E54EE"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31ECD3ED"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658AFE0B"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2040C8C2"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focused on fostering individuals’ intrinsic motivation, for example in the context of adherence to medication and blood pressure monitoring [28], and on promoting an individual’s sense of autonomy by helping them to focus on their own reasons for increasing levels of physical activity and exercise [29]. (Burgermaster et al., 2023)</w:t>
            </w:r>
          </w:p>
        </w:tc>
        <w:tc>
          <w:tcPr>
            <w:tcW w:w="617" w:type="pct"/>
            <w:hideMark/>
          </w:tcPr>
          <w:p w14:paraId="70628F5E"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60643BB6"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2A0280B0" w14:textId="77777777" w:rsidR="00B20003" w:rsidRPr="00A22EC9" w:rsidRDefault="00B20003" w:rsidP="006E1045">
            <w:pPr>
              <w:rPr>
                <w:rFonts w:ascii="Arial" w:eastAsia="Times New Roman" w:hAnsi="Arial" w:cs="Arial"/>
                <w:sz w:val="24"/>
                <w:szCs w:val="24"/>
              </w:rPr>
            </w:pPr>
          </w:p>
        </w:tc>
        <w:tc>
          <w:tcPr>
            <w:tcW w:w="664" w:type="pct"/>
            <w:hideMark/>
          </w:tcPr>
          <w:p w14:paraId="3D0FBBCD"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1FA4757A"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033B802C"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1CB0C9F7"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patients were driven by internal motivating factors that bolstered their engagement and helped them feel accountable for their diabetes” (Marini et al.,2023 )</w:t>
            </w:r>
          </w:p>
        </w:tc>
        <w:tc>
          <w:tcPr>
            <w:tcW w:w="617" w:type="pct"/>
            <w:hideMark/>
          </w:tcPr>
          <w:p w14:paraId="4540C221"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75AE4A1B"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00539927" w14:textId="77777777" w:rsidR="00B20003" w:rsidRPr="00A22EC9" w:rsidRDefault="00B20003" w:rsidP="006E1045">
            <w:pPr>
              <w:rPr>
                <w:rFonts w:ascii="Arial" w:eastAsia="Times New Roman" w:hAnsi="Arial" w:cs="Arial"/>
                <w:sz w:val="24"/>
                <w:szCs w:val="24"/>
              </w:rPr>
            </w:pPr>
          </w:p>
        </w:tc>
        <w:tc>
          <w:tcPr>
            <w:tcW w:w="664" w:type="pct"/>
            <w:hideMark/>
          </w:tcPr>
          <w:p w14:paraId="22270D17"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4F2DED5E"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2FF81859"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5BCAE912"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There are four different levels of extrinsic motivation associated with four different styles of self-regulation … external, introjected, identified, and integrated </w:t>
            </w:r>
          </w:p>
        </w:tc>
        <w:tc>
          <w:tcPr>
            <w:tcW w:w="617" w:type="pct"/>
            <w:hideMark/>
          </w:tcPr>
          <w:p w14:paraId="125C301B"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0F3D67DE"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3A5DE6E5" w14:textId="77777777" w:rsidR="00B20003" w:rsidRPr="00A22EC9" w:rsidRDefault="00B20003" w:rsidP="006E1045">
            <w:pPr>
              <w:rPr>
                <w:rFonts w:ascii="Arial" w:eastAsia="Times New Roman" w:hAnsi="Arial" w:cs="Arial"/>
                <w:sz w:val="24"/>
                <w:szCs w:val="24"/>
              </w:rPr>
            </w:pPr>
          </w:p>
        </w:tc>
        <w:tc>
          <w:tcPr>
            <w:tcW w:w="664" w:type="pct"/>
            <w:hideMark/>
          </w:tcPr>
          <w:p w14:paraId="3F6FA70C"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3968589E"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731C7665"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25F6E818"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patients’ sense of autonomy is facilitated in this eHealth care approach, as it may produce an experience of self-governance and volition” (Lie et al.,2019)</w:t>
            </w:r>
          </w:p>
        </w:tc>
        <w:tc>
          <w:tcPr>
            <w:tcW w:w="617" w:type="pct"/>
            <w:hideMark/>
          </w:tcPr>
          <w:p w14:paraId="0C32ADAC"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38F3AB56"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41C674F5"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A3</w:t>
            </w:r>
          </w:p>
        </w:tc>
        <w:tc>
          <w:tcPr>
            <w:tcW w:w="664" w:type="pct"/>
            <w:hideMark/>
          </w:tcPr>
          <w:p w14:paraId="7581B584"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 xml:space="preserve">Patient Clinician Factors </w:t>
            </w:r>
          </w:p>
        </w:tc>
        <w:tc>
          <w:tcPr>
            <w:tcW w:w="1135" w:type="pct"/>
            <w:hideMark/>
          </w:tcPr>
          <w:p w14:paraId="0C1D72FB"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Educational / Supportive System &amp; Social Interaction</w:t>
            </w:r>
          </w:p>
        </w:tc>
        <w:tc>
          <w:tcPr>
            <w:tcW w:w="626" w:type="pct"/>
            <w:hideMark/>
          </w:tcPr>
          <w:p w14:paraId="60D0BB8F"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Access to Education and Ongoing Support</w:t>
            </w:r>
          </w:p>
        </w:tc>
        <w:tc>
          <w:tcPr>
            <w:tcW w:w="1382" w:type="pct"/>
            <w:hideMark/>
          </w:tcPr>
          <w:p w14:paraId="42B83584"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Both self-management support and medication management rely on regular, supportive interactions between patients and providers, which can be achieved more frequently and at lesser burden to patients </w:t>
            </w:r>
            <w:r w:rsidRPr="00A22EC9">
              <w:rPr>
                <w:rFonts w:ascii="Arial" w:hAnsi="Arial" w:cs="Arial"/>
                <w:color w:val="000000"/>
                <w:sz w:val="24"/>
                <w:szCs w:val="24"/>
              </w:rPr>
              <w:lastRenderedPageBreak/>
              <w:t>when carried out via phone. (Andrews, 2017)</w:t>
            </w:r>
          </w:p>
        </w:tc>
        <w:tc>
          <w:tcPr>
            <w:tcW w:w="617" w:type="pct"/>
            <w:hideMark/>
          </w:tcPr>
          <w:p w14:paraId="2FE9D741"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lastRenderedPageBreak/>
              <w:t>education, empowerment, social support, continuity of care</w:t>
            </w:r>
          </w:p>
        </w:tc>
      </w:tr>
      <w:tr w:rsidR="00B20003" w:rsidRPr="00A22EC9" w14:paraId="3DBC702B"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7700CA18" w14:textId="77777777" w:rsidR="00B20003" w:rsidRPr="00A22EC9" w:rsidRDefault="00B20003" w:rsidP="006E1045">
            <w:pPr>
              <w:rPr>
                <w:rFonts w:ascii="Arial" w:hAnsi="Arial" w:cs="Arial"/>
                <w:color w:val="000000"/>
                <w:sz w:val="24"/>
                <w:szCs w:val="24"/>
              </w:rPr>
            </w:pPr>
          </w:p>
        </w:tc>
        <w:tc>
          <w:tcPr>
            <w:tcW w:w="664" w:type="pct"/>
            <w:hideMark/>
          </w:tcPr>
          <w:p w14:paraId="74560256"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22A494C1"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1EEB7F2A"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4B7A39EF"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Proper self-care and adherence to recommendations require tailored patient education and support by physicians and nurses. Effective patient education leads to positive health outcomes and patients with diabetes are typical clients who need effective education for proper self-care. (Aligholipour et al., 2018)</w:t>
            </w:r>
          </w:p>
        </w:tc>
        <w:tc>
          <w:tcPr>
            <w:tcW w:w="617" w:type="pct"/>
            <w:hideMark/>
          </w:tcPr>
          <w:p w14:paraId="2B0D7133"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54AA6480"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0127F5C5" w14:textId="77777777" w:rsidR="00B20003" w:rsidRPr="00A22EC9" w:rsidRDefault="00B20003" w:rsidP="006E1045">
            <w:pPr>
              <w:rPr>
                <w:rFonts w:ascii="Arial" w:eastAsia="Times New Roman" w:hAnsi="Arial" w:cs="Arial"/>
                <w:sz w:val="24"/>
                <w:szCs w:val="24"/>
              </w:rPr>
            </w:pPr>
          </w:p>
        </w:tc>
        <w:tc>
          <w:tcPr>
            <w:tcW w:w="664" w:type="pct"/>
            <w:hideMark/>
          </w:tcPr>
          <w:p w14:paraId="750C395D"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7101AAD5"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6803911B"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6BE2B004"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patient–nurse relationship involves these factors and may enhance the patient’s health and strengthen the patient’s own resources for maintaining physical, emotional, mental and social well-being(Lie et al ., 2019)</w:t>
            </w:r>
          </w:p>
        </w:tc>
        <w:tc>
          <w:tcPr>
            <w:tcW w:w="617" w:type="pct"/>
            <w:hideMark/>
          </w:tcPr>
          <w:p w14:paraId="72878947"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1C39B418"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27DE5825" w14:textId="77777777" w:rsidR="00B20003" w:rsidRPr="00A22EC9" w:rsidRDefault="00B20003" w:rsidP="006E1045">
            <w:pPr>
              <w:rPr>
                <w:rFonts w:ascii="Arial" w:eastAsia="Times New Roman" w:hAnsi="Arial" w:cs="Arial"/>
                <w:sz w:val="24"/>
                <w:szCs w:val="24"/>
              </w:rPr>
            </w:pPr>
          </w:p>
        </w:tc>
        <w:tc>
          <w:tcPr>
            <w:tcW w:w="664" w:type="pct"/>
            <w:hideMark/>
          </w:tcPr>
          <w:p w14:paraId="17E84E86"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46191E4E"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4CAC75F2"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0F359611"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participants reported difficulties getting the information and patient-centered care they needed to support self-management when consultations with health professionals were too time-pressured or protocol-driven to accommodate individual patient needs. (Pal et al., 2018)</w:t>
            </w:r>
          </w:p>
        </w:tc>
        <w:tc>
          <w:tcPr>
            <w:tcW w:w="617" w:type="pct"/>
            <w:hideMark/>
          </w:tcPr>
          <w:p w14:paraId="15CAB2CA"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06355B3C"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6CBEC5D9" w14:textId="77777777" w:rsidR="00B20003" w:rsidRPr="00A22EC9" w:rsidRDefault="00B20003" w:rsidP="006E1045">
            <w:pPr>
              <w:rPr>
                <w:rFonts w:ascii="Arial" w:eastAsia="Times New Roman" w:hAnsi="Arial" w:cs="Arial"/>
                <w:sz w:val="24"/>
                <w:szCs w:val="24"/>
              </w:rPr>
            </w:pPr>
          </w:p>
        </w:tc>
        <w:tc>
          <w:tcPr>
            <w:tcW w:w="664" w:type="pct"/>
            <w:hideMark/>
          </w:tcPr>
          <w:p w14:paraId="6DB8FA75"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6C6D589B"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39ED271F"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5A02B0FE"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Proper self-care and adherence to recommendations require tailored patient education and support by physicians and nurses </w:t>
            </w:r>
          </w:p>
        </w:tc>
        <w:tc>
          <w:tcPr>
            <w:tcW w:w="617" w:type="pct"/>
            <w:hideMark/>
          </w:tcPr>
          <w:p w14:paraId="344CED38"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46064F1C"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47F9B0C3"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A4</w:t>
            </w:r>
          </w:p>
        </w:tc>
        <w:tc>
          <w:tcPr>
            <w:tcW w:w="664" w:type="pct"/>
            <w:hideMark/>
          </w:tcPr>
          <w:p w14:paraId="50FF09DF"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Access to Technology</w:t>
            </w:r>
          </w:p>
        </w:tc>
        <w:tc>
          <w:tcPr>
            <w:tcW w:w="1135" w:type="pct"/>
            <w:hideMark/>
          </w:tcPr>
          <w:p w14:paraId="632A9277"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Autonomy and Active Engagement in Digital Self-Management (Socioeconomic Resources and Inequality Factors)</w:t>
            </w:r>
          </w:p>
        </w:tc>
        <w:tc>
          <w:tcPr>
            <w:tcW w:w="626" w:type="pct"/>
            <w:hideMark/>
          </w:tcPr>
          <w:p w14:paraId="7341D2FE"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Access to Resources and Technology</w:t>
            </w:r>
          </w:p>
        </w:tc>
        <w:tc>
          <w:tcPr>
            <w:tcW w:w="1382" w:type="pct"/>
            <w:hideMark/>
          </w:tcPr>
          <w:p w14:paraId="3F484C77"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User-centred diabetes apps have the potential to improve health outcomes, particularly in rural areas where access to formal health services is relatively restricted. (Jeffrey et al., 2019)</w:t>
            </w:r>
          </w:p>
        </w:tc>
        <w:tc>
          <w:tcPr>
            <w:tcW w:w="617" w:type="pct"/>
            <w:hideMark/>
          </w:tcPr>
          <w:p w14:paraId="53AA442D"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digital facilitation, access to technology, usability, digital literacy</w:t>
            </w:r>
          </w:p>
        </w:tc>
      </w:tr>
      <w:tr w:rsidR="00B20003" w:rsidRPr="00A22EC9" w14:paraId="415D7537"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7B15BA10" w14:textId="77777777" w:rsidR="00B20003" w:rsidRPr="00A22EC9" w:rsidRDefault="00B20003" w:rsidP="006E1045">
            <w:pPr>
              <w:rPr>
                <w:rFonts w:ascii="Arial" w:hAnsi="Arial" w:cs="Arial"/>
                <w:color w:val="000000"/>
                <w:sz w:val="24"/>
                <w:szCs w:val="24"/>
              </w:rPr>
            </w:pPr>
          </w:p>
        </w:tc>
        <w:tc>
          <w:tcPr>
            <w:tcW w:w="664" w:type="pct"/>
            <w:hideMark/>
          </w:tcPr>
          <w:p w14:paraId="0B8FF04D"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2C027072"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74A0A146"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5157EECB"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Given the fact that adults with T2DM implement the majority of self-management tasks, these tasks need to be facilitated by support from healthcare professionals. Such support is required for implementing and sustaining coping skills and behaviours needed to self-manage on a continuing basis. (Karlsen et al., 2016)</w:t>
            </w:r>
          </w:p>
        </w:tc>
        <w:tc>
          <w:tcPr>
            <w:tcW w:w="617" w:type="pct"/>
            <w:hideMark/>
          </w:tcPr>
          <w:p w14:paraId="3570BF08"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6A0E9875"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39669A9E" w14:textId="77777777" w:rsidR="00B20003" w:rsidRPr="00A22EC9" w:rsidRDefault="00B20003" w:rsidP="006E1045">
            <w:pPr>
              <w:rPr>
                <w:rFonts w:ascii="Arial" w:eastAsia="Times New Roman" w:hAnsi="Arial" w:cs="Arial"/>
                <w:sz w:val="24"/>
                <w:szCs w:val="24"/>
              </w:rPr>
            </w:pPr>
          </w:p>
        </w:tc>
        <w:tc>
          <w:tcPr>
            <w:tcW w:w="664" w:type="pct"/>
            <w:hideMark/>
          </w:tcPr>
          <w:p w14:paraId="30467EDC"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1B7D8123"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38CFCC92"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16E7C100"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Continuous follow-up through texting and electronic methods in emergency care, home care, caring for chronic and injured people in disasters, especially in patients in remote rural areas having low access to educational programs allows patients to be encouraged to take care of themselves and participate more in controlling and preventing the next acute </w:t>
            </w:r>
            <w:r w:rsidRPr="00A22EC9">
              <w:rPr>
                <w:rFonts w:ascii="Arial" w:hAnsi="Arial" w:cs="Arial"/>
                <w:color w:val="000000"/>
                <w:sz w:val="24"/>
                <w:szCs w:val="24"/>
              </w:rPr>
              <w:lastRenderedPageBreak/>
              <w:t>and chronic complications. (Aligholipour et al., 2019)</w:t>
            </w:r>
          </w:p>
        </w:tc>
        <w:tc>
          <w:tcPr>
            <w:tcW w:w="617" w:type="pct"/>
            <w:hideMark/>
          </w:tcPr>
          <w:p w14:paraId="53E3ED2C"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107CA805"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4CFBBAC9" w14:textId="77777777" w:rsidR="00B20003" w:rsidRPr="00A22EC9" w:rsidRDefault="00B20003" w:rsidP="006E1045">
            <w:pPr>
              <w:rPr>
                <w:rFonts w:ascii="Arial" w:eastAsia="Times New Roman" w:hAnsi="Arial" w:cs="Arial"/>
                <w:sz w:val="24"/>
                <w:szCs w:val="24"/>
              </w:rPr>
            </w:pPr>
          </w:p>
        </w:tc>
        <w:tc>
          <w:tcPr>
            <w:tcW w:w="664" w:type="pct"/>
            <w:hideMark/>
          </w:tcPr>
          <w:p w14:paraId="70399BA4"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6D14CE9F"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5247A744"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21E8BF23"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digital health technologies are positioned as contributing to lay people effectively becoming the ‘managers’ of their own health and health care.”(Turnbull et al.,2020 )</w:t>
            </w:r>
          </w:p>
        </w:tc>
        <w:tc>
          <w:tcPr>
            <w:tcW w:w="617" w:type="pct"/>
            <w:hideMark/>
          </w:tcPr>
          <w:p w14:paraId="78F9569C"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164A5257"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19467959" w14:textId="77777777" w:rsidR="00B20003" w:rsidRPr="00A22EC9" w:rsidRDefault="00B20003" w:rsidP="006E1045">
            <w:pPr>
              <w:rPr>
                <w:rFonts w:ascii="Arial" w:eastAsia="Times New Roman" w:hAnsi="Arial" w:cs="Arial"/>
                <w:sz w:val="24"/>
                <w:szCs w:val="24"/>
              </w:rPr>
            </w:pPr>
          </w:p>
        </w:tc>
        <w:tc>
          <w:tcPr>
            <w:tcW w:w="664" w:type="pct"/>
            <w:hideMark/>
          </w:tcPr>
          <w:p w14:paraId="3FAA0148"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77FFF89A"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31F116CB"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0904447D"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A mobile app strengthens self-care and contributes to better information, health education, and self-confidence in dealing with the disease” (Gosak et al.2022,)</w:t>
            </w:r>
          </w:p>
        </w:tc>
        <w:tc>
          <w:tcPr>
            <w:tcW w:w="617" w:type="pct"/>
            <w:hideMark/>
          </w:tcPr>
          <w:p w14:paraId="03C4219E"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4993FA9F"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3C457FF7"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A5</w:t>
            </w:r>
          </w:p>
        </w:tc>
        <w:tc>
          <w:tcPr>
            <w:tcW w:w="664" w:type="pct"/>
            <w:hideMark/>
          </w:tcPr>
          <w:p w14:paraId="514AEE96"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 xml:space="preserve"> Individual Factors</w:t>
            </w:r>
          </w:p>
        </w:tc>
        <w:tc>
          <w:tcPr>
            <w:tcW w:w="1135" w:type="pct"/>
            <w:hideMark/>
          </w:tcPr>
          <w:p w14:paraId="42AFD1C0"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w:t>
            </w:r>
          </w:p>
        </w:tc>
        <w:tc>
          <w:tcPr>
            <w:tcW w:w="626" w:type="pct"/>
            <w:hideMark/>
          </w:tcPr>
          <w:p w14:paraId="6E0E83BF"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w:t>
            </w:r>
          </w:p>
        </w:tc>
        <w:tc>
          <w:tcPr>
            <w:tcW w:w="1382" w:type="pct"/>
            <w:hideMark/>
          </w:tcPr>
          <w:p w14:paraId="3DE11DCA"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however, non-whites and those with less education and income are less likely to own a smartphone”(Nelson et al.,2018)</w:t>
            </w:r>
          </w:p>
        </w:tc>
        <w:tc>
          <w:tcPr>
            <w:tcW w:w="617" w:type="pct"/>
            <w:hideMark/>
          </w:tcPr>
          <w:p w14:paraId="00409B57"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social determinants, health equity</w:t>
            </w:r>
          </w:p>
        </w:tc>
      </w:tr>
      <w:tr w:rsidR="00B20003" w:rsidRPr="00A22EC9" w14:paraId="790F8106"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4D02916F" w14:textId="77777777" w:rsidR="00B20003" w:rsidRPr="00A22EC9" w:rsidRDefault="00B20003" w:rsidP="006E1045">
            <w:pPr>
              <w:rPr>
                <w:rFonts w:ascii="Arial" w:hAnsi="Arial" w:cs="Arial"/>
                <w:color w:val="000000"/>
                <w:sz w:val="24"/>
                <w:szCs w:val="24"/>
              </w:rPr>
            </w:pPr>
          </w:p>
        </w:tc>
        <w:tc>
          <w:tcPr>
            <w:tcW w:w="664" w:type="pct"/>
            <w:hideMark/>
          </w:tcPr>
          <w:p w14:paraId="76923839"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6283C7EF"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749A04F2"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53BCB20C"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A higher stage of change in dietary habits is associated with being female and married, and with older age” (Holmen et al.,2016)</w:t>
            </w:r>
          </w:p>
        </w:tc>
        <w:tc>
          <w:tcPr>
            <w:tcW w:w="617" w:type="pct"/>
            <w:hideMark/>
          </w:tcPr>
          <w:p w14:paraId="09075333"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6CF46751"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62D5B78B" w14:textId="77777777" w:rsidR="00B20003" w:rsidRPr="00A22EC9" w:rsidRDefault="00B20003" w:rsidP="006E1045">
            <w:pPr>
              <w:rPr>
                <w:rFonts w:ascii="Arial" w:eastAsia="Times New Roman" w:hAnsi="Arial" w:cs="Arial"/>
                <w:sz w:val="24"/>
                <w:szCs w:val="24"/>
              </w:rPr>
            </w:pPr>
          </w:p>
        </w:tc>
        <w:tc>
          <w:tcPr>
            <w:tcW w:w="664" w:type="pct"/>
            <w:hideMark/>
          </w:tcPr>
          <w:p w14:paraId="3BEF2CC8"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6195D3F7"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4BF1865E"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0BBCA39C"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Studies have shown that people with higher levels of lifestyle-related knowledge (eg, influence of diet on glucose levels) tend to make healthier choices to improve their glycemic control.” (DeFreal et al.,2024)</w:t>
            </w:r>
          </w:p>
        </w:tc>
        <w:tc>
          <w:tcPr>
            <w:tcW w:w="617" w:type="pct"/>
            <w:hideMark/>
          </w:tcPr>
          <w:p w14:paraId="5EDD5AE2"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6D4F3BB8" w14:textId="77777777" w:rsidTr="00B20003">
        <w:trPr>
          <w:trHeight w:val="840"/>
        </w:trPr>
        <w:tc>
          <w:tcPr>
            <w:cnfStyle w:val="001000000000" w:firstRow="0" w:lastRow="0" w:firstColumn="1" w:lastColumn="0" w:oddVBand="0" w:evenVBand="0" w:oddHBand="0" w:evenHBand="0" w:firstRowFirstColumn="0" w:firstRowLastColumn="0" w:lastRowFirstColumn="0" w:lastRowLastColumn="0"/>
            <w:tcW w:w="576" w:type="pct"/>
            <w:shd w:val="clear" w:color="auto" w:fill="ACB9CA" w:themeFill="text2" w:themeFillTint="66"/>
            <w:hideMark/>
          </w:tcPr>
          <w:p w14:paraId="772C78BF" w14:textId="77777777" w:rsidR="00B20003" w:rsidRPr="00A22EC9" w:rsidRDefault="00B20003" w:rsidP="00B20003">
            <w:pPr>
              <w:jc w:val="center"/>
              <w:rPr>
                <w:rFonts w:ascii="Arial" w:hAnsi="Arial" w:cs="Arial"/>
                <w:b w:val="0"/>
                <w:bCs w:val="0"/>
                <w:color w:val="000000"/>
                <w:sz w:val="24"/>
                <w:szCs w:val="24"/>
              </w:rPr>
            </w:pPr>
            <w:r w:rsidRPr="00A22EC9">
              <w:rPr>
                <w:rFonts w:ascii="Arial" w:hAnsi="Arial" w:cs="Arial"/>
                <w:color w:val="000000"/>
                <w:sz w:val="24"/>
                <w:szCs w:val="24"/>
              </w:rPr>
              <w:lastRenderedPageBreak/>
              <w:t>Attributes Unit</w:t>
            </w:r>
          </w:p>
        </w:tc>
        <w:tc>
          <w:tcPr>
            <w:tcW w:w="664" w:type="pct"/>
            <w:shd w:val="clear" w:color="auto" w:fill="ACB9CA" w:themeFill="text2" w:themeFillTint="66"/>
            <w:hideMark/>
          </w:tcPr>
          <w:p w14:paraId="00212E01" w14:textId="11D88E6D" w:rsidR="00B20003" w:rsidRPr="00A22EC9" w:rsidRDefault="00B20003" w:rsidP="00B2000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Reviewer A</w:t>
            </w:r>
          </w:p>
        </w:tc>
        <w:tc>
          <w:tcPr>
            <w:tcW w:w="1135" w:type="pct"/>
            <w:shd w:val="clear" w:color="auto" w:fill="ACB9CA" w:themeFill="text2" w:themeFillTint="66"/>
            <w:hideMark/>
          </w:tcPr>
          <w:p w14:paraId="13EE7E29" w14:textId="1C33B208" w:rsidR="00B20003" w:rsidRPr="00A22EC9" w:rsidRDefault="00B20003" w:rsidP="00B2000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Reviewer B</w:t>
            </w:r>
          </w:p>
        </w:tc>
        <w:tc>
          <w:tcPr>
            <w:tcW w:w="626" w:type="pct"/>
            <w:shd w:val="clear" w:color="auto" w:fill="ACB9CA" w:themeFill="text2" w:themeFillTint="66"/>
            <w:hideMark/>
          </w:tcPr>
          <w:p w14:paraId="3F6A9B4D" w14:textId="1CEAEA2A" w:rsidR="00B20003" w:rsidRPr="00A22EC9" w:rsidRDefault="00B20003" w:rsidP="00B2000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Reviewer C</w:t>
            </w:r>
          </w:p>
        </w:tc>
        <w:tc>
          <w:tcPr>
            <w:tcW w:w="1382" w:type="pct"/>
            <w:shd w:val="clear" w:color="auto" w:fill="ACB9CA" w:themeFill="text2" w:themeFillTint="66"/>
            <w:hideMark/>
          </w:tcPr>
          <w:p w14:paraId="77D4A7DA" w14:textId="7C6CD8AA" w:rsidR="00B20003" w:rsidRPr="00A22EC9" w:rsidRDefault="00B20003" w:rsidP="00B2000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Supporting Quotation(s)</w:t>
            </w:r>
          </w:p>
        </w:tc>
        <w:tc>
          <w:tcPr>
            <w:tcW w:w="617" w:type="pct"/>
            <w:shd w:val="clear" w:color="auto" w:fill="ACB9CA" w:themeFill="text2" w:themeFillTint="66"/>
            <w:hideMark/>
          </w:tcPr>
          <w:p w14:paraId="3438422B" w14:textId="60ADD788" w:rsidR="00B20003" w:rsidRPr="00A22EC9" w:rsidRDefault="00B20003" w:rsidP="00B2000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Characteristics</w:t>
            </w:r>
          </w:p>
        </w:tc>
      </w:tr>
      <w:tr w:rsidR="00B20003" w:rsidRPr="00A22EC9" w14:paraId="4E5CF261"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13B2E25B"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T1</w:t>
            </w:r>
          </w:p>
        </w:tc>
        <w:tc>
          <w:tcPr>
            <w:tcW w:w="664" w:type="pct"/>
            <w:hideMark/>
          </w:tcPr>
          <w:p w14:paraId="50A26EBC"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 xml:space="preserve">Health Engagement </w:t>
            </w:r>
          </w:p>
        </w:tc>
        <w:tc>
          <w:tcPr>
            <w:tcW w:w="1135" w:type="pct"/>
            <w:hideMark/>
          </w:tcPr>
          <w:p w14:paraId="027F0C8D"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Complexity &amp; Continuity</w:t>
            </w:r>
          </w:p>
        </w:tc>
        <w:tc>
          <w:tcPr>
            <w:tcW w:w="626" w:type="pct"/>
            <w:hideMark/>
          </w:tcPr>
          <w:p w14:paraId="5F112010"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Daily Behavioral and Lifestyle Components</w:t>
            </w:r>
          </w:p>
        </w:tc>
        <w:tc>
          <w:tcPr>
            <w:tcW w:w="1382" w:type="pct"/>
            <w:hideMark/>
          </w:tcPr>
          <w:p w14:paraId="2F07F16A"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Managing diabetes requires adherence to a specific low-calorie diet, regular exercise, continuous intake of oral medications or insulin injections, and ongoing blood glucose monitoring. Involves multiple domains of activity (diet, exercise, blood sugar testing, medication adherence, foot care, smoking cessation). (Aligholipour et al., 2021)</w:t>
            </w:r>
          </w:p>
        </w:tc>
        <w:tc>
          <w:tcPr>
            <w:tcW w:w="617" w:type="pct"/>
            <w:hideMark/>
          </w:tcPr>
          <w:p w14:paraId="5EC533B1"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daily self-management, lifestyle behaviors, behavioral routines</w:t>
            </w:r>
          </w:p>
        </w:tc>
      </w:tr>
      <w:tr w:rsidR="00B20003" w:rsidRPr="00A22EC9" w14:paraId="441291D3"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5ECB4E59" w14:textId="77777777" w:rsidR="00B20003" w:rsidRPr="00A22EC9" w:rsidRDefault="00B20003" w:rsidP="006E1045">
            <w:pPr>
              <w:rPr>
                <w:rFonts w:ascii="Arial" w:hAnsi="Arial" w:cs="Arial"/>
                <w:color w:val="000000"/>
                <w:sz w:val="24"/>
                <w:szCs w:val="24"/>
              </w:rPr>
            </w:pPr>
          </w:p>
        </w:tc>
        <w:tc>
          <w:tcPr>
            <w:tcW w:w="664" w:type="pct"/>
            <w:hideMark/>
          </w:tcPr>
          <w:p w14:paraId="3889A7BD"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13F4DDB9"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33EAB070"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4D7F954C"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Actively monitor their medical conditions and adjust their lifestyles as they perform self-care activities such as diet control, regular physical exercise, medication compliance, regular self-monitoring of blood glucose levels, attending foot screenings, follow-up for medical consultation and managing stress levels” (Wang et al., 2018</w:t>
            </w:r>
            <w:r w:rsidRPr="00A22EC9">
              <w:rPr>
                <w:rFonts w:ascii="Arial" w:hAnsi="Arial" w:cs="Arial"/>
                <w:b/>
                <w:bCs/>
                <w:color w:val="000000"/>
                <w:sz w:val="24"/>
                <w:szCs w:val="24"/>
              </w:rPr>
              <w:t>)</w:t>
            </w:r>
          </w:p>
        </w:tc>
        <w:tc>
          <w:tcPr>
            <w:tcW w:w="617" w:type="pct"/>
            <w:hideMark/>
          </w:tcPr>
          <w:p w14:paraId="328F71EE"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3686E663"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177127BE" w14:textId="77777777" w:rsidR="00B20003" w:rsidRPr="00A22EC9" w:rsidRDefault="00B20003" w:rsidP="006E1045">
            <w:pPr>
              <w:rPr>
                <w:rFonts w:ascii="Arial" w:eastAsia="Times New Roman" w:hAnsi="Arial" w:cs="Arial"/>
                <w:sz w:val="24"/>
                <w:szCs w:val="24"/>
              </w:rPr>
            </w:pPr>
          </w:p>
        </w:tc>
        <w:tc>
          <w:tcPr>
            <w:tcW w:w="664" w:type="pct"/>
            <w:hideMark/>
          </w:tcPr>
          <w:p w14:paraId="6B0E6090"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219B6B87"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6278CD38"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4F65B981"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Although treatment and control of diabetes is very complicated, yet the patients can have an effective control on their blood sugar levels and prevent acute and chronic complications by adherence to specific low-calorie diet, exercise program, </w:t>
            </w:r>
            <w:r w:rsidRPr="00A22EC9">
              <w:rPr>
                <w:rFonts w:ascii="Arial" w:hAnsi="Arial" w:cs="Arial"/>
                <w:color w:val="000000"/>
                <w:sz w:val="24"/>
                <w:szCs w:val="24"/>
              </w:rPr>
              <w:lastRenderedPageBreak/>
              <w:t xml:space="preserve">continuous intake of oral medications or insulin injections </w:t>
            </w:r>
          </w:p>
        </w:tc>
        <w:tc>
          <w:tcPr>
            <w:tcW w:w="617" w:type="pct"/>
            <w:hideMark/>
          </w:tcPr>
          <w:p w14:paraId="0C8A73BE"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75B12019"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70413DCD" w14:textId="77777777" w:rsidR="00B20003" w:rsidRPr="00A22EC9" w:rsidRDefault="00B20003" w:rsidP="006E1045">
            <w:pPr>
              <w:rPr>
                <w:rFonts w:ascii="Arial" w:eastAsia="Times New Roman" w:hAnsi="Arial" w:cs="Arial"/>
                <w:sz w:val="24"/>
                <w:szCs w:val="24"/>
              </w:rPr>
            </w:pPr>
          </w:p>
        </w:tc>
        <w:tc>
          <w:tcPr>
            <w:tcW w:w="664" w:type="pct"/>
            <w:hideMark/>
          </w:tcPr>
          <w:p w14:paraId="11ECD983"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466129C4"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188C205E"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52C279A8"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Patients must also manage comorbid conditions, complex treatment regimens, and lifestyle changes on a daily, continuous, and lifelong basis. (Andrews et al., 2017)</w:t>
            </w:r>
          </w:p>
        </w:tc>
        <w:tc>
          <w:tcPr>
            <w:tcW w:w="617" w:type="pct"/>
            <w:hideMark/>
          </w:tcPr>
          <w:p w14:paraId="09C21520"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78C4FBC1"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2729571E" w14:textId="77777777" w:rsidR="00B20003" w:rsidRPr="00A22EC9" w:rsidRDefault="00B20003" w:rsidP="006E1045">
            <w:pPr>
              <w:rPr>
                <w:rFonts w:ascii="Arial" w:eastAsia="Times New Roman" w:hAnsi="Arial" w:cs="Arial"/>
                <w:sz w:val="24"/>
                <w:szCs w:val="24"/>
              </w:rPr>
            </w:pPr>
          </w:p>
        </w:tc>
        <w:tc>
          <w:tcPr>
            <w:tcW w:w="664" w:type="pct"/>
            <w:hideMark/>
          </w:tcPr>
          <w:p w14:paraId="77FFF36F"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312AEBDA"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56A6CDDB"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58342538"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Self-management requires ongoing adaptation to changing health conditions, lifestyle demands, and environmental factors. (Boels et al., 2018)</w:t>
            </w:r>
          </w:p>
        </w:tc>
        <w:tc>
          <w:tcPr>
            <w:tcW w:w="617" w:type="pct"/>
            <w:hideMark/>
          </w:tcPr>
          <w:p w14:paraId="6384CD4D"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1AEAB6B2"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37FB13D3"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T2</w:t>
            </w:r>
          </w:p>
        </w:tc>
        <w:tc>
          <w:tcPr>
            <w:tcW w:w="664" w:type="pct"/>
            <w:hideMark/>
          </w:tcPr>
          <w:p w14:paraId="3634511B"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Executive Competence</w:t>
            </w:r>
          </w:p>
        </w:tc>
        <w:tc>
          <w:tcPr>
            <w:tcW w:w="1135" w:type="pct"/>
            <w:hideMark/>
          </w:tcPr>
          <w:p w14:paraId="10184F47"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Self-Regulation &amp; Motivation</w:t>
            </w:r>
          </w:p>
        </w:tc>
        <w:tc>
          <w:tcPr>
            <w:tcW w:w="626" w:type="pct"/>
            <w:hideMark/>
          </w:tcPr>
          <w:p w14:paraId="0FA621CD"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Cognitive and Psychological Determinants of Self-Management</w:t>
            </w:r>
          </w:p>
        </w:tc>
        <w:tc>
          <w:tcPr>
            <w:tcW w:w="1382" w:type="pct"/>
            <w:hideMark/>
          </w:tcPr>
          <w:p w14:paraId="736B6221"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Effective self-management is supported by patient knowledge of disease processes, practical skills in monitoring and treatment, and consistent engagement in self-care behaviors. (Aligholipour et al., 2021)</w:t>
            </w:r>
          </w:p>
        </w:tc>
        <w:tc>
          <w:tcPr>
            <w:tcW w:w="617" w:type="pct"/>
            <w:hideMark/>
          </w:tcPr>
          <w:p w14:paraId="79A06FB7"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motivation, self-regulation, self-efficacy, cognitive competence</w:t>
            </w:r>
          </w:p>
        </w:tc>
      </w:tr>
      <w:tr w:rsidR="00B20003" w:rsidRPr="00A22EC9" w14:paraId="2A94994B"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396F7DD7" w14:textId="77777777" w:rsidR="00B20003" w:rsidRPr="00A22EC9" w:rsidRDefault="00B20003" w:rsidP="006E1045">
            <w:pPr>
              <w:rPr>
                <w:rFonts w:ascii="Arial" w:hAnsi="Arial" w:cs="Arial"/>
                <w:color w:val="000000"/>
                <w:sz w:val="24"/>
                <w:szCs w:val="24"/>
              </w:rPr>
            </w:pPr>
          </w:p>
        </w:tc>
        <w:tc>
          <w:tcPr>
            <w:tcW w:w="664" w:type="pct"/>
            <w:hideMark/>
          </w:tcPr>
          <w:p w14:paraId="053B7D45"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56418393"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2A61917E"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7C17689C"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Effective self-management involves acquiring skills and techniques, developing a constructive attitude, and engaging positively in life. It also includes emotional well-being, health service navigation, social integration, and the ability to locate and use necessary resources. (Holmen et al., 2016)</w:t>
            </w:r>
          </w:p>
        </w:tc>
        <w:tc>
          <w:tcPr>
            <w:tcW w:w="617" w:type="pct"/>
            <w:hideMark/>
          </w:tcPr>
          <w:p w14:paraId="291520B5"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198E6513"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21C9AE69" w14:textId="77777777" w:rsidR="00B20003" w:rsidRPr="00A22EC9" w:rsidRDefault="00B20003" w:rsidP="006E1045">
            <w:pPr>
              <w:rPr>
                <w:rFonts w:ascii="Arial" w:eastAsia="Times New Roman" w:hAnsi="Arial" w:cs="Arial"/>
                <w:sz w:val="24"/>
                <w:szCs w:val="24"/>
              </w:rPr>
            </w:pPr>
          </w:p>
        </w:tc>
        <w:tc>
          <w:tcPr>
            <w:tcW w:w="664" w:type="pct"/>
            <w:hideMark/>
          </w:tcPr>
          <w:p w14:paraId="5134B5A7"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6E29BAC1"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51EE7E51"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4570BB2C"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independently organize and manage life with the chronic disease diabetes according to one’s own goals and values and includes the ability to set goals and successfully implement them strategically (Dunkel et al.,2025)</w:t>
            </w:r>
          </w:p>
        </w:tc>
        <w:tc>
          <w:tcPr>
            <w:tcW w:w="617" w:type="pct"/>
            <w:hideMark/>
          </w:tcPr>
          <w:p w14:paraId="10C96758"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644FC988"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06C85609" w14:textId="77777777" w:rsidR="00B20003" w:rsidRPr="00A22EC9" w:rsidRDefault="00B20003" w:rsidP="006E1045">
            <w:pPr>
              <w:rPr>
                <w:rFonts w:ascii="Arial" w:eastAsia="Times New Roman" w:hAnsi="Arial" w:cs="Arial"/>
                <w:sz w:val="24"/>
                <w:szCs w:val="24"/>
              </w:rPr>
            </w:pPr>
          </w:p>
        </w:tc>
        <w:tc>
          <w:tcPr>
            <w:tcW w:w="664" w:type="pct"/>
            <w:hideMark/>
          </w:tcPr>
          <w:p w14:paraId="4E99395D"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673A710F"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48104934"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33D53A4A"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requires each person to make a multitude of daily decisions and engage in complex care activities” (Lie et al., 2019)</w:t>
            </w:r>
          </w:p>
        </w:tc>
        <w:tc>
          <w:tcPr>
            <w:tcW w:w="617" w:type="pct"/>
            <w:hideMark/>
          </w:tcPr>
          <w:p w14:paraId="162A0007"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3D03420D"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63F36110" w14:textId="77777777" w:rsidR="00B20003" w:rsidRPr="00A22EC9" w:rsidRDefault="00B20003" w:rsidP="006E1045">
            <w:pPr>
              <w:rPr>
                <w:rFonts w:ascii="Arial" w:eastAsia="Times New Roman" w:hAnsi="Arial" w:cs="Arial"/>
                <w:sz w:val="24"/>
                <w:szCs w:val="24"/>
              </w:rPr>
            </w:pPr>
          </w:p>
        </w:tc>
        <w:tc>
          <w:tcPr>
            <w:tcW w:w="664" w:type="pct"/>
            <w:hideMark/>
          </w:tcPr>
          <w:p w14:paraId="0ADF89EB"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3CBAAD73"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609CEDA4"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7F5596BF"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Motivation and engagement are central to initiating and sustaining self-management behaviors. Self-Determination Theory (SDT) emphasizes the role of intrinsic motivation, autonomy, and self-regulation in maintaining long-term behavior change. (Burgermaster et al., 2023)</w:t>
            </w:r>
          </w:p>
        </w:tc>
        <w:tc>
          <w:tcPr>
            <w:tcW w:w="617" w:type="pct"/>
            <w:hideMark/>
          </w:tcPr>
          <w:p w14:paraId="11852C5A"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15B5AA2E"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4109BFE5"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T3</w:t>
            </w:r>
          </w:p>
        </w:tc>
        <w:tc>
          <w:tcPr>
            <w:tcW w:w="664" w:type="pct"/>
            <w:hideMark/>
          </w:tcPr>
          <w:p w14:paraId="2E137F7F"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w:t>
            </w:r>
          </w:p>
        </w:tc>
        <w:tc>
          <w:tcPr>
            <w:tcW w:w="1135" w:type="pct"/>
            <w:hideMark/>
          </w:tcPr>
          <w:p w14:paraId="3D0EF3AB"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Educational / Supportive System &amp; Social Interaction</w:t>
            </w:r>
          </w:p>
        </w:tc>
        <w:tc>
          <w:tcPr>
            <w:tcW w:w="626" w:type="pct"/>
            <w:hideMark/>
          </w:tcPr>
          <w:p w14:paraId="01A6BA5F"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Social and Environmental Context</w:t>
            </w:r>
          </w:p>
        </w:tc>
        <w:tc>
          <w:tcPr>
            <w:tcW w:w="1382" w:type="pct"/>
            <w:hideMark/>
          </w:tcPr>
          <w:p w14:paraId="74487A6B"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Socioeconomic status influences access to resources, technology, and capacity for DSM. Individuals with fewer resources, lower health literacy, or marginalized social positions face greater challenges. </w:t>
            </w:r>
            <w:r w:rsidRPr="00A22EC9">
              <w:rPr>
                <w:rFonts w:ascii="Arial" w:hAnsi="Arial" w:cs="Arial"/>
                <w:color w:val="000000"/>
                <w:sz w:val="24"/>
                <w:szCs w:val="24"/>
              </w:rPr>
              <w:br/>
              <w:t>One argument for this shift is that digital health may reduce inequalities by increasing access to health interventions and by providing interventions that are tailored to the needs of the user (Turnbull et al., 2020)</w:t>
            </w:r>
          </w:p>
        </w:tc>
        <w:tc>
          <w:tcPr>
            <w:tcW w:w="617" w:type="pct"/>
            <w:hideMark/>
          </w:tcPr>
          <w:p w14:paraId="1B8D45A6"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social determinants, equity, social support, environmental context</w:t>
            </w:r>
          </w:p>
        </w:tc>
      </w:tr>
      <w:tr w:rsidR="00B20003" w:rsidRPr="00A22EC9" w14:paraId="3EB9E3CB"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754E5504" w14:textId="77777777" w:rsidR="00B20003" w:rsidRPr="00A22EC9" w:rsidRDefault="00B20003" w:rsidP="006E1045">
            <w:pPr>
              <w:rPr>
                <w:rFonts w:ascii="Arial" w:hAnsi="Arial" w:cs="Arial"/>
                <w:color w:val="000000"/>
                <w:sz w:val="24"/>
                <w:szCs w:val="24"/>
              </w:rPr>
            </w:pPr>
          </w:p>
        </w:tc>
        <w:tc>
          <w:tcPr>
            <w:tcW w:w="664" w:type="pct"/>
            <w:hideMark/>
          </w:tcPr>
          <w:p w14:paraId="59205E08"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49C4422E"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092BC06C"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6E819D50"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Support from family and friends can influence diet, exercise, and medication adherence, either positively or negatively. (Nelson et al., 2018)</w:t>
            </w:r>
          </w:p>
        </w:tc>
        <w:tc>
          <w:tcPr>
            <w:tcW w:w="617" w:type="pct"/>
            <w:hideMark/>
          </w:tcPr>
          <w:p w14:paraId="7D7CFB19"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30FD1E0E"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7C64CA5E" w14:textId="77777777" w:rsidR="00B20003" w:rsidRPr="00A22EC9" w:rsidRDefault="00B20003" w:rsidP="006E1045">
            <w:pPr>
              <w:rPr>
                <w:rFonts w:ascii="Arial" w:eastAsia="Times New Roman" w:hAnsi="Arial" w:cs="Arial"/>
                <w:sz w:val="24"/>
                <w:szCs w:val="24"/>
              </w:rPr>
            </w:pPr>
          </w:p>
        </w:tc>
        <w:tc>
          <w:tcPr>
            <w:tcW w:w="664" w:type="pct"/>
            <w:hideMark/>
          </w:tcPr>
          <w:p w14:paraId="41B4805E"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44AD78AE"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4DFB7F94"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445A3ED6"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However, underrepresentation of racial, ethnic, and socio-economic minority groups in technology design may limit equity. Individuals residing in these communities are disproportionally impacted by chronic diseases and mental health conditions and are in a greater need for innovative technologies for self-monitoring and self-management [16]. Yet, these communities also experience greater barriers to engaging with health information technologies [17–19]. Previous research pointed out that individuals from structurally disadvantaged communities have less opportunity to engage in self-monitoring [20], and, specifically, in reflection and interpretation of the collected data to inform their self-management [15]. As a result, innovative technologies have the potential to exacerbate existing divides and create new intervention-generated inequalities [21]. (Burgermaster et al., 2023) </w:t>
            </w:r>
          </w:p>
        </w:tc>
        <w:tc>
          <w:tcPr>
            <w:tcW w:w="617" w:type="pct"/>
            <w:hideMark/>
          </w:tcPr>
          <w:p w14:paraId="55296B10"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3BCCAA18"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7976BF5F" w14:textId="77777777" w:rsidR="00B20003" w:rsidRPr="00A22EC9" w:rsidRDefault="00B20003" w:rsidP="006E1045">
            <w:pPr>
              <w:rPr>
                <w:rFonts w:ascii="Arial" w:eastAsia="Times New Roman" w:hAnsi="Arial" w:cs="Arial"/>
                <w:sz w:val="24"/>
                <w:szCs w:val="24"/>
              </w:rPr>
            </w:pPr>
          </w:p>
        </w:tc>
        <w:tc>
          <w:tcPr>
            <w:tcW w:w="664" w:type="pct"/>
            <w:hideMark/>
          </w:tcPr>
          <w:p w14:paraId="5B9899DE"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0853CB52"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11ABAAF6"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01CA4C41"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Patients experience challenges… including suboptimal patient–provider relationships and lack of social support </w:t>
            </w:r>
          </w:p>
        </w:tc>
        <w:tc>
          <w:tcPr>
            <w:tcW w:w="617" w:type="pct"/>
            <w:hideMark/>
          </w:tcPr>
          <w:p w14:paraId="48DC0585"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3EB52DBA"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35A61EFB" w14:textId="77777777" w:rsidR="00B20003" w:rsidRPr="00A22EC9" w:rsidRDefault="00B20003" w:rsidP="006E1045">
            <w:pPr>
              <w:rPr>
                <w:rFonts w:ascii="Arial" w:eastAsia="Times New Roman" w:hAnsi="Arial" w:cs="Arial"/>
                <w:sz w:val="24"/>
                <w:szCs w:val="24"/>
              </w:rPr>
            </w:pPr>
          </w:p>
        </w:tc>
        <w:tc>
          <w:tcPr>
            <w:tcW w:w="664" w:type="pct"/>
            <w:hideMark/>
          </w:tcPr>
          <w:p w14:paraId="40FF48DE"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1C9B43A5"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0B7EC000"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1898762D"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Self-care behaviors differ by ethnicity and self-efficacy; differences in perceptions have an impact on self-care behavior</w:t>
            </w:r>
          </w:p>
        </w:tc>
        <w:tc>
          <w:tcPr>
            <w:tcW w:w="617" w:type="pct"/>
            <w:hideMark/>
          </w:tcPr>
          <w:p w14:paraId="2BFA5C57"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7BC5E85C"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47A81448"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T4</w:t>
            </w:r>
          </w:p>
        </w:tc>
        <w:tc>
          <w:tcPr>
            <w:tcW w:w="664" w:type="pct"/>
            <w:hideMark/>
          </w:tcPr>
          <w:p w14:paraId="161EF496"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 xml:space="preserve">Digital Literacy </w:t>
            </w:r>
          </w:p>
        </w:tc>
        <w:tc>
          <w:tcPr>
            <w:tcW w:w="1135" w:type="pct"/>
            <w:hideMark/>
          </w:tcPr>
          <w:p w14:paraId="3C99DD95"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Digital Health–Driven Autonomy &amp; Engagement</w:t>
            </w:r>
          </w:p>
        </w:tc>
        <w:tc>
          <w:tcPr>
            <w:tcW w:w="626" w:type="pct"/>
            <w:hideMark/>
          </w:tcPr>
          <w:p w14:paraId="75D674B8"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Digital Health for Diabetes Self-Management</w:t>
            </w:r>
          </w:p>
        </w:tc>
        <w:tc>
          <w:tcPr>
            <w:tcW w:w="1382" w:type="pct"/>
            <w:hideMark/>
          </w:tcPr>
          <w:p w14:paraId="3F489DA5"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They were using technology in a way that has been described as digitizing the body, providing a different way of knowing and controlling the health status of a body when physical sensations are an insufficient guide. (Turnbull et al., 2020). </w:t>
            </w:r>
          </w:p>
        </w:tc>
        <w:tc>
          <w:tcPr>
            <w:tcW w:w="617" w:type="pct"/>
            <w:hideMark/>
          </w:tcPr>
          <w:p w14:paraId="5FD4A4DF"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digital health, feedback systems, engagement, user experience</w:t>
            </w:r>
          </w:p>
        </w:tc>
      </w:tr>
      <w:tr w:rsidR="00B20003" w:rsidRPr="00A22EC9" w14:paraId="66CA2ACB"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726FFA18" w14:textId="77777777" w:rsidR="00B20003" w:rsidRPr="00A22EC9" w:rsidRDefault="00B20003" w:rsidP="006E1045">
            <w:pPr>
              <w:rPr>
                <w:rFonts w:ascii="Arial" w:hAnsi="Arial" w:cs="Arial"/>
                <w:color w:val="000000"/>
                <w:sz w:val="24"/>
                <w:szCs w:val="24"/>
              </w:rPr>
            </w:pPr>
          </w:p>
        </w:tc>
        <w:tc>
          <w:tcPr>
            <w:tcW w:w="664" w:type="pct"/>
            <w:hideMark/>
          </w:tcPr>
          <w:p w14:paraId="4CDA617B"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70DA81C6"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09B17DD2"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7934A28C"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Integrating lifestyle and physiological monitoring with direct action–feedback loops enables personalized lifestyle advice. Home-monitored data (e.g., weight, blood pressure, heart rate, glucose) can be incorporated into electronic medical records for healthcare provider evaluation, supporting clinical decision-making. (De Frel et al., 2024). </w:t>
            </w:r>
          </w:p>
        </w:tc>
        <w:tc>
          <w:tcPr>
            <w:tcW w:w="617" w:type="pct"/>
            <w:hideMark/>
          </w:tcPr>
          <w:p w14:paraId="734CDD14"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14FC1899"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74D8A88D" w14:textId="77777777" w:rsidR="00B20003" w:rsidRPr="00A22EC9" w:rsidRDefault="00B20003" w:rsidP="006E1045">
            <w:pPr>
              <w:rPr>
                <w:rFonts w:ascii="Arial" w:eastAsia="Times New Roman" w:hAnsi="Arial" w:cs="Arial"/>
                <w:sz w:val="24"/>
                <w:szCs w:val="24"/>
              </w:rPr>
            </w:pPr>
          </w:p>
        </w:tc>
        <w:tc>
          <w:tcPr>
            <w:tcW w:w="664" w:type="pct"/>
            <w:hideMark/>
          </w:tcPr>
          <w:p w14:paraId="36C71E43"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0FE0BFB1"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3C26AA7D"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3267584D"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engage with technology to refine care routines, whereas those less experienced use diabetes self-management tools to establish routines, for example by troubleshooting </w:t>
            </w:r>
            <w:r w:rsidRPr="00A22EC9">
              <w:rPr>
                <w:rFonts w:ascii="Arial" w:hAnsi="Arial" w:cs="Arial"/>
                <w:color w:val="000000"/>
                <w:sz w:val="24"/>
                <w:szCs w:val="24"/>
              </w:rPr>
              <w:lastRenderedPageBreak/>
              <w:t>out-of-range blood glucose readings “(Baptisa et al.,)</w:t>
            </w:r>
          </w:p>
        </w:tc>
        <w:tc>
          <w:tcPr>
            <w:tcW w:w="617" w:type="pct"/>
            <w:hideMark/>
          </w:tcPr>
          <w:p w14:paraId="41B3421D"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7A6D8778"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264852B1" w14:textId="77777777" w:rsidR="00B20003" w:rsidRPr="00A22EC9" w:rsidRDefault="00B20003" w:rsidP="006E1045">
            <w:pPr>
              <w:rPr>
                <w:rFonts w:ascii="Arial" w:eastAsia="Times New Roman" w:hAnsi="Arial" w:cs="Arial"/>
                <w:sz w:val="24"/>
                <w:szCs w:val="24"/>
              </w:rPr>
            </w:pPr>
          </w:p>
        </w:tc>
        <w:tc>
          <w:tcPr>
            <w:tcW w:w="664" w:type="pct"/>
            <w:hideMark/>
          </w:tcPr>
          <w:p w14:paraId="3F99111D"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6E3263F1"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1E310FA9"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5B328AA7"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demonstrated that positively framed SMS text messaging had a significant impact on engagement with the intervention (eg, higher response rate) of individuals with type 2 diabetes, which ultimately has an effect on behavior change”(Marini et al., 2023)</w:t>
            </w:r>
          </w:p>
        </w:tc>
        <w:tc>
          <w:tcPr>
            <w:tcW w:w="617" w:type="pct"/>
            <w:hideMark/>
          </w:tcPr>
          <w:p w14:paraId="3CFE14B7"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5948290E"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56F30260" w14:textId="77777777" w:rsidR="00B20003" w:rsidRPr="00A22EC9" w:rsidRDefault="00B20003" w:rsidP="006E1045">
            <w:pPr>
              <w:rPr>
                <w:rFonts w:ascii="Arial" w:eastAsia="Times New Roman" w:hAnsi="Arial" w:cs="Arial"/>
                <w:sz w:val="24"/>
                <w:szCs w:val="24"/>
              </w:rPr>
            </w:pPr>
          </w:p>
        </w:tc>
        <w:tc>
          <w:tcPr>
            <w:tcW w:w="664" w:type="pct"/>
            <w:hideMark/>
          </w:tcPr>
          <w:p w14:paraId="43AEF969"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2AA31780"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4DC9419F"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3CE74C79"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eHealth interventions have shown positive impacts on knowledge, social support, and behavioral outcomes </w:t>
            </w:r>
          </w:p>
        </w:tc>
        <w:tc>
          <w:tcPr>
            <w:tcW w:w="617" w:type="pct"/>
            <w:hideMark/>
          </w:tcPr>
          <w:p w14:paraId="106DA463"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0E7AFD8B"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405BD5AD"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T5</w:t>
            </w:r>
          </w:p>
        </w:tc>
        <w:tc>
          <w:tcPr>
            <w:tcW w:w="664" w:type="pct"/>
            <w:hideMark/>
          </w:tcPr>
          <w:p w14:paraId="1E2134A7"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 xml:space="preserve">Patient and Clinician Communication </w:t>
            </w:r>
          </w:p>
        </w:tc>
        <w:tc>
          <w:tcPr>
            <w:tcW w:w="1135" w:type="pct"/>
            <w:hideMark/>
          </w:tcPr>
          <w:p w14:paraId="7AEDA63C"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Digital Health–Driven Autonomy &amp; Engagement</w:t>
            </w:r>
          </w:p>
        </w:tc>
        <w:tc>
          <w:tcPr>
            <w:tcW w:w="626" w:type="pct"/>
            <w:hideMark/>
          </w:tcPr>
          <w:p w14:paraId="0A0F3526"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Dynamic Patient–Provider Relationship</w:t>
            </w:r>
          </w:p>
        </w:tc>
        <w:tc>
          <w:tcPr>
            <w:tcW w:w="1382" w:type="pct"/>
            <w:hideMark/>
          </w:tcPr>
          <w:p w14:paraId="0476B545"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Another common feature is interactive communication with health care providers” (Boels et al., 2018)</w:t>
            </w:r>
          </w:p>
        </w:tc>
        <w:tc>
          <w:tcPr>
            <w:tcW w:w="617" w:type="pct"/>
            <w:hideMark/>
          </w:tcPr>
          <w:p w14:paraId="5914CFF6"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patient–provider communication, professional support, collaboration, continuity</w:t>
            </w:r>
          </w:p>
        </w:tc>
      </w:tr>
      <w:tr w:rsidR="00B20003" w:rsidRPr="00A22EC9" w14:paraId="23E14EAD"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1F5D6390" w14:textId="77777777" w:rsidR="00B20003" w:rsidRPr="00A22EC9" w:rsidRDefault="00B20003" w:rsidP="006E1045">
            <w:pPr>
              <w:rPr>
                <w:rFonts w:ascii="Arial" w:hAnsi="Arial" w:cs="Arial"/>
                <w:color w:val="000000"/>
                <w:sz w:val="24"/>
                <w:szCs w:val="24"/>
              </w:rPr>
            </w:pPr>
          </w:p>
        </w:tc>
        <w:tc>
          <w:tcPr>
            <w:tcW w:w="664" w:type="pct"/>
            <w:hideMark/>
          </w:tcPr>
          <w:p w14:paraId="5CC14947"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7E250AF2"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6E21E42A"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253B2202"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providers participated in interactions where emotional support and appraisal support were exchanged, and they did so more frequently higher number of supportive relationships would be fostered among participants and providers, (Aldana et al., 2021 )</w:t>
            </w:r>
          </w:p>
        </w:tc>
        <w:tc>
          <w:tcPr>
            <w:tcW w:w="617" w:type="pct"/>
            <w:hideMark/>
          </w:tcPr>
          <w:p w14:paraId="68947F37"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0E171F76"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159419B1" w14:textId="77777777" w:rsidR="00B20003" w:rsidRPr="00A22EC9" w:rsidRDefault="00B20003" w:rsidP="006E1045">
            <w:pPr>
              <w:rPr>
                <w:rFonts w:ascii="Arial" w:eastAsia="Times New Roman" w:hAnsi="Arial" w:cs="Arial"/>
                <w:sz w:val="24"/>
                <w:szCs w:val="24"/>
              </w:rPr>
            </w:pPr>
          </w:p>
        </w:tc>
        <w:tc>
          <w:tcPr>
            <w:tcW w:w="664" w:type="pct"/>
            <w:hideMark/>
          </w:tcPr>
          <w:p w14:paraId="6DAA62C8"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3C9C776F"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599EC300"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3AABC37F"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successful use of mHealth tools and services requires an active user and cooperation with health professionals [4]. Use of mHealth often includes the possibility of sharing data between health professionals and their patients with diabetes” (Torbjornsen et al.,2018) </w:t>
            </w:r>
          </w:p>
        </w:tc>
        <w:tc>
          <w:tcPr>
            <w:tcW w:w="617" w:type="pct"/>
            <w:hideMark/>
          </w:tcPr>
          <w:p w14:paraId="6A77B993"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1BC70BD2"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281EAA4A" w14:textId="77777777" w:rsidR="00B20003" w:rsidRPr="00A22EC9" w:rsidRDefault="00B20003" w:rsidP="006E1045">
            <w:pPr>
              <w:rPr>
                <w:rFonts w:ascii="Arial" w:eastAsia="Times New Roman" w:hAnsi="Arial" w:cs="Arial"/>
                <w:sz w:val="24"/>
                <w:szCs w:val="24"/>
              </w:rPr>
            </w:pPr>
          </w:p>
        </w:tc>
        <w:tc>
          <w:tcPr>
            <w:tcW w:w="664" w:type="pct"/>
            <w:hideMark/>
          </w:tcPr>
          <w:p w14:paraId="3B77AA1B" w14:textId="77777777" w:rsidR="00B20003" w:rsidRPr="00A22EC9" w:rsidRDefault="00B20003" w:rsidP="006E10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78C5A3C0"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5127E3B3"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02573A0D"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Devices can enhance but not replace the need for professional support and patient self-determination in managing the disease. (Lewinski et al., 2021)</w:t>
            </w:r>
          </w:p>
        </w:tc>
        <w:tc>
          <w:tcPr>
            <w:tcW w:w="617" w:type="pct"/>
            <w:hideMark/>
          </w:tcPr>
          <w:p w14:paraId="675AA70A"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671CE47D"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3E1D31F5" w14:textId="77777777" w:rsidR="00B20003" w:rsidRPr="00A22EC9" w:rsidRDefault="00B20003" w:rsidP="006E1045">
            <w:pPr>
              <w:rPr>
                <w:rFonts w:ascii="Arial" w:eastAsia="Times New Roman" w:hAnsi="Arial" w:cs="Arial"/>
                <w:sz w:val="24"/>
                <w:szCs w:val="24"/>
              </w:rPr>
            </w:pPr>
          </w:p>
        </w:tc>
        <w:tc>
          <w:tcPr>
            <w:tcW w:w="664" w:type="pct"/>
            <w:hideMark/>
          </w:tcPr>
          <w:p w14:paraId="01126677" w14:textId="77777777" w:rsidR="00B20003" w:rsidRPr="00A22EC9" w:rsidRDefault="00B20003" w:rsidP="006E10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39F18A45"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025244E6"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2929E39A"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Mobile health devices hold potential to improve T2DM self-management and empower patients to manage the disease; however, the devices alone do not manage the disease. (Lewinski et al., 2021)</w:t>
            </w:r>
          </w:p>
        </w:tc>
        <w:tc>
          <w:tcPr>
            <w:tcW w:w="617" w:type="pct"/>
            <w:hideMark/>
          </w:tcPr>
          <w:p w14:paraId="470D5FB1"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568113F9"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5A766B6C"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T6</w:t>
            </w:r>
          </w:p>
        </w:tc>
        <w:tc>
          <w:tcPr>
            <w:tcW w:w="664" w:type="pct"/>
            <w:hideMark/>
          </w:tcPr>
          <w:p w14:paraId="0C03EA2D"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Executive Competence</w:t>
            </w:r>
          </w:p>
        </w:tc>
        <w:tc>
          <w:tcPr>
            <w:tcW w:w="1135" w:type="pct"/>
            <w:hideMark/>
          </w:tcPr>
          <w:p w14:paraId="0D3B6EF5"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Educational / Supportive System &amp; Social Interaction (Need for Continuous Education and Behavioral Support)</w:t>
            </w:r>
          </w:p>
        </w:tc>
        <w:tc>
          <w:tcPr>
            <w:tcW w:w="626" w:type="pct"/>
            <w:hideMark/>
          </w:tcPr>
          <w:p w14:paraId="3C1C5FBB"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Personalization and Person-Centered Care</w:t>
            </w:r>
          </w:p>
        </w:tc>
        <w:tc>
          <w:tcPr>
            <w:tcW w:w="1382" w:type="pct"/>
            <w:hideMark/>
          </w:tcPr>
          <w:p w14:paraId="279161A7"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Tailored patient education and support from healthcare professionals, especially nurses, are essential for developing self-care capacity and confidence. (Aligholipour et al., 2021) </w:t>
            </w:r>
          </w:p>
        </w:tc>
        <w:tc>
          <w:tcPr>
            <w:tcW w:w="617" w:type="pct"/>
            <w:hideMark/>
          </w:tcPr>
          <w:p w14:paraId="0F5BF98B"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personalization, person-centered care, tailored support, autonomy</w:t>
            </w:r>
          </w:p>
        </w:tc>
      </w:tr>
      <w:tr w:rsidR="00B20003" w:rsidRPr="00A22EC9" w14:paraId="7E6EF801"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30E8266D" w14:textId="77777777" w:rsidR="00B20003" w:rsidRPr="00A22EC9" w:rsidRDefault="00B20003" w:rsidP="006E1045">
            <w:pPr>
              <w:rPr>
                <w:rFonts w:ascii="Arial" w:hAnsi="Arial" w:cs="Arial"/>
                <w:color w:val="000000"/>
                <w:sz w:val="24"/>
                <w:szCs w:val="24"/>
              </w:rPr>
            </w:pPr>
          </w:p>
        </w:tc>
        <w:tc>
          <w:tcPr>
            <w:tcW w:w="664" w:type="pct"/>
            <w:hideMark/>
          </w:tcPr>
          <w:p w14:paraId="5516FDCF"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6E13E2B6"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0BED4B45"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296D3FF4"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For example, participants expressing more self-directed styles value tools that assist them in making independent, informed decisions about their own care… messaging within an app needs to be presented </w:t>
            </w:r>
            <w:r w:rsidRPr="00A22EC9">
              <w:rPr>
                <w:rFonts w:ascii="Arial" w:hAnsi="Arial" w:cs="Arial"/>
                <w:color w:val="000000"/>
                <w:sz w:val="24"/>
                <w:szCs w:val="24"/>
              </w:rPr>
              <w:lastRenderedPageBreak/>
              <w:t>as volitional choices rather than explicit directives and needs to acknowledge the user as an expert in their own care. (Baptista et al., 2020)</w:t>
            </w:r>
          </w:p>
        </w:tc>
        <w:tc>
          <w:tcPr>
            <w:tcW w:w="617" w:type="pct"/>
            <w:hideMark/>
          </w:tcPr>
          <w:p w14:paraId="5F3B3BB8"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16FF96E4"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022D295D" w14:textId="77777777" w:rsidR="00B20003" w:rsidRPr="00A22EC9" w:rsidRDefault="00B20003" w:rsidP="006E1045">
            <w:pPr>
              <w:rPr>
                <w:rFonts w:ascii="Arial" w:eastAsia="Times New Roman" w:hAnsi="Arial" w:cs="Arial"/>
                <w:sz w:val="24"/>
                <w:szCs w:val="24"/>
              </w:rPr>
            </w:pPr>
          </w:p>
        </w:tc>
        <w:tc>
          <w:tcPr>
            <w:tcW w:w="664" w:type="pct"/>
            <w:hideMark/>
          </w:tcPr>
          <w:p w14:paraId="199896F3"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0DE3AAAB"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72172A0D"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7DB51CF2"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These findings have important implications for the design of future technologies for data-driven self-management. Most importantly, they highlight the need to tailor the design of these technologies to individuals’ styles of regulation and motivation in health. (Burgermaster et al., 2023)</w:t>
            </w:r>
          </w:p>
        </w:tc>
        <w:tc>
          <w:tcPr>
            <w:tcW w:w="617" w:type="pct"/>
            <w:hideMark/>
          </w:tcPr>
          <w:p w14:paraId="2824633B"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765C8B25"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664C751A" w14:textId="77777777" w:rsidR="00B20003" w:rsidRPr="00A22EC9" w:rsidRDefault="00B20003" w:rsidP="006E1045">
            <w:pPr>
              <w:rPr>
                <w:rFonts w:ascii="Arial" w:eastAsia="Times New Roman" w:hAnsi="Arial" w:cs="Arial"/>
                <w:sz w:val="24"/>
                <w:szCs w:val="24"/>
              </w:rPr>
            </w:pPr>
          </w:p>
        </w:tc>
        <w:tc>
          <w:tcPr>
            <w:tcW w:w="664" w:type="pct"/>
            <w:hideMark/>
          </w:tcPr>
          <w:p w14:paraId="1E356334"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012B85EE"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7DBDAC3C"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70858383"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Self-management requires ongoing adaptation to changing health conditions, lifestyle demands, and environmental factors. (Boels et al., 2018) </w:t>
            </w:r>
          </w:p>
        </w:tc>
        <w:tc>
          <w:tcPr>
            <w:tcW w:w="617" w:type="pct"/>
            <w:hideMark/>
          </w:tcPr>
          <w:p w14:paraId="4D133EC9"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6B83C6A7"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5752FA62" w14:textId="77777777" w:rsidR="00B20003" w:rsidRPr="00A22EC9" w:rsidRDefault="00B20003" w:rsidP="006E1045">
            <w:pPr>
              <w:rPr>
                <w:rFonts w:ascii="Arial" w:eastAsia="Times New Roman" w:hAnsi="Arial" w:cs="Arial"/>
                <w:sz w:val="24"/>
                <w:szCs w:val="24"/>
              </w:rPr>
            </w:pPr>
          </w:p>
        </w:tc>
        <w:tc>
          <w:tcPr>
            <w:tcW w:w="664" w:type="pct"/>
            <w:hideMark/>
          </w:tcPr>
          <w:p w14:paraId="255C69D4"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6554B6E4"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7DF9309A"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5BCA73BD"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Differences between T2DM and T1DM in pathophysiology, symptoms, treatment, and self-management necessitate tailored strategies rather than a one-size-fits-all approach. (Karlsen et al., 2016) </w:t>
            </w:r>
          </w:p>
        </w:tc>
        <w:tc>
          <w:tcPr>
            <w:tcW w:w="617" w:type="pct"/>
            <w:hideMark/>
          </w:tcPr>
          <w:p w14:paraId="00C6F3CE"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277C019E" w14:textId="77777777" w:rsidTr="00B20003">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576" w:type="pct"/>
            <w:shd w:val="clear" w:color="auto" w:fill="ACB9CA" w:themeFill="text2" w:themeFillTint="66"/>
            <w:hideMark/>
          </w:tcPr>
          <w:p w14:paraId="3968E3F0" w14:textId="77777777" w:rsidR="00B20003" w:rsidRPr="00A22EC9" w:rsidRDefault="00B20003" w:rsidP="00B20003">
            <w:pPr>
              <w:jc w:val="center"/>
              <w:rPr>
                <w:rFonts w:ascii="Arial" w:hAnsi="Arial" w:cs="Arial"/>
                <w:b w:val="0"/>
                <w:bCs w:val="0"/>
                <w:color w:val="000000"/>
                <w:sz w:val="24"/>
                <w:szCs w:val="24"/>
              </w:rPr>
            </w:pPr>
            <w:r w:rsidRPr="00A22EC9">
              <w:rPr>
                <w:rFonts w:ascii="Arial" w:hAnsi="Arial" w:cs="Arial"/>
                <w:color w:val="000000"/>
                <w:sz w:val="24"/>
                <w:szCs w:val="24"/>
              </w:rPr>
              <w:t>Consequences Unit</w:t>
            </w:r>
          </w:p>
        </w:tc>
        <w:tc>
          <w:tcPr>
            <w:tcW w:w="664" w:type="pct"/>
            <w:shd w:val="clear" w:color="auto" w:fill="ACB9CA" w:themeFill="text2" w:themeFillTint="66"/>
            <w:hideMark/>
          </w:tcPr>
          <w:p w14:paraId="07FD4987" w14:textId="0A0EA310" w:rsidR="00B20003" w:rsidRPr="00A22EC9" w:rsidRDefault="00B20003" w:rsidP="00B200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Reviewer A</w:t>
            </w:r>
          </w:p>
        </w:tc>
        <w:tc>
          <w:tcPr>
            <w:tcW w:w="1135" w:type="pct"/>
            <w:shd w:val="clear" w:color="auto" w:fill="ACB9CA" w:themeFill="text2" w:themeFillTint="66"/>
            <w:hideMark/>
          </w:tcPr>
          <w:p w14:paraId="1AFA83A2" w14:textId="7C08509B" w:rsidR="00B20003" w:rsidRPr="00A22EC9" w:rsidRDefault="00B20003" w:rsidP="00B200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Reviewer B</w:t>
            </w:r>
          </w:p>
        </w:tc>
        <w:tc>
          <w:tcPr>
            <w:tcW w:w="626" w:type="pct"/>
            <w:shd w:val="clear" w:color="auto" w:fill="ACB9CA" w:themeFill="text2" w:themeFillTint="66"/>
            <w:hideMark/>
          </w:tcPr>
          <w:p w14:paraId="17988B30" w14:textId="0D4E5769" w:rsidR="00B20003" w:rsidRPr="00A22EC9" w:rsidRDefault="00B20003" w:rsidP="00B200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Reviewer C</w:t>
            </w:r>
          </w:p>
        </w:tc>
        <w:tc>
          <w:tcPr>
            <w:tcW w:w="1382" w:type="pct"/>
            <w:shd w:val="clear" w:color="auto" w:fill="ACB9CA" w:themeFill="text2" w:themeFillTint="66"/>
            <w:hideMark/>
          </w:tcPr>
          <w:p w14:paraId="52205FCB" w14:textId="5E0C6ECE" w:rsidR="00B20003" w:rsidRPr="00A22EC9" w:rsidRDefault="00B20003" w:rsidP="00B200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Supporting Quotation(s)</w:t>
            </w:r>
          </w:p>
        </w:tc>
        <w:tc>
          <w:tcPr>
            <w:tcW w:w="617" w:type="pct"/>
            <w:shd w:val="clear" w:color="auto" w:fill="ACB9CA" w:themeFill="text2" w:themeFillTint="66"/>
            <w:hideMark/>
          </w:tcPr>
          <w:p w14:paraId="3F07C0CB" w14:textId="0EF4CD27" w:rsidR="00B20003" w:rsidRPr="00A22EC9" w:rsidRDefault="00B20003" w:rsidP="00B200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Characteristics</w:t>
            </w:r>
          </w:p>
        </w:tc>
      </w:tr>
      <w:tr w:rsidR="00B20003" w:rsidRPr="00A22EC9" w14:paraId="0026D371"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5B56C404"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C1</w:t>
            </w:r>
          </w:p>
        </w:tc>
        <w:tc>
          <w:tcPr>
            <w:tcW w:w="664" w:type="pct"/>
            <w:hideMark/>
          </w:tcPr>
          <w:p w14:paraId="2AAAC172"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 xml:space="preserve">Health Outcomes </w:t>
            </w:r>
          </w:p>
        </w:tc>
        <w:tc>
          <w:tcPr>
            <w:tcW w:w="1135" w:type="pct"/>
            <w:hideMark/>
          </w:tcPr>
          <w:p w14:paraId="73CBECC8"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Improved Glycemic Control and Health Outcomes (Physiological and Clinical Improvements)</w:t>
            </w:r>
          </w:p>
        </w:tc>
        <w:tc>
          <w:tcPr>
            <w:tcW w:w="626" w:type="pct"/>
            <w:hideMark/>
          </w:tcPr>
          <w:p w14:paraId="7147A199"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Clinical and Health Outcomes</w:t>
            </w:r>
          </w:p>
        </w:tc>
        <w:tc>
          <w:tcPr>
            <w:tcW w:w="1382" w:type="pct"/>
            <w:hideMark/>
          </w:tcPr>
          <w:p w14:paraId="640F6EFA"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Diabetes self-management behaviors, including blood glucose monitoring, healthy eating, being physically active and taking prescribed medications, can improve diabetes-related outcomes, </w:t>
            </w:r>
            <w:r w:rsidRPr="00A22EC9">
              <w:rPr>
                <w:rFonts w:ascii="Arial" w:hAnsi="Arial" w:cs="Arial"/>
                <w:color w:val="000000"/>
                <w:sz w:val="24"/>
                <w:szCs w:val="24"/>
              </w:rPr>
              <w:lastRenderedPageBreak/>
              <w:t>reduce complications, and improve quality of life, but these behaviors can be difficult to initiate and sustain. (Baptista et al.)</w:t>
            </w:r>
          </w:p>
        </w:tc>
        <w:tc>
          <w:tcPr>
            <w:tcW w:w="617" w:type="pct"/>
            <w:hideMark/>
          </w:tcPr>
          <w:p w14:paraId="3F216B86"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lastRenderedPageBreak/>
              <w:t>glycemic control, clinical outcomes, behavioral adherence</w:t>
            </w:r>
          </w:p>
        </w:tc>
      </w:tr>
      <w:tr w:rsidR="00B20003" w:rsidRPr="00A22EC9" w14:paraId="0882F818"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6C8A4EC5" w14:textId="77777777" w:rsidR="00B20003" w:rsidRPr="00A22EC9" w:rsidRDefault="00B20003" w:rsidP="006E1045">
            <w:pPr>
              <w:rPr>
                <w:rFonts w:ascii="Arial" w:hAnsi="Arial" w:cs="Arial"/>
                <w:color w:val="000000"/>
                <w:sz w:val="24"/>
                <w:szCs w:val="24"/>
              </w:rPr>
            </w:pPr>
          </w:p>
        </w:tc>
        <w:tc>
          <w:tcPr>
            <w:tcW w:w="664" w:type="pct"/>
            <w:hideMark/>
          </w:tcPr>
          <w:p w14:paraId="10FCC8AB"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4CAAF59A"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559CF899"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01F9F5C1"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Self-management forms a crucial part of type 2 diabetes treatment… These adaptations are necessary to achieve optimal glycaemic control (without much variability and hypoglycaemia) and weight loss, and to prevent both microvascular and macrovascular complications. (Boels et al.)</w:t>
            </w:r>
          </w:p>
        </w:tc>
        <w:tc>
          <w:tcPr>
            <w:tcW w:w="617" w:type="pct"/>
            <w:hideMark/>
          </w:tcPr>
          <w:p w14:paraId="6D559D5D"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6CB7D56E"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23746C24" w14:textId="77777777" w:rsidR="00B20003" w:rsidRPr="00A22EC9" w:rsidRDefault="00B20003" w:rsidP="006E1045">
            <w:pPr>
              <w:rPr>
                <w:rFonts w:ascii="Arial" w:eastAsia="Times New Roman" w:hAnsi="Arial" w:cs="Arial"/>
                <w:sz w:val="24"/>
                <w:szCs w:val="24"/>
              </w:rPr>
            </w:pPr>
          </w:p>
        </w:tc>
        <w:tc>
          <w:tcPr>
            <w:tcW w:w="664" w:type="pct"/>
            <w:hideMark/>
          </w:tcPr>
          <w:p w14:paraId="44655621"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7EA5FA8A"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40897612"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748366C7"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…have resulted in improvements in glycemic control , weight loss , patient satisfaction with healthcare, self-efficacy and adherence to medication” (Sarfati et al., 2018)</w:t>
            </w:r>
          </w:p>
        </w:tc>
        <w:tc>
          <w:tcPr>
            <w:tcW w:w="617" w:type="pct"/>
            <w:hideMark/>
          </w:tcPr>
          <w:p w14:paraId="700AE31D"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2DC1E421"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6383CD94" w14:textId="77777777" w:rsidR="00B20003" w:rsidRPr="00A22EC9" w:rsidRDefault="00B20003" w:rsidP="006E1045">
            <w:pPr>
              <w:rPr>
                <w:rFonts w:ascii="Arial" w:eastAsia="Times New Roman" w:hAnsi="Arial" w:cs="Arial"/>
                <w:sz w:val="24"/>
                <w:szCs w:val="24"/>
              </w:rPr>
            </w:pPr>
          </w:p>
        </w:tc>
        <w:tc>
          <w:tcPr>
            <w:tcW w:w="664" w:type="pct"/>
            <w:hideMark/>
          </w:tcPr>
          <w:p w14:paraId="527280E7"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0DC80B77"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4E6C9D23"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37D51770"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several of their health behaviors improved, including diet (eg, reducing carbohydrate intake or making healthier eating choices), physical activity, stress management (eg, yoga and meditation), sleep quality, weight loss, and overall control of their health (Marini et al.,2023)</w:t>
            </w:r>
          </w:p>
        </w:tc>
        <w:tc>
          <w:tcPr>
            <w:tcW w:w="617" w:type="pct"/>
            <w:hideMark/>
          </w:tcPr>
          <w:p w14:paraId="04F107B8"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42516115"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02598801" w14:textId="77777777" w:rsidR="00B20003" w:rsidRPr="00A22EC9" w:rsidRDefault="00B20003" w:rsidP="006E1045">
            <w:pPr>
              <w:rPr>
                <w:rFonts w:ascii="Arial" w:eastAsia="Times New Roman" w:hAnsi="Arial" w:cs="Arial"/>
                <w:sz w:val="24"/>
                <w:szCs w:val="24"/>
              </w:rPr>
            </w:pPr>
          </w:p>
        </w:tc>
        <w:tc>
          <w:tcPr>
            <w:tcW w:w="664" w:type="pct"/>
            <w:hideMark/>
          </w:tcPr>
          <w:p w14:paraId="3FC342D0"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40E70519"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79BB7143"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26F507BC"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Although treatment and control of diabetes is very complicated, yet the patients can have an effective control on their blood sugar levels and prevent acute and chronic complications by adherence to specific low-calorie diet, exercise program, continuous intake of oral medications or insulin injections so that they can have a quality life and a natural lifespan</w:t>
            </w:r>
          </w:p>
        </w:tc>
        <w:tc>
          <w:tcPr>
            <w:tcW w:w="617" w:type="pct"/>
            <w:hideMark/>
          </w:tcPr>
          <w:p w14:paraId="21367C75"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49D4D33C"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47062E88"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C2</w:t>
            </w:r>
          </w:p>
        </w:tc>
        <w:tc>
          <w:tcPr>
            <w:tcW w:w="664" w:type="pct"/>
            <w:hideMark/>
          </w:tcPr>
          <w:p w14:paraId="5333F152"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 xml:space="preserve">Psychological Outcomes </w:t>
            </w:r>
          </w:p>
        </w:tc>
        <w:tc>
          <w:tcPr>
            <w:tcW w:w="1135" w:type="pct"/>
            <w:hideMark/>
          </w:tcPr>
          <w:p w14:paraId="0ABDAF6F"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Improved Glycemic Control and Health Outcomes (Prevention of Complications and Enhanced Quality of Life)</w:t>
            </w:r>
          </w:p>
        </w:tc>
        <w:tc>
          <w:tcPr>
            <w:tcW w:w="626" w:type="pct"/>
            <w:hideMark/>
          </w:tcPr>
          <w:p w14:paraId="29FFE43B"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Quality of Life and Psychosocial Well-being</w:t>
            </w:r>
          </w:p>
        </w:tc>
        <w:tc>
          <w:tcPr>
            <w:tcW w:w="1382" w:type="pct"/>
            <w:hideMark/>
          </w:tcPr>
          <w:p w14:paraId="58E37A08"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Diabetes self-management can improve quality of life and a normal lifespan… patients can have an effective control on their blood sugar levels and prevent acute and chronic complications by adherence to specific diet, exercise, and medication. (Aligholipour et al.)</w:t>
            </w:r>
          </w:p>
        </w:tc>
        <w:tc>
          <w:tcPr>
            <w:tcW w:w="617" w:type="pct"/>
            <w:hideMark/>
          </w:tcPr>
          <w:p w14:paraId="29CD7381"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quality of life, psychosocial well-being, emotional outcomes</w:t>
            </w:r>
          </w:p>
        </w:tc>
      </w:tr>
      <w:tr w:rsidR="00B20003" w:rsidRPr="00A22EC9" w14:paraId="6E10288B"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04B8878E" w14:textId="77777777" w:rsidR="00B20003" w:rsidRPr="00A22EC9" w:rsidRDefault="00B20003" w:rsidP="006E1045">
            <w:pPr>
              <w:rPr>
                <w:rFonts w:ascii="Arial" w:hAnsi="Arial" w:cs="Arial"/>
                <w:color w:val="000000"/>
                <w:sz w:val="24"/>
                <w:szCs w:val="24"/>
              </w:rPr>
            </w:pPr>
          </w:p>
        </w:tc>
        <w:tc>
          <w:tcPr>
            <w:tcW w:w="664" w:type="pct"/>
            <w:hideMark/>
          </w:tcPr>
          <w:p w14:paraId="3635157F"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2D868AD8"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1D8954EA"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388B63AF"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Improvements in glycemic control do not generally result in significant improvements in mood… nor do psychological treatments for depression and anxiety in people with diabetes reliably produce improvements in glycemic control. (Cassimatis et al.)</w:t>
            </w:r>
          </w:p>
        </w:tc>
        <w:tc>
          <w:tcPr>
            <w:tcW w:w="617" w:type="pct"/>
            <w:hideMark/>
          </w:tcPr>
          <w:p w14:paraId="567BFFC6"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3B306413"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7CF03F9F" w14:textId="77777777" w:rsidR="00B20003" w:rsidRPr="00A22EC9" w:rsidRDefault="00B20003" w:rsidP="006E1045">
            <w:pPr>
              <w:rPr>
                <w:rFonts w:ascii="Arial" w:eastAsia="Times New Roman" w:hAnsi="Arial" w:cs="Arial"/>
                <w:sz w:val="24"/>
                <w:szCs w:val="24"/>
              </w:rPr>
            </w:pPr>
          </w:p>
        </w:tc>
        <w:tc>
          <w:tcPr>
            <w:tcW w:w="664" w:type="pct"/>
            <w:hideMark/>
          </w:tcPr>
          <w:p w14:paraId="27C5C2F4"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68D4DEC8"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49739E2F"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738850C1"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Moreover, the effects of diabetes on quality of life, mental health, work productivity, and other intangible losses are substantial and add further to </w:t>
            </w:r>
            <w:r w:rsidRPr="00A22EC9">
              <w:rPr>
                <w:rFonts w:ascii="Arial" w:hAnsi="Arial" w:cs="Arial"/>
                <w:color w:val="000000"/>
                <w:sz w:val="24"/>
                <w:szCs w:val="24"/>
              </w:rPr>
              <w:lastRenderedPageBreak/>
              <w:t>the diabetes-related burden to society. (Cassimatis et al.)</w:t>
            </w:r>
          </w:p>
        </w:tc>
        <w:tc>
          <w:tcPr>
            <w:tcW w:w="617" w:type="pct"/>
            <w:hideMark/>
          </w:tcPr>
          <w:p w14:paraId="4F8EFA97"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72AC2603"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4A7BF1FC" w14:textId="77777777" w:rsidR="00B20003" w:rsidRPr="00A22EC9" w:rsidRDefault="00B20003" w:rsidP="006E1045">
            <w:pPr>
              <w:rPr>
                <w:rFonts w:ascii="Arial" w:eastAsia="Times New Roman" w:hAnsi="Arial" w:cs="Arial"/>
                <w:sz w:val="24"/>
                <w:szCs w:val="24"/>
              </w:rPr>
            </w:pPr>
          </w:p>
        </w:tc>
        <w:tc>
          <w:tcPr>
            <w:tcW w:w="664" w:type="pct"/>
            <w:hideMark/>
          </w:tcPr>
          <w:p w14:paraId="0FFF3C86"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4DC18A57"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14E50526"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3103389B"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supports patients in prioritizing problems and self-determining their goals, thus stimulating patients’ autonomy and competence for self-managing diabetes(Lie et al., 2019)</w:t>
            </w:r>
          </w:p>
        </w:tc>
        <w:tc>
          <w:tcPr>
            <w:tcW w:w="617" w:type="pct"/>
            <w:hideMark/>
          </w:tcPr>
          <w:p w14:paraId="639F55D1"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38069B7A"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513B414B" w14:textId="77777777" w:rsidR="00B20003" w:rsidRPr="00A22EC9" w:rsidRDefault="00B20003" w:rsidP="006E1045">
            <w:pPr>
              <w:rPr>
                <w:rFonts w:ascii="Arial" w:eastAsia="Times New Roman" w:hAnsi="Arial" w:cs="Arial"/>
                <w:sz w:val="24"/>
                <w:szCs w:val="24"/>
              </w:rPr>
            </w:pPr>
          </w:p>
        </w:tc>
        <w:tc>
          <w:tcPr>
            <w:tcW w:w="664" w:type="pct"/>
            <w:hideMark/>
          </w:tcPr>
          <w:p w14:paraId="6944ABFE"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0A870FA3"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7A6F83F4"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23261A22"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patients developed more positive attitudes about their condition and their ability to effectively self-manage it (Marini et al., 2023)</w:t>
            </w:r>
          </w:p>
        </w:tc>
        <w:tc>
          <w:tcPr>
            <w:tcW w:w="617" w:type="pct"/>
            <w:hideMark/>
          </w:tcPr>
          <w:p w14:paraId="07C552D0"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0D93BE05"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70876DB6"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C3</w:t>
            </w:r>
          </w:p>
        </w:tc>
        <w:tc>
          <w:tcPr>
            <w:tcW w:w="664" w:type="pct"/>
            <w:hideMark/>
          </w:tcPr>
          <w:p w14:paraId="1688C985"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 xml:space="preserve">Psychological Outcomes </w:t>
            </w:r>
          </w:p>
        </w:tc>
        <w:tc>
          <w:tcPr>
            <w:tcW w:w="1135" w:type="pct"/>
            <w:hideMark/>
          </w:tcPr>
          <w:p w14:paraId="18A7A419"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Psychosocial Empowerment and Motivation Reinforcement</w:t>
            </w:r>
          </w:p>
        </w:tc>
        <w:tc>
          <w:tcPr>
            <w:tcW w:w="626" w:type="pct"/>
            <w:hideMark/>
          </w:tcPr>
          <w:p w14:paraId="724F1012"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Empowerment, Autonomy, and Motivation</w:t>
            </w:r>
          </w:p>
        </w:tc>
        <w:tc>
          <w:tcPr>
            <w:tcW w:w="1382" w:type="pct"/>
            <w:hideMark/>
          </w:tcPr>
          <w:p w14:paraId="5E287D32"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It is believed that self-efficacy leads to better self-management and, especially, long-term maintenance of the behavioural changes as well as lower HbA1c and better quality of life. (Dunkel et al.)</w:t>
            </w:r>
          </w:p>
        </w:tc>
        <w:tc>
          <w:tcPr>
            <w:tcW w:w="617" w:type="pct"/>
            <w:hideMark/>
          </w:tcPr>
          <w:p w14:paraId="5257CE57"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empowerment, self-efficacy, autonomy, motivation</w:t>
            </w:r>
          </w:p>
        </w:tc>
      </w:tr>
      <w:tr w:rsidR="00B20003" w:rsidRPr="00A22EC9" w14:paraId="69D92EE5"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77ED7432" w14:textId="77777777" w:rsidR="00B20003" w:rsidRPr="00A22EC9" w:rsidRDefault="00B20003" w:rsidP="006E1045">
            <w:pPr>
              <w:rPr>
                <w:rFonts w:ascii="Arial" w:hAnsi="Arial" w:cs="Arial"/>
                <w:color w:val="000000"/>
                <w:sz w:val="24"/>
                <w:szCs w:val="24"/>
              </w:rPr>
            </w:pPr>
          </w:p>
        </w:tc>
        <w:tc>
          <w:tcPr>
            <w:tcW w:w="664" w:type="pct"/>
            <w:hideMark/>
          </w:tcPr>
          <w:p w14:paraId="6B8F8CB6"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7D160758"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5124A418"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05B80091"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As diabetes is a self-managed condition, successful models of care, especially for those who are not intrinsically motivated, must focus on strategies that promote and maintain autonomy. (Baptista et al.)</w:t>
            </w:r>
          </w:p>
        </w:tc>
        <w:tc>
          <w:tcPr>
            <w:tcW w:w="617" w:type="pct"/>
            <w:hideMark/>
          </w:tcPr>
          <w:p w14:paraId="7EFA77F7"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0DA84AA0"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4BE9043F" w14:textId="77777777" w:rsidR="00B20003" w:rsidRPr="00A22EC9" w:rsidRDefault="00B20003" w:rsidP="006E1045">
            <w:pPr>
              <w:rPr>
                <w:rFonts w:ascii="Arial" w:eastAsia="Times New Roman" w:hAnsi="Arial" w:cs="Arial"/>
                <w:sz w:val="24"/>
                <w:szCs w:val="24"/>
              </w:rPr>
            </w:pPr>
          </w:p>
        </w:tc>
        <w:tc>
          <w:tcPr>
            <w:tcW w:w="664" w:type="pct"/>
            <w:hideMark/>
          </w:tcPr>
          <w:p w14:paraId="4554C4CC"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600E8CC4"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293B200F"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5C49A5A8"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Patients became more confident in sharing the challenges of self-managing their diabetes. Getting to read the patients’ reflections improved their understanding… and created the possibility to </w:t>
            </w:r>
            <w:r w:rsidRPr="00A22EC9">
              <w:rPr>
                <w:rFonts w:ascii="Arial" w:hAnsi="Arial" w:cs="Arial"/>
                <w:color w:val="000000"/>
                <w:sz w:val="24"/>
                <w:szCs w:val="24"/>
              </w:rPr>
              <w:lastRenderedPageBreak/>
              <w:t>address the psychosocial aspects of patients’ self-management. (Lie et al.)</w:t>
            </w:r>
          </w:p>
        </w:tc>
        <w:tc>
          <w:tcPr>
            <w:tcW w:w="617" w:type="pct"/>
            <w:hideMark/>
          </w:tcPr>
          <w:p w14:paraId="1064FF71"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38DC7940"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0C4394ED" w14:textId="77777777" w:rsidR="00B20003" w:rsidRPr="00A22EC9" w:rsidRDefault="00B20003" w:rsidP="006E1045">
            <w:pPr>
              <w:rPr>
                <w:rFonts w:ascii="Arial" w:eastAsia="Times New Roman" w:hAnsi="Arial" w:cs="Arial"/>
                <w:sz w:val="24"/>
                <w:szCs w:val="24"/>
              </w:rPr>
            </w:pPr>
          </w:p>
        </w:tc>
        <w:tc>
          <w:tcPr>
            <w:tcW w:w="664" w:type="pct"/>
            <w:hideMark/>
          </w:tcPr>
          <w:p w14:paraId="17B4EF70"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13525D07"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59C79801"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591F3C9F"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Self-management behaviors can improve outcomes but are difficult to initiate and sustain—requiring motivation and self-efficacy </w:t>
            </w:r>
          </w:p>
        </w:tc>
        <w:tc>
          <w:tcPr>
            <w:tcW w:w="617" w:type="pct"/>
            <w:hideMark/>
          </w:tcPr>
          <w:p w14:paraId="1E658CEF"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healthcare burden, economic efficiency, scalability, remote monitoring</w:t>
            </w:r>
          </w:p>
        </w:tc>
      </w:tr>
      <w:tr w:rsidR="00B20003" w:rsidRPr="00A22EC9" w14:paraId="352DC50F"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7D247093" w14:textId="77777777" w:rsidR="00B20003" w:rsidRPr="00A22EC9" w:rsidRDefault="00B20003" w:rsidP="006E1045">
            <w:pPr>
              <w:rPr>
                <w:rFonts w:ascii="Arial" w:hAnsi="Arial" w:cs="Arial"/>
                <w:color w:val="000000"/>
                <w:sz w:val="24"/>
                <w:szCs w:val="24"/>
              </w:rPr>
            </w:pPr>
          </w:p>
        </w:tc>
        <w:tc>
          <w:tcPr>
            <w:tcW w:w="664" w:type="pct"/>
            <w:hideMark/>
          </w:tcPr>
          <w:p w14:paraId="79FFBFEB"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637298C6"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3E5BCE41"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630463C9"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Nurse-led self-care interventions and mHealth tools contributed to empowerment and improved confidence in managing diabetes </w:t>
            </w:r>
          </w:p>
        </w:tc>
        <w:tc>
          <w:tcPr>
            <w:tcW w:w="617" w:type="pct"/>
            <w:hideMark/>
          </w:tcPr>
          <w:p w14:paraId="3A74FD7F"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357E9CFD"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37ED94B6"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C4</w:t>
            </w:r>
          </w:p>
        </w:tc>
        <w:tc>
          <w:tcPr>
            <w:tcW w:w="664" w:type="pct"/>
            <w:hideMark/>
          </w:tcPr>
          <w:p w14:paraId="306ECFCD"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 xml:space="preserve">Social Outcomes </w:t>
            </w:r>
          </w:p>
        </w:tc>
        <w:tc>
          <w:tcPr>
            <w:tcW w:w="1135" w:type="pct"/>
            <w:hideMark/>
          </w:tcPr>
          <w:p w14:paraId="2626C277"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Improved Glycemic Control and Health Outcomes (Prevention of Complications and Enhanced Quality of Life)</w:t>
            </w:r>
          </w:p>
        </w:tc>
        <w:tc>
          <w:tcPr>
            <w:tcW w:w="626" w:type="pct"/>
            <w:hideMark/>
          </w:tcPr>
          <w:p w14:paraId="37FF24A6"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System-Level and Economic Implications</w:t>
            </w:r>
          </w:p>
        </w:tc>
        <w:tc>
          <w:tcPr>
            <w:tcW w:w="1382" w:type="pct"/>
            <w:hideMark/>
          </w:tcPr>
          <w:p w14:paraId="522DD0D7"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Self-management has the potential to ease the burden on the healthcare system by encouraging patient autonomy and allowing disease monitoring outside clinical settings. (Jeffrey et al.)</w:t>
            </w:r>
          </w:p>
        </w:tc>
        <w:tc>
          <w:tcPr>
            <w:tcW w:w="617" w:type="pct"/>
            <w:hideMark/>
          </w:tcPr>
          <w:p w14:paraId="42B1AE75"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4021B5DB"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5559719F" w14:textId="77777777" w:rsidR="00B20003" w:rsidRPr="00A22EC9" w:rsidRDefault="00B20003" w:rsidP="006E1045">
            <w:pPr>
              <w:rPr>
                <w:rFonts w:ascii="Arial" w:eastAsia="Times New Roman" w:hAnsi="Arial" w:cs="Arial"/>
                <w:sz w:val="24"/>
                <w:szCs w:val="24"/>
              </w:rPr>
            </w:pPr>
          </w:p>
        </w:tc>
        <w:tc>
          <w:tcPr>
            <w:tcW w:w="664" w:type="pct"/>
            <w:hideMark/>
          </w:tcPr>
          <w:p w14:paraId="6368C730"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45AE61E4"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4DEE3F6B"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4803D2AC"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Mobile apps show potential for disseminating self-care education; improving motivation, disease symptom management, and patient experience; and reducing care costs. (Gosak et al.)</w:t>
            </w:r>
          </w:p>
        </w:tc>
        <w:tc>
          <w:tcPr>
            <w:tcW w:w="617" w:type="pct"/>
            <w:hideMark/>
          </w:tcPr>
          <w:p w14:paraId="55B5F26A"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1E351CCB"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684A7B3B" w14:textId="77777777" w:rsidR="00B20003" w:rsidRPr="00A22EC9" w:rsidRDefault="00B20003" w:rsidP="006E1045">
            <w:pPr>
              <w:rPr>
                <w:rFonts w:ascii="Arial" w:eastAsia="Times New Roman" w:hAnsi="Arial" w:cs="Arial"/>
                <w:sz w:val="24"/>
                <w:szCs w:val="24"/>
              </w:rPr>
            </w:pPr>
          </w:p>
        </w:tc>
        <w:tc>
          <w:tcPr>
            <w:tcW w:w="664" w:type="pct"/>
            <w:hideMark/>
          </w:tcPr>
          <w:p w14:paraId="0C667D20"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135" w:type="pct"/>
            <w:hideMark/>
          </w:tcPr>
          <w:p w14:paraId="52DADD4F"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626" w:type="pct"/>
            <w:hideMark/>
          </w:tcPr>
          <w:p w14:paraId="316911BE"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382" w:type="pct"/>
            <w:hideMark/>
          </w:tcPr>
          <w:p w14:paraId="26DA6B09"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Moreover, the effects of diabetes on quality of life, mental health, work productivity, and other intangible losses are substantial and add further to </w:t>
            </w:r>
            <w:r w:rsidRPr="00A22EC9">
              <w:rPr>
                <w:rFonts w:ascii="Arial" w:hAnsi="Arial" w:cs="Arial"/>
                <w:color w:val="000000"/>
                <w:sz w:val="24"/>
                <w:szCs w:val="24"/>
              </w:rPr>
              <w:lastRenderedPageBreak/>
              <w:t>the diabetes-related burden to society. (Cassimatis et al. 2015)</w:t>
            </w:r>
          </w:p>
        </w:tc>
        <w:tc>
          <w:tcPr>
            <w:tcW w:w="617" w:type="pct"/>
            <w:hideMark/>
          </w:tcPr>
          <w:p w14:paraId="2448F6E9"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20003" w:rsidRPr="00A22EC9" w14:paraId="11E9C6CB"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769E4A8B" w14:textId="77777777" w:rsidR="00B20003" w:rsidRPr="00A22EC9" w:rsidRDefault="00B20003" w:rsidP="006E1045">
            <w:pPr>
              <w:rPr>
                <w:rFonts w:ascii="Arial" w:eastAsia="Times New Roman" w:hAnsi="Arial" w:cs="Arial"/>
                <w:sz w:val="24"/>
                <w:szCs w:val="24"/>
              </w:rPr>
            </w:pPr>
          </w:p>
        </w:tc>
        <w:tc>
          <w:tcPr>
            <w:tcW w:w="664" w:type="pct"/>
            <w:hideMark/>
          </w:tcPr>
          <w:p w14:paraId="319EBC8B"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31B3F8B0"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605849C2"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36127ECE"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Self-management diabetes interventions based on virtual environments enable diabetes education, the development of new skills, and the exchange of peer support in synchronous and asynchronous way (Aldan et al., 2021)</w:t>
            </w:r>
          </w:p>
        </w:tc>
        <w:tc>
          <w:tcPr>
            <w:tcW w:w="617" w:type="pct"/>
            <w:hideMark/>
          </w:tcPr>
          <w:p w14:paraId="7E976AD1"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20003" w:rsidRPr="00A22EC9" w14:paraId="1E4346F5" w14:textId="77777777" w:rsidTr="00B20003">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507C1EC1"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C5</w:t>
            </w:r>
          </w:p>
        </w:tc>
        <w:tc>
          <w:tcPr>
            <w:tcW w:w="664" w:type="pct"/>
            <w:hideMark/>
          </w:tcPr>
          <w:p w14:paraId="44B4B71E"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w:t>
            </w:r>
          </w:p>
        </w:tc>
        <w:tc>
          <w:tcPr>
            <w:tcW w:w="1135" w:type="pct"/>
            <w:hideMark/>
          </w:tcPr>
          <w:p w14:paraId="63E1CE0B"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Enhanced Digital Connectivity and Interaction</w:t>
            </w:r>
          </w:p>
        </w:tc>
        <w:tc>
          <w:tcPr>
            <w:tcW w:w="626" w:type="pct"/>
            <w:hideMark/>
          </w:tcPr>
          <w:p w14:paraId="68AA5529"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A22EC9">
              <w:rPr>
                <w:rFonts w:ascii="Arial" w:hAnsi="Arial" w:cs="Arial"/>
                <w:b/>
                <w:bCs/>
                <w:color w:val="000000"/>
                <w:sz w:val="24"/>
                <w:szCs w:val="24"/>
              </w:rPr>
              <w:t>System-Level and Economic Implications</w:t>
            </w:r>
          </w:p>
        </w:tc>
        <w:tc>
          <w:tcPr>
            <w:tcW w:w="1382" w:type="pct"/>
            <w:hideMark/>
          </w:tcPr>
          <w:p w14:paraId="6991E593"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 xml:space="preserve">Use of mHealth often includes the possibility of sharing data between health professionals and their patients with diabetes, which could enhance the support to improve their self-management </w:t>
            </w:r>
          </w:p>
        </w:tc>
        <w:tc>
          <w:tcPr>
            <w:tcW w:w="617" w:type="pct"/>
            <w:hideMark/>
          </w:tcPr>
          <w:p w14:paraId="1D2136E2" w14:textId="77777777" w:rsidR="00B20003" w:rsidRPr="00A22EC9" w:rsidRDefault="00B20003" w:rsidP="006E10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digital connectivity</w:t>
            </w:r>
          </w:p>
        </w:tc>
      </w:tr>
      <w:tr w:rsidR="00B20003" w:rsidRPr="00A22EC9" w14:paraId="0A3C808F" w14:textId="77777777" w:rsidTr="00B20003">
        <w:trPr>
          <w:trHeight w:val="1392"/>
        </w:trPr>
        <w:tc>
          <w:tcPr>
            <w:cnfStyle w:val="001000000000" w:firstRow="0" w:lastRow="0" w:firstColumn="1" w:lastColumn="0" w:oddVBand="0" w:evenVBand="0" w:oddHBand="0" w:evenHBand="0" w:firstRowFirstColumn="0" w:firstRowLastColumn="0" w:lastRowFirstColumn="0" w:lastRowLastColumn="0"/>
            <w:tcW w:w="576" w:type="pct"/>
            <w:hideMark/>
          </w:tcPr>
          <w:p w14:paraId="1605EA17" w14:textId="77777777" w:rsidR="00B20003" w:rsidRPr="00A22EC9" w:rsidRDefault="00B20003" w:rsidP="006E1045">
            <w:pPr>
              <w:rPr>
                <w:rFonts w:ascii="Arial" w:hAnsi="Arial" w:cs="Arial"/>
                <w:color w:val="000000"/>
                <w:sz w:val="24"/>
                <w:szCs w:val="24"/>
              </w:rPr>
            </w:pPr>
          </w:p>
        </w:tc>
        <w:tc>
          <w:tcPr>
            <w:tcW w:w="664" w:type="pct"/>
            <w:hideMark/>
          </w:tcPr>
          <w:p w14:paraId="7BF239F6"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35" w:type="pct"/>
            <w:hideMark/>
          </w:tcPr>
          <w:p w14:paraId="16A688C2"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626" w:type="pct"/>
            <w:hideMark/>
          </w:tcPr>
          <w:p w14:paraId="0DD92DA8"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382" w:type="pct"/>
            <w:hideMark/>
          </w:tcPr>
          <w:p w14:paraId="5FB93BD4"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These behavioral mechanisms … provide important insights to drive future development of mHealth interventions that could lead to sustained behavior change</w:t>
            </w:r>
          </w:p>
        </w:tc>
        <w:tc>
          <w:tcPr>
            <w:tcW w:w="617" w:type="pct"/>
            <w:hideMark/>
          </w:tcPr>
          <w:p w14:paraId="60391DE3" w14:textId="77777777" w:rsidR="00B20003" w:rsidRPr="00A22EC9" w:rsidRDefault="00B20003" w:rsidP="006E10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bl>
    <w:p w14:paraId="20B09C90" w14:textId="557A55E9" w:rsidR="00B20003" w:rsidRPr="00A22EC9" w:rsidRDefault="00B20003" w:rsidP="00B20003">
      <w:pPr>
        <w:rPr>
          <w:rFonts w:ascii="Arial" w:hAnsi="Arial" w:cs="Arial"/>
          <w:b/>
          <w:bCs/>
          <w:color w:val="000000"/>
          <w:sz w:val="24"/>
          <w:szCs w:val="24"/>
          <w:lang w:eastAsia="ko-KR"/>
        </w:rPr>
      </w:pPr>
    </w:p>
    <w:p w14:paraId="6D5F00B2" w14:textId="77777777" w:rsidR="00B20003" w:rsidRPr="00A22EC9" w:rsidRDefault="00B20003">
      <w:pPr>
        <w:rPr>
          <w:rFonts w:ascii="Arial" w:hAnsi="Arial" w:cs="Arial"/>
          <w:b/>
          <w:bCs/>
          <w:color w:val="000000"/>
          <w:sz w:val="24"/>
          <w:szCs w:val="24"/>
        </w:rPr>
      </w:pPr>
      <w:r w:rsidRPr="00A22EC9">
        <w:rPr>
          <w:rFonts w:ascii="Arial" w:hAnsi="Arial" w:cs="Arial"/>
          <w:b/>
          <w:bCs/>
          <w:color w:val="000000"/>
          <w:sz w:val="24"/>
          <w:szCs w:val="24"/>
        </w:rPr>
        <w:br w:type="page"/>
      </w:r>
    </w:p>
    <w:p w14:paraId="2259530F" w14:textId="77777777" w:rsidR="00B20003" w:rsidRPr="00A22EC9" w:rsidRDefault="00B20003" w:rsidP="00B20003">
      <w:pPr>
        <w:pStyle w:val="ListParagraph"/>
        <w:numPr>
          <w:ilvl w:val="0"/>
          <w:numId w:val="11"/>
        </w:numPr>
        <w:ind w:leftChars="0"/>
        <w:rPr>
          <w:rFonts w:ascii="Arial" w:hAnsi="Arial" w:cs="Arial"/>
          <w:b/>
          <w:bCs/>
          <w:color w:val="000000"/>
          <w:sz w:val="24"/>
          <w:szCs w:val="24"/>
        </w:rPr>
        <w:sectPr w:rsidR="00B20003" w:rsidRPr="00A22EC9" w:rsidSect="00840FFB">
          <w:pgSz w:w="15840" w:h="12240" w:orient="landscape"/>
          <w:pgMar w:top="720" w:right="720" w:bottom="720" w:left="720" w:header="720" w:footer="720" w:gutter="0"/>
          <w:cols w:space="720"/>
          <w:docGrid w:linePitch="360"/>
        </w:sectPr>
      </w:pPr>
    </w:p>
    <w:p w14:paraId="60F3F445" w14:textId="5ED97455" w:rsidR="00B20003" w:rsidRPr="00A22EC9" w:rsidRDefault="00B20003" w:rsidP="00B20003">
      <w:pPr>
        <w:pStyle w:val="ListParagraph"/>
        <w:numPr>
          <w:ilvl w:val="0"/>
          <w:numId w:val="11"/>
        </w:numPr>
        <w:ind w:leftChars="0"/>
        <w:rPr>
          <w:rFonts w:ascii="Arial" w:hAnsi="Arial" w:cs="Arial"/>
          <w:b/>
          <w:bCs/>
          <w:color w:val="000000"/>
          <w:sz w:val="24"/>
          <w:szCs w:val="24"/>
          <w:lang w:eastAsia="ko-KR"/>
        </w:rPr>
      </w:pPr>
      <w:r w:rsidRPr="00A22EC9">
        <w:rPr>
          <w:rFonts w:ascii="Arial" w:hAnsi="Arial" w:cs="Arial"/>
          <w:b/>
          <w:bCs/>
          <w:color w:val="000000"/>
          <w:sz w:val="24"/>
          <w:szCs w:val="24"/>
        </w:rPr>
        <w:lastRenderedPageBreak/>
        <w:t>Nominal Classification for Fleiss’ Kappa Analysis</w:t>
      </w:r>
    </w:p>
    <w:tbl>
      <w:tblPr>
        <w:tblStyle w:val="PlainTable1"/>
        <w:tblpPr w:leftFromText="142" w:rightFromText="142" w:vertAnchor="text" w:tblpY="1"/>
        <w:tblOverlap w:val="never"/>
        <w:tblW w:w="5000" w:type="pct"/>
        <w:tblLook w:val="04A0" w:firstRow="1" w:lastRow="0" w:firstColumn="1" w:lastColumn="0" w:noHBand="0" w:noVBand="1"/>
      </w:tblPr>
      <w:tblGrid>
        <w:gridCol w:w="1540"/>
        <w:gridCol w:w="3084"/>
        <w:gridCol w:w="3084"/>
        <w:gridCol w:w="3082"/>
      </w:tblGrid>
      <w:tr w:rsidR="00B20003" w:rsidRPr="00A22EC9" w14:paraId="420CC522" w14:textId="77777777" w:rsidTr="00B20003">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714" w:type="pct"/>
            <w:shd w:val="clear" w:color="auto" w:fill="ACB9CA" w:themeFill="text2" w:themeFillTint="66"/>
            <w:hideMark/>
          </w:tcPr>
          <w:p w14:paraId="72DE4893" w14:textId="77777777" w:rsidR="00B20003" w:rsidRPr="00A22EC9" w:rsidRDefault="00B20003" w:rsidP="006E1045">
            <w:pPr>
              <w:jc w:val="center"/>
              <w:rPr>
                <w:rFonts w:ascii="Arial" w:hAnsi="Arial" w:cs="Arial"/>
                <w:b w:val="0"/>
                <w:bCs w:val="0"/>
                <w:color w:val="000000"/>
                <w:sz w:val="24"/>
                <w:szCs w:val="24"/>
              </w:rPr>
            </w:pPr>
            <w:r w:rsidRPr="00A22EC9">
              <w:rPr>
                <w:rFonts w:ascii="Arial" w:hAnsi="Arial" w:cs="Arial"/>
                <w:color w:val="000000"/>
                <w:sz w:val="24"/>
                <w:szCs w:val="24"/>
              </w:rPr>
              <w:t>Unit</w:t>
            </w:r>
          </w:p>
        </w:tc>
        <w:tc>
          <w:tcPr>
            <w:tcW w:w="1429" w:type="pct"/>
            <w:shd w:val="clear" w:color="auto" w:fill="ACB9CA" w:themeFill="text2" w:themeFillTint="66"/>
            <w:hideMark/>
          </w:tcPr>
          <w:p w14:paraId="549317DA" w14:textId="77777777" w:rsidR="00B20003" w:rsidRPr="00A22EC9" w:rsidRDefault="00B20003" w:rsidP="006E104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4"/>
                <w:szCs w:val="24"/>
              </w:rPr>
            </w:pPr>
            <w:r w:rsidRPr="00A22EC9">
              <w:rPr>
                <w:rFonts w:ascii="Arial" w:hAnsi="Arial" w:cs="Arial"/>
                <w:color w:val="000000"/>
                <w:sz w:val="24"/>
                <w:szCs w:val="24"/>
              </w:rPr>
              <w:t>Reviewer A</w:t>
            </w:r>
          </w:p>
        </w:tc>
        <w:tc>
          <w:tcPr>
            <w:tcW w:w="1429" w:type="pct"/>
            <w:shd w:val="clear" w:color="auto" w:fill="ACB9CA" w:themeFill="text2" w:themeFillTint="66"/>
            <w:hideMark/>
          </w:tcPr>
          <w:p w14:paraId="2A06E821" w14:textId="77777777" w:rsidR="00B20003" w:rsidRPr="00A22EC9" w:rsidRDefault="00B20003" w:rsidP="006E104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4"/>
                <w:szCs w:val="24"/>
              </w:rPr>
            </w:pPr>
            <w:r w:rsidRPr="00A22EC9">
              <w:rPr>
                <w:rFonts w:ascii="Arial" w:hAnsi="Arial" w:cs="Arial"/>
                <w:color w:val="000000"/>
                <w:sz w:val="24"/>
                <w:szCs w:val="24"/>
              </w:rPr>
              <w:t>Reviewer B</w:t>
            </w:r>
          </w:p>
        </w:tc>
        <w:tc>
          <w:tcPr>
            <w:tcW w:w="1428" w:type="pct"/>
            <w:shd w:val="clear" w:color="auto" w:fill="ACB9CA" w:themeFill="text2" w:themeFillTint="66"/>
            <w:hideMark/>
          </w:tcPr>
          <w:p w14:paraId="6603FCF9" w14:textId="77777777" w:rsidR="00B20003" w:rsidRPr="00A22EC9" w:rsidRDefault="00B20003" w:rsidP="006E104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4"/>
                <w:szCs w:val="24"/>
              </w:rPr>
            </w:pPr>
            <w:r w:rsidRPr="00A22EC9">
              <w:rPr>
                <w:rFonts w:ascii="Arial" w:hAnsi="Arial" w:cs="Arial"/>
                <w:color w:val="000000"/>
                <w:sz w:val="24"/>
                <w:szCs w:val="24"/>
              </w:rPr>
              <w:t>Reviewer C</w:t>
            </w:r>
          </w:p>
        </w:tc>
      </w:tr>
      <w:tr w:rsidR="00B20003" w:rsidRPr="00A22EC9" w14:paraId="7A06B2E0" w14:textId="77777777" w:rsidTr="00B2000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14" w:type="pct"/>
            <w:hideMark/>
          </w:tcPr>
          <w:p w14:paraId="7EF379AC"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A1</w:t>
            </w:r>
          </w:p>
        </w:tc>
        <w:tc>
          <w:tcPr>
            <w:tcW w:w="1429" w:type="pct"/>
            <w:hideMark/>
          </w:tcPr>
          <w:p w14:paraId="5D8FB0E5"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0</w:t>
            </w:r>
          </w:p>
        </w:tc>
        <w:tc>
          <w:tcPr>
            <w:tcW w:w="1429" w:type="pct"/>
            <w:hideMark/>
          </w:tcPr>
          <w:p w14:paraId="6C82334E"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1</w:t>
            </w:r>
          </w:p>
        </w:tc>
        <w:tc>
          <w:tcPr>
            <w:tcW w:w="1428" w:type="pct"/>
            <w:hideMark/>
          </w:tcPr>
          <w:p w14:paraId="59F729AD"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1</w:t>
            </w:r>
          </w:p>
        </w:tc>
      </w:tr>
      <w:tr w:rsidR="00B20003" w:rsidRPr="00A22EC9" w14:paraId="38792834" w14:textId="77777777" w:rsidTr="00B20003">
        <w:trPr>
          <w:trHeight w:val="600"/>
        </w:trPr>
        <w:tc>
          <w:tcPr>
            <w:cnfStyle w:val="001000000000" w:firstRow="0" w:lastRow="0" w:firstColumn="1" w:lastColumn="0" w:oddVBand="0" w:evenVBand="0" w:oddHBand="0" w:evenHBand="0" w:firstRowFirstColumn="0" w:firstRowLastColumn="0" w:lastRowFirstColumn="0" w:lastRowLastColumn="0"/>
            <w:tcW w:w="714" w:type="pct"/>
            <w:hideMark/>
          </w:tcPr>
          <w:p w14:paraId="6E094431"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A2</w:t>
            </w:r>
          </w:p>
        </w:tc>
        <w:tc>
          <w:tcPr>
            <w:tcW w:w="1429" w:type="pct"/>
            <w:hideMark/>
          </w:tcPr>
          <w:p w14:paraId="7489FFB6"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2</w:t>
            </w:r>
          </w:p>
        </w:tc>
        <w:tc>
          <w:tcPr>
            <w:tcW w:w="1429" w:type="pct"/>
            <w:hideMark/>
          </w:tcPr>
          <w:p w14:paraId="6D23E951"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2</w:t>
            </w:r>
          </w:p>
        </w:tc>
        <w:tc>
          <w:tcPr>
            <w:tcW w:w="1428" w:type="pct"/>
            <w:hideMark/>
          </w:tcPr>
          <w:p w14:paraId="15BAC08A"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2</w:t>
            </w:r>
          </w:p>
        </w:tc>
      </w:tr>
      <w:tr w:rsidR="00B20003" w:rsidRPr="00A22EC9" w14:paraId="715DA231" w14:textId="77777777" w:rsidTr="00B2000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14" w:type="pct"/>
            <w:hideMark/>
          </w:tcPr>
          <w:p w14:paraId="1B0823F7"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A3</w:t>
            </w:r>
          </w:p>
        </w:tc>
        <w:tc>
          <w:tcPr>
            <w:tcW w:w="1429" w:type="pct"/>
            <w:hideMark/>
          </w:tcPr>
          <w:p w14:paraId="225882BD"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3</w:t>
            </w:r>
          </w:p>
        </w:tc>
        <w:tc>
          <w:tcPr>
            <w:tcW w:w="1429" w:type="pct"/>
            <w:hideMark/>
          </w:tcPr>
          <w:p w14:paraId="389C557E"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3</w:t>
            </w:r>
          </w:p>
        </w:tc>
        <w:tc>
          <w:tcPr>
            <w:tcW w:w="1428" w:type="pct"/>
            <w:hideMark/>
          </w:tcPr>
          <w:p w14:paraId="60888B87"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3</w:t>
            </w:r>
          </w:p>
        </w:tc>
      </w:tr>
      <w:tr w:rsidR="00B20003" w:rsidRPr="00A22EC9" w14:paraId="76CC1090" w14:textId="77777777" w:rsidTr="00B20003">
        <w:trPr>
          <w:trHeight w:val="600"/>
        </w:trPr>
        <w:tc>
          <w:tcPr>
            <w:cnfStyle w:val="001000000000" w:firstRow="0" w:lastRow="0" w:firstColumn="1" w:lastColumn="0" w:oddVBand="0" w:evenVBand="0" w:oddHBand="0" w:evenHBand="0" w:firstRowFirstColumn="0" w:firstRowLastColumn="0" w:lastRowFirstColumn="0" w:lastRowLastColumn="0"/>
            <w:tcW w:w="714" w:type="pct"/>
            <w:hideMark/>
          </w:tcPr>
          <w:p w14:paraId="30241E13"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A4</w:t>
            </w:r>
          </w:p>
        </w:tc>
        <w:tc>
          <w:tcPr>
            <w:tcW w:w="1429" w:type="pct"/>
            <w:hideMark/>
          </w:tcPr>
          <w:p w14:paraId="74A28482"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4</w:t>
            </w:r>
          </w:p>
        </w:tc>
        <w:tc>
          <w:tcPr>
            <w:tcW w:w="1429" w:type="pct"/>
            <w:hideMark/>
          </w:tcPr>
          <w:p w14:paraId="19C2659E"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4</w:t>
            </w:r>
          </w:p>
        </w:tc>
        <w:tc>
          <w:tcPr>
            <w:tcW w:w="1428" w:type="pct"/>
            <w:hideMark/>
          </w:tcPr>
          <w:p w14:paraId="51C11193"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4</w:t>
            </w:r>
          </w:p>
        </w:tc>
      </w:tr>
      <w:tr w:rsidR="00B20003" w:rsidRPr="00A22EC9" w14:paraId="668D16B4" w14:textId="77777777" w:rsidTr="00B2000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14" w:type="pct"/>
            <w:hideMark/>
          </w:tcPr>
          <w:p w14:paraId="0DA44E31"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A5</w:t>
            </w:r>
          </w:p>
        </w:tc>
        <w:tc>
          <w:tcPr>
            <w:tcW w:w="1429" w:type="pct"/>
            <w:hideMark/>
          </w:tcPr>
          <w:p w14:paraId="7358543C"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5</w:t>
            </w:r>
          </w:p>
        </w:tc>
        <w:tc>
          <w:tcPr>
            <w:tcW w:w="1429" w:type="pct"/>
            <w:hideMark/>
          </w:tcPr>
          <w:p w14:paraId="1EA488F8"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0</w:t>
            </w:r>
          </w:p>
        </w:tc>
        <w:tc>
          <w:tcPr>
            <w:tcW w:w="1428" w:type="pct"/>
            <w:hideMark/>
          </w:tcPr>
          <w:p w14:paraId="29275FA5"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0</w:t>
            </w:r>
          </w:p>
        </w:tc>
      </w:tr>
      <w:tr w:rsidR="00B20003" w:rsidRPr="00A22EC9" w14:paraId="66418920" w14:textId="77777777" w:rsidTr="00B20003">
        <w:trPr>
          <w:trHeight w:val="600"/>
        </w:trPr>
        <w:tc>
          <w:tcPr>
            <w:cnfStyle w:val="001000000000" w:firstRow="0" w:lastRow="0" w:firstColumn="1" w:lastColumn="0" w:oddVBand="0" w:evenVBand="0" w:oddHBand="0" w:evenHBand="0" w:firstRowFirstColumn="0" w:firstRowLastColumn="0" w:lastRowFirstColumn="0" w:lastRowLastColumn="0"/>
            <w:tcW w:w="714" w:type="pct"/>
            <w:hideMark/>
          </w:tcPr>
          <w:p w14:paraId="4DACE875"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T1</w:t>
            </w:r>
          </w:p>
        </w:tc>
        <w:tc>
          <w:tcPr>
            <w:tcW w:w="1429" w:type="pct"/>
            <w:hideMark/>
          </w:tcPr>
          <w:p w14:paraId="7D5EAE03"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1</w:t>
            </w:r>
          </w:p>
        </w:tc>
        <w:tc>
          <w:tcPr>
            <w:tcW w:w="1429" w:type="pct"/>
            <w:hideMark/>
          </w:tcPr>
          <w:p w14:paraId="34469D4E"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1</w:t>
            </w:r>
          </w:p>
        </w:tc>
        <w:tc>
          <w:tcPr>
            <w:tcW w:w="1428" w:type="pct"/>
            <w:hideMark/>
          </w:tcPr>
          <w:p w14:paraId="140D88B0"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1</w:t>
            </w:r>
          </w:p>
        </w:tc>
      </w:tr>
      <w:tr w:rsidR="00B20003" w:rsidRPr="00A22EC9" w14:paraId="2BC5C1E3" w14:textId="77777777" w:rsidTr="00B2000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14" w:type="pct"/>
            <w:hideMark/>
          </w:tcPr>
          <w:p w14:paraId="7B366B82"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T2</w:t>
            </w:r>
          </w:p>
        </w:tc>
        <w:tc>
          <w:tcPr>
            <w:tcW w:w="1429" w:type="pct"/>
            <w:hideMark/>
          </w:tcPr>
          <w:p w14:paraId="71C76717"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2</w:t>
            </w:r>
          </w:p>
        </w:tc>
        <w:tc>
          <w:tcPr>
            <w:tcW w:w="1429" w:type="pct"/>
            <w:hideMark/>
          </w:tcPr>
          <w:p w14:paraId="09CAC9C8"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2</w:t>
            </w:r>
          </w:p>
        </w:tc>
        <w:tc>
          <w:tcPr>
            <w:tcW w:w="1428" w:type="pct"/>
            <w:hideMark/>
          </w:tcPr>
          <w:p w14:paraId="43ABAAD7"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2</w:t>
            </w:r>
          </w:p>
        </w:tc>
      </w:tr>
      <w:tr w:rsidR="00B20003" w:rsidRPr="00A22EC9" w14:paraId="035DE798" w14:textId="77777777" w:rsidTr="00B20003">
        <w:trPr>
          <w:trHeight w:val="600"/>
        </w:trPr>
        <w:tc>
          <w:tcPr>
            <w:cnfStyle w:val="001000000000" w:firstRow="0" w:lastRow="0" w:firstColumn="1" w:lastColumn="0" w:oddVBand="0" w:evenVBand="0" w:oddHBand="0" w:evenHBand="0" w:firstRowFirstColumn="0" w:firstRowLastColumn="0" w:lastRowFirstColumn="0" w:lastRowLastColumn="0"/>
            <w:tcW w:w="714" w:type="pct"/>
            <w:hideMark/>
          </w:tcPr>
          <w:p w14:paraId="5CABFBC1"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T3</w:t>
            </w:r>
          </w:p>
        </w:tc>
        <w:tc>
          <w:tcPr>
            <w:tcW w:w="1429" w:type="pct"/>
            <w:hideMark/>
          </w:tcPr>
          <w:p w14:paraId="4CE5F03B"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0</w:t>
            </w:r>
          </w:p>
        </w:tc>
        <w:tc>
          <w:tcPr>
            <w:tcW w:w="1429" w:type="pct"/>
            <w:hideMark/>
          </w:tcPr>
          <w:p w14:paraId="2C3DEE76"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3</w:t>
            </w:r>
          </w:p>
        </w:tc>
        <w:tc>
          <w:tcPr>
            <w:tcW w:w="1428" w:type="pct"/>
            <w:hideMark/>
          </w:tcPr>
          <w:p w14:paraId="5EF1F557"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3</w:t>
            </w:r>
          </w:p>
        </w:tc>
      </w:tr>
      <w:tr w:rsidR="00B20003" w:rsidRPr="00A22EC9" w14:paraId="074F24B1" w14:textId="77777777" w:rsidTr="00B2000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14" w:type="pct"/>
            <w:hideMark/>
          </w:tcPr>
          <w:p w14:paraId="448A75A7"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T4</w:t>
            </w:r>
          </w:p>
        </w:tc>
        <w:tc>
          <w:tcPr>
            <w:tcW w:w="1429" w:type="pct"/>
            <w:hideMark/>
          </w:tcPr>
          <w:p w14:paraId="0ED073CB"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4</w:t>
            </w:r>
          </w:p>
        </w:tc>
        <w:tc>
          <w:tcPr>
            <w:tcW w:w="1429" w:type="pct"/>
            <w:hideMark/>
          </w:tcPr>
          <w:p w14:paraId="6DF6EA57"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4</w:t>
            </w:r>
          </w:p>
        </w:tc>
        <w:tc>
          <w:tcPr>
            <w:tcW w:w="1428" w:type="pct"/>
            <w:hideMark/>
          </w:tcPr>
          <w:p w14:paraId="34890344"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4</w:t>
            </w:r>
          </w:p>
        </w:tc>
      </w:tr>
      <w:tr w:rsidR="00B20003" w:rsidRPr="00A22EC9" w14:paraId="39F3890F" w14:textId="77777777" w:rsidTr="00B20003">
        <w:trPr>
          <w:trHeight w:val="600"/>
        </w:trPr>
        <w:tc>
          <w:tcPr>
            <w:cnfStyle w:val="001000000000" w:firstRow="0" w:lastRow="0" w:firstColumn="1" w:lastColumn="0" w:oddVBand="0" w:evenVBand="0" w:oddHBand="0" w:evenHBand="0" w:firstRowFirstColumn="0" w:firstRowLastColumn="0" w:lastRowFirstColumn="0" w:lastRowLastColumn="0"/>
            <w:tcW w:w="714" w:type="pct"/>
            <w:hideMark/>
          </w:tcPr>
          <w:p w14:paraId="023F5DBE"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T5</w:t>
            </w:r>
          </w:p>
        </w:tc>
        <w:tc>
          <w:tcPr>
            <w:tcW w:w="1429" w:type="pct"/>
            <w:hideMark/>
          </w:tcPr>
          <w:p w14:paraId="53FBE16B"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5</w:t>
            </w:r>
          </w:p>
        </w:tc>
        <w:tc>
          <w:tcPr>
            <w:tcW w:w="1429" w:type="pct"/>
            <w:hideMark/>
          </w:tcPr>
          <w:p w14:paraId="0103A3D6"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5</w:t>
            </w:r>
          </w:p>
        </w:tc>
        <w:tc>
          <w:tcPr>
            <w:tcW w:w="1428" w:type="pct"/>
            <w:hideMark/>
          </w:tcPr>
          <w:p w14:paraId="03B10AAF"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5</w:t>
            </w:r>
          </w:p>
        </w:tc>
      </w:tr>
      <w:tr w:rsidR="00B20003" w:rsidRPr="00A22EC9" w14:paraId="1AD4F645" w14:textId="77777777" w:rsidTr="00B2000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14" w:type="pct"/>
            <w:hideMark/>
          </w:tcPr>
          <w:p w14:paraId="4EDDCD3D"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T6</w:t>
            </w:r>
          </w:p>
        </w:tc>
        <w:tc>
          <w:tcPr>
            <w:tcW w:w="1429" w:type="pct"/>
            <w:hideMark/>
          </w:tcPr>
          <w:p w14:paraId="2E176E02"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6</w:t>
            </w:r>
          </w:p>
        </w:tc>
        <w:tc>
          <w:tcPr>
            <w:tcW w:w="1429" w:type="pct"/>
            <w:hideMark/>
          </w:tcPr>
          <w:p w14:paraId="53E41C31"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6</w:t>
            </w:r>
          </w:p>
        </w:tc>
        <w:tc>
          <w:tcPr>
            <w:tcW w:w="1428" w:type="pct"/>
            <w:hideMark/>
          </w:tcPr>
          <w:p w14:paraId="711A58FE"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6</w:t>
            </w:r>
          </w:p>
        </w:tc>
      </w:tr>
      <w:tr w:rsidR="00B20003" w:rsidRPr="00A22EC9" w14:paraId="0735B778" w14:textId="77777777" w:rsidTr="00B20003">
        <w:trPr>
          <w:trHeight w:val="600"/>
        </w:trPr>
        <w:tc>
          <w:tcPr>
            <w:cnfStyle w:val="001000000000" w:firstRow="0" w:lastRow="0" w:firstColumn="1" w:lastColumn="0" w:oddVBand="0" w:evenVBand="0" w:oddHBand="0" w:evenHBand="0" w:firstRowFirstColumn="0" w:firstRowLastColumn="0" w:lastRowFirstColumn="0" w:lastRowLastColumn="0"/>
            <w:tcW w:w="714" w:type="pct"/>
            <w:hideMark/>
          </w:tcPr>
          <w:p w14:paraId="76F8816A"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C1</w:t>
            </w:r>
          </w:p>
        </w:tc>
        <w:tc>
          <w:tcPr>
            <w:tcW w:w="1429" w:type="pct"/>
            <w:hideMark/>
          </w:tcPr>
          <w:p w14:paraId="3689C33C"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1</w:t>
            </w:r>
          </w:p>
        </w:tc>
        <w:tc>
          <w:tcPr>
            <w:tcW w:w="1429" w:type="pct"/>
            <w:hideMark/>
          </w:tcPr>
          <w:p w14:paraId="5E1394DC"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1</w:t>
            </w:r>
          </w:p>
        </w:tc>
        <w:tc>
          <w:tcPr>
            <w:tcW w:w="1428" w:type="pct"/>
            <w:hideMark/>
          </w:tcPr>
          <w:p w14:paraId="3042A160"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1</w:t>
            </w:r>
          </w:p>
        </w:tc>
      </w:tr>
      <w:tr w:rsidR="00B20003" w:rsidRPr="00A22EC9" w14:paraId="33E1703B" w14:textId="77777777" w:rsidTr="00B2000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14" w:type="pct"/>
            <w:hideMark/>
          </w:tcPr>
          <w:p w14:paraId="32CC3709"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C2</w:t>
            </w:r>
          </w:p>
        </w:tc>
        <w:tc>
          <w:tcPr>
            <w:tcW w:w="1429" w:type="pct"/>
            <w:hideMark/>
          </w:tcPr>
          <w:p w14:paraId="5F680FD6"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2</w:t>
            </w:r>
          </w:p>
        </w:tc>
        <w:tc>
          <w:tcPr>
            <w:tcW w:w="1429" w:type="pct"/>
            <w:hideMark/>
          </w:tcPr>
          <w:p w14:paraId="36346E18"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2</w:t>
            </w:r>
          </w:p>
        </w:tc>
        <w:tc>
          <w:tcPr>
            <w:tcW w:w="1428" w:type="pct"/>
            <w:hideMark/>
          </w:tcPr>
          <w:p w14:paraId="14705109"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2</w:t>
            </w:r>
          </w:p>
        </w:tc>
      </w:tr>
      <w:tr w:rsidR="00B20003" w:rsidRPr="00A22EC9" w14:paraId="4E98BDB6" w14:textId="77777777" w:rsidTr="00B20003">
        <w:trPr>
          <w:trHeight w:val="600"/>
        </w:trPr>
        <w:tc>
          <w:tcPr>
            <w:cnfStyle w:val="001000000000" w:firstRow="0" w:lastRow="0" w:firstColumn="1" w:lastColumn="0" w:oddVBand="0" w:evenVBand="0" w:oddHBand="0" w:evenHBand="0" w:firstRowFirstColumn="0" w:firstRowLastColumn="0" w:lastRowFirstColumn="0" w:lastRowLastColumn="0"/>
            <w:tcW w:w="714" w:type="pct"/>
            <w:hideMark/>
          </w:tcPr>
          <w:p w14:paraId="6A9B567B"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C3</w:t>
            </w:r>
          </w:p>
        </w:tc>
        <w:tc>
          <w:tcPr>
            <w:tcW w:w="1429" w:type="pct"/>
            <w:hideMark/>
          </w:tcPr>
          <w:p w14:paraId="64519EB9"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3</w:t>
            </w:r>
          </w:p>
        </w:tc>
        <w:tc>
          <w:tcPr>
            <w:tcW w:w="1429" w:type="pct"/>
            <w:hideMark/>
          </w:tcPr>
          <w:p w14:paraId="2A430A95"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3</w:t>
            </w:r>
          </w:p>
        </w:tc>
        <w:tc>
          <w:tcPr>
            <w:tcW w:w="1428" w:type="pct"/>
            <w:hideMark/>
          </w:tcPr>
          <w:p w14:paraId="68F9B4C4"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3</w:t>
            </w:r>
          </w:p>
        </w:tc>
      </w:tr>
      <w:tr w:rsidR="00B20003" w:rsidRPr="00A22EC9" w14:paraId="0A9D5F66" w14:textId="77777777" w:rsidTr="00B2000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14" w:type="pct"/>
            <w:hideMark/>
          </w:tcPr>
          <w:p w14:paraId="54B2C848"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C4</w:t>
            </w:r>
          </w:p>
        </w:tc>
        <w:tc>
          <w:tcPr>
            <w:tcW w:w="1429" w:type="pct"/>
            <w:hideMark/>
          </w:tcPr>
          <w:p w14:paraId="69BA51D6"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4</w:t>
            </w:r>
          </w:p>
        </w:tc>
        <w:tc>
          <w:tcPr>
            <w:tcW w:w="1429" w:type="pct"/>
            <w:hideMark/>
          </w:tcPr>
          <w:p w14:paraId="2BE27D39"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0</w:t>
            </w:r>
          </w:p>
        </w:tc>
        <w:tc>
          <w:tcPr>
            <w:tcW w:w="1428" w:type="pct"/>
            <w:hideMark/>
          </w:tcPr>
          <w:p w14:paraId="2AEABE90" w14:textId="77777777" w:rsidR="00B20003" w:rsidRPr="00A22EC9" w:rsidRDefault="00B20003" w:rsidP="006E10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4</w:t>
            </w:r>
          </w:p>
        </w:tc>
      </w:tr>
      <w:tr w:rsidR="00B20003" w:rsidRPr="00A22EC9" w14:paraId="5548BC06" w14:textId="77777777" w:rsidTr="00B20003">
        <w:trPr>
          <w:trHeight w:val="600"/>
        </w:trPr>
        <w:tc>
          <w:tcPr>
            <w:cnfStyle w:val="001000000000" w:firstRow="0" w:lastRow="0" w:firstColumn="1" w:lastColumn="0" w:oddVBand="0" w:evenVBand="0" w:oddHBand="0" w:evenHBand="0" w:firstRowFirstColumn="0" w:firstRowLastColumn="0" w:lastRowFirstColumn="0" w:lastRowLastColumn="0"/>
            <w:tcW w:w="714" w:type="pct"/>
            <w:hideMark/>
          </w:tcPr>
          <w:p w14:paraId="526191AA" w14:textId="77777777" w:rsidR="00B20003" w:rsidRPr="00A22EC9" w:rsidRDefault="00B20003" w:rsidP="006E1045">
            <w:pPr>
              <w:rPr>
                <w:rFonts w:ascii="Arial" w:hAnsi="Arial" w:cs="Arial"/>
                <w:b w:val="0"/>
                <w:bCs w:val="0"/>
                <w:color w:val="000000"/>
                <w:sz w:val="24"/>
                <w:szCs w:val="24"/>
              </w:rPr>
            </w:pPr>
            <w:r w:rsidRPr="00A22EC9">
              <w:rPr>
                <w:rFonts w:ascii="Arial" w:hAnsi="Arial" w:cs="Arial"/>
                <w:color w:val="000000"/>
                <w:sz w:val="24"/>
                <w:szCs w:val="24"/>
              </w:rPr>
              <w:t>C5</w:t>
            </w:r>
          </w:p>
        </w:tc>
        <w:tc>
          <w:tcPr>
            <w:tcW w:w="1429" w:type="pct"/>
            <w:hideMark/>
          </w:tcPr>
          <w:p w14:paraId="041DF6C9"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0</w:t>
            </w:r>
          </w:p>
        </w:tc>
        <w:tc>
          <w:tcPr>
            <w:tcW w:w="1429" w:type="pct"/>
            <w:hideMark/>
          </w:tcPr>
          <w:p w14:paraId="0C913033"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5</w:t>
            </w:r>
          </w:p>
        </w:tc>
        <w:tc>
          <w:tcPr>
            <w:tcW w:w="1428" w:type="pct"/>
            <w:hideMark/>
          </w:tcPr>
          <w:p w14:paraId="38F2CA54" w14:textId="77777777" w:rsidR="00B20003" w:rsidRPr="00A22EC9" w:rsidRDefault="00B20003" w:rsidP="006E10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22EC9">
              <w:rPr>
                <w:rFonts w:ascii="Arial" w:hAnsi="Arial" w:cs="Arial"/>
                <w:color w:val="000000"/>
                <w:sz w:val="24"/>
                <w:szCs w:val="24"/>
              </w:rPr>
              <w:t>5</w:t>
            </w:r>
          </w:p>
        </w:tc>
      </w:tr>
    </w:tbl>
    <w:p w14:paraId="0238BC84" w14:textId="52558CB7" w:rsidR="00B20003" w:rsidRPr="00A22EC9" w:rsidRDefault="00B20003" w:rsidP="00B20003">
      <w:pPr>
        <w:rPr>
          <w:rFonts w:ascii="Arial" w:hAnsi="Arial" w:cs="Arial" w:hint="eastAsia"/>
          <w:sz w:val="24"/>
          <w:szCs w:val="24"/>
          <w:lang w:eastAsia="ko-KR"/>
        </w:rPr>
      </w:pPr>
      <w:r w:rsidRPr="00A22EC9">
        <w:rPr>
          <w:rFonts w:ascii="Arial" w:hAnsi="Arial" w:cs="Arial"/>
          <w:b/>
          <w:bCs/>
          <w:sz w:val="24"/>
          <w:szCs w:val="24"/>
        </w:rPr>
        <w:t>***Note</w:t>
      </w:r>
      <w:r w:rsidRPr="00A22EC9">
        <w:rPr>
          <w:rFonts w:ascii="Arial" w:hAnsi="Arial" w:cs="Arial"/>
          <w:sz w:val="24"/>
          <w:szCs w:val="24"/>
        </w:rPr>
        <w:t>: The value “0” indicates that the coder did not identify (or “missed”) the corresponding unit</w:t>
      </w:r>
      <w:r w:rsidR="00A56C85">
        <w:rPr>
          <w:rFonts w:ascii="Arial" w:hAnsi="Arial" w:cs="Arial" w:hint="eastAsia"/>
          <w:sz w:val="24"/>
          <w:szCs w:val="24"/>
          <w:lang w:eastAsia="ko-KR"/>
        </w:rPr>
        <w:t>.</w:t>
      </w:r>
    </w:p>
    <w:p w14:paraId="2DC1D8DE" w14:textId="77777777" w:rsidR="00B20003" w:rsidRPr="00A22EC9" w:rsidRDefault="00B20003" w:rsidP="00B20003">
      <w:pPr>
        <w:rPr>
          <w:rFonts w:ascii="Arial" w:hAnsi="Arial" w:cs="Arial"/>
          <w:b/>
          <w:bCs/>
          <w:color w:val="000000"/>
          <w:sz w:val="24"/>
          <w:szCs w:val="24"/>
          <w:lang w:eastAsia="ko-KR"/>
        </w:rPr>
      </w:pPr>
    </w:p>
    <w:p w14:paraId="0CE9A4E4" w14:textId="77777777" w:rsidR="00B20003" w:rsidRPr="00A22EC9" w:rsidRDefault="00B20003" w:rsidP="00B20003">
      <w:pPr>
        <w:rPr>
          <w:rFonts w:ascii="Arial" w:hAnsi="Arial" w:cs="Arial"/>
          <w:b/>
          <w:bCs/>
          <w:color w:val="000000"/>
          <w:sz w:val="24"/>
          <w:szCs w:val="24"/>
          <w:lang w:eastAsia="ko-KR"/>
        </w:rPr>
      </w:pPr>
    </w:p>
    <w:p w14:paraId="0C6C399E" w14:textId="000F0AEC" w:rsidR="00840FFB" w:rsidRPr="00A22EC9" w:rsidRDefault="00840FFB" w:rsidP="00B20003">
      <w:pPr>
        <w:rPr>
          <w:rFonts w:ascii="Arial" w:hAnsi="Arial" w:cs="Arial"/>
          <w:b/>
          <w:bCs/>
          <w:color w:val="000000"/>
          <w:sz w:val="24"/>
          <w:szCs w:val="24"/>
          <w:lang w:eastAsia="ko-KR"/>
        </w:rPr>
      </w:pPr>
    </w:p>
    <w:p w14:paraId="4BE819F3" w14:textId="77777777" w:rsidR="007A1D4F" w:rsidRPr="00A22EC9" w:rsidRDefault="007A1D4F" w:rsidP="007A1D4F">
      <w:pPr>
        <w:rPr>
          <w:rFonts w:ascii="Arial" w:eastAsia="Malgun Gothic" w:hAnsi="Arial" w:cs="Arial"/>
          <w:sz w:val="24"/>
          <w:szCs w:val="24"/>
          <w:lang w:eastAsia="ko-KR"/>
        </w:rPr>
      </w:pPr>
      <w:r w:rsidRPr="00A22EC9">
        <w:rPr>
          <w:rFonts w:ascii="Arial" w:eastAsia="Malgun Gothic" w:hAnsi="Arial" w:cs="Arial"/>
          <w:sz w:val="24"/>
          <w:szCs w:val="24"/>
          <w:lang w:eastAsia="ko-KR"/>
        </w:rPr>
        <w:br w:type="page"/>
      </w:r>
    </w:p>
    <w:p w14:paraId="22385D04" w14:textId="77777777" w:rsidR="007A1D4F" w:rsidRPr="00A22EC9" w:rsidRDefault="007A1D4F" w:rsidP="003A046F">
      <w:pPr>
        <w:pStyle w:val="Heading1"/>
        <w:rPr>
          <w:rFonts w:ascii="Arial" w:eastAsia="Malgun Gothic" w:hAnsi="Arial" w:cs="Arial"/>
          <w:sz w:val="28"/>
          <w:szCs w:val="28"/>
          <w:lang w:eastAsia="ko-KR"/>
        </w:rPr>
      </w:pPr>
      <w:bookmarkStart w:id="11" w:name="_Toc215193543"/>
      <w:r w:rsidRPr="00A22EC9">
        <w:rPr>
          <w:rFonts w:ascii="Arial" w:eastAsia="Malgun Gothic" w:hAnsi="Arial" w:cs="Arial"/>
          <w:sz w:val="28"/>
          <w:szCs w:val="28"/>
          <w:lang w:eastAsia="ko-KR"/>
        </w:rPr>
        <w:lastRenderedPageBreak/>
        <w:t>REFERENCES</w:t>
      </w:r>
      <w:bookmarkEnd w:id="11"/>
    </w:p>
    <w:p w14:paraId="7A48C9F6" w14:textId="77777777" w:rsidR="009C207D" w:rsidRPr="00A22EC9" w:rsidRDefault="007A1D4F" w:rsidP="009C207D">
      <w:pPr>
        <w:pStyle w:val="Bibliography"/>
        <w:rPr>
          <w:rFonts w:ascii="Arial" w:hAnsi="Arial" w:cs="Arial"/>
        </w:rPr>
      </w:pPr>
      <w:r w:rsidRPr="00A22EC9">
        <w:rPr>
          <w:rFonts w:ascii="Arial" w:eastAsia="Malgun Gothic" w:hAnsi="Arial" w:cs="Arial"/>
          <w:b/>
          <w:bCs/>
          <w:szCs w:val="24"/>
          <w:lang w:eastAsia="ko-KR"/>
        </w:rPr>
        <w:fldChar w:fldCharType="begin"/>
      </w:r>
      <w:r w:rsidR="009C207D" w:rsidRPr="00A22EC9">
        <w:rPr>
          <w:rFonts w:ascii="Arial" w:eastAsia="Malgun Gothic" w:hAnsi="Arial" w:cs="Arial"/>
          <w:b/>
          <w:bCs/>
          <w:szCs w:val="24"/>
          <w:lang w:eastAsia="ko-KR"/>
        </w:rPr>
        <w:instrText xml:space="preserve"> ADDIN ZOTERO_BIBL {"uncited":[],"omitted":[],"custom":[]} CSL_BIBLIOGRAPHY </w:instrText>
      </w:r>
      <w:r w:rsidRPr="00A22EC9">
        <w:rPr>
          <w:rFonts w:ascii="Arial" w:eastAsia="Malgun Gothic" w:hAnsi="Arial" w:cs="Arial"/>
          <w:b/>
          <w:bCs/>
          <w:szCs w:val="24"/>
          <w:lang w:eastAsia="ko-KR"/>
        </w:rPr>
        <w:fldChar w:fldCharType="separate"/>
      </w:r>
      <w:r w:rsidR="009C207D" w:rsidRPr="00A22EC9">
        <w:rPr>
          <w:rFonts w:ascii="Arial" w:hAnsi="Arial" w:cs="Arial"/>
        </w:rPr>
        <w:t>1.</w:t>
      </w:r>
      <w:r w:rsidR="009C207D" w:rsidRPr="00A22EC9">
        <w:rPr>
          <w:rFonts w:ascii="Arial" w:hAnsi="Arial" w:cs="Arial"/>
        </w:rPr>
        <w:tab/>
        <w:t xml:space="preserve">Abidi, S., Vallis, M., Piccinini-Vallis, H., Imran, S. A. &amp; Abidi, S. S. R. Diabetes-Related Behavior Change Knowledge Transfer to Primary Care Practitioners and Patients: Implementation and Evaluation of a Digital Health Platform. </w:t>
      </w:r>
      <w:r w:rsidR="009C207D" w:rsidRPr="00A22EC9">
        <w:rPr>
          <w:rFonts w:ascii="Arial" w:hAnsi="Arial" w:cs="Arial"/>
          <w:i/>
          <w:iCs/>
        </w:rPr>
        <w:t>JMIR Med Inform</w:t>
      </w:r>
      <w:r w:rsidR="009C207D" w:rsidRPr="00A22EC9">
        <w:rPr>
          <w:rFonts w:ascii="Arial" w:hAnsi="Arial" w:cs="Arial"/>
        </w:rPr>
        <w:t xml:space="preserve"> </w:t>
      </w:r>
      <w:r w:rsidR="009C207D" w:rsidRPr="00A22EC9">
        <w:rPr>
          <w:rFonts w:ascii="Arial" w:hAnsi="Arial" w:cs="Arial"/>
          <w:b/>
          <w:bCs/>
        </w:rPr>
        <w:t>6</w:t>
      </w:r>
      <w:r w:rsidR="009C207D" w:rsidRPr="00A22EC9">
        <w:rPr>
          <w:rFonts w:ascii="Arial" w:hAnsi="Arial" w:cs="Arial"/>
        </w:rPr>
        <w:t>, e25 (2018).</w:t>
      </w:r>
    </w:p>
    <w:p w14:paraId="5578D29C" w14:textId="77777777" w:rsidR="009C207D" w:rsidRPr="00A22EC9" w:rsidRDefault="009C207D" w:rsidP="009C207D">
      <w:pPr>
        <w:pStyle w:val="Bibliography"/>
        <w:rPr>
          <w:rFonts w:ascii="Arial" w:hAnsi="Arial" w:cs="Arial"/>
        </w:rPr>
      </w:pPr>
      <w:r w:rsidRPr="00A22EC9">
        <w:rPr>
          <w:rFonts w:ascii="Arial" w:hAnsi="Arial" w:cs="Arial"/>
        </w:rPr>
        <w:t>2.</w:t>
      </w:r>
      <w:r w:rsidRPr="00A22EC9">
        <w:rPr>
          <w:rFonts w:ascii="Arial" w:hAnsi="Arial" w:cs="Arial"/>
        </w:rPr>
        <w:tab/>
        <w:t xml:space="preserve">Agarwal, P. </w:t>
      </w:r>
      <w:r w:rsidRPr="00A22EC9">
        <w:rPr>
          <w:rFonts w:ascii="Arial" w:hAnsi="Arial" w:cs="Arial"/>
          <w:i/>
          <w:iCs/>
        </w:rPr>
        <w:t>et al.</w:t>
      </w:r>
      <w:r w:rsidRPr="00A22EC9">
        <w:rPr>
          <w:rFonts w:ascii="Arial" w:hAnsi="Arial" w:cs="Arial"/>
        </w:rPr>
        <w:t xml:space="preserve"> Mobile App for Improved Self-Management of Type 2 Diabetes: Multicenter Pragmatic Randomized Controlled Trial. </w:t>
      </w:r>
      <w:r w:rsidRPr="00A22EC9">
        <w:rPr>
          <w:rFonts w:ascii="Arial" w:hAnsi="Arial" w:cs="Arial"/>
          <w:i/>
          <w:iCs/>
        </w:rPr>
        <w:t>JMIR Mhealth Uhealth</w:t>
      </w:r>
      <w:r w:rsidRPr="00A22EC9">
        <w:rPr>
          <w:rFonts w:ascii="Arial" w:hAnsi="Arial" w:cs="Arial"/>
        </w:rPr>
        <w:t xml:space="preserve"> </w:t>
      </w:r>
      <w:r w:rsidRPr="00A22EC9">
        <w:rPr>
          <w:rFonts w:ascii="Arial" w:hAnsi="Arial" w:cs="Arial"/>
          <w:b/>
          <w:bCs/>
        </w:rPr>
        <w:t>7</w:t>
      </w:r>
      <w:r w:rsidRPr="00A22EC9">
        <w:rPr>
          <w:rFonts w:ascii="Arial" w:hAnsi="Arial" w:cs="Arial"/>
        </w:rPr>
        <w:t>, e10321 (2019).</w:t>
      </w:r>
    </w:p>
    <w:p w14:paraId="17348869" w14:textId="77777777" w:rsidR="009C207D" w:rsidRPr="00A22EC9" w:rsidRDefault="009C207D" w:rsidP="009C207D">
      <w:pPr>
        <w:pStyle w:val="Bibliography"/>
        <w:rPr>
          <w:rFonts w:ascii="Arial" w:hAnsi="Arial" w:cs="Arial"/>
        </w:rPr>
      </w:pPr>
      <w:r w:rsidRPr="00A22EC9">
        <w:rPr>
          <w:rFonts w:ascii="Arial" w:hAnsi="Arial" w:cs="Arial"/>
        </w:rPr>
        <w:t>3.</w:t>
      </w:r>
      <w:r w:rsidRPr="00A22EC9">
        <w:rPr>
          <w:rFonts w:ascii="Arial" w:hAnsi="Arial" w:cs="Arial"/>
        </w:rPr>
        <w:tab/>
        <w:t xml:space="preserve">Aghdam, A. R., Watson, J., Miah, S. J. &amp; Cliff, C. A novel information sharing framework for people living with type-2 diabetes in the context of a group education program. </w:t>
      </w:r>
      <w:r w:rsidRPr="00A22EC9">
        <w:rPr>
          <w:rFonts w:ascii="Arial" w:hAnsi="Arial" w:cs="Arial"/>
          <w:i/>
          <w:iCs/>
        </w:rPr>
        <w:t>Health Inf Sci Syst</w:t>
      </w:r>
      <w:r w:rsidRPr="00A22EC9">
        <w:rPr>
          <w:rFonts w:ascii="Arial" w:hAnsi="Arial" w:cs="Arial"/>
        </w:rPr>
        <w:t xml:space="preserve"> </w:t>
      </w:r>
      <w:r w:rsidRPr="00A22EC9">
        <w:rPr>
          <w:rFonts w:ascii="Arial" w:hAnsi="Arial" w:cs="Arial"/>
          <w:b/>
          <w:bCs/>
        </w:rPr>
        <w:t>9</w:t>
      </w:r>
      <w:r w:rsidRPr="00A22EC9">
        <w:rPr>
          <w:rFonts w:ascii="Arial" w:hAnsi="Arial" w:cs="Arial"/>
        </w:rPr>
        <w:t>, 27 (2021).</w:t>
      </w:r>
    </w:p>
    <w:p w14:paraId="5561E089" w14:textId="77777777" w:rsidR="009C207D" w:rsidRPr="00A22EC9" w:rsidRDefault="009C207D" w:rsidP="009C207D">
      <w:pPr>
        <w:pStyle w:val="Bibliography"/>
        <w:rPr>
          <w:rFonts w:ascii="Arial" w:hAnsi="Arial" w:cs="Arial"/>
        </w:rPr>
      </w:pPr>
      <w:r w:rsidRPr="00A22EC9">
        <w:rPr>
          <w:rFonts w:ascii="Arial" w:hAnsi="Arial" w:cs="Arial"/>
        </w:rPr>
        <w:t>4.</w:t>
      </w:r>
      <w:r w:rsidRPr="00A22EC9">
        <w:rPr>
          <w:rFonts w:ascii="Arial" w:hAnsi="Arial" w:cs="Arial"/>
        </w:rPr>
        <w:tab/>
        <w:t xml:space="preserve">Aligholipour, M., Feizollahzadeh, H., Ghaffari, M. &amp; Jabbarzadeh, F. Comparison of In-Person and MMS -Based Education in Telegram on Self-care and Fasting Blood Sugar of Patients with Diabetes Mellitus: A Randomized Clinical Trials. </w:t>
      </w:r>
      <w:r w:rsidRPr="00A22EC9">
        <w:rPr>
          <w:rFonts w:ascii="Arial" w:hAnsi="Arial" w:cs="Arial"/>
          <w:i/>
          <w:iCs/>
        </w:rPr>
        <w:t>J Caring Sci</w:t>
      </w:r>
      <w:r w:rsidRPr="00A22EC9">
        <w:rPr>
          <w:rFonts w:ascii="Arial" w:hAnsi="Arial" w:cs="Arial"/>
        </w:rPr>
        <w:t xml:space="preserve"> </w:t>
      </w:r>
      <w:r w:rsidRPr="00A22EC9">
        <w:rPr>
          <w:rFonts w:ascii="Arial" w:hAnsi="Arial" w:cs="Arial"/>
          <w:b/>
          <w:bCs/>
        </w:rPr>
        <w:t>8</w:t>
      </w:r>
      <w:r w:rsidRPr="00A22EC9">
        <w:rPr>
          <w:rFonts w:ascii="Arial" w:hAnsi="Arial" w:cs="Arial"/>
        </w:rPr>
        <w:t>, 157–164 (2019).</w:t>
      </w:r>
    </w:p>
    <w:p w14:paraId="26EFD10C" w14:textId="77777777" w:rsidR="009C207D" w:rsidRPr="00A22EC9" w:rsidRDefault="009C207D" w:rsidP="009C207D">
      <w:pPr>
        <w:pStyle w:val="Bibliography"/>
        <w:rPr>
          <w:rFonts w:ascii="Arial" w:hAnsi="Arial" w:cs="Arial"/>
        </w:rPr>
      </w:pPr>
      <w:r w:rsidRPr="00A22EC9">
        <w:rPr>
          <w:rFonts w:ascii="Arial" w:hAnsi="Arial" w:cs="Arial"/>
        </w:rPr>
        <w:t>5.</w:t>
      </w:r>
      <w:r w:rsidRPr="00A22EC9">
        <w:rPr>
          <w:rFonts w:ascii="Arial" w:hAnsi="Arial" w:cs="Arial"/>
        </w:rPr>
        <w:tab/>
        <w:t xml:space="preserve">AlOsaimi, H. M. </w:t>
      </w:r>
      <w:r w:rsidRPr="00A22EC9">
        <w:rPr>
          <w:rFonts w:ascii="Arial" w:hAnsi="Arial" w:cs="Arial"/>
          <w:i/>
          <w:iCs/>
        </w:rPr>
        <w:t>et al.</w:t>
      </w:r>
      <w:r w:rsidRPr="00A22EC9">
        <w:rPr>
          <w:rFonts w:ascii="Arial" w:hAnsi="Arial" w:cs="Arial"/>
        </w:rPr>
        <w:t xml:space="preserve"> Assessing intention to use mobile phone–based self-management support among adults with type 2 diabetes in Saudi Arabia: A cross-sectional study. </w:t>
      </w:r>
      <w:r w:rsidRPr="00A22EC9">
        <w:rPr>
          <w:rFonts w:ascii="Arial" w:hAnsi="Arial" w:cs="Arial"/>
          <w:i/>
          <w:iCs/>
        </w:rPr>
        <w:t>DIGITAL HEALTH</w:t>
      </w:r>
      <w:r w:rsidRPr="00A22EC9">
        <w:rPr>
          <w:rFonts w:ascii="Arial" w:hAnsi="Arial" w:cs="Arial"/>
        </w:rPr>
        <w:t xml:space="preserve"> </w:t>
      </w:r>
      <w:r w:rsidRPr="00A22EC9">
        <w:rPr>
          <w:rFonts w:ascii="Arial" w:hAnsi="Arial" w:cs="Arial"/>
          <w:b/>
          <w:bCs/>
        </w:rPr>
        <w:t>11</w:t>
      </w:r>
      <w:r w:rsidRPr="00A22EC9">
        <w:rPr>
          <w:rFonts w:ascii="Arial" w:hAnsi="Arial" w:cs="Arial"/>
        </w:rPr>
        <w:t>, 20552076241308993 (2025).</w:t>
      </w:r>
    </w:p>
    <w:p w14:paraId="593374B4" w14:textId="77777777" w:rsidR="009C207D" w:rsidRPr="00A22EC9" w:rsidRDefault="009C207D" w:rsidP="009C207D">
      <w:pPr>
        <w:pStyle w:val="Bibliography"/>
        <w:rPr>
          <w:rFonts w:ascii="Arial" w:hAnsi="Arial" w:cs="Arial"/>
        </w:rPr>
      </w:pPr>
      <w:r w:rsidRPr="00A22EC9">
        <w:rPr>
          <w:rFonts w:ascii="Arial" w:hAnsi="Arial" w:cs="Arial"/>
        </w:rPr>
        <w:t>6.</w:t>
      </w:r>
      <w:r w:rsidRPr="00A22EC9">
        <w:rPr>
          <w:rFonts w:ascii="Arial" w:hAnsi="Arial" w:cs="Arial"/>
        </w:rPr>
        <w:tab/>
        <w:t xml:space="preserve">Andrews, S. M. </w:t>
      </w:r>
      <w:r w:rsidRPr="00A22EC9">
        <w:rPr>
          <w:rFonts w:ascii="Arial" w:hAnsi="Arial" w:cs="Arial"/>
          <w:i/>
          <w:iCs/>
        </w:rPr>
        <w:t>et al.</w:t>
      </w:r>
      <w:r w:rsidRPr="00A22EC9">
        <w:rPr>
          <w:rFonts w:ascii="Arial" w:hAnsi="Arial" w:cs="Arial"/>
        </w:rPr>
        <w:t xml:space="preserve"> Patient perceptions of a comprehensive telemedicine intervention to address persistent poorly controlled diabetes. </w:t>
      </w:r>
      <w:r w:rsidRPr="00A22EC9">
        <w:rPr>
          <w:rFonts w:ascii="Arial" w:hAnsi="Arial" w:cs="Arial"/>
          <w:i/>
          <w:iCs/>
        </w:rPr>
        <w:t>PPA</w:t>
      </w:r>
      <w:r w:rsidRPr="00A22EC9">
        <w:rPr>
          <w:rFonts w:ascii="Arial" w:hAnsi="Arial" w:cs="Arial"/>
        </w:rPr>
        <w:t xml:space="preserve"> </w:t>
      </w:r>
      <w:r w:rsidRPr="00A22EC9">
        <w:rPr>
          <w:rFonts w:ascii="Arial" w:hAnsi="Arial" w:cs="Arial"/>
          <w:b/>
          <w:bCs/>
        </w:rPr>
        <w:t>Volume 11</w:t>
      </w:r>
      <w:r w:rsidRPr="00A22EC9">
        <w:rPr>
          <w:rFonts w:ascii="Arial" w:hAnsi="Arial" w:cs="Arial"/>
        </w:rPr>
        <w:t>, 469–478 (2017).</w:t>
      </w:r>
    </w:p>
    <w:p w14:paraId="2610F1D6" w14:textId="77777777" w:rsidR="009C207D" w:rsidRPr="00A22EC9" w:rsidRDefault="009C207D" w:rsidP="009C207D">
      <w:pPr>
        <w:pStyle w:val="Bibliography"/>
        <w:rPr>
          <w:rFonts w:ascii="Arial" w:hAnsi="Arial" w:cs="Arial"/>
        </w:rPr>
      </w:pPr>
      <w:r w:rsidRPr="00A22EC9">
        <w:rPr>
          <w:rFonts w:ascii="Arial" w:hAnsi="Arial" w:cs="Arial"/>
        </w:rPr>
        <w:t>7.</w:t>
      </w:r>
      <w:r w:rsidRPr="00A22EC9">
        <w:rPr>
          <w:rFonts w:ascii="Arial" w:hAnsi="Arial" w:cs="Arial"/>
        </w:rPr>
        <w:tab/>
        <w:t xml:space="preserve">Arévalo Avalos, M. R. </w:t>
      </w:r>
      <w:r w:rsidRPr="00A22EC9">
        <w:rPr>
          <w:rFonts w:ascii="Arial" w:hAnsi="Arial" w:cs="Arial"/>
          <w:i/>
          <w:iCs/>
        </w:rPr>
        <w:t>et al.</w:t>
      </w:r>
      <w:r w:rsidRPr="00A22EC9">
        <w:rPr>
          <w:rFonts w:ascii="Arial" w:hAnsi="Arial" w:cs="Arial"/>
        </w:rPr>
        <w:t xml:space="preserve"> Implementation of a Technology-Enabled Diabetes Self-Management Peer Coaching Intervention for Patients With Poorly Controlled Diabetes: Quasi-Experimental Case Study. </w:t>
      </w:r>
      <w:r w:rsidRPr="00A22EC9">
        <w:rPr>
          <w:rFonts w:ascii="Arial" w:hAnsi="Arial" w:cs="Arial"/>
          <w:i/>
          <w:iCs/>
        </w:rPr>
        <w:t>JMIR Diabetes</w:t>
      </w:r>
      <w:r w:rsidRPr="00A22EC9">
        <w:rPr>
          <w:rFonts w:ascii="Arial" w:hAnsi="Arial" w:cs="Arial"/>
        </w:rPr>
        <w:t xml:space="preserve"> </w:t>
      </w:r>
      <w:r w:rsidRPr="00A22EC9">
        <w:rPr>
          <w:rFonts w:ascii="Arial" w:hAnsi="Arial" w:cs="Arial"/>
          <w:b/>
          <w:bCs/>
        </w:rPr>
        <w:t>9</w:t>
      </w:r>
      <w:r w:rsidRPr="00A22EC9">
        <w:rPr>
          <w:rFonts w:ascii="Arial" w:hAnsi="Arial" w:cs="Arial"/>
        </w:rPr>
        <w:t>, e54370 (2024).</w:t>
      </w:r>
    </w:p>
    <w:p w14:paraId="731A6D6A" w14:textId="77777777" w:rsidR="009C207D" w:rsidRPr="00A22EC9" w:rsidRDefault="009C207D" w:rsidP="009C207D">
      <w:pPr>
        <w:pStyle w:val="Bibliography"/>
        <w:rPr>
          <w:rFonts w:ascii="Arial" w:hAnsi="Arial" w:cs="Arial"/>
        </w:rPr>
      </w:pPr>
      <w:r w:rsidRPr="00A22EC9">
        <w:rPr>
          <w:rFonts w:ascii="Arial" w:hAnsi="Arial" w:cs="Arial"/>
        </w:rPr>
        <w:t>8.</w:t>
      </w:r>
      <w:r w:rsidRPr="00A22EC9">
        <w:rPr>
          <w:rFonts w:ascii="Arial" w:hAnsi="Arial" w:cs="Arial"/>
        </w:rPr>
        <w:tab/>
        <w:t xml:space="preserve">Ayre, J. </w:t>
      </w:r>
      <w:r w:rsidRPr="00A22EC9">
        <w:rPr>
          <w:rFonts w:ascii="Arial" w:hAnsi="Arial" w:cs="Arial"/>
          <w:i/>
          <w:iCs/>
        </w:rPr>
        <w:t>et al.</w:t>
      </w:r>
      <w:r w:rsidRPr="00A22EC9">
        <w:rPr>
          <w:rFonts w:ascii="Arial" w:hAnsi="Arial" w:cs="Arial"/>
        </w:rPr>
        <w:t xml:space="preserve"> Factors for Supporting Primary Care Physician Engagement With Patient Apps for Type 2 Diabetes Self-Management That Link to Primary Care: Interview Study. </w:t>
      </w:r>
      <w:r w:rsidRPr="00A22EC9">
        <w:rPr>
          <w:rFonts w:ascii="Arial" w:hAnsi="Arial" w:cs="Arial"/>
          <w:i/>
          <w:iCs/>
        </w:rPr>
        <w:t>JMIR Mhealth Uhealth</w:t>
      </w:r>
      <w:r w:rsidRPr="00A22EC9">
        <w:rPr>
          <w:rFonts w:ascii="Arial" w:hAnsi="Arial" w:cs="Arial"/>
        </w:rPr>
        <w:t xml:space="preserve"> </w:t>
      </w:r>
      <w:r w:rsidRPr="00A22EC9">
        <w:rPr>
          <w:rFonts w:ascii="Arial" w:hAnsi="Arial" w:cs="Arial"/>
          <w:b/>
          <w:bCs/>
        </w:rPr>
        <w:t>7</w:t>
      </w:r>
      <w:r w:rsidRPr="00A22EC9">
        <w:rPr>
          <w:rFonts w:ascii="Arial" w:hAnsi="Arial" w:cs="Arial"/>
        </w:rPr>
        <w:t>, e11885 (2019).</w:t>
      </w:r>
    </w:p>
    <w:p w14:paraId="57E47112" w14:textId="77777777" w:rsidR="009C207D" w:rsidRPr="00A22EC9" w:rsidRDefault="009C207D" w:rsidP="009C207D">
      <w:pPr>
        <w:pStyle w:val="Bibliography"/>
        <w:rPr>
          <w:rFonts w:ascii="Arial" w:hAnsi="Arial" w:cs="Arial"/>
        </w:rPr>
      </w:pPr>
      <w:r w:rsidRPr="00A22EC9">
        <w:rPr>
          <w:rFonts w:ascii="Arial" w:hAnsi="Arial" w:cs="Arial"/>
        </w:rPr>
        <w:t>9.</w:t>
      </w:r>
      <w:r w:rsidRPr="00A22EC9">
        <w:rPr>
          <w:rFonts w:ascii="Arial" w:hAnsi="Arial" w:cs="Arial"/>
        </w:rPr>
        <w:tab/>
        <w:t xml:space="preserve">Baptista, S. </w:t>
      </w:r>
      <w:r w:rsidRPr="00A22EC9">
        <w:rPr>
          <w:rFonts w:ascii="Arial" w:hAnsi="Arial" w:cs="Arial"/>
          <w:i/>
          <w:iCs/>
        </w:rPr>
        <w:t>et al.</w:t>
      </w:r>
      <w:r w:rsidRPr="00A22EC9">
        <w:rPr>
          <w:rFonts w:ascii="Arial" w:hAnsi="Arial" w:cs="Arial"/>
        </w:rPr>
        <w:t xml:space="preserve"> What Do Adults with Type 2 Diabetes Want from the “Perfect” App? Results from the Second Diabetes MILES: Australia (MILES-2) Study. </w:t>
      </w:r>
      <w:r w:rsidRPr="00A22EC9">
        <w:rPr>
          <w:rFonts w:ascii="Arial" w:hAnsi="Arial" w:cs="Arial"/>
          <w:i/>
          <w:iCs/>
        </w:rPr>
        <w:t>Diabetes Technology &amp; Therapeutics</w:t>
      </w:r>
      <w:r w:rsidRPr="00A22EC9">
        <w:rPr>
          <w:rFonts w:ascii="Arial" w:hAnsi="Arial" w:cs="Arial"/>
        </w:rPr>
        <w:t xml:space="preserve"> </w:t>
      </w:r>
      <w:r w:rsidRPr="00A22EC9">
        <w:rPr>
          <w:rFonts w:ascii="Arial" w:hAnsi="Arial" w:cs="Arial"/>
          <w:b/>
          <w:bCs/>
        </w:rPr>
        <w:t>21</w:t>
      </w:r>
      <w:r w:rsidRPr="00A22EC9">
        <w:rPr>
          <w:rFonts w:ascii="Arial" w:hAnsi="Arial" w:cs="Arial"/>
        </w:rPr>
        <w:t>, 393–399 (2019).</w:t>
      </w:r>
    </w:p>
    <w:p w14:paraId="71D2993A" w14:textId="77777777" w:rsidR="009C207D" w:rsidRPr="00A22EC9" w:rsidRDefault="009C207D" w:rsidP="009C207D">
      <w:pPr>
        <w:pStyle w:val="Bibliography"/>
        <w:rPr>
          <w:rFonts w:ascii="Arial" w:hAnsi="Arial" w:cs="Arial"/>
        </w:rPr>
      </w:pPr>
      <w:r w:rsidRPr="00A22EC9">
        <w:rPr>
          <w:rFonts w:ascii="Arial" w:hAnsi="Arial" w:cs="Arial"/>
        </w:rPr>
        <w:t>10.</w:t>
      </w:r>
      <w:r w:rsidRPr="00A22EC9">
        <w:rPr>
          <w:rFonts w:ascii="Arial" w:hAnsi="Arial" w:cs="Arial"/>
        </w:rPr>
        <w:tab/>
        <w:t xml:space="preserve">Baptista, S. </w:t>
      </w:r>
      <w:r w:rsidRPr="00A22EC9">
        <w:rPr>
          <w:rFonts w:ascii="Arial" w:hAnsi="Arial" w:cs="Arial"/>
          <w:i/>
          <w:iCs/>
        </w:rPr>
        <w:t>et al.</w:t>
      </w:r>
      <w:r w:rsidRPr="00A22EC9">
        <w:rPr>
          <w:rFonts w:ascii="Arial" w:hAnsi="Arial" w:cs="Arial"/>
        </w:rPr>
        <w:t xml:space="preserve"> User Experiences With a Type 2 Diabetes Coaching App: Qualitative Study. </w:t>
      </w:r>
      <w:r w:rsidRPr="00A22EC9">
        <w:rPr>
          <w:rFonts w:ascii="Arial" w:hAnsi="Arial" w:cs="Arial"/>
          <w:i/>
          <w:iCs/>
        </w:rPr>
        <w:t>JMIR Diabetes</w:t>
      </w:r>
      <w:r w:rsidRPr="00A22EC9">
        <w:rPr>
          <w:rFonts w:ascii="Arial" w:hAnsi="Arial" w:cs="Arial"/>
        </w:rPr>
        <w:t xml:space="preserve"> </w:t>
      </w:r>
      <w:r w:rsidRPr="00A22EC9">
        <w:rPr>
          <w:rFonts w:ascii="Arial" w:hAnsi="Arial" w:cs="Arial"/>
          <w:b/>
          <w:bCs/>
        </w:rPr>
        <w:t>5</w:t>
      </w:r>
      <w:r w:rsidRPr="00A22EC9">
        <w:rPr>
          <w:rFonts w:ascii="Arial" w:hAnsi="Arial" w:cs="Arial"/>
        </w:rPr>
        <w:t>, e16692 (2020).</w:t>
      </w:r>
    </w:p>
    <w:p w14:paraId="374D302B" w14:textId="77777777" w:rsidR="009C207D" w:rsidRPr="00A22EC9" w:rsidRDefault="009C207D" w:rsidP="009C207D">
      <w:pPr>
        <w:pStyle w:val="Bibliography"/>
        <w:rPr>
          <w:rFonts w:ascii="Arial" w:hAnsi="Arial" w:cs="Arial"/>
        </w:rPr>
      </w:pPr>
      <w:r w:rsidRPr="00A22EC9">
        <w:rPr>
          <w:rFonts w:ascii="Arial" w:hAnsi="Arial" w:cs="Arial"/>
        </w:rPr>
        <w:lastRenderedPageBreak/>
        <w:t>11.</w:t>
      </w:r>
      <w:r w:rsidRPr="00A22EC9">
        <w:rPr>
          <w:rFonts w:ascii="Arial" w:hAnsi="Arial" w:cs="Arial"/>
        </w:rPr>
        <w:tab/>
        <w:t xml:space="preserve">Barber-Gumbs, T. </w:t>
      </w:r>
      <w:r w:rsidRPr="00A22EC9">
        <w:rPr>
          <w:rFonts w:ascii="Arial" w:hAnsi="Arial" w:cs="Arial"/>
          <w:i/>
          <w:iCs/>
        </w:rPr>
        <w:t>et al.</w:t>
      </w:r>
      <w:r w:rsidRPr="00A22EC9">
        <w:rPr>
          <w:rFonts w:ascii="Arial" w:hAnsi="Arial" w:cs="Arial"/>
        </w:rPr>
        <w:t xml:space="preserve"> Perspectives From Underserved African Americans and Their Health Care Providers on the Development of a Diabetes Self-Management Smartphone App: Qualitative Exploratory Study. </w:t>
      </w:r>
      <w:r w:rsidRPr="00A22EC9">
        <w:rPr>
          <w:rFonts w:ascii="Arial" w:hAnsi="Arial" w:cs="Arial"/>
          <w:i/>
          <w:iCs/>
        </w:rPr>
        <w:t>JMIR Form Res</w:t>
      </w:r>
      <w:r w:rsidRPr="00A22EC9">
        <w:rPr>
          <w:rFonts w:ascii="Arial" w:hAnsi="Arial" w:cs="Arial"/>
        </w:rPr>
        <w:t xml:space="preserve"> </w:t>
      </w:r>
      <w:r w:rsidRPr="00A22EC9">
        <w:rPr>
          <w:rFonts w:ascii="Arial" w:hAnsi="Arial" w:cs="Arial"/>
          <w:b/>
          <w:bCs/>
        </w:rPr>
        <w:t>5</w:t>
      </w:r>
      <w:r w:rsidRPr="00A22EC9">
        <w:rPr>
          <w:rFonts w:ascii="Arial" w:hAnsi="Arial" w:cs="Arial"/>
        </w:rPr>
        <w:t>, e18224 (2021).</w:t>
      </w:r>
    </w:p>
    <w:p w14:paraId="273DC341" w14:textId="77777777" w:rsidR="009C207D" w:rsidRPr="00A22EC9" w:rsidRDefault="009C207D" w:rsidP="009C207D">
      <w:pPr>
        <w:pStyle w:val="Bibliography"/>
        <w:rPr>
          <w:rFonts w:ascii="Arial" w:hAnsi="Arial" w:cs="Arial"/>
        </w:rPr>
      </w:pPr>
      <w:r w:rsidRPr="00A22EC9">
        <w:rPr>
          <w:rFonts w:ascii="Arial" w:hAnsi="Arial" w:cs="Arial"/>
        </w:rPr>
        <w:t>12.</w:t>
      </w:r>
      <w:r w:rsidRPr="00A22EC9">
        <w:rPr>
          <w:rFonts w:ascii="Arial" w:hAnsi="Arial" w:cs="Arial"/>
        </w:rPr>
        <w:tab/>
        <w:t xml:space="preserve">Basilico, A., Marceglia, S., Bonacina, S. &amp; Pinciroli, F. Advising patients on selecting trustful apps for diabetes self-care. </w:t>
      </w:r>
      <w:r w:rsidRPr="00A22EC9">
        <w:rPr>
          <w:rFonts w:ascii="Arial" w:hAnsi="Arial" w:cs="Arial"/>
          <w:i/>
          <w:iCs/>
        </w:rPr>
        <w:t>Computers in Biology and Medicine</w:t>
      </w:r>
      <w:r w:rsidRPr="00A22EC9">
        <w:rPr>
          <w:rFonts w:ascii="Arial" w:hAnsi="Arial" w:cs="Arial"/>
        </w:rPr>
        <w:t xml:space="preserve"> </w:t>
      </w:r>
      <w:r w:rsidRPr="00A22EC9">
        <w:rPr>
          <w:rFonts w:ascii="Arial" w:hAnsi="Arial" w:cs="Arial"/>
          <w:b/>
          <w:bCs/>
        </w:rPr>
        <w:t>71</w:t>
      </w:r>
      <w:r w:rsidRPr="00A22EC9">
        <w:rPr>
          <w:rFonts w:ascii="Arial" w:hAnsi="Arial" w:cs="Arial"/>
        </w:rPr>
        <w:t>, 86–96 (2016).</w:t>
      </w:r>
    </w:p>
    <w:p w14:paraId="07786218" w14:textId="77777777" w:rsidR="009C207D" w:rsidRPr="00A22EC9" w:rsidRDefault="009C207D" w:rsidP="009C207D">
      <w:pPr>
        <w:pStyle w:val="Bibliography"/>
        <w:rPr>
          <w:rFonts w:ascii="Arial" w:hAnsi="Arial" w:cs="Arial"/>
        </w:rPr>
      </w:pPr>
      <w:r w:rsidRPr="00A22EC9">
        <w:rPr>
          <w:rFonts w:ascii="Arial" w:hAnsi="Arial" w:cs="Arial"/>
        </w:rPr>
        <w:t>13.</w:t>
      </w:r>
      <w:r w:rsidRPr="00A22EC9">
        <w:rPr>
          <w:rFonts w:ascii="Arial" w:hAnsi="Arial" w:cs="Arial"/>
        </w:rPr>
        <w:tab/>
        <w:t xml:space="preserve">Boels, A. M., Rutten, G., Zuithoff, N., De Wit, A. &amp; Vos, R. Effectiveness of diabetes self-management education via a smartphone application in insulin treated type 2 diabetes patients – design of a randomised controlled trial (‘TRIGGER study’). </w:t>
      </w:r>
      <w:r w:rsidRPr="00A22EC9">
        <w:rPr>
          <w:rFonts w:ascii="Arial" w:hAnsi="Arial" w:cs="Arial"/>
          <w:i/>
          <w:iCs/>
        </w:rPr>
        <w:t>BMC Endocr Disord</w:t>
      </w:r>
      <w:r w:rsidRPr="00A22EC9">
        <w:rPr>
          <w:rFonts w:ascii="Arial" w:hAnsi="Arial" w:cs="Arial"/>
        </w:rPr>
        <w:t xml:space="preserve"> </w:t>
      </w:r>
      <w:r w:rsidRPr="00A22EC9">
        <w:rPr>
          <w:rFonts w:ascii="Arial" w:hAnsi="Arial" w:cs="Arial"/>
          <w:b/>
          <w:bCs/>
        </w:rPr>
        <w:t>18</w:t>
      </w:r>
      <w:r w:rsidRPr="00A22EC9">
        <w:rPr>
          <w:rFonts w:ascii="Arial" w:hAnsi="Arial" w:cs="Arial"/>
        </w:rPr>
        <w:t>, 74 (2018).</w:t>
      </w:r>
    </w:p>
    <w:p w14:paraId="3057DF27" w14:textId="77777777" w:rsidR="009C207D" w:rsidRPr="00A22EC9" w:rsidRDefault="009C207D" w:rsidP="009C207D">
      <w:pPr>
        <w:pStyle w:val="Bibliography"/>
        <w:rPr>
          <w:rFonts w:ascii="Arial" w:hAnsi="Arial" w:cs="Arial"/>
        </w:rPr>
      </w:pPr>
      <w:r w:rsidRPr="00A22EC9">
        <w:rPr>
          <w:rFonts w:ascii="Arial" w:hAnsi="Arial" w:cs="Arial"/>
        </w:rPr>
        <w:t>14.</w:t>
      </w:r>
      <w:r w:rsidRPr="00A22EC9">
        <w:rPr>
          <w:rFonts w:ascii="Arial" w:hAnsi="Arial" w:cs="Arial"/>
        </w:rPr>
        <w:tab/>
        <w:t xml:space="preserve">Bults, M., Van Leersum, C. M., Olthuis, T. J. J., Bekhuis, R. E. M. &amp; Den Ouden, M. E. M. Mobile Health Apps for the Control and Self-management of Type 2 Diabetes Mellitus: Qualitative Study on Users’ Acceptability and Acceptance. </w:t>
      </w:r>
      <w:r w:rsidRPr="00A22EC9">
        <w:rPr>
          <w:rFonts w:ascii="Arial" w:hAnsi="Arial" w:cs="Arial"/>
          <w:i/>
          <w:iCs/>
        </w:rPr>
        <w:t>JMIR Diabetes</w:t>
      </w:r>
      <w:r w:rsidRPr="00A22EC9">
        <w:rPr>
          <w:rFonts w:ascii="Arial" w:hAnsi="Arial" w:cs="Arial"/>
        </w:rPr>
        <w:t xml:space="preserve"> </w:t>
      </w:r>
      <w:r w:rsidRPr="00A22EC9">
        <w:rPr>
          <w:rFonts w:ascii="Arial" w:hAnsi="Arial" w:cs="Arial"/>
          <w:b/>
          <w:bCs/>
        </w:rPr>
        <w:t>8</w:t>
      </w:r>
      <w:r w:rsidRPr="00A22EC9">
        <w:rPr>
          <w:rFonts w:ascii="Arial" w:hAnsi="Arial" w:cs="Arial"/>
        </w:rPr>
        <w:t>, e41076 (2023).</w:t>
      </w:r>
    </w:p>
    <w:p w14:paraId="3618A9FE" w14:textId="77777777" w:rsidR="009C207D" w:rsidRPr="00A22EC9" w:rsidRDefault="009C207D" w:rsidP="009C207D">
      <w:pPr>
        <w:pStyle w:val="Bibliography"/>
        <w:rPr>
          <w:rFonts w:ascii="Arial" w:hAnsi="Arial" w:cs="Arial"/>
        </w:rPr>
      </w:pPr>
      <w:r w:rsidRPr="00A22EC9">
        <w:rPr>
          <w:rFonts w:ascii="Arial" w:hAnsi="Arial" w:cs="Arial"/>
        </w:rPr>
        <w:t>15.</w:t>
      </w:r>
      <w:r w:rsidRPr="00A22EC9">
        <w:rPr>
          <w:rFonts w:ascii="Arial" w:hAnsi="Arial" w:cs="Arial"/>
        </w:rPr>
        <w:tab/>
        <w:t xml:space="preserve">Burgermaster, M. </w:t>
      </w:r>
      <w:r w:rsidRPr="00A22EC9">
        <w:rPr>
          <w:rFonts w:ascii="Arial" w:hAnsi="Arial" w:cs="Arial"/>
          <w:i/>
          <w:iCs/>
        </w:rPr>
        <w:t>et al.</w:t>
      </w:r>
      <w:r w:rsidRPr="00A22EC9">
        <w:rPr>
          <w:rFonts w:ascii="Arial" w:hAnsi="Arial" w:cs="Arial"/>
        </w:rPr>
        <w:t xml:space="preserve"> Who needs what (features) when? Personalizing engagement with data-driven self-management to improve health equity. </w:t>
      </w:r>
      <w:r w:rsidRPr="00A22EC9">
        <w:rPr>
          <w:rFonts w:ascii="Arial" w:hAnsi="Arial" w:cs="Arial"/>
          <w:i/>
          <w:iCs/>
        </w:rPr>
        <w:t>Journal of Biomedical Informatics</w:t>
      </w:r>
      <w:r w:rsidRPr="00A22EC9">
        <w:rPr>
          <w:rFonts w:ascii="Arial" w:hAnsi="Arial" w:cs="Arial"/>
        </w:rPr>
        <w:t xml:space="preserve"> </w:t>
      </w:r>
      <w:r w:rsidRPr="00A22EC9">
        <w:rPr>
          <w:rFonts w:ascii="Arial" w:hAnsi="Arial" w:cs="Arial"/>
          <w:b/>
          <w:bCs/>
        </w:rPr>
        <w:t>144</w:t>
      </w:r>
      <w:r w:rsidRPr="00A22EC9">
        <w:rPr>
          <w:rFonts w:ascii="Arial" w:hAnsi="Arial" w:cs="Arial"/>
        </w:rPr>
        <w:t>, 104419 (2023).</w:t>
      </w:r>
    </w:p>
    <w:p w14:paraId="6B3E5268" w14:textId="77777777" w:rsidR="009C207D" w:rsidRPr="00A22EC9" w:rsidRDefault="009C207D" w:rsidP="009C207D">
      <w:pPr>
        <w:pStyle w:val="Bibliography"/>
        <w:rPr>
          <w:rFonts w:ascii="Arial" w:hAnsi="Arial" w:cs="Arial"/>
        </w:rPr>
      </w:pPr>
      <w:r w:rsidRPr="00A22EC9">
        <w:rPr>
          <w:rFonts w:ascii="Arial" w:hAnsi="Arial" w:cs="Arial"/>
        </w:rPr>
        <w:t>16.</w:t>
      </w:r>
      <w:r w:rsidRPr="00A22EC9">
        <w:rPr>
          <w:rFonts w:ascii="Arial" w:hAnsi="Arial" w:cs="Arial"/>
        </w:rPr>
        <w:tab/>
        <w:t xml:space="preserve">Burner, E. R. E. </w:t>
      </w:r>
      <w:r w:rsidRPr="00A22EC9">
        <w:rPr>
          <w:rFonts w:ascii="Arial" w:hAnsi="Arial" w:cs="Arial"/>
          <w:i/>
          <w:iCs/>
        </w:rPr>
        <w:t>et al.</w:t>
      </w:r>
      <w:r w:rsidRPr="00A22EC9">
        <w:rPr>
          <w:rFonts w:ascii="Arial" w:hAnsi="Arial" w:cs="Arial"/>
        </w:rPr>
        <w:t xml:space="preserve"> Perceptions of Family Among Low-Income Patients With Diabetes in a Text-Based Mobile Health Intervention. </w:t>
      </w:r>
      <w:r w:rsidRPr="00A22EC9">
        <w:rPr>
          <w:rFonts w:ascii="Arial" w:hAnsi="Arial" w:cs="Arial"/>
          <w:i/>
          <w:iCs/>
        </w:rPr>
        <w:t>J Diabetes Sci Technol</w:t>
      </w:r>
      <w:r w:rsidRPr="00A22EC9">
        <w:rPr>
          <w:rFonts w:ascii="Arial" w:hAnsi="Arial" w:cs="Arial"/>
        </w:rPr>
        <w:t xml:space="preserve"> </w:t>
      </w:r>
      <w:r w:rsidRPr="00A22EC9">
        <w:rPr>
          <w:rFonts w:ascii="Arial" w:hAnsi="Arial" w:cs="Arial"/>
          <w:b/>
          <w:bCs/>
        </w:rPr>
        <w:t>12</w:t>
      </w:r>
      <w:r w:rsidRPr="00A22EC9">
        <w:rPr>
          <w:rFonts w:ascii="Arial" w:hAnsi="Arial" w:cs="Arial"/>
        </w:rPr>
        <w:t>, 1203–1210 (2018).</w:t>
      </w:r>
    </w:p>
    <w:p w14:paraId="50EC5784" w14:textId="77777777" w:rsidR="009C207D" w:rsidRPr="00A22EC9" w:rsidRDefault="009C207D" w:rsidP="009C207D">
      <w:pPr>
        <w:pStyle w:val="Bibliography"/>
        <w:rPr>
          <w:rFonts w:ascii="Arial" w:hAnsi="Arial" w:cs="Arial"/>
        </w:rPr>
      </w:pPr>
      <w:r w:rsidRPr="00A22EC9">
        <w:rPr>
          <w:rFonts w:ascii="Arial" w:hAnsi="Arial" w:cs="Arial"/>
        </w:rPr>
        <w:t>17.</w:t>
      </w:r>
      <w:r w:rsidRPr="00A22EC9">
        <w:rPr>
          <w:rFonts w:ascii="Arial" w:hAnsi="Arial" w:cs="Arial"/>
        </w:rPr>
        <w:tab/>
        <w:t xml:space="preserve">Cassimatis, M. </w:t>
      </w:r>
      <w:r w:rsidRPr="00A22EC9">
        <w:rPr>
          <w:rFonts w:ascii="Arial" w:hAnsi="Arial" w:cs="Arial"/>
          <w:i/>
          <w:iCs/>
        </w:rPr>
        <w:t>et al.</w:t>
      </w:r>
      <w:r w:rsidRPr="00A22EC9">
        <w:rPr>
          <w:rFonts w:ascii="Arial" w:hAnsi="Arial" w:cs="Arial"/>
        </w:rPr>
        <w:t xml:space="preserve"> Development of the OnTrack Diabetes Program. </w:t>
      </w:r>
      <w:r w:rsidRPr="00A22EC9">
        <w:rPr>
          <w:rFonts w:ascii="Arial" w:hAnsi="Arial" w:cs="Arial"/>
          <w:i/>
          <w:iCs/>
        </w:rPr>
        <w:t>JMIR Res Protoc</w:t>
      </w:r>
      <w:r w:rsidRPr="00A22EC9">
        <w:rPr>
          <w:rFonts w:ascii="Arial" w:hAnsi="Arial" w:cs="Arial"/>
        </w:rPr>
        <w:t xml:space="preserve"> </w:t>
      </w:r>
      <w:r w:rsidRPr="00A22EC9">
        <w:rPr>
          <w:rFonts w:ascii="Arial" w:hAnsi="Arial" w:cs="Arial"/>
          <w:b/>
          <w:bCs/>
        </w:rPr>
        <w:t>4</w:t>
      </w:r>
      <w:r w:rsidRPr="00A22EC9">
        <w:rPr>
          <w:rFonts w:ascii="Arial" w:hAnsi="Arial" w:cs="Arial"/>
        </w:rPr>
        <w:t>, e24 (2015).</w:t>
      </w:r>
    </w:p>
    <w:p w14:paraId="15E646FC" w14:textId="77777777" w:rsidR="009C207D" w:rsidRPr="00A22EC9" w:rsidRDefault="009C207D" w:rsidP="009C207D">
      <w:pPr>
        <w:pStyle w:val="Bibliography"/>
        <w:rPr>
          <w:rFonts w:ascii="Arial" w:hAnsi="Arial" w:cs="Arial"/>
        </w:rPr>
      </w:pPr>
      <w:r w:rsidRPr="00A22EC9">
        <w:rPr>
          <w:rFonts w:ascii="Arial" w:hAnsi="Arial" w:cs="Arial"/>
        </w:rPr>
        <w:t>18.</w:t>
      </w:r>
      <w:r w:rsidRPr="00A22EC9">
        <w:rPr>
          <w:rFonts w:ascii="Arial" w:hAnsi="Arial" w:cs="Arial"/>
        </w:rPr>
        <w:tab/>
        <w:t xml:space="preserve">Cassimatis, M. </w:t>
      </w:r>
      <w:r w:rsidRPr="00A22EC9">
        <w:rPr>
          <w:rFonts w:ascii="Arial" w:hAnsi="Arial" w:cs="Arial"/>
          <w:i/>
          <w:iCs/>
        </w:rPr>
        <w:t>et al.</w:t>
      </w:r>
      <w:r w:rsidRPr="00A22EC9">
        <w:rPr>
          <w:rFonts w:ascii="Arial" w:hAnsi="Arial" w:cs="Arial"/>
        </w:rPr>
        <w:t xml:space="preserve"> The OnTrack Diabetes Web-Based Program for Type 2 Diabetes and Dysphoria Self-Management: A Randomized Controlled Trial Protocol. </w:t>
      </w:r>
      <w:r w:rsidRPr="00A22EC9">
        <w:rPr>
          <w:rFonts w:ascii="Arial" w:hAnsi="Arial" w:cs="Arial"/>
          <w:i/>
          <w:iCs/>
        </w:rPr>
        <w:t>JMIR Res Protoc</w:t>
      </w:r>
      <w:r w:rsidRPr="00A22EC9">
        <w:rPr>
          <w:rFonts w:ascii="Arial" w:hAnsi="Arial" w:cs="Arial"/>
        </w:rPr>
        <w:t xml:space="preserve"> </w:t>
      </w:r>
      <w:r w:rsidRPr="00A22EC9">
        <w:rPr>
          <w:rFonts w:ascii="Arial" w:hAnsi="Arial" w:cs="Arial"/>
          <w:b/>
          <w:bCs/>
        </w:rPr>
        <w:t>4</w:t>
      </w:r>
      <w:r w:rsidRPr="00A22EC9">
        <w:rPr>
          <w:rFonts w:ascii="Arial" w:hAnsi="Arial" w:cs="Arial"/>
        </w:rPr>
        <w:t>, e97 (2015).</w:t>
      </w:r>
    </w:p>
    <w:p w14:paraId="3E3DF7D4" w14:textId="77777777" w:rsidR="009C207D" w:rsidRPr="00A22EC9" w:rsidRDefault="009C207D" w:rsidP="009C207D">
      <w:pPr>
        <w:pStyle w:val="Bibliography"/>
        <w:rPr>
          <w:rFonts w:ascii="Arial" w:hAnsi="Arial" w:cs="Arial"/>
        </w:rPr>
      </w:pPr>
      <w:r w:rsidRPr="00A22EC9">
        <w:rPr>
          <w:rFonts w:ascii="Arial" w:hAnsi="Arial" w:cs="Arial"/>
        </w:rPr>
        <w:t>19.</w:t>
      </w:r>
      <w:r w:rsidRPr="00A22EC9">
        <w:rPr>
          <w:rFonts w:ascii="Arial" w:hAnsi="Arial" w:cs="Arial"/>
        </w:rPr>
        <w:tab/>
        <w:t xml:space="preserve">Chen, Z., Zhang, C. &amp; Fan, G. Interrelationship between Interpersonal Interaction Intensity and Health Self-Efficacy in People with Diabetes or Prediabetes on Online Diabetes Social Platforms: An In-Depth Survey in China. </w:t>
      </w:r>
      <w:r w:rsidRPr="00A22EC9">
        <w:rPr>
          <w:rFonts w:ascii="Arial" w:hAnsi="Arial" w:cs="Arial"/>
          <w:i/>
          <w:iCs/>
        </w:rPr>
        <w:t>IJERPH</w:t>
      </w:r>
      <w:r w:rsidRPr="00A22EC9">
        <w:rPr>
          <w:rFonts w:ascii="Arial" w:hAnsi="Arial" w:cs="Arial"/>
        </w:rPr>
        <w:t xml:space="preserve"> </w:t>
      </w:r>
      <w:r w:rsidRPr="00A22EC9">
        <w:rPr>
          <w:rFonts w:ascii="Arial" w:hAnsi="Arial" w:cs="Arial"/>
          <w:b/>
          <w:bCs/>
        </w:rPr>
        <w:t>17</w:t>
      </w:r>
      <w:r w:rsidRPr="00A22EC9">
        <w:rPr>
          <w:rFonts w:ascii="Arial" w:hAnsi="Arial" w:cs="Arial"/>
        </w:rPr>
        <w:t>, 5375 (2020).</w:t>
      </w:r>
    </w:p>
    <w:p w14:paraId="6A596863" w14:textId="77777777" w:rsidR="009C207D" w:rsidRPr="00A22EC9" w:rsidRDefault="009C207D" w:rsidP="009C207D">
      <w:pPr>
        <w:pStyle w:val="Bibliography"/>
        <w:rPr>
          <w:rFonts w:ascii="Arial" w:hAnsi="Arial" w:cs="Arial"/>
        </w:rPr>
      </w:pPr>
      <w:r w:rsidRPr="00A22EC9">
        <w:rPr>
          <w:rFonts w:ascii="Arial" w:hAnsi="Arial" w:cs="Arial"/>
        </w:rPr>
        <w:t>20.</w:t>
      </w:r>
      <w:r w:rsidRPr="00A22EC9">
        <w:rPr>
          <w:rFonts w:ascii="Arial" w:hAnsi="Arial" w:cs="Arial"/>
        </w:rPr>
        <w:tab/>
        <w:t xml:space="preserve">Dack, C. </w:t>
      </w:r>
      <w:r w:rsidRPr="00A22EC9">
        <w:rPr>
          <w:rFonts w:ascii="Arial" w:hAnsi="Arial" w:cs="Arial"/>
          <w:i/>
          <w:iCs/>
        </w:rPr>
        <w:t>et al.</w:t>
      </w:r>
      <w:r w:rsidRPr="00A22EC9">
        <w:rPr>
          <w:rFonts w:ascii="Arial" w:hAnsi="Arial" w:cs="Arial"/>
        </w:rPr>
        <w:t xml:space="preserve"> A digital self-management intervention for adults with type 2 diabetes: Combining theory, data and participatory design to develop HeLP-Diabetes. </w:t>
      </w:r>
      <w:r w:rsidRPr="00A22EC9">
        <w:rPr>
          <w:rFonts w:ascii="Arial" w:hAnsi="Arial" w:cs="Arial"/>
          <w:i/>
          <w:iCs/>
        </w:rPr>
        <w:t>Internet Interventions</w:t>
      </w:r>
      <w:r w:rsidRPr="00A22EC9">
        <w:rPr>
          <w:rFonts w:ascii="Arial" w:hAnsi="Arial" w:cs="Arial"/>
        </w:rPr>
        <w:t xml:space="preserve"> </w:t>
      </w:r>
      <w:r w:rsidRPr="00A22EC9">
        <w:rPr>
          <w:rFonts w:ascii="Arial" w:hAnsi="Arial" w:cs="Arial"/>
          <w:b/>
          <w:bCs/>
        </w:rPr>
        <w:t>17</w:t>
      </w:r>
      <w:r w:rsidRPr="00A22EC9">
        <w:rPr>
          <w:rFonts w:ascii="Arial" w:hAnsi="Arial" w:cs="Arial"/>
        </w:rPr>
        <w:t>, 100241 (2019).</w:t>
      </w:r>
    </w:p>
    <w:p w14:paraId="03069F25" w14:textId="77777777" w:rsidR="009C207D" w:rsidRPr="00A22EC9" w:rsidRDefault="009C207D" w:rsidP="009C207D">
      <w:pPr>
        <w:pStyle w:val="Bibliography"/>
        <w:rPr>
          <w:rFonts w:ascii="Arial" w:hAnsi="Arial" w:cs="Arial"/>
        </w:rPr>
      </w:pPr>
      <w:r w:rsidRPr="00A22EC9">
        <w:rPr>
          <w:rFonts w:ascii="Arial" w:hAnsi="Arial" w:cs="Arial"/>
        </w:rPr>
        <w:t>21.</w:t>
      </w:r>
      <w:r w:rsidRPr="00A22EC9">
        <w:rPr>
          <w:rFonts w:ascii="Arial" w:hAnsi="Arial" w:cs="Arial"/>
        </w:rPr>
        <w:tab/>
        <w:t xml:space="preserve">Dao, J., Spooner, C., Lo, W. &amp; Harris, M. F. Factors influencing self-management in patients with type 2 diabetes in general practice: a qualitative study. </w:t>
      </w:r>
      <w:r w:rsidRPr="00A22EC9">
        <w:rPr>
          <w:rFonts w:ascii="Arial" w:hAnsi="Arial" w:cs="Arial"/>
          <w:i/>
          <w:iCs/>
        </w:rPr>
        <w:t>Aust. J. Prim. Health</w:t>
      </w:r>
      <w:r w:rsidRPr="00A22EC9">
        <w:rPr>
          <w:rFonts w:ascii="Arial" w:hAnsi="Arial" w:cs="Arial"/>
        </w:rPr>
        <w:t xml:space="preserve"> </w:t>
      </w:r>
      <w:r w:rsidRPr="00A22EC9">
        <w:rPr>
          <w:rFonts w:ascii="Arial" w:hAnsi="Arial" w:cs="Arial"/>
          <w:b/>
          <w:bCs/>
        </w:rPr>
        <w:t>25</w:t>
      </w:r>
      <w:r w:rsidRPr="00A22EC9">
        <w:rPr>
          <w:rFonts w:ascii="Arial" w:hAnsi="Arial" w:cs="Arial"/>
        </w:rPr>
        <w:t>, 176 (2019).</w:t>
      </w:r>
    </w:p>
    <w:p w14:paraId="3014079D" w14:textId="77777777" w:rsidR="009C207D" w:rsidRPr="00A22EC9" w:rsidRDefault="009C207D" w:rsidP="009C207D">
      <w:pPr>
        <w:pStyle w:val="Bibliography"/>
        <w:rPr>
          <w:rFonts w:ascii="Arial" w:hAnsi="Arial" w:cs="Arial"/>
        </w:rPr>
      </w:pPr>
      <w:r w:rsidRPr="00A22EC9">
        <w:rPr>
          <w:rFonts w:ascii="Arial" w:hAnsi="Arial" w:cs="Arial"/>
        </w:rPr>
        <w:t>22.</w:t>
      </w:r>
      <w:r w:rsidRPr="00A22EC9">
        <w:rPr>
          <w:rFonts w:ascii="Arial" w:hAnsi="Arial" w:cs="Arial"/>
        </w:rPr>
        <w:tab/>
        <w:t xml:space="preserve">De Frel, D. L. </w:t>
      </w:r>
      <w:r w:rsidRPr="00A22EC9">
        <w:rPr>
          <w:rFonts w:ascii="Arial" w:hAnsi="Arial" w:cs="Arial"/>
          <w:i/>
          <w:iCs/>
        </w:rPr>
        <w:t>et al.</w:t>
      </w:r>
      <w:r w:rsidRPr="00A22EC9">
        <w:rPr>
          <w:rFonts w:ascii="Arial" w:hAnsi="Arial" w:cs="Arial"/>
        </w:rPr>
        <w:t xml:space="preserve"> Participatory Development of an Integrated, eHealth-Supported, Educational Care Pathway (Diabetes Box) for People With Type 2 Diabetes: Development and Usability Study. </w:t>
      </w:r>
      <w:r w:rsidRPr="00A22EC9">
        <w:rPr>
          <w:rFonts w:ascii="Arial" w:hAnsi="Arial" w:cs="Arial"/>
          <w:i/>
          <w:iCs/>
        </w:rPr>
        <w:t>JMIR Hum Factors</w:t>
      </w:r>
      <w:r w:rsidRPr="00A22EC9">
        <w:rPr>
          <w:rFonts w:ascii="Arial" w:hAnsi="Arial" w:cs="Arial"/>
        </w:rPr>
        <w:t xml:space="preserve"> </w:t>
      </w:r>
      <w:r w:rsidRPr="00A22EC9">
        <w:rPr>
          <w:rFonts w:ascii="Arial" w:hAnsi="Arial" w:cs="Arial"/>
          <w:b/>
          <w:bCs/>
        </w:rPr>
        <w:t>11</w:t>
      </w:r>
      <w:r w:rsidRPr="00A22EC9">
        <w:rPr>
          <w:rFonts w:ascii="Arial" w:hAnsi="Arial" w:cs="Arial"/>
        </w:rPr>
        <w:t>, e45055 (2024).</w:t>
      </w:r>
    </w:p>
    <w:p w14:paraId="0B74DC38" w14:textId="77777777" w:rsidR="009C207D" w:rsidRPr="00A22EC9" w:rsidRDefault="009C207D" w:rsidP="009C207D">
      <w:pPr>
        <w:pStyle w:val="Bibliography"/>
        <w:rPr>
          <w:rFonts w:ascii="Arial" w:hAnsi="Arial" w:cs="Arial"/>
        </w:rPr>
      </w:pPr>
      <w:r w:rsidRPr="00A22EC9">
        <w:rPr>
          <w:rFonts w:ascii="Arial" w:hAnsi="Arial" w:cs="Arial"/>
        </w:rPr>
        <w:lastRenderedPageBreak/>
        <w:t>23.</w:t>
      </w:r>
      <w:r w:rsidRPr="00A22EC9">
        <w:rPr>
          <w:rFonts w:ascii="Arial" w:hAnsi="Arial" w:cs="Arial"/>
        </w:rPr>
        <w:tab/>
        <w:t xml:space="preserve">Desveaux, L. </w:t>
      </w:r>
      <w:r w:rsidRPr="00A22EC9">
        <w:rPr>
          <w:rFonts w:ascii="Arial" w:hAnsi="Arial" w:cs="Arial"/>
          <w:i/>
          <w:iCs/>
        </w:rPr>
        <w:t>et al.</w:t>
      </w:r>
      <w:r w:rsidRPr="00A22EC9">
        <w:rPr>
          <w:rFonts w:ascii="Arial" w:hAnsi="Arial" w:cs="Arial"/>
        </w:rPr>
        <w:t xml:space="preserve"> A Mobile App to Improve Self-Management of Individuals With Type 2 Diabetes: Qualitative Realist Evaluation. </w:t>
      </w:r>
      <w:r w:rsidRPr="00A22EC9">
        <w:rPr>
          <w:rFonts w:ascii="Arial" w:hAnsi="Arial" w:cs="Arial"/>
          <w:i/>
          <w:iCs/>
        </w:rPr>
        <w:t>J Med Internet Res</w:t>
      </w:r>
      <w:r w:rsidRPr="00A22EC9">
        <w:rPr>
          <w:rFonts w:ascii="Arial" w:hAnsi="Arial" w:cs="Arial"/>
        </w:rPr>
        <w:t xml:space="preserve"> </w:t>
      </w:r>
      <w:r w:rsidRPr="00A22EC9">
        <w:rPr>
          <w:rFonts w:ascii="Arial" w:hAnsi="Arial" w:cs="Arial"/>
          <w:b/>
          <w:bCs/>
        </w:rPr>
        <w:t>20</w:t>
      </w:r>
      <w:r w:rsidRPr="00A22EC9">
        <w:rPr>
          <w:rFonts w:ascii="Arial" w:hAnsi="Arial" w:cs="Arial"/>
        </w:rPr>
        <w:t>, e81 (2018).</w:t>
      </w:r>
    </w:p>
    <w:p w14:paraId="1D311415" w14:textId="77777777" w:rsidR="009C207D" w:rsidRPr="00A22EC9" w:rsidRDefault="009C207D" w:rsidP="009C207D">
      <w:pPr>
        <w:pStyle w:val="Bibliography"/>
        <w:rPr>
          <w:rFonts w:ascii="Arial" w:hAnsi="Arial" w:cs="Arial"/>
        </w:rPr>
      </w:pPr>
      <w:r w:rsidRPr="00A22EC9">
        <w:rPr>
          <w:rFonts w:ascii="Arial" w:hAnsi="Arial" w:cs="Arial"/>
        </w:rPr>
        <w:t>24.</w:t>
      </w:r>
      <w:r w:rsidRPr="00A22EC9">
        <w:rPr>
          <w:rFonts w:ascii="Arial" w:hAnsi="Arial" w:cs="Arial"/>
        </w:rPr>
        <w:tab/>
        <w:t xml:space="preserve">Dsouza, S. M., Venne, J., Shetty, S. &amp; Brand, H. Identification of challenges and leveraging mHealth technology, with need-based solutions to empower self-management in type 2 diabetes: a qualitative study. </w:t>
      </w:r>
      <w:r w:rsidRPr="00A22EC9">
        <w:rPr>
          <w:rFonts w:ascii="Arial" w:hAnsi="Arial" w:cs="Arial"/>
          <w:i/>
          <w:iCs/>
        </w:rPr>
        <w:t>Diabetol Metab Syndr</w:t>
      </w:r>
      <w:r w:rsidRPr="00A22EC9">
        <w:rPr>
          <w:rFonts w:ascii="Arial" w:hAnsi="Arial" w:cs="Arial"/>
        </w:rPr>
        <w:t xml:space="preserve"> </w:t>
      </w:r>
      <w:r w:rsidRPr="00A22EC9">
        <w:rPr>
          <w:rFonts w:ascii="Arial" w:hAnsi="Arial" w:cs="Arial"/>
          <w:b/>
          <w:bCs/>
        </w:rPr>
        <w:t>16</w:t>
      </w:r>
      <w:r w:rsidRPr="00A22EC9">
        <w:rPr>
          <w:rFonts w:ascii="Arial" w:hAnsi="Arial" w:cs="Arial"/>
        </w:rPr>
        <w:t>, 182 (2024).</w:t>
      </w:r>
    </w:p>
    <w:p w14:paraId="7EDC24E5" w14:textId="77777777" w:rsidR="009C207D" w:rsidRPr="00A22EC9" w:rsidRDefault="009C207D" w:rsidP="009C207D">
      <w:pPr>
        <w:pStyle w:val="Bibliography"/>
        <w:rPr>
          <w:rFonts w:ascii="Arial" w:hAnsi="Arial" w:cs="Arial"/>
        </w:rPr>
      </w:pPr>
      <w:r w:rsidRPr="00A22EC9">
        <w:rPr>
          <w:rFonts w:ascii="Arial" w:hAnsi="Arial" w:cs="Arial"/>
        </w:rPr>
        <w:t>25.</w:t>
      </w:r>
      <w:r w:rsidRPr="00A22EC9">
        <w:rPr>
          <w:rFonts w:ascii="Arial" w:hAnsi="Arial" w:cs="Arial"/>
        </w:rPr>
        <w:tab/>
        <w:t xml:space="preserve">Du Pon, E. </w:t>
      </w:r>
      <w:r w:rsidRPr="00A22EC9">
        <w:rPr>
          <w:rFonts w:ascii="Arial" w:hAnsi="Arial" w:cs="Arial"/>
          <w:i/>
          <w:iCs/>
        </w:rPr>
        <w:t>et al.</w:t>
      </w:r>
      <w:r w:rsidRPr="00A22EC9">
        <w:rPr>
          <w:rFonts w:ascii="Arial" w:hAnsi="Arial" w:cs="Arial"/>
        </w:rPr>
        <w:t xml:space="preserve"> Effects of the Proactive Interdisciplinary Self-Management (PRISMA) Program on Online Care Platform Usage in Patients with Type 2 Diabetes in Primary Care: A Randomized Controlled Trial. </w:t>
      </w:r>
      <w:r w:rsidRPr="00A22EC9">
        <w:rPr>
          <w:rFonts w:ascii="Arial" w:hAnsi="Arial" w:cs="Arial"/>
          <w:i/>
          <w:iCs/>
        </w:rPr>
        <w:t>Journal of Diabetes Research</w:t>
      </w:r>
      <w:r w:rsidRPr="00A22EC9">
        <w:rPr>
          <w:rFonts w:ascii="Arial" w:hAnsi="Arial" w:cs="Arial"/>
        </w:rPr>
        <w:t xml:space="preserve"> </w:t>
      </w:r>
      <w:r w:rsidRPr="00A22EC9">
        <w:rPr>
          <w:rFonts w:ascii="Arial" w:hAnsi="Arial" w:cs="Arial"/>
          <w:b/>
          <w:bCs/>
        </w:rPr>
        <w:t>2020</w:t>
      </w:r>
      <w:r w:rsidRPr="00A22EC9">
        <w:rPr>
          <w:rFonts w:ascii="Arial" w:hAnsi="Arial" w:cs="Arial"/>
        </w:rPr>
        <w:t>, 1–10 (2020).</w:t>
      </w:r>
    </w:p>
    <w:p w14:paraId="5E805907" w14:textId="77777777" w:rsidR="009C207D" w:rsidRPr="00A22EC9" w:rsidRDefault="009C207D" w:rsidP="009C207D">
      <w:pPr>
        <w:pStyle w:val="Bibliography"/>
        <w:rPr>
          <w:rFonts w:ascii="Arial" w:hAnsi="Arial" w:cs="Arial"/>
        </w:rPr>
      </w:pPr>
      <w:r w:rsidRPr="00A22EC9">
        <w:rPr>
          <w:rFonts w:ascii="Arial" w:hAnsi="Arial" w:cs="Arial"/>
        </w:rPr>
        <w:t>26.</w:t>
      </w:r>
      <w:r w:rsidRPr="00A22EC9">
        <w:rPr>
          <w:rFonts w:ascii="Arial" w:hAnsi="Arial" w:cs="Arial"/>
        </w:rPr>
        <w:tab/>
        <w:t xml:space="preserve">Dunkel, A. </w:t>
      </w:r>
      <w:r w:rsidRPr="00A22EC9">
        <w:rPr>
          <w:rFonts w:ascii="Arial" w:hAnsi="Arial" w:cs="Arial"/>
          <w:i/>
          <w:iCs/>
        </w:rPr>
        <w:t>et al.</w:t>
      </w:r>
      <w:r w:rsidRPr="00A22EC9">
        <w:rPr>
          <w:rFonts w:ascii="Arial" w:hAnsi="Arial" w:cs="Arial"/>
        </w:rPr>
        <w:t xml:space="preserve"> Long-Term Effects of Transtheoretical Model-Based Lifestyle Intervention on Self-efficacy and Self-management in Patients with Type 2 Diabetes — Randomised Controlled Trial. </w:t>
      </w:r>
      <w:r w:rsidRPr="00A22EC9">
        <w:rPr>
          <w:rFonts w:ascii="Arial" w:hAnsi="Arial" w:cs="Arial"/>
          <w:i/>
          <w:iCs/>
        </w:rPr>
        <w:t>Int.J. Behav. Med.</w:t>
      </w:r>
      <w:r w:rsidRPr="00A22EC9">
        <w:rPr>
          <w:rFonts w:ascii="Arial" w:hAnsi="Arial" w:cs="Arial"/>
        </w:rPr>
        <w:t xml:space="preserve"> </w:t>
      </w:r>
      <w:r w:rsidRPr="00A22EC9">
        <w:rPr>
          <w:rFonts w:ascii="Arial" w:hAnsi="Arial" w:cs="Arial"/>
          <w:b/>
          <w:bCs/>
        </w:rPr>
        <w:t>32</w:t>
      </w:r>
      <w:r w:rsidRPr="00A22EC9">
        <w:rPr>
          <w:rFonts w:ascii="Arial" w:hAnsi="Arial" w:cs="Arial"/>
        </w:rPr>
        <w:t>, 45–57 (2025).</w:t>
      </w:r>
    </w:p>
    <w:p w14:paraId="7CE45AD9" w14:textId="77777777" w:rsidR="009C207D" w:rsidRPr="00A22EC9" w:rsidRDefault="009C207D" w:rsidP="009C207D">
      <w:pPr>
        <w:pStyle w:val="Bibliography"/>
        <w:rPr>
          <w:rFonts w:ascii="Arial" w:hAnsi="Arial" w:cs="Arial"/>
        </w:rPr>
      </w:pPr>
      <w:r w:rsidRPr="00A22EC9">
        <w:rPr>
          <w:rFonts w:ascii="Arial" w:hAnsi="Arial" w:cs="Arial"/>
        </w:rPr>
        <w:t>27.</w:t>
      </w:r>
      <w:r w:rsidRPr="00A22EC9">
        <w:rPr>
          <w:rFonts w:ascii="Arial" w:hAnsi="Arial" w:cs="Arial"/>
        </w:rPr>
        <w:tab/>
        <w:t xml:space="preserve">Fuji, K. T., Abbott, A. A. &amp; Galt, K. A. A Qualitative Study of How Patients with Type 2 Diabetes Use an Electronic Stand-Alone Personal Health Record. </w:t>
      </w:r>
      <w:r w:rsidRPr="00A22EC9">
        <w:rPr>
          <w:rFonts w:ascii="Arial" w:hAnsi="Arial" w:cs="Arial"/>
          <w:i/>
          <w:iCs/>
        </w:rPr>
        <w:t>Telemedicine and e-Health</w:t>
      </w:r>
      <w:r w:rsidRPr="00A22EC9">
        <w:rPr>
          <w:rFonts w:ascii="Arial" w:hAnsi="Arial" w:cs="Arial"/>
        </w:rPr>
        <w:t xml:space="preserve"> </w:t>
      </w:r>
      <w:r w:rsidRPr="00A22EC9">
        <w:rPr>
          <w:rFonts w:ascii="Arial" w:hAnsi="Arial" w:cs="Arial"/>
          <w:b/>
          <w:bCs/>
        </w:rPr>
        <w:t>21</w:t>
      </w:r>
      <w:r w:rsidRPr="00A22EC9">
        <w:rPr>
          <w:rFonts w:ascii="Arial" w:hAnsi="Arial" w:cs="Arial"/>
        </w:rPr>
        <w:t>, 296–300 (2015).</w:t>
      </w:r>
    </w:p>
    <w:p w14:paraId="5F7E39F4" w14:textId="77777777" w:rsidR="009C207D" w:rsidRPr="00A22EC9" w:rsidRDefault="009C207D" w:rsidP="009C207D">
      <w:pPr>
        <w:pStyle w:val="Bibliography"/>
        <w:rPr>
          <w:rFonts w:ascii="Arial" w:hAnsi="Arial" w:cs="Arial"/>
        </w:rPr>
      </w:pPr>
      <w:r w:rsidRPr="00A22EC9">
        <w:rPr>
          <w:rFonts w:ascii="Arial" w:hAnsi="Arial" w:cs="Arial"/>
        </w:rPr>
        <w:t>28.</w:t>
      </w:r>
      <w:r w:rsidRPr="00A22EC9">
        <w:rPr>
          <w:rFonts w:ascii="Arial" w:hAnsi="Arial" w:cs="Arial"/>
        </w:rPr>
        <w:tab/>
        <w:t xml:space="preserve">Ghodousi Moghadam, S., Mazloum Khorasani, Z., Sharifzadeh, N. &amp; Tabesh, H. A mobile serious game about diabetes self-management: Design and evaluation. </w:t>
      </w:r>
      <w:r w:rsidRPr="00A22EC9">
        <w:rPr>
          <w:rFonts w:ascii="Arial" w:hAnsi="Arial" w:cs="Arial"/>
          <w:i/>
          <w:iCs/>
        </w:rPr>
        <w:t>Heliyon</w:t>
      </w:r>
      <w:r w:rsidRPr="00A22EC9">
        <w:rPr>
          <w:rFonts w:ascii="Arial" w:hAnsi="Arial" w:cs="Arial"/>
        </w:rPr>
        <w:t xml:space="preserve"> </w:t>
      </w:r>
      <w:r w:rsidRPr="00A22EC9">
        <w:rPr>
          <w:rFonts w:ascii="Arial" w:hAnsi="Arial" w:cs="Arial"/>
          <w:b/>
          <w:bCs/>
        </w:rPr>
        <w:t>10</w:t>
      </w:r>
      <w:r w:rsidRPr="00A22EC9">
        <w:rPr>
          <w:rFonts w:ascii="Arial" w:hAnsi="Arial" w:cs="Arial"/>
        </w:rPr>
        <w:t>, e37755 (2024).</w:t>
      </w:r>
    </w:p>
    <w:p w14:paraId="0882410D" w14:textId="77777777" w:rsidR="009C207D" w:rsidRPr="00A22EC9" w:rsidRDefault="009C207D" w:rsidP="009C207D">
      <w:pPr>
        <w:pStyle w:val="Bibliography"/>
        <w:rPr>
          <w:rFonts w:ascii="Arial" w:hAnsi="Arial" w:cs="Arial"/>
        </w:rPr>
      </w:pPr>
      <w:r w:rsidRPr="00A22EC9">
        <w:rPr>
          <w:rFonts w:ascii="Arial" w:hAnsi="Arial" w:cs="Arial"/>
        </w:rPr>
        <w:t>29.</w:t>
      </w:r>
      <w:r w:rsidRPr="00A22EC9">
        <w:rPr>
          <w:rFonts w:ascii="Arial" w:hAnsi="Arial" w:cs="Arial"/>
        </w:rPr>
        <w:tab/>
        <w:t xml:space="preserve">Gonzalez, J. S. </w:t>
      </w:r>
      <w:r w:rsidRPr="00A22EC9">
        <w:rPr>
          <w:rFonts w:ascii="Arial" w:hAnsi="Arial" w:cs="Arial"/>
          <w:i/>
          <w:iCs/>
        </w:rPr>
        <w:t>et al.</w:t>
      </w:r>
      <w:r w:rsidRPr="00A22EC9">
        <w:rPr>
          <w:rFonts w:ascii="Arial" w:hAnsi="Arial" w:cs="Arial"/>
        </w:rPr>
        <w:t xml:space="preserve"> Outcomes of New York City Care Calls: A Prospective Randomized Controlled Effectiveness Trial of Telephone-Delivered Type 2 Diabetes Self-Management Support. </w:t>
      </w:r>
      <w:r w:rsidRPr="00A22EC9">
        <w:rPr>
          <w:rFonts w:ascii="Arial" w:hAnsi="Arial" w:cs="Arial"/>
          <w:i/>
          <w:iCs/>
        </w:rPr>
        <w:t>The Science of Diabetes Self-Management and Care</w:t>
      </w:r>
      <w:r w:rsidRPr="00A22EC9">
        <w:rPr>
          <w:rFonts w:ascii="Arial" w:hAnsi="Arial" w:cs="Arial"/>
        </w:rPr>
        <w:t xml:space="preserve"> </w:t>
      </w:r>
      <w:r w:rsidRPr="00A22EC9">
        <w:rPr>
          <w:rFonts w:ascii="Arial" w:hAnsi="Arial" w:cs="Arial"/>
          <w:b/>
          <w:bCs/>
        </w:rPr>
        <w:t>50</w:t>
      </w:r>
      <w:r w:rsidRPr="00A22EC9">
        <w:rPr>
          <w:rFonts w:ascii="Arial" w:hAnsi="Arial" w:cs="Arial"/>
        </w:rPr>
        <w:t>, 235–249 (2024).</w:t>
      </w:r>
    </w:p>
    <w:p w14:paraId="0806496C" w14:textId="77777777" w:rsidR="009C207D" w:rsidRPr="00A22EC9" w:rsidRDefault="009C207D" w:rsidP="009C207D">
      <w:pPr>
        <w:pStyle w:val="Bibliography"/>
        <w:rPr>
          <w:rFonts w:ascii="Arial" w:hAnsi="Arial" w:cs="Arial"/>
        </w:rPr>
      </w:pPr>
      <w:r w:rsidRPr="00A22EC9">
        <w:rPr>
          <w:rFonts w:ascii="Arial" w:hAnsi="Arial" w:cs="Arial"/>
        </w:rPr>
        <w:t>30.</w:t>
      </w:r>
      <w:r w:rsidRPr="00A22EC9">
        <w:rPr>
          <w:rFonts w:ascii="Arial" w:hAnsi="Arial" w:cs="Arial"/>
        </w:rPr>
        <w:tab/>
        <w:t xml:space="preserve">Gosak, L., Pajnkihar, M. &amp; Stiglic, G. The Impact of Mobile Health Use on the Self-care of Patients With Type 2 Diabetes: Protocol for a Randomized Controlled Trial. </w:t>
      </w:r>
      <w:r w:rsidRPr="00A22EC9">
        <w:rPr>
          <w:rFonts w:ascii="Arial" w:hAnsi="Arial" w:cs="Arial"/>
          <w:i/>
          <w:iCs/>
        </w:rPr>
        <w:t>JMIR Res Protoc</w:t>
      </w:r>
      <w:r w:rsidRPr="00A22EC9">
        <w:rPr>
          <w:rFonts w:ascii="Arial" w:hAnsi="Arial" w:cs="Arial"/>
        </w:rPr>
        <w:t xml:space="preserve"> </w:t>
      </w:r>
      <w:r w:rsidRPr="00A22EC9">
        <w:rPr>
          <w:rFonts w:ascii="Arial" w:hAnsi="Arial" w:cs="Arial"/>
          <w:b/>
          <w:bCs/>
        </w:rPr>
        <w:t>11</w:t>
      </w:r>
      <w:r w:rsidRPr="00A22EC9">
        <w:rPr>
          <w:rFonts w:ascii="Arial" w:hAnsi="Arial" w:cs="Arial"/>
        </w:rPr>
        <w:t>, e31652 (2022).</w:t>
      </w:r>
    </w:p>
    <w:p w14:paraId="743B6276" w14:textId="77777777" w:rsidR="009C207D" w:rsidRPr="00A22EC9" w:rsidRDefault="009C207D" w:rsidP="009C207D">
      <w:pPr>
        <w:pStyle w:val="Bibliography"/>
        <w:rPr>
          <w:rFonts w:ascii="Arial" w:hAnsi="Arial" w:cs="Arial"/>
        </w:rPr>
      </w:pPr>
      <w:r w:rsidRPr="00A22EC9">
        <w:rPr>
          <w:rFonts w:ascii="Arial" w:hAnsi="Arial" w:cs="Arial"/>
        </w:rPr>
        <w:t>31.</w:t>
      </w:r>
      <w:r w:rsidRPr="00A22EC9">
        <w:rPr>
          <w:rFonts w:ascii="Arial" w:hAnsi="Arial" w:cs="Arial"/>
        </w:rPr>
        <w:tab/>
        <w:t xml:space="preserve">Goyal, S. </w:t>
      </w:r>
      <w:r w:rsidRPr="00A22EC9">
        <w:rPr>
          <w:rFonts w:ascii="Arial" w:hAnsi="Arial" w:cs="Arial"/>
          <w:i/>
          <w:iCs/>
        </w:rPr>
        <w:t>et al.</w:t>
      </w:r>
      <w:r w:rsidRPr="00A22EC9">
        <w:rPr>
          <w:rFonts w:ascii="Arial" w:hAnsi="Arial" w:cs="Arial"/>
        </w:rPr>
        <w:t xml:space="preserve"> Evaluation of a Behavioral Mobile Phone App Intervention for the Self-Management of Type 2 Diabetes: Randomized Controlled Trial Protocol. </w:t>
      </w:r>
      <w:r w:rsidRPr="00A22EC9">
        <w:rPr>
          <w:rFonts w:ascii="Arial" w:hAnsi="Arial" w:cs="Arial"/>
          <w:i/>
          <w:iCs/>
        </w:rPr>
        <w:t>JMIR Res Protoc</w:t>
      </w:r>
      <w:r w:rsidRPr="00A22EC9">
        <w:rPr>
          <w:rFonts w:ascii="Arial" w:hAnsi="Arial" w:cs="Arial"/>
        </w:rPr>
        <w:t xml:space="preserve"> </w:t>
      </w:r>
      <w:r w:rsidRPr="00A22EC9">
        <w:rPr>
          <w:rFonts w:ascii="Arial" w:hAnsi="Arial" w:cs="Arial"/>
          <w:b/>
          <w:bCs/>
        </w:rPr>
        <w:t>5</w:t>
      </w:r>
      <w:r w:rsidRPr="00A22EC9">
        <w:rPr>
          <w:rFonts w:ascii="Arial" w:hAnsi="Arial" w:cs="Arial"/>
        </w:rPr>
        <w:t>, e174 (2016).</w:t>
      </w:r>
    </w:p>
    <w:p w14:paraId="253D4BD8" w14:textId="77777777" w:rsidR="009C207D" w:rsidRPr="00A22EC9" w:rsidRDefault="009C207D" w:rsidP="009C207D">
      <w:pPr>
        <w:pStyle w:val="Bibliography"/>
        <w:rPr>
          <w:rFonts w:ascii="Arial" w:hAnsi="Arial" w:cs="Arial"/>
        </w:rPr>
      </w:pPr>
      <w:r w:rsidRPr="00A22EC9">
        <w:rPr>
          <w:rFonts w:ascii="Arial" w:hAnsi="Arial" w:cs="Arial"/>
        </w:rPr>
        <w:t>32.</w:t>
      </w:r>
      <w:r w:rsidRPr="00A22EC9">
        <w:rPr>
          <w:rFonts w:ascii="Arial" w:hAnsi="Arial" w:cs="Arial"/>
        </w:rPr>
        <w:tab/>
        <w:t xml:space="preserve">Goyal, S. </w:t>
      </w:r>
      <w:r w:rsidRPr="00A22EC9">
        <w:rPr>
          <w:rFonts w:ascii="Arial" w:hAnsi="Arial" w:cs="Arial"/>
          <w:i/>
          <w:iCs/>
        </w:rPr>
        <w:t>et al.</w:t>
      </w:r>
      <w:r w:rsidRPr="00A22EC9">
        <w:rPr>
          <w:rFonts w:ascii="Arial" w:hAnsi="Arial" w:cs="Arial"/>
        </w:rPr>
        <w:t xml:space="preserve"> The Systematic Design of a Behavioural Mobile Health Application for the Self-Management of Type 2 Diabetes. </w:t>
      </w:r>
      <w:r w:rsidRPr="00A22EC9">
        <w:rPr>
          <w:rFonts w:ascii="Arial" w:hAnsi="Arial" w:cs="Arial"/>
          <w:i/>
          <w:iCs/>
        </w:rPr>
        <w:t>Canadian Journal of Diabetes</w:t>
      </w:r>
      <w:r w:rsidRPr="00A22EC9">
        <w:rPr>
          <w:rFonts w:ascii="Arial" w:hAnsi="Arial" w:cs="Arial"/>
        </w:rPr>
        <w:t xml:space="preserve"> </w:t>
      </w:r>
      <w:r w:rsidRPr="00A22EC9">
        <w:rPr>
          <w:rFonts w:ascii="Arial" w:hAnsi="Arial" w:cs="Arial"/>
          <w:b/>
          <w:bCs/>
        </w:rPr>
        <w:t>40</w:t>
      </w:r>
      <w:r w:rsidRPr="00A22EC9">
        <w:rPr>
          <w:rFonts w:ascii="Arial" w:hAnsi="Arial" w:cs="Arial"/>
        </w:rPr>
        <w:t>, 95–104 (2016).</w:t>
      </w:r>
    </w:p>
    <w:p w14:paraId="3B93646D" w14:textId="77777777" w:rsidR="009C207D" w:rsidRPr="00A22EC9" w:rsidRDefault="009C207D" w:rsidP="009C207D">
      <w:pPr>
        <w:pStyle w:val="Bibliography"/>
        <w:rPr>
          <w:rFonts w:ascii="Arial" w:hAnsi="Arial" w:cs="Arial"/>
        </w:rPr>
      </w:pPr>
      <w:r w:rsidRPr="00A22EC9">
        <w:rPr>
          <w:rFonts w:ascii="Arial" w:hAnsi="Arial" w:cs="Arial"/>
        </w:rPr>
        <w:t>33.</w:t>
      </w:r>
      <w:r w:rsidRPr="00A22EC9">
        <w:rPr>
          <w:rFonts w:ascii="Arial" w:hAnsi="Arial" w:cs="Arial"/>
        </w:rPr>
        <w:tab/>
        <w:t xml:space="preserve">Hadjiconstantinou, M. </w:t>
      </w:r>
      <w:r w:rsidRPr="00A22EC9">
        <w:rPr>
          <w:rFonts w:ascii="Arial" w:hAnsi="Arial" w:cs="Arial"/>
          <w:i/>
          <w:iCs/>
        </w:rPr>
        <w:t>et al.</w:t>
      </w:r>
      <w:r w:rsidRPr="00A22EC9">
        <w:rPr>
          <w:rFonts w:ascii="Arial" w:hAnsi="Arial" w:cs="Arial"/>
        </w:rPr>
        <w:t xml:space="preserve"> Using Intervention Mapping to Develop a Digital Self-Management Program for People With Type 2 Diabetes: Tutorial on MyDESMOND. </w:t>
      </w:r>
      <w:r w:rsidRPr="00A22EC9">
        <w:rPr>
          <w:rFonts w:ascii="Arial" w:hAnsi="Arial" w:cs="Arial"/>
          <w:i/>
          <w:iCs/>
        </w:rPr>
        <w:t>J Med Internet Res</w:t>
      </w:r>
      <w:r w:rsidRPr="00A22EC9">
        <w:rPr>
          <w:rFonts w:ascii="Arial" w:hAnsi="Arial" w:cs="Arial"/>
        </w:rPr>
        <w:t xml:space="preserve"> </w:t>
      </w:r>
      <w:r w:rsidRPr="00A22EC9">
        <w:rPr>
          <w:rFonts w:ascii="Arial" w:hAnsi="Arial" w:cs="Arial"/>
          <w:b/>
          <w:bCs/>
        </w:rPr>
        <w:t>22</w:t>
      </w:r>
      <w:r w:rsidRPr="00A22EC9">
        <w:rPr>
          <w:rFonts w:ascii="Arial" w:hAnsi="Arial" w:cs="Arial"/>
        </w:rPr>
        <w:t>, e17316 (2020).</w:t>
      </w:r>
    </w:p>
    <w:p w14:paraId="208083F7" w14:textId="77777777" w:rsidR="009C207D" w:rsidRPr="00A22EC9" w:rsidRDefault="009C207D" w:rsidP="009C207D">
      <w:pPr>
        <w:pStyle w:val="Bibliography"/>
        <w:rPr>
          <w:rFonts w:ascii="Arial" w:hAnsi="Arial" w:cs="Arial"/>
        </w:rPr>
      </w:pPr>
      <w:r w:rsidRPr="00A22EC9">
        <w:rPr>
          <w:rFonts w:ascii="Arial" w:hAnsi="Arial" w:cs="Arial"/>
        </w:rPr>
        <w:lastRenderedPageBreak/>
        <w:t>34.</w:t>
      </w:r>
      <w:r w:rsidRPr="00A22EC9">
        <w:rPr>
          <w:rFonts w:ascii="Arial" w:hAnsi="Arial" w:cs="Arial"/>
        </w:rPr>
        <w:tab/>
        <w:t xml:space="preserve">Hart, H. E., Geilen, I. E., De Leeuw, E., Rutten, G. E. &amp; Vos, R. C. Internet-based Self-Management Support for Patients With Well-Controlled Type 2 Diabetes: A Real-Life Study. </w:t>
      </w:r>
      <w:r w:rsidRPr="00A22EC9">
        <w:rPr>
          <w:rFonts w:ascii="Arial" w:hAnsi="Arial" w:cs="Arial"/>
          <w:i/>
          <w:iCs/>
        </w:rPr>
        <w:t>JMIR Res Protoc</w:t>
      </w:r>
      <w:r w:rsidRPr="00A22EC9">
        <w:rPr>
          <w:rFonts w:ascii="Arial" w:hAnsi="Arial" w:cs="Arial"/>
        </w:rPr>
        <w:t xml:space="preserve"> </w:t>
      </w:r>
      <w:r w:rsidRPr="00A22EC9">
        <w:rPr>
          <w:rFonts w:ascii="Arial" w:hAnsi="Arial" w:cs="Arial"/>
          <w:b/>
          <w:bCs/>
        </w:rPr>
        <w:t>6</w:t>
      </w:r>
      <w:r w:rsidRPr="00A22EC9">
        <w:rPr>
          <w:rFonts w:ascii="Arial" w:hAnsi="Arial" w:cs="Arial"/>
        </w:rPr>
        <w:t>, e47 (2017).</w:t>
      </w:r>
    </w:p>
    <w:p w14:paraId="7D535073" w14:textId="77777777" w:rsidR="009C207D" w:rsidRPr="00A22EC9" w:rsidRDefault="009C207D" w:rsidP="009C207D">
      <w:pPr>
        <w:pStyle w:val="Bibliography"/>
        <w:rPr>
          <w:rFonts w:ascii="Arial" w:hAnsi="Arial" w:cs="Arial"/>
        </w:rPr>
      </w:pPr>
      <w:r w:rsidRPr="00A22EC9">
        <w:rPr>
          <w:rFonts w:ascii="Arial" w:hAnsi="Arial" w:cs="Arial"/>
        </w:rPr>
        <w:t>35.</w:t>
      </w:r>
      <w:r w:rsidRPr="00A22EC9">
        <w:rPr>
          <w:rFonts w:ascii="Arial" w:hAnsi="Arial" w:cs="Arial"/>
        </w:rPr>
        <w:tab/>
        <w:t xml:space="preserve">Hawkes, R. E., Benton, J. S., Cotterill, S., Sanders, C. &amp; French, D. P. Service Users’ Experiences of a Nationwide Digital Type 2 Diabetes Self-Management Intervention (Healthy Living): Qualitative Interview Study. </w:t>
      </w:r>
      <w:r w:rsidRPr="00A22EC9">
        <w:rPr>
          <w:rFonts w:ascii="Arial" w:hAnsi="Arial" w:cs="Arial"/>
          <w:i/>
          <w:iCs/>
        </w:rPr>
        <w:t>JMIR Diabetes</w:t>
      </w:r>
      <w:r w:rsidRPr="00A22EC9">
        <w:rPr>
          <w:rFonts w:ascii="Arial" w:hAnsi="Arial" w:cs="Arial"/>
        </w:rPr>
        <w:t xml:space="preserve"> </w:t>
      </w:r>
      <w:r w:rsidRPr="00A22EC9">
        <w:rPr>
          <w:rFonts w:ascii="Arial" w:hAnsi="Arial" w:cs="Arial"/>
          <w:b/>
          <w:bCs/>
        </w:rPr>
        <w:t>9</w:t>
      </w:r>
      <w:r w:rsidRPr="00A22EC9">
        <w:rPr>
          <w:rFonts w:ascii="Arial" w:hAnsi="Arial" w:cs="Arial"/>
        </w:rPr>
        <w:t>, e56276 (2024).</w:t>
      </w:r>
    </w:p>
    <w:p w14:paraId="0042550D" w14:textId="77777777" w:rsidR="009C207D" w:rsidRPr="00A22EC9" w:rsidRDefault="009C207D" w:rsidP="009C207D">
      <w:pPr>
        <w:pStyle w:val="Bibliography"/>
        <w:rPr>
          <w:rFonts w:ascii="Arial" w:hAnsi="Arial" w:cs="Arial"/>
        </w:rPr>
      </w:pPr>
      <w:r w:rsidRPr="00A22EC9">
        <w:rPr>
          <w:rFonts w:ascii="Arial" w:hAnsi="Arial" w:cs="Arial"/>
        </w:rPr>
        <w:t>36.</w:t>
      </w:r>
      <w:r w:rsidRPr="00A22EC9">
        <w:rPr>
          <w:rFonts w:ascii="Arial" w:hAnsi="Arial" w:cs="Arial"/>
        </w:rPr>
        <w:tab/>
        <w:t xml:space="preserve">Higa, C., Davidson, E. J. &amp; Loos, J. R. Integrating family and friend support, information technology, and diabetes education in community-centric diabetes self-management. </w:t>
      </w:r>
      <w:r w:rsidRPr="00A22EC9">
        <w:rPr>
          <w:rFonts w:ascii="Arial" w:hAnsi="Arial" w:cs="Arial"/>
          <w:i/>
          <w:iCs/>
        </w:rPr>
        <w:t>Journal of the American Medical Informatics Association</w:t>
      </w:r>
      <w:r w:rsidRPr="00A22EC9">
        <w:rPr>
          <w:rFonts w:ascii="Arial" w:hAnsi="Arial" w:cs="Arial"/>
        </w:rPr>
        <w:t xml:space="preserve"> </w:t>
      </w:r>
      <w:r w:rsidRPr="00A22EC9">
        <w:rPr>
          <w:rFonts w:ascii="Arial" w:hAnsi="Arial" w:cs="Arial"/>
          <w:b/>
          <w:bCs/>
        </w:rPr>
        <w:t>28</w:t>
      </w:r>
      <w:r w:rsidRPr="00A22EC9">
        <w:rPr>
          <w:rFonts w:ascii="Arial" w:hAnsi="Arial" w:cs="Arial"/>
        </w:rPr>
        <w:t>, 261–275 (2021).</w:t>
      </w:r>
    </w:p>
    <w:p w14:paraId="0BC57E36" w14:textId="77777777" w:rsidR="009C207D" w:rsidRPr="00A22EC9" w:rsidRDefault="009C207D" w:rsidP="009C207D">
      <w:pPr>
        <w:pStyle w:val="Bibliography"/>
        <w:rPr>
          <w:rFonts w:ascii="Arial" w:hAnsi="Arial" w:cs="Arial"/>
        </w:rPr>
      </w:pPr>
      <w:r w:rsidRPr="00A22EC9">
        <w:rPr>
          <w:rFonts w:ascii="Arial" w:hAnsi="Arial" w:cs="Arial"/>
        </w:rPr>
        <w:t>37.</w:t>
      </w:r>
      <w:r w:rsidRPr="00A22EC9">
        <w:rPr>
          <w:rFonts w:ascii="Arial" w:hAnsi="Arial" w:cs="Arial"/>
        </w:rPr>
        <w:tab/>
        <w:t xml:space="preserve">Holmen, H. </w:t>
      </w:r>
      <w:r w:rsidRPr="00A22EC9">
        <w:rPr>
          <w:rFonts w:ascii="Arial" w:hAnsi="Arial" w:cs="Arial"/>
          <w:i/>
          <w:iCs/>
        </w:rPr>
        <w:t>et al.</w:t>
      </w:r>
      <w:r w:rsidRPr="00A22EC9">
        <w:rPr>
          <w:rFonts w:ascii="Arial" w:hAnsi="Arial" w:cs="Arial"/>
        </w:rPr>
        <w:t xml:space="preserve"> Stages of change for physical activity and dietary habits in persons with type 2 diabetes included in a mobile health intervention: the Norwegian study in RENEWING HEALTH. </w:t>
      </w:r>
      <w:r w:rsidRPr="00A22EC9">
        <w:rPr>
          <w:rFonts w:ascii="Arial" w:hAnsi="Arial" w:cs="Arial"/>
          <w:i/>
          <w:iCs/>
        </w:rPr>
        <w:t>BMJ Open Diab Res Care</w:t>
      </w:r>
      <w:r w:rsidRPr="00A22EC9">
        <w:rPr>
          <w:rFonts w:ascii="Arial" w:hAnsi="Arial" w:cs="Arial"/>
        </w:rPr>
        <w:t xml:space="preserve"> </w:t>
      </w:r>
      <w:r w:rsidRPr="00A22EC9">
        <w:rPr>
          <w:rFonts w:ascii="Arial" w:hAnsi="Arial" w:cs="Arial"/>
          <w:b/>
          <w:bCs/>
        </w:rPr>
        <w:t>4</w:t>
      </w:r>
      <w:r w:rsidRPr="00A22EC9">
        <w:rPr>
          <w:rFonts w:ascii="Arial" w:hAnsi="Arial" w:cs="Arial"/>
        </w:rPr>
        <w:t>, e000193 (2016).</w:t>
      </w:r>
    </w:p>
    <w:p w14:paraId="328790B9" w14:textId="77777777" w:rsidR="009C207D" w:rsidRPr="00A22EC9" w:rsidRDefault="009C207D" w:rsidP="009C207D">
      <w:pPr>
        <w:pStyle w:val="Bibliography"/>
        <w:rPr>
          <w:rFonts w:ascii="Arial" w:hAnsi="Arial" w:cs="Arial"/>
        </w:rPr>
      </w:pPr>
      <w:r w:rsidRPr="00A22EC9">
        <w:rPr>
          <w:rFonts w:ascii="Arial" w:hAnsi="Arial" w:cs="Arial"/>
        </w:rPr>
        <w:t>38.</w:t>
      </w:r>
      <w:r w:rsidRPr="00A22EC9">
        <w:rPr>
          <w:rFonts w:ascii="Arial" w:hAnsi="Arial" w:cs="Arial"/>
        </w:rPr>
        <w:tab/>
        <w:t xml:space="preserve">Izahar, S. </w:t>
      </w:r>
      <w:r w:rsidRPr="00A22EC9">
        <w:rPr>
          <w:rFonts w:ascii="Arial" w:hAnsi="Arial" w:cs="Arial"/>
          <w:i/>
          <w:iCs/>
        </w:rPr>
        <w:t>et al.</w:t>
      </w:r>
      <w:r w:rsidRPr="00A22EC9">
        <w:rPr>
          <w:rFonts w:ascii="Arial" w:hAnsi="Arial" w:cs="Arial"/>
        </w:rPr>
        <w:t xml:space="preserve"> Content Analysis of Mobile Health Applications on Diabetes Mellitus. </w:t>
      </w:r>
      <w:r w:rsidRPr="00A22EC9">
        <w:rPr>
          <w:rFonts w:ascii="Arial" w:hAnsi="Arial" w:cs="Arial"/>
          <w:i/>
          <w:iCs/>
        </w:rPr>
        <w:t>Front. Endocrinol.</w:t>
      </w:r>
      <w:r w:rsidRPr="00A22EC9">
        <w:rPr>
          <w:rFonts w:ascii="Arial" w:hAnsi="Arial" w:cs="Arial"/>
        </w:rPr>
        <w:t xml:space="preserve"> </w:t>
      </w:r>
      <w:r w:rsidRPr="00A22EC9">
        <w:rPr>
          <w:rFonts w:ascii="Arial" w:hAnsi="Arial" w:cs="Arial"/>
          <w:b/>
          <w:bCs/>
        </w:rPr>
        <w:t>8</w:t>
      </w:r>
      <w:r w:rsidRPr="00A22EC9">
        <w:rPr>
          <w:rFonts w:ascii="Arial" w:hAnsi="Arial" w:cs="Arial"/>
        </w:rPr>
        <w:t>, 318 (2017).</w:t>
      </w:r>
    </w:p>
    <w:p w14:paraId="15C7C66B" w14:textId="77777777" w:rsidR="009C207D" w:rsidRPr="00A22EC9" w:rsidRDefault="009C207D" w:rsidP="009C207D">
      <w:pPr>
        <w:pStyle w:val="Bibliography"/>
        <w:rPr>
          <w:rFonts w:ascii="Arial" w:hAnsi="Arial" w:cs="Arial"/>
        </w:rPr>
      </w:pPr>
      <w:r w:rsidRPr="00A22EC9">
        <w:rPr>
          <w:rFonts w:ascii="Arial" w:hAnsi="Arial" w:cs="Arial"/>
        </w:rPr>
        <w:t>39.</w:t>
      </w:r>
      <w:r w:rsidRPr="00A22EC9">
        <w:rPr>
          <w:rFonts w:ascii="Arial" w:hAnsi="Arial" w:cs="Arial"/>
        </w:rPr>
        <w:tab/>
        <w:t xml:space="preserve">Jafari, J. </w:t>
      </w:r>
      <w:r w:rsidRPr="00A22EC9">
        <w:rPr>
          <w:rFonts w:ascii="Arial" w:hAnsi="Arial" w:cs="Arial"/>
          <w:i/>
          <w:iCs/>
        </w:rPr>
        <w:t>et al.</w:t>
      </w:r>
      <w:r w:rsidRPr="00A22EC9">
        <w:rPr>
          <w:rFonts w:ascii="Arial" w:hAnsi="Arial" w:cs="Arial"/>
        </w:rPr>
        <w:t xml:space="preserve"> Designing internet-enabled patient education for self-management of T2D diabetes—The case of the Razavi-Khorasan province in Iran. </w:t>
      </w:r>
      <w:r w:rsidRPr="00A22EC9">
        <w:rPr>
          <w:rFonts w:ascii="Arial" w:hAnsi="Arial" w:cs="Arial"/>
          <w:i/>
          <w:iCs/>
        </w:rPr>
        <w:t>PLoS ONE</w:t>
      </w:r>
      <w:r w:rsidRPr="00A22EC9">
        <w:rPr>
          <w:rFonts w:ascii="Arial" w:hAnsi="Arial" w:cs="Arial"/>
        </w:rPr>
        <w:t xml:space="preserve"> </w:t>
      </w:r>
      <w:r w:rsidRPr="00A22EC9">
        <w:rPr>
          <w:rFonts w:ascii="Arial" w:hAnsi="Arial" w:cs="Arial"/>
          <w:b/>
          <w:bCs/>
        </w:rPr>
        <w:t>16</w:t>
      </w:r>
      <w:r w:rsidRPr="00A22EC9">
        <w:rPr>
          <w:rFonts w:ascii="Arial" w:hAnsi="Arial" w:cs="Arial"/>
        </w:rPr>
        <w:t>, e0250781 (2021).</w:t>
      </w:r>
    </w:p>
    <w:p w14:paraId="2C13AA76" w14:textId="77777777" w:rsidR="009C207D" w:rsidRPr="00A22EC9" w:rsidRDefault="009C207D" w:rsidP="009C207D">
      <w:pPr>
        <w:pStyle w:val="Bibliography"/>
        <w:rPr>
          <w:rFonts w:ascii="Arial" w:hAnsi="Arial" w:cs="Arial"/>
        </w:rPr>
      </w:pPr>
      <w:r w:rsidRPr="00A22EC9">
        <w:rPr>
          <w:rFonts w:ascii="Arial" w:hAnsi="Arial" w:cs="Arial"/>
        </w:rPr>
        <w:t>40.</w:t>
      </w:r>
      <w:r w:rsidRPr="00A22EC9">
        <w:rPr>
          <w:rFonts w:ascii="Arial" w:hAnsi="Arial" w:cs="Arial"/>
        </w:rPr>
        <w:tab/>
        <w:t xml:space="preserve">Jeffrey, B. </w:t>
      </w:r>
      <w:r w:rsidRPr="00A22EC9">
        <w:rPr>
          <w:rFonts w:ascii="Arial" w:hAnsi="Arial" w:cs="Arial"/>
          <w:i/>
          <w:iCs/>
        </w:rPr>
        <w:t>et al.</w:t>
      </w:r>
      <w:r w:rsidRPr="00A22EC9">
        <w:rPr>
          <w:rFonts w:ascii="Arial" w:hAnsi="Arial" w:cs="Arial"/>
        </w:rPr>
        <w:t xml:space="preserve"> Mobile phone applications and their use in the self-management of Type 2 Diabetes Mellitus: a qualitative study among app users and non-app users. </w:t>
      </w:r>
      <w:r w:rsidRPr="00A22EC9">
        <w:rPr>
          <w:rFonts w:ascii="Arial" w:hAnsi="Arial" w:cs="Arial"/>
          <w:i/>
          <w:iCs/>
        </w:rPr>
        <w:t>Diabetol Metab Syndr</w:t>
      </w:r>
      <w:r w:rsidRPr="00A22EC9">
        <w:rPr>
          <w:rFonts w:ascii="Arial" w:hAnsi="Arial" w:cs="Arial"/>
        </w:rPr>
        <w:t xml:space="preserve"> </w:t>
      </w:r>
      <w:r w:rsidRPr="00A22EC9">
        <w:rPr>
          <w:rFonts w:ascii="Arial" w:hAnsi="Arial" w:cs="Arial"/>
          <w:b/>
          <w:bCs/>
        </w:rPr>
        <w:t>11</w:t>
      </w:r>
      <w:r w:rsidRPr="00A22EC9">
        <w:rPr>
          <w:rFonts w:ascii="Arial" w:hAnsi="Arial" w:cs="Arial"/>
        </w:rPr>
        <w:t>, 84 (2019).</w:t>
      </w:r>
    </w:p>
    <w:p w14:paraId="097F39D0" w14:textId="77777777" w:rsidR="009C207D" w:rsidRPr="00A22EC9" w:rsidRDefault="009C207D" w:rsidP="009C207D">
      <w:pPr>
        <w:pStyle w:val="Bibliography"/>
        <w:rPr>
          <w:rFonts w:ascii="Arial" w:hAnsi="Arial" w:cs="Arial"/>
        </w:rPr>
      </w:pPr>
      <w:r w:rsidRPr="00A22EC9">
        <w:rPr>
          <w:rFonts w:ascii="Arial" w:hAnsi="Arial" w:cs="Arial"/>
        </w:rPr>
        <w:t>41.</w:t>
      </w:r>
      <w:r w:rsidRPr="00A22EC9">
        <w:rPr>
          <w:rFonts w:ascii="Arial" w:hAnsi="Arial" w:cs="Arial"/>
        </w:rPr>
        <w:tab/>
        <w:t xml:space="preserve">Jeon, E. &amp; Park, H.-A. Development of the IMB Model and an Evidence-Based Diabetes Self-management Mobile Application. </w:t>
      </w:r>
      <w:r w:rsidRPr="00A22EC9">
        <w:rPr>
          <w:rFonts w:ascii="Arial" w:hAnsi="Arial" w:cs="Arial"/>
          <w:i/>
          <w:iCs/>
        </w:rPr>
        <w:t>Healthc Inform Res</w:t>
      </w:r>
      <w:r w:rsidRPr="00A22EC9">
        <w:rPr>
          <w:rFonts w:ascii="Arial" w:hAnsi="Arial" w:cs="Arial"/>
        </w:rPr>
        <w:t xml:space="preserve"> </w:t>
      </w:r>
      <w:r w:rsidRPr="00A22EC9">
        <w:rPr>
          <w:rFonts w:ascii="Arial" w:hAnsi="Arial" w:cs="Arial"/>
          <w:b/>
          <w:bCs/>
        </w:rPr>
        <w:t>24</w:t>
      </w:r>
      <w:r w:rsidRPr="00A22EC9">
        <w:rPr>
          <w:rFonts w:ascii="Arial" w:hAnsi="Arial" w:cs="Arial"/>
        </w:rPr>
        <w:t>, 125 (2018).</w:t>
      </w:r>
    </w:p>
    <w:p w14:paraId="70D9A096" w14:textId="77777777" w:rsidR="009C207D" w:rsidRPr="00A22EC9" w:rsidRDefault="009C207D" w:rsidP="009C207D">
      <w:pPr>
        <w:pStyle w:val="Bibliography"/>
        <w:rPr>
          <w:rFonts w:ascii="Arial" w:hAnsi="Arial" w:cs="Arial"/>
        </w:rPr>
      </w:pPr>
      <w:r w:rsidRPr="00A22EC9">
        <w:rPr>
          <w:rFonts w:ascii="Arial" w:hAnsi="Arial" w:cs="Arial"/>
        </w:rPr>
        <w:t>42.</w:t>
      </w:r>
      <w:r w:rsidRPr="00A22EC9">
        <w:rPr>
          <w:rFonts w:ascii="Arial" w:hAnsi="Arial" w:cs="Arial"/>
        </w:rPr>
        <w:tab/>
        <w:t xml:space="preserve">Jiang, Y. </w:t>
      </w:r>
      <w:r w:rsidRPr="00A22EC9">
        <w:rPr>
          <w:rFonts w:ascii="Arial" w:hAnsi="Arial" w:cs="Arial"/>
          <w:i/>
          <w:iCs/>
        </w:rPr>
        <w:t>et al.</w:t>
      </w:r>
      <w:r w:rsidRPr="00A22EC9">
        <w:rPr>
          <w:rFonts w:ascii="Arial" w:hAnsi="Arial" w:cs="Arial"/>
        </w:rPr>
        <w:t xml:space="preserve"> Effectiveness of a nurse</w:t>
      </w:r>
      <w:r w:rsidRPr="00A22EC9">
        <w:rPr>
          <w:rFonts w:ascii="Cambria Math" w:hAnsi="Cambria Math" w:cs="Cambria Math"/>
        </w:rPr>
        <w:t>‐</w:t>
      </w:r>
      <w:r w:rsidRPr="00A22EC9">
        <w:rPr>
          <w:rFonts w:ascii="Arial" w:hAnsi="Arial" w:cs="Arial"/>
        </w:rPr>
        <w:t>led smartphone</w:t>
      </w:r>
      <w:r w:rsidRPr="00A22EC9">
        <w:rPr>
          <w:rFonts w:ascii="Cambria Math" w:hAnsi="Cambria Math" w:cs="Cambria Math"/>
        </w:rPr>
        <w:t>‐</w:t>
      </w:r>
      <w:r w:rsidRPr="00A22EC9">
        <w:rPr>
          <w:rFonts w:ascii="Arial" w:hAnsi="Arial" w:cs="Arial"/>
        </w:rPr>
        <w:t>based self</w:t>
      </w:r>
      <w:r w:rsidRPr="00A22EC9">
        <w:rPr>
          <w:rFonts w:ascii="Cambria Math" w:hAnsi="Cambria Math" w:cs="Cambria Math"/>
        </w:rPr>
        <w:t>‐</w:t>
      </w:r>
      <w:r w:rsidRPr="00A22EC9">
        <w:rPr>
          <w:rFonts w:ascii="Arial" w:hAnsi="Arial" w:cs="Arial"/>
        </w:rPr>
        <w:t xml:space="preserve">management programme for people with poorly controlled type 2 diabetes: A randomized controlled trial. </w:t>
      </w:r>
      <w:r w:rsidRPr="00A22EC9">
        <w:rPr>
          <w:rFonts w:ascii="Arial" w:hAnsi="Arial" w:cs="Arial"/>
          <w:i/>
          <w:iCs/>
        </w:rPr>
        <w:t>Journal of Advanced Nursing</w:t>
      </w:r>
      <w:r w:rsidRPr="00A22EC9">
        <w:rPr>
          <w:rFonts w:ascii="Arial" w:hAnsi="Arial" w:cs="Arial"/>
        </w:rPr>
        <w:t xml:space="preserve"> </w:t>
      </w:r>
      <w:r w:rsidRPr="00A22EC9">
        <w:rPr>
          <w:rFonts w:ascii="Arial" w:hAnsi="Arial" w:cs="Arial"/>
          <w:b/>
          <w:bCs/>
        </w:rPr>
        <w:t>78</w:t>
      </w:r>
      <w:r w:rsidRPr="00A22EC9">
        <w:rPr>
          <w:rFonts w:ascii="Arial" w:hAnsi="Arial" w:cs="Arial"/>
        </w:rPr>
        <w:t>, 1154–1165 (2022).</w:t>
      </w:r>
    </w:p>
    <w:p w14:paraId="67F28FA4" w14:textId="77777777" w:rsidR="009C207D" w:rsidRPr="00A22EC9" w:rsidRDefault="009C207D" w:rsidP="009C207D">
      <w:pPr>
        <w:pStyle w:val="Bibliography"/>
        <w:rPr>
          <w:rFonts w:ascii="Arial" w:hAnsi="Arial" w:cs="Arial"/>
        </w:rPr>
      </w:pPr>
      <w:r w:rsidRPr="00A22EC9">
        <w:rPr>
          <w:rFonts w:ascii="Arial" w:hAnsi="Arial" w:cs="Arial"/>
        </w:rPr>
        <w:t>43.</w:t>
      </w:r>
      <w:r w:rsidRPr="00A22EC9">
        <w:rPr>
          <w:rFonts w:ascii="Arial" w:hAnsi="Arial" w:cs="Arial"/>
        </w:rPr>
        <w:tab/>
        <w:t xml:space="preserve">Joachim, S., Forkan, A. R. M., Jayaraman, P. P., Morshed, A. &amp; Wickramasinghe, N. A Nudge-Inspired AI-Driven Health Platform for Self-Management of Diabetes. </w:t>
      </w:r>
      <w:r w:rsidRPr="00A22EC9">
        <w:rPr>
          <w:rFonts w:ascii="Arial" w:hAnsi="Arial" w:cs="Arial"/>
          <w:i/>
          <w:iCs/>
        </w:rPr>
        <w:t>Sensors</w:t>
      </w:r>
      <w:r w:rsidRPr="00A22EC9">
        <w:rPr>
          <w:rFonts w:ascii="Arial" w:hAnsi="Arial" w:cs="Arial"/>
        </w:rPr>
        <w:t xml:space="preserve"> </w:t>
      </w:r>
      <w:r w:rsidRPr="00A22EC9">
        <w:rPr>
          <w:rFonts w:ascii="Arial" w:hAnsi="Arial" w:cs="Arial"/>
          <w:b/>
          <w:bCs/>
        </w:rPr>
        <w:t>22</w:t>
      </w:r>
      <w:r w:rsidRPr="00A22EC9">
        <w:rPr>
          <w:rFonts w:ascii="Arial" w:hAnsi="Arial" w:cs="Arial"/>
        </w:rPr>
        <w:t>, 4620 (2022).</w:t>
      </w:r>
    </w:p>
    <w:p w14:paraId="5F7D7373" w14:textId="77777777" w:rsidR="009C207D" w:rsidRPr="00A22EC9" w:rsidRDefault="009C207D" w:rsidP="009C207D">
      <w:pPr>
        <w:pStyle w:val="Bibliography"/>
        <w:rPr>
          <w:rFonts w:ascii="Arial" w:hAnsi="Arial" w:cs="Arial"/>
        </w:rPr>
      </w:pPr>
      <w:r w:rsidRPr="00A22EC9">
        <w:rPr>
          <w:rFonts w:ascii="Arial" w:hAnsi="Arial" w:cs="Arial"/>
        </w:rPr>
        <w:t>44.</w:t>
      </w:r>
      <w:r w:rsidRPr="00A22EC9">
        <w:rPr>
          <w:rFonts w:ascii="Arial" w:hAnsi="Arial" w:cs="Arial"/>
        </w:rPr>
        <w:tab/>
        <w:t xml:space="preserve">Johnson, C. M. </w:t>
      </w:r>
      <w:r w:rsidRPr="00A22EC9">
        <w:rPr>
          <w:rFonts w:ascii="Arial" w:hAnsi="Arial" w:cs="Arial"/>
          <w:i/>
          <w:iCs/>
        </w:rPr>
        <w:t>et al.</w:t>
      </w:r>
      <w:r w:rsidRPr="00A22EC9">
        <w:rPr>
          <w:rFonts w:ascii="Arial" w:hAnsi="Arial" w:cs="Arial"/>
        </w:rPr>
        <w:t xml:space="preserve"> Learning in a Virtual Environment to Improve Type 2 Diabetes Outcomes: Randomized Controlled Trial. </w:t>
      </w:r>
      <w:r w:rsidRPr="00A22EC9">
        <w:rPr>
          <w:rFonts w:ascii="Arial" w:hAnsi="Arial" w:cs="Arial"/>
          <w:i/>
          <w:iCs/>
        </w:rPr>
        <w:t>JMIR Form Res</w:t>
      </w:r>
      <w:r w:rsidRPr="00A22EC9">
        <w:rPr>
          <w:rFonts w:ascii="Arial" w:hAnsi="Arial" w:cs="Arial"/>
        </w:rPr>
        <w:t xml:space="preserve"> </w:t>
      </w:r>
      <w:r w:rsidRPr="00A22EC9">
        <w:rPr>
          <w:rFonts w:ascii="Arial" w:hAnsi="Arial" w:cs="Arial"/>
          <w:b/>
          <w:bCs/>
        </w:rPr>
        <w:t>7</w:t>
      </w:r>
      <w:r w:rsidRPr="00A22EC9">
        <w:rPr>
          <w:rFonts w:ascii="Arial" w:hAnsi="Arial" w:cs="Arial"/>
        </w:rPr>
        <w:t>, e40359 (2023).</w:t>
      </w:r>
    </w:p>
    <w:p w14:paraId="6AC2D9B1" w14:textId="77777777" w:rsidR="009C207D" w:rsidRPr="00A22EC9" w:rsidRDefault="009C207D" w:rsidP="009C207D">
      <w:pPr>
        <w:pStyle w:val="Bibliography"/>
        <w:rPr>
          <w:rFonts w:ascii="Arial" w:hAnsi="Arial" w:cs="Arial"/>
        </w:rPr>
      </w:pPr>
      <w:r w:rsidRPr="00A22EC9">
        <w:rPr>
          <w:rFonts w:ascii="Arial" w:hAnsi="Arial" w:cs="Arial"/>
        </w:rPr>
        <w:lastRenderedPageBreak/>
        <w:t>45.</w:t>
      </w:r>
      <w:r w:rsidRPr="00A22EC9">
        <w:rPr>
          <w:rFonts w:ascii="Arial" w:hAnsi="Arial" w:cs="Arial"/>
        </w:rPr>
        <w:tab/>
        <w:t xml:space="preserve">Ju, H.-H. </w:t>
      </w:r>
      <w:r w:rsidRPr="00A22EC9">
        <w:rPr>
          <w:rFonts w:ascii="Arial" w:hAnsi="Arial" w:cs="Arial"/>
          <w:i/>
          <w:iCs/>
        </w:rPr>
        <w:t>et al.</w:t>
      </w:r>
      <w:r w:rsidRPr="00A22EC9">
        <w:rPr>
          <w:rFonts w:ascii="Arial" w:hAnsi="Arial" w:cs="Arial"/>
        </w:rPr>
        <w:t xml:space="preserve"> A Nurse-Led Telehealth Program for Diabetes Foot Care: Feasibility and Usability Study. </w:t>
      </w:r>
      <w:r w:rsidRPr="00A22EC9">
        <w:rPr>
          <w:rFonts w:ascii="Arial" w:hAnsi="Arial" w:cs="Arial"/>
          <w:i/>
          <w:iCs/>
        </w:rPr>
        <w:t>JMIR Nursing</w:t>
      </w:r>
      <w:r w:rsidRPr="00A22EC9">
        <w:rPr>
          <w:rFonts w:ascii="Arial" w:hAnsi="Arial" w:cs="Arial"/>
        </w:rPr>
        <w:t xml:space="preserve"> </w:t>
      </w:r>
      <w:r w:rsidRPr="00A22EC9">
        <w:rPr>
          <w:rFonts w:ascii="Arial" w:hAnsi="Arial" w:cs="Arial"/>
          <w:b/>
          <w:bCs/>
        </w:rPr>
        <w:t>6</w:t>
      </w:r>
      <w:r w:rsidRPr="00A22EC9">
        <w:rPr>
          <w:rFonts w:ascii="Arial" w:hAnsi="Arial" w:cs="Arial"/>
        </w:rPr>
        <w:t>, e40000 (2023).</w:t>
      </w:r>
    </w:p>
    <w:p w14:paraId="5026501D" w14:textId="77777777" w:rsidR="009C207D" w:rsidRPr="00A22EC9" w:rsidRDefault="009C207D" w:rsidP="009C207D">
      <w:pPr>
        <w:pStyle w:val="Bibliography"/>
        <w:rPr>
          <w:rFonts w:ascii="Arial" w:hAnsi="Arial" w:cs="Arial"/>
        </w:rPr>
      </w:pPr>
      <w:r w:rsidRPr="00A22EC9">
        <w:rPr>
          <w:rFonts w:ascii="Arial" w:hAnsi="Arial" w:cs="Arial"/>
        </w:rPr>
        <w:t>46.</w:t>
      </w:r>
      <w:r w:rsidRPr="00A22EC9">
        <w:rPr>
          <w:rFonts w:ascii="Arial" w:hAnsi="Arial" w:cs="Arial"/>
        </w:rPr>
        <w:tab/>
        <w:t xml:space="preserve">Karlsen, B. </w:t>
      </w:r>
      <w:r w:rsidRPr="00A22EC9">
        <w:rPr>
          <w:rFonts w:ascii="Arial" w:hAnsi="Arial" w:cs="Arial"/>
          <w:i/>
          <w:iCs/>
        </w:rPr>
        <w:t>et al.</w:t>
      </w:r>
      <w:r w:rsidRPr="00A22EC9">
        <w:rPr>
          <w:rFonts w:ascii="Arial" w:hAnsi="Arial" w:cs="Arial"/>
        </w:rPr>
        <w:t xml:space="preserve"> Assessment of a web-based Guided Self-Determination intervention for adults with type 2 diabetes in general practice: a study protocol. </w:t>
      </w:r>
      <w:r w:rsidRPr="00A22EC9">
        <w:rPr>
          <w:rFonts w:ascii="Arial" w:hAnsi="Arial" w:cs="Arial"/>
          <w:i/>
          <w:iCs/>
        </w:rPr>
        <w:t>BMJ Open</w:t>
      </w:r>
      <w:r w:rsidRPr="00A22EC9">
        <w:rPr>
          <w:rFonts w:ascii="Arial" w:hAnsi="Arial" w:cs="Arial"/>
        </w:rPr>
        <w:t xml:space="preserve"> </w:t>
      </w:r>
      <w:r w:rsidRPr="00A22EC9">
        <w:rPr>
          <w:rFonts w:ascii="Arial" w:hAnsi="Arial" w:cs="Arial"/>
          <w:b/>
          <w:bCs/>
        </w:rPr>
        <w:t>6</w:t>
      </w:r>
      <w:r w:rsidRPr="00A22EC9">
        <w:rPr>
          <w:rFonts w:ascii="Arial" w:hAnsi="Arial" w:cs="Arial"/>
        </w:rPr>
        <w:t>, e013026 (2016).</w:t>
      </w:r>
    </w:p>
    <w:p w14:paraId="68DC4931" w14:textId="77777777" w:rsidR="009C207D" w:rsidRPr="00A22EC9" w:rsidRDefault="009C207D" w:rsidP="009C207D">
      <w:pPr>
        <w:pStyle w:val="Bibliography"/>
        <w:rPr>
          <w:rFonts w:ascii="Arial" w:hAnsi="Arial" w:cs="Arial"/>
        </w:rPr>
      </w:pPr>
      <w:r w:rsidRPr="00A22EC9">
        <w:rPr>
          <w:rFonts w:ascii="Arial" w:hAnsi="Arial" w:cs="Arial"/>
        </w:rPr>
        <w:t>47.</w:t>
      </w:r>
      <w:r w:rsidRPr="00A22EC9">
        <w:rPr>
          <w:rFonts w:ascii="Arial" w:hAnsi="Arial" w:cs="Arial"/>
        </w:rPr>
        <w:tab/>
        <w:t xml:space="preserve">Kelly, L., Jenkinson, C. &amp; Morley, D. Experiences of Using Web-Based and Mobile Technologies to Support Self-Management of Type 2 Diabetes: Qualitative Study. </w:t>
      </w:r>
      <w:r w:rsidRPr="00A22EC9">
        <w:rPr>
          <w:rFonts w:ascii="Arial" w:hAnsi="Arial" w:cs="Arial"/>
          <w:i/>
          <w:iCs/>
        </w:rPr>
        <w:t>JMIR Diabetes</w:t>
      </w:r>
      <w:r w:rsidRPr="00A22EC9">
        <w:rPr>
          <w:rFonts w:ascii="Arial" w:hAnsi="Arial" w:cs="Arial"/>
        </w:rPr>
        <w:t xml:space="preserve"> </w:t>
      </w:r>
      <w:r w:rsidRPr="00A22EC9">
        <w:rPr>
          <w:rFonts w:ascii="Arial" w:hAnsi="Arial" w:cs="Arial"/>
          <w:b/>
          <w:bCs/>
        </w:rPr>
        <w:t>3</w:t>
      </w:r>
      <w:r w:rsidRPr="00A22EC9">
        <w:rPr>
          <w:rFonts w:ascii="Arial" w:hAnsi="Arial" w:cs="Arial"/>
        </w:rPr>
        <w:t>, e9 (2018).</w:t>
      </w:r>
    </w:p>
    <w:p w14:paraId="65F0C2C7" w14:textId="77777777" w:rsidR="009C207D" w:rsidRPr="00A22EC9" w:rsidRDefault="009C207D" w:rsidP="009C207D">
      <w:pPr>
        <w:pStyle w:val="Bibliography"/>
        <w:rPr>
          <w:rFonts w:ascii="Arial" w:hAnsi="Arial" w:cs="Arial"/>
        </w:rPr>
      </w:pPr>
      <w:r w:rsidRPr="00A22EC9">
        <w:rPr>
          <w:rFonts w:ascii="Arial" w:hAnsi="Arial" w:cs="Arial"/>
        </w:rPr>
        <w:t>48.</w:t>
      </w:r>
      <w:r w:rsidRPr="00A22EC9">
        <w:rPr>
          <w:rFonts w:ascii="Arial" w:hAnsi="Arial" w:cs="Arial"/>
        </w:rPr>
        <w:tab/>
        <w:t>Kim, S. H. &amp; Utz, S. Effectiveness of a Social Media–Based, Health Literacy–Sensitive Diabetes Self</w:t>
      </w:r>
      <w:r w:rsidRPr="00A22EC9">
        <w:rPr>
          <w:rFonts w:ascii="Cambria Math" w:hAnsi="Cambria Math" w:cs="Cambria Math"/>
        </w:rPr>
        <w:t>‐</w:t>
      </w:r>
      <w:r w:rsidRPr="00A22EC9">
        <w:rPr>
          <w:rFonts w:ascii="Arial" w:hAnsi="Arial" w:cs="Arial"/>
        </w:rPr>
        <w:t xml:space="preserve">Management Intervention: A Randomized Controlled Trial. </w:t>
      </w:r>
      <w:r w:rsidRPr="00A22EC9">
        <w:rPr>
          <w:rFonts w:ascii="Arial" w:hAnsi="Arial" w:cs="Arial"/>
          <w:i/>
          <w:iCs/>
        </w:rPr>
        <w:t>J of Nursing Scholarship</w:t>
      </w:r>
      <w:r w:rsidRPr="00A22EC9">
        <w:rPr>
          <w:rFonts w:ascii="Arial" w:hAnsi="Arial" w:cs="Arial"/>
        </w:rPr>
        <w:t xml:space="preserve"> </w:t>
      </w:r>
      <w:r w:rsidRPr="00A22EC9">
        <w:rPr>
          <w:rFonts w:ascii="Arial" w:hAnsi="Arial" w:cs="Arial"/>
          <w:b/>
          <w:bCs/>
        </w:rPr>
        <w:t>51</w:t>
      </w:r>
      <w:r w:rsidRPr="00A22EC9">
        <w:rPr>
          <w:rFonts w:ascii="Arial" w:hAnsi="Arial" w:cs="Arial"/>
        </w:rPr>
        <w:t>, 661–669 (2019).</w:t>
      </w:r>
    </w:p>
    <w:p w14:paraId="606D2E4C" w14:textId="77777777" w:rsidR="009C207D" w:rsidRPr="00A22EC9" w:rsidRDefault="009C207D" w:rsidP="009C207D">
      <w:pPr>
        <w:pStyle w:val="Bibliography"/>
        <w:rPr>
          <w:rFonts w:ascii="Arial" w:hAnsi="Arial" w:cs="Arial"/>
        </w:rPr>
      </w:pPr>
      <w:r w:rsidRPr="00A22EC9">
        <w:rPr>
          <w:rFonts w:ascii="Arial" w:hAnsi="Arial" w:cs="Arial"/>
        </w:rPr>
        <w:t>49.</w:t>
      </w:r>
      <w:r w:rsidRPr="00A22EC9">
        <w:rPr>
          <w:rFonts w:ascii="Arial" w:hAnsi="Arial" w:cs="Arial"/>
        </w:rPr>
        <w:tab/>
        <w:t xml:space="preserve">Kim, Y., Lee, H. &amp; Seo, J. M. Integrated Diabetes Self-Management Program Using Smartphone Application: A Randomized Controlled Trial. </w:t>
      </w:r>
      <w:r w:rsidRPr="00A22EC9">
        <w:rPr>
          <w:rFonts w:ascii="Arial" w:hAnsi="Arial" w:cs="Arial"/>
          <w:i/>
          <w:iCs/>
        </w:rPr>
        <w:t>West J Nurs Res</w:t>
      </w:r>
      <w:r w:rsidRPr="00A22EC9">
        <w:rPr>
          <w:rFonts w:ascii="Arial" w:hAnsi="Arial" w:cs="Arial"/>
        </w:rPr>
        <w:t xml:space="preserve"> </w:t>
      </w:r>
      <w:r w:rsidRPr="00A22EC9">
        <w:rPr>
          <w:rFonts w:ascii="Arial" w:hAnsi="Arial" w:cs="Arial"/>
          <w:b/>
          <w:bCs/>
        </w:rPr>
        <w:t>44</w:t>
      </w:r>
      <w:r w:rsidRPr="00A22EC9">
        <w:rPr>
          <w:rFonts w:ascii="Arial" w:hAnsi="Arial" w:cs="Arial"/>
        </w:rPr>
        <w:t>, 383–394 (2022).</w:t>
      </w:r>
    </w:p>
    <w:p w14:paraId="579609ED" w14:textId="77777777" w:rsidR="009C207D" w:rsidRPr="00A22EC9" w:rsidRDefault="009C207D" w:rsidP="009C207D">
      <w:pPr>
        <w:pStyle w:val="Bibliography"/>
        <w:rPr>
          <w:rFonts w:ascii="Arial" w:hAnsi="Arial" w:cs="Arial"/>
        </w:rPr>
      </w:pPr>
      <w:r w:rsidRPr="00A22EC9">
        <w:rPr>
          <w:rFonts w:ascii="Arial" w:hAnsi="Arial" w:cs="Arial"/>
        </w:rPr>
        <w:t>50.</w:t>
      </w:r>
      <w:r w:rsidRPr="00A22EC9">
        <w:rPr>
          <w:rFonts w:ascii="Arial" w:hAnsi="Arial" w:cs="Arial"/>
        </w:rPr>
        <w:tab/>
        <w:t xml:space="preserve">Kim, M., Lee, H., Park, G. &amp; Khang, A. R. Participation experience in self-care program for type 2 diabetes: A mixed-methods study. </w:t>
      </w:r>
      <w:r w:rsidRPr="00A22EC9">
        <w:rPr>
          <w:rFonts w:ascii="Arial" w:hAnsi="Arial" w:cs="Arial"/>
          <w:i/>
          <w:iCs/>
        </w:rPr>
        <w:t>J Korean Gerontol Nurs</w:t>
      </w:r>
      <w:r w:rsidRPr="00A22EC9">
        <w:rPr>
          <w:rFonts w:ascii="Arial" w:hAnsi="Arial" w:cs="Arial"/>
        </w:rPr>
        <w:t xml:space="preserve"> </w:t>
      </w:r>
      <w:r w:rsidRPr="00A22EC9">
        <w:rPr>
          <w:rFonts w:ascii="Arial" w:hAnsi="Arial" w:cs="Arial"/>
          <w:b/>
          <w:bCs/>
        </w:rPr>
        <w:t>26</w:t>
      </w:r>
      <w:r w:rsidRPr="00A22EC9">
        <w:rPr>
          <w:rFonts w:ascii="Arial" w:hAnsi="Arial" w:cs="Arial"/>
        </w:rPr>
        <w:t>, 31–42 (2024).</w:t>
      </w:r>
    </w:p>
    <w:p w14:paraId="3207ADA7" w14:textId="77777777" w:rsidR="009C207D" w:rsidRPr="00A22EC9" w:rsidRDefault="009C207D" w:rsidP="009C207D">
      <w:pPr>
        <w:pStyle w:val="Bibliography"/>
        <w:rPr>
          <w:rFonts w:ascii="Arial" w:hAnsi="Arial" w:cs="Arial"/>
        </w:rPr>
      </w:pPr>
      <w:r w:rsidRPr="00A22EC9">
        <w:rPr>
          <w:rFonts w:ascii="Arial" w:hAnsi="Arial" w:cs="Arial"/>
        </w:rPr>
        <w:t>51.</w:t>
      </w:r>
      <w:r w:rsidRPr="00A22EC9">
        <w:rPr>
          <w:rFonts w:ascii="Arial" w:hAnsi="Arial" w:cs="Arial"/>
        </w:rPr>
        <w:tab/>
        <w:t xml:space="preserve">Krall, J. S., Childs, B. &amp; Mehrotra, N. Mobile Applications to Support Diabetes Self-Management Education: Patient Experiences and Provider Perspectives. </w:t>
      </w:r>
      <w:r w:rsidRPr="00A22EC9">
        <w:rPr>
          <w:rFonts w:ascii="Arial" w:hAnsi="Arial" w:cs="Arial"/>
          <w:i/>
          <w:iCs/>
        </w:rPr>
        <w:t>J Diabetes Sci Technol</w:t>
      </w:r>
      <w:r w:rsidRPr="00A22EC9">
        <w:rPr>
          <w:rFonts w:ascii="Arial" w:hAnsi="Arial" w:cs="Arial"/>
        </w:rPr>
        <w:t xml:space="preserve"> </w:t>
      </w:r>
      <w:r w:rsidRPr="00A22EC9">
        <w:rPr>
          <w:rFonts w:ascii="Arial" w:hAnsi="Arial" w:cs="Arial"/>
          <w:b/>
          <w:bCs/>
        </w:rPr>
        <w:t>17</w:t>
      </w:r>
      <w:r w:rsidRPr="00A22EC9">
        <w:rPr>
          <w:rFonts w:ascii="Arial" w:hAnsi="Arial" w:cs="Arial"/>
        </w:rPr>
        <w:t>, 1206–1211 (2023).</w:t>
      </w:r>
    </w:p>
    <w:p w14:paraId="6B9DB05D" w14:textId="77777777" w:rsidR="009C207D" w:rsidRPr="00A22EC9" w:rsidRDefault="009C207D" w:rsidP="009C207D">
      <w:pPr>
        <w:pStyle w:val="Bibliography"/>
        <w:rPr>
          <w:rFonts w:ascii="Arial" w:hAnsi="Arial" w:cs="Arial"/>
        </w:rPr>
      </w:pPr>
      <w:r w:rsidRPr="00A22EC9">
        <w:rPr>
          <w:rFonts w:ascii="Arial" w:hAnsi="Arial" w:cs="Arial"/>
        </w:rPr>
        <w:t>52.</w:t>
      </w:r>
      <w:r w:rsidRPr="00A22EC9">
        <w:rPr>
          <w:rFonts w:ascii="Arial" w:hAnsi="Arial" w:cs="Arial"/>
        </w:rPr>
        <w:tab/>
        <w:t xml:space="preserve">Krishnakumar, A. </w:t>
      </w:r>
      <w:r w:rsidRPr="00A22EC9">
        <w:rPr>
          <w:rFonts w:ascii="Arial" w:hAnsi="Arial" w:cs="Arial"/>
          <w:i/>
          <w:iCs/>
        </w:rPr>
        <w:t>et al.</w:t>
      </w:r>
      <w:r w:rsidRPr="00A22EC9">
        <w:rPr>
          <w:rFonts w:ascii="Arial" w:hAnsi="Arial" w:cs="Arial"/>
        </w:rPr>
        <w:t xml:space="preserve"> Evaluating Glycemic Control in Patients of South Asian Origin With Type 2 Diabetes Using a Digital Therapeutic Platform: Analysis of Real-World Data. </w:t>
      </w:r>
      <w:r w:rsidRPr="00A22EC9">
        <w:rPr>
          <w:rFonts w:ascii="Arial" w:hAnsi="Arial" w:cs="Arial"/>
          <w:i/>
          <w:iCs/>
        </w:rPr>
        <w:t>J Med Internet Res</w:t>
      </w:r>
      <w:r w:rsidRPr="00A22EC9">
        <w:rPr>
          <w:rFonts w:ascii="Arial" w:hAnsi="Arial" w:cs="Arial"/>
        </w:rPr>
        <w:t xml:space="preserve"> </w:t>
      </w:r>
      <w:r w:rsidRPr="00A22EC9">
        <w:rPr>
          <w:rFonts w:ascii="Arial" w:hAnsi="Arial" w:cs="Arial"/>
          <w:b/>
          <w:bCs/>
        </w:rPr>
        <w:t>23</w:t>
      </w:r>
      <w:r w:rsidRPr="00A22EC9">
        <w:rPr>
          <w:rFonts w:ascii="Arial" w:hAnsi="Arial" w:cs="Arial"/>
        </w:rPr>
        <w:t>, e17908 (2021).</w:t>
      </w:r>
    </w:p>
    <w:p w14:paraId="1B83D1AE" w14:textId="77777777" w:rsidR="009C207D" w:rsidRPr="00A22EC9" w:rsidRDefault="009C207D" w:rsidP="009C207D">
      <w:pPr>
        <w:pStyle w:val="Bibliography"/>
        <w:rPr>
          <w:rFonts w:ascii="Arial" w:hAnsi="Arial" w:cs="Arial"/>
        </w:rPr>
      </w:pPr>
      <w:r w:rsidRPr="00A22EC9">
        <w:rPr>
          <w:rFonts w:ascii="Arial" w:hAnsi="Arial" w:cs="Arial"/>
        </w:rPr>
        <w:t>53.</w:t>
      </w:r>
      <w:r w:rsidRPr="00A22EC9">
        <w:rPr>
          <w:rFonts w:ascii="Arial" w:hAnsi="Arial" w:cs="Arial"/>
        </w:rPr>
        <w:tab/>
        <w:t xml:space="preserve">Lamprinos, I. </w:t>
      </w:r>
      <w:r w:rsidRPr="00A22EC9">
        <w:rPr>
          <w:rFonts w:ascii="Arial" w:hAnsi="Arial" w:cs="Arial"/>
          <w:i/>
          <w:iCs/>
        </w:rPr>
        <w:t>et al.</w:t>
      </w:r>
      <w:r w:rsidRPr="00A22EC9">
        <w:rPr>
          <w:rFonts w:ascii="Arial" w:hAnsi="Arial" w:cs="Arial"/>
        </w:rPr>
        <w:t xml:space="preserve"> Modular ICT-based patient empowerment framework for self-management of diabetes: Design perspectives and validation results. </w:t>
      </w:r>
      <w:r w:rsidRPr="00A22EC9">
        <w:rPr>
          <w:rFonts w:ascii="Arial" w:hAnsi="Arial" w:cs="Arial"/>
          <w:i/>
          <w:iCs/>
        </w:rPr>
        <w:t>International Journal of Medical Informatics</w:t>
      </w:r>
      <w:r w:rsidRPr="00A22EC9">
        <w:rPr>
          <w:rFonts w:ascii="Arial" w:hAnsi="Arial" w:cs="Arial"/>
        </w:rPr>
        <w:t xml:space="preserve"> </w:t>
      </w:r>
      <w:r w:rsidRPr="00A22EC9">
        <w:rPr>
          <w:rFonts w:ascii="Arial" w:hAnsi="Arial" w:cs="Arial"/>
          <w:b/>
          <w:bCs/>
        </w:rPr>
        <w:t>91</w:t>
      </w:r>
      <w:r w:rsidRPr="00A22EC9">
        <w:rPr>
          <w:rFonts w:ascii="Arial" w:hAnsi="Arial" w:cs="Arial"/>
        </w:rPr>
        <w:t>, 31–43 (2016).</w:t>
      </w:r>
    </w:p>
    <w:p w14:paraId="2B0FB749" w14:textId="77777777" w:rsidR="009C207D" w:rsidRPr="00A22EC9" w:rsidRDefault="009C207D" w:rsidP="009C207D">
      <w:pPr>
        <w:pStyle w:val="Bibliography"/>
        <w:rPr>
          <w:rFonts w:ascii="Arial" w:hAnsi="Arial" w:cs="Arial"/>
        </w:rPr>
      </w:pPr>
      <w:r w:rsidRPr="00A22EC9">
        <w:rPr>
          <w:rFonts w:ascii="Arial" w:hAnsi="Arial" w:cs="Arial"/>
        </w:rPr>
        <w:t>54.</w:t>
      </w:r>
      <w:r w:rsidRPr="00A22EC9">
        <w:rPr>
          <w:rFonts w:ascii="Arial" w:hAnsi="Arial" w:cs="Arial"/>
        </w:rPr>
        <w:tab/>
        <w:t xml:space="preserve">Lee, E. Y. </w:t>
      </w:r>
      <w:r w:rsidRPr="00A22EC9">
        <w:rPr>
          <w:rFonts w:ascii="Arial" w:hAnsi="Arial" w:cs="Arial"/>
          <w:i/>
          <w:iCs/>
        </w:rPr>
        <w:t>et al.</w:t>
      </w:r>
      <w:r w:rsidRPr="00A22EC9">
        <w:rPr>
          <w:rFonts w:ascii="Arial" w:hAnsi="Arial" w:cs="Arial"/>
        </w:rPr>
        <w:t xml:space="preserve"> Efficacy of Personalized Diabetes Self-care Using an Electronic Medical Record–Integrated Mobile App in Patients With Type 2 Diabetes: 6-Month Randomized Controlled Trial. </w:t>
      </w:r>
      <w:r w:rsidRPr="00A22EC9">
        <w:rPr>
          <w:rFonts w:ascii="Arial" w:hAnsi="Arial" w:cs="Arial"/>
          <w:i/>
          <w:iCs/>
        </w:rPr>
        <w:t>J Med Internet Res</w:t>
      </w:r>
      <w:r w:rsidRPr="00A22EC9">
        <w:rPr>
          <w:rFonts w:ascii="Arial" w:hAnsi="Arial" w:cs="Arial"/>
        </w:rPr>
        <w:t xml:space="preserve"> </w:t>
      </w:r>
      <w:r w:rsidRPr="00A22EC9">
        <w:rPr>
          <w:rFonts w:ascii="Arial" w:hAnsi="Arial" w:cs="Arial"/>
          <w:b/>
          <w:bCs/>
        </w:rPr>
        <w:t>24</w:t>
      </w:r>
      <w:r w:rsidRPr="00A22EC9">
        <w:rPr>
          <w:rFonts w:ascii="Arial" w:hAnsi="Arial" w:cs="Arial"/>
        </w:rPr>
        <w:t>, e37430 (2022).</w:t>
      </w:r>
    </w:p>
    <w:p w14:paraId="14F73268" w14:textId="77777777" w:rsidR="009C207D" w:rsidRPr="00A22EC9" w:rsidRDefault="009C207D" w:rsidP="009C207D">
      <w:pPr>
        <w:pStyle w:val="Bibliography"/>
        <w:rPr>
          <w:rFonts w:ascii="Arial" w:hAnsi="Arial" w:cs="Arial"/>
        </w:rPr>
      </w:pPr>
      <w:r w:rsidRPr="00A22EC9">
        <w:rPr>
          <w:rFonts w:ascii="Arial" w:hAnsi="Arial" w:cs="Arial"/>
        </w:rPr>
        <w:t>55.</w:t>
      </w:r>
      <w:r w:rsidRPr="00A22EC9">
        <w:rPr>
          <w:rFonts w:ascii="Arial" w:hAnsi="Arial" w:cs="Arial"/>
        </w:rPr>
        <w:tab/>
        <w:t>Lee, H., Park, G., Lee, D., Khang, A. R. &amp; Lee, M. J. Long</w:t>
      </w:r>
      <w:r w:rsidRPr="00A22EC9">
        <w:rPr>
          <w:rFonts w:ascii="Cambria Math" w:hAnsi="Cambria Math" w:cs="Cambria Math"/>
        </w:rPr>
        <w:t>‐</w:t>
      </w:r>
      <w:r w:rsidRPr="00A22EC9">
        <w:rPr>
          <w:rFonts w:ascii="Arial" w:hAnsi="Arial" w:cs="Arial"/>
        </w:rPr>
        <w:t>Term Effects of an Automated Personalized Self</w:t>
      </w:r>
      <w:r w:rsidRPr="00A22EC9">
        <w:rPr>
          <w:rFonts w:ascii="Cambria Math" w:hAnsi="Cambria Math" w:cs="Cambria Math"/>
        </w:rPr>
        <w:t>‐</w:t>
      </w:r>
      <w:r w:rsidRPr="00A22EC9">
        <w:rPr>
          <w:rFonts w:ascii="Arial" w:hAnsi="Arial" w:cs="Arial"/>
        </w:rPr>
        <w:t xml:space="preserve">Care Program for Patients With Type 2 Diabetes. </w:t>
      </w:r>
      <w:r w:rsidRPr="00A22EC9">
        <w:rPr>
          <w:rFonts w:ascii="Arial" w:hAnsi="Arial" w:cs="Arial"/>
          <w:i/>
          <w:iCs/>
        </w:rPr>
        <w:t>Nursing &amp;amp; Health Sciences</w:t>
      </w:r>
      <w:r w:rsidRPr="00A22EC9">
        <w:rPr>
          <w:rFonts w:ascii="Arial" w:hAnsi="Arial" w:cs="Arial"/>
        </w:rPr>
        <w:t xml:space="preserve"> </w:t>
      </w:r>
      <w:r w:rsidRPr="00A22EC9">
        <w:rPr>
          <w:rFonts w:ascii="Arial" w:hAnsi="Arial" w:cs="Arial"/>
          <w:b/>
          <w:bCs/>
        </w:rPr>
        <w:t>26</w:t>
      </w:r>
      <w:r w:rsidRPr="00A22EC9">
        <w:rPr>
          <w:rFonts w:ascii="Arial" w:hAnsi="Arial" w:cs="Arial"/>
        </w:rPr>
        <w:t>, e70008 (2024).</w:t>
      </w:r>
    </w:p>
    <w:p w14:paraId="6A556CD0" w14:textId="77777777" w:rsidR="009C207D" w:rsidRPr="00A22EC9" w:rsidRDefault="009C207D" w:rsidP="009C207D">
      <w:pPr>
        <w:pStyle w:val="Bibliography"/>
        <w:rPr>
          <w:rFonts w:ascii="Arial" w:hAnsi="Arial" w:cs="Arial"/>
        </w:rPr>
      </w:pPr>
      <w:r w:rsidRPr="00A22EC9">
        <w:rPr>
          <w:rFonts w:ascii="Arial" w:hAnsi="Arial" w:cs="Arial"/>
        </w:rPr>
        <w:t>56.</w:t>
      </w:r>
      <w:r w:rsidRPr="00A22EC9">
        <w:rPr>
          <w:rFonts w:ascii="Arial" w:hAnsi="Arial" w:cs="Arial"/>
        </w:rPr>
        <w:tab/>
        <w:t xml:space="preserve">Lee, E.-H., Lee, Y. W., Kang, E. H. &amp; Kang, H.-J. Relationship Between Electronic Health Literacy and Self-Management in People With Type 2 Diabetes Using a Structural Equation Modeling Approach. </w:t>
      </w:r>
      <w:r w:rsidRPr="00A22EC9">
        <w:rPr>
          <w:rFonts w:ascii="Arial" w:hAnsi="Arial" w:cs="Arial"/>
          <w:i/>
          <w:iCs/>
        </w:rPr>
        <w:t>Journal of Nursing Research</w:t>
      </w:r>
      <w:r w:rsidRPr="00A22EC9">
        <w:rPr>
          <w:rFonts w:ascii="Arial" w:hAnsi="Arial" w:cs="Arial"/>
        </w:rPr>
        <w:t xml:space="preserve"> </w:t>
      </w:r>
      <w:r w:rsidRPr="00A22EC9">
        <w:rPr>
          <w:rFonts w:ascii="Arial" w:hAnsi="Arial" w:cs="Arial"/>
          <w:b/>
          <w:bCs/>
        </w:rPr>
        <w:t>32</w:t>
      </w:r>
      <w:r w:rsidRPr="00A22EC9">
        <w:rPr>
          <w:rFonts w:ascii="Arial" w:hAnsi="Arial" w:cs="Arial"/>
        </w:rPr>
        <w:t>, e315 (2024).</w:t>
      </w:r>
    </w:p>
    <w:p w14:paraId="6A3C47C5" w14:textId="77777777" w:rsidR="009C207D" w:rsidRPr="00A22EC9" w:rsidRDefault="009C207D" w:rsidP="009C207D">
      <w:pPr>
        <w:pStyle w:val="Bibliography"/>
        <w:rPr>
          <w:rFonts w:ascii="Arial" w:hAnsi="Arial" w:cs="Arial"/>
        </w:rPr>
      </w:pPr>
      <w:r w:rsidRPr="00A22EC9">
        <w:rPr>
          <w:rFonts w:ascii="Arial" w:hAnsi="Arial" w:cs="Arial"/>
        </w:rPr>
        <w:lastRenderedPageBreak/>
        <w:t>57.</w:t>
      </w:r>
      <w:r w:rsidRPr="00A22EC9">
        <w:rPr>
          <w:rFonts w:ascii="Arial" w:hAnsi="Arial" w:cs="Arial"/>
        </w:rPr>
        <w:tab/>
        <w:t xml:space="preserve">LeSeure, P., Chin, E. &amp; Zhang, S. A Culturally Sensitive Mobile App (DiaFriend) to Improve Self-Care in Patients With Type 2 Diabetes: Development Study. </w:t>
      </w:r>
      <w:r w:rsidRPr="00A22EC9">
        <w:rPr>
          <w:rFonts w:ascii="Arial" w:hAnsi="Arial" w:cs="Arial"/>
          <w:i/>
          <w:iCs/>
        </w:rPr>
        <w:t>JMIR Diabetes</w:t>
      </w:r>
      <w:r w:rsidRPr="00A22EC9">
        <w:rPr>
          <w:rFonts w:ascii="Arial" w:hAnsi="Arial" w:cs="Arial"/>
        </w:rPr>
        <w:t xml:space="preserve"> </w:t>
      </w:r>
      <w:r w:rsidRPr="00A22EC9">
        <w:rPr>
          <w:rFonts w:ascii="Arial" w:hAnsi="Arial" w:cs="Arial"/>
          <w:b/>
          <w:bCs/>
        </w:rPr>
        <w:t>9</w:t>
      </w:r>
      <w:r w:rsidRPr="00A22EC9">
        <w:rPr>
          <w:rFonts w:ascii="Arial" w:hAnsi="Arial" w:cs="Arial"/>
        </w:rPr>
        <w:t>, e63393 (2024).</w:t>
      </w:r>
    </w:p>
    <w:p w14:paraId="259A3319" w14:textId="77777777" w:rsidR="009C207D" w:rsidRPr="00A22EC9" w:rsidRDefault="009C207D" w:rsidP="009C207D">
      <w:pPr>
        <w:pStyle w:val="Bibliography"/>
        <w:rPr>
          <w:rFonts w:ascii="Arial" w:hAnsi="Arial" w:cs="Arial"/>
        </w:rPr>
      </w:pPr>
      <w:r w:rsidRPr="00A22EC9">
        <w:rPr>
          <w:rFonts w:ascii="Arial" w:hAnsi="Arial" w:cs="Arial"/>
        </w:rPr>
        <w:t>58.</w:t>
      </w:r>
      <w:r w:rsidRPr="00A22EC9">
        <w:rPr>
          <w:rFonts w:ascii="Arial" w:hAnsi="Arial" w:cs="Arial"/>
        </w:rPr>
        <w:tab/>
        <w:t xml:space="preserve">Lewinski, A. A. </w:t>
      </w:r>
      <w:r w:rsidRPr="00A22EC9">
        <w:rPr>
          <w:rFonts w:ascii="Arial" w:hAnsi="Arial" w:cs="Arial"/>
          <w:i/>
          <w:iCs/>
        </w:rPr>
        <w:t>et al.</w:t>
      </w:r>
      <w:r w:rsidRPr="00A22EC9">
        <w:rPr>
          <w:rFonts w:ascii="Arial" w:hAnsi="Arial" w:cs="Arial"/>
        </w:rPr>
        <w:t xml:space="preserve"> Perceptions of Using Multiple Mobile Health Devices to Support Self</w:t>
      </w:r>
      <w:r w:rsidRPr="00A22EC9">
        <w:rPr>
          <w:rFonts w:ascii="Cambria Math" w:hAnsi="Cambria Math" w:cs="Cambria Math"/>
        </w:rPr>
        <w:t>‐</w:t>
      </w:r>
      <w:r w:rsidRPr="00A22EC9">
        <w:rPr>
          <w:rFonts w:ascii="Arial" w:hAnsi="Arial" w:cs="Arial"/>
        </w:rPr>
        <w:t xml:space="preserve">Management Among Adults With Type 2 Diabetes: A Qualitative Descriptive Study. </w:t>
      </w:r>
      <w:r w:rsidRPr="00A22EC9">
        <w:rPr>
          <w:rFonts w:ascii="Arial" w:hAnsi="Arial" w:cs="Arial"/>
          <w:i/>
          <w:iCs/>
        </w:rPr>
        <w:t>J of Nursing Scholarship</w:t>
      </w:r>
      <w:r w:rsidRPr="00A22EC9">
        <w:rPr>
          <w:rFonts w:ascii="Arial" w:hAnsi="Arial" w:cs="Arial"/>
        </w:rPr>
        <w:t xml:space="preserve"> </w:t>
      </w:r>
      <w:r w:rsidRPr="00A22EC9">
        <w:rPr>
          <w:rFonts w:ascii="Arial" w:hAnsi="Arial" w:cs="Arial"/>
          <w:b/>
          <w:bCs/>
        </w:rPr>
        <w:t>53</w:t>
      </w:r>
      <w:r w:rsidRPr="00A22EC9">
        <w:rPr>
          <w:rFonts w:ascii="Arial" w:hAnsi="Arial" w:cs="Arial"/>
        </w:rPr>
        <w:t>, 643–652 (2021).</w:t>
      </w:r>
    </w:p>
    <w:p w14:paraId="27A71A74" w14:textId="77777777" w:rsidR="009C207D" w:rsidRPr="00A22EC9" w:rsidRDefault="009C207D" w:rsidP="009C207D">
      <w:pPr>
        <w:pStyle w:val="Bibliography"/>
        <w:rPr>
          <w:rFonts w:ascii="Arial" w:hAnsi="Arial" w:cs="Arial"/>
        </w:rPr>
      </w:pPr>
      <w:r w:rsidRPr="00A22EC9">
        <w:rPr>
          <w:rFonts w:ascii="Arial" w:hAnsi="Arial" w:cs="Arial"/>
        </w:rPr>
        <w:t>59.</w:t>
      </w:r>
      <w:r w:rsidRPr="00A22EC9">
        <w:rPr>
          <w:rFonts w:ascii="Arial" w:hAnsi="Arial" w:cs="Arial"/>
        </w:rPr>
        <w:tab/>
        <w:t xml:space="preserve">Lie, S., Karlsen, B., Niemiec, C., Graue, M. &amp; Oftedal, B. Written reflection in an eHealth intervention for adults with type 2 diabetes mellitus: a qualitative study. </w:t>
      </w:r>
      <w:r w:rsidRPr="00A22EC9">
        <w:rPr>
          <w:rFonts w:ascii="Arial" w:hAnsi="Arial" w:cs="Arial"/>
          <w:i/>
          <w:iCs/>
        </w:rPr>
        <w:t>PPA</w:t>
      </w:r>
      <w:r w:rsidRPr="00A22EC9">
        <w:rPr>
          <w:rFonts w:ascii="Arial" w:hAnsi="Arial" w:cs="Arial"/>
        </w:rPr>
        <w:t xml:space="preserve"> </w:t>
      </w:r>
      <w:r w:rsidRPr="00A22EC9">
        <w:rPr>
          <w:rFonts w:ascii="Arial" w:hAnsi="Arial" w:cs="Arial"/>
          <w:b/>
          <w:bCs/>
        </w:rPr>
        <w:t>Volume 12</w:t>
      </w:r>
      <w:r w:rsidRPr="00A22EC9">
        <w:rPr>
          <w:rFonts w:ascii="Arial" w:hAnsi="Arial" w:cs="Arial"/>
        </w:rPr>
        <w:t>, 311–320 (2018).</w:t>
      </w:r>
    </w:p>
    <w:p w14:paraId="50AE9BD9" w14:textId="77777777" w:rsidR="009C207D" w:rsidRPr="00A22EC9" w:rsidRDefault="009C207D" w:rsidP="009C207D">
      <w:pPr>
        <w:pStyle w:val="Bibliography"/>
        <w:rPr>
          <w:rFonts w:ascii="Arial" w:hAnsi="Arial" w:cs="Arial"/>
        </w:rPr>
      </w:pPr>
      <w:r w:rsidRPr="00A22EC9">
        <w:rPr>
          <w:rFonts w:ascii="Arial" w:hAnsi="Arial" w:cs="Arial"/>
        </w:rPr>
        <w:t>60.</w:t>
      </w:r>
      <w:r w:rsidRPr="00A22EC9">
        <w:rPr>
          <w:rFonts w:ascii="Arial" w:hAnsi="Arial" w:cs="Arial"/>
        </w:rPr>
        <w:tab/>
        <w:t xml:space="preserve">Lie, S. S., Karlsen, B., Graue, M. &amp; Oftedal, B. The influence of an eHealth intervention for adults with type 2 diabetes on the patient–nurse relationship: a qualitative study. </w:t>
      </w:r>
      <w:r w:rsidRPr="00A22EC9">
        <w:rPr>
          <w:rFonts w:ascii="Arial" w:hAnsi="Arial" w:cs="Arial"/>
          <w:i/>
          <w:iCs/>
        </w:rPr>
        <w:t>Scandinavian Caring Sciences</w:t>
      </w:r>
      <w:r w:rsidRPr="00A22EC9">
        <w:rPr>
          <w:rFonts w:ascii="Arial" w:hAnsi="Arial" w:cs="Arial"/>
        </w:rPr>
        <w:t xml:space="preserve"> </w:t>
      </w:r>
      <w:r w:rsidRPr="00A22EC9">
        <w:rPr>
          <w:rFonts w:ascii="Arial" w:hAnsi="Arial" w:cs="Arial"/>
          <w:b/>
          <w:bCs/>
        </w:rPr>
        <w:t>33</w:t>
      </w:r>
      <w:r w:rsidRPr="00A22EC9">
        <w:rPr>
          <w:rFonts w:ascii="Arial" w:hAnsi="Arial" w:cs="Arial"/>
        </w:rPr>
        <w:t>, 741–749 (2019).</w:t>
      </w:r>
    </w:p>
    <w:p w14:paraId="559DA727" w14:textId="77777777" w:rsidR="009C207D" w:rsidRPr="00A22EC9" w:rsidRDefault="009C207D" w:rsidP="009C207D">
      <w:pPr>
        <w:pStyle w:val="Bibliography"/>
        <w:rPr>
          <w:rFonts w:ascii="Arial" w:hAnsi="Arial" w:cs="Arial"/>
        </w:rPr>
      </w:pPr>
      <w:r w:rsidRPr="00A22EC9">
        <w:rPr>
          <w:rFonts w:ascii="Arial" w:hAnsi="Arial" w:cs="Arial"/>
        </w:rPr>
        <w:t>61.</w:t>
      </w:r>
      <w:r w:rsidRPr="00A22EC9">
        <w:rPr>
          <w:rFonts w:ascii="Arial" w:hAnsi="Arial" w:cs="Arial"/>
        </w:rPr>
        <w:tab/>
        <w:t xml:space="preserve">Liu, T. </w:t>
      </w:r>
      <w:r w:rsidRPr="00A22EC9">
        <w:rPr>
          <w:rFonts w:ascii="Arial" w:hAnsi="Arial" w:cs="Arial"/>
          <w:i/>
          <w:iCs/>
        </w:rPr>
        <w:t>et al.</w:t>
      </w:r>
      <w:r w:rsidRPr="00A22EC9">
        <w:rPr>
          <w:rFonts w:ascii="Arial" w:hAnsi="Arial" w:cs="Arial"/>
        </w:rPr>
        <w:t xml:space="preserve"> Testing the information-motivation-behavioural skills model of diabetes self-management among Chinese adults with type 2 diabetes: a protocol of a 3-month follow-up study. </w:t>
      </w:r>
      <w:r w:rsidRPr="00A22EC9">
        <w:rPr>
          <w:rFonts w:ascii="Arial" w:hAnsi="Arial" w:cs="Arial"/>
          <w:i/>
          <w:iCs/>
        </w:rPr>
        <w:t>BMJ Open</w:t>
      </w:r>
      <w:r w:rsidRPr="00A22EC9">
        <w:rPr>
          <w:rFonts w:ascii="Arial" w:hAnsi="Arial" w:cs="Arial"/>
        </w:rPr>
        <w:t xml:space="preserve"> </w:t>
      </w:r>
      <w:r w:rsidRPr="00A22EC9">
        <w:rPr>
          <w:rFonts w:ascii="Arial" w:hAnsi="Arial" w:cs="Arial"/>
          <w:b/>
          <w:bCs/>
        </w:rPr>
        <w:t>8</w:t>
      </w:r>
      <w:r w:rsidRPr="00A22EC9">
        <w:rPr>
          <w:rFonts w:ascii="Arial" w:hAnsi="Arial" w:cs="Arial"/>
        </w:rPr>
        <w:t>, e020894 (2018).</w:t>
      </w:r>
    </w:p>
    <w:p w14:paraId="1C225C69" w14:textId="77777777" w:rsidR="009C207D" w:rsidRPr="00A22EC9" w:rsidRDefault="009C207D" w:rsidP="009C207D">
      <w:pPr>
        <w:pStyle w:val="Bibliography"/>
        <w:rPr>
          <w:rFonts w:ascii="Arial" w:hAnsi="Arial" w:cs="Arial"/>
        </w:rPr>
      </w:pPr>
      <w:r w:rsidRPr="00A22EC9">
        <w:rPr>
          <w:rFonts w:ascii="Arial" w:hAnsi="Arial" w:cs="Arial"/>
        </w:rPr>
        <w:t>62.</w:t>
      </w:r>
      <w:r w:rsidRPr="00A22EC9">
        <w:rPr>
          <w:rFonts w:ascii="Arial" w:hAnsi="Arial" w:cs="Arial"/>
        </w:rPr>
        <w:tab/>
        <w:t xml:space="preserve">Maharaj, A., Lim, D., Murphy, R. &amp; Serlachius, A. Comparing Two Commercially Available Diabetes Apps to Explore Challenges in User Engagement: Randomized Controlled Feasibility Study. </w:t>
      </w:r>
      <w:r w:rsidRPr="00A22EC9">
        <w:rPr>
          <w:rFonts w:ascii="Arial" w:hAnsi="Arial" w:cs="Arial"/>
          <w:i/>
          <w:iCs/>
        </w:rPr>
        <w:t>JMIR Form Res</w:t>
      </w:r>
      <w:r w:rsidRPr="00A22EC9">
        <w:rPr>
          <w:rFonts w:ascii="Arial" w:hAnsi="Arial" w:cs="Arial"/>
        </w:rPr>
        <w:t xml:space="preserve"> </w:t>
      </w:r>
      <w:r w:rsidRPr="00A22EC9">
        <w:rPr>
          <w:rFonts w:ascii="Arial" w:hAnsi="Arial" w:cs="Arial"/>
          <w:b/>
          <w:bCs/>
        </w:rPr>
        <w:t>5</w:t>
      </w:r>
      <w:r w:rsidRPr="00A22EC9">
        <w:rPr>
          <w:rFonts w:ascii="Arial" w:hAnsi="Arial" w:cs="Arial"/>
        </w:rPr>
        <w:t>, e25151 (2021).</w:t>
      </w:r>
    </w:p>
    <w:p w14:paraId="6D3FE86E" w14:textId="77777777" w:rsidR="009C207D" w:rsidRPr="00A22EC9" w:rsidRDefault="009C207D" w:rsidP="009C207D">
      <w:pPr>
        <w:pStyle w:val="Bibliography"/>
        <w:rPr>
          <w:rFonts w:ascii="Arial" w:hAnsi="Arial" w:cs="Arial"/>
        </w:rPr>
      </w:pPr>
      <w:r w:rsidRPr="00A22EC9">
        <w:rPr>
          <w:rFonts w:ascii="Arial" w:hAnsi="Arial" w:cs="Arial"/>
        </w:rPr>
        <w:t>63.</w:t>
      </w:r>
      <w:r w:rsidRPr="00A22EC9">
        <w:rPr>
          <w:rFonts w:ascii="Arial" w:hAnsi="Arial" w:cs="Arial"/>
        </w:rPr>
        <w:tab/>
        <w:t xml:space="preserve">Marini, C. </w:t>
      </w:r>
      <w:r w:rsidRPr="00A22EC9">
        <w:rPr>
          <w:rFonts w:ascii="Arial" w:hAnsi="Arial" w:cs="Arial"/>
          <w:i/>
          <w:iCs/>
        </w:rPr>
        <w:t>et al.</w:t>
      </w:r>
      <w:r w:rsidRPr="00A22EC9">
        <w:rPr>
          <w:rFonts w:ascii="Arial" w:hAnsi="Arial" w:cs="Arial"/>
        </w:rPr>
        <w:t xml:space="preserve"> Opening the Black Box of an mHealth Patient-Reported Outcome Tool for Diabetes Self-Management: Interview Study Among Patients With Type 2 Diabetes. </w:t>
      </w:r>
      <w:r w:rsidRPr="00A22EC9">
        <w:rPr>
          <w:rFonts w:ascii="Arial" w:hAnsi="Arial" w:cs="Arial"/>
          <w:i/>
          <w:iCs/>
        </w:rPr>
        <w:t>JMIR Form Res</w:t>
      </w:r>
      <w:r w:rsidRPr="00A22EC9">
        <w:rPr>
          <w:rFonts w:ascii="Arial" w:hAnsi="Arial" w:cs="Arial"/>
        </w:rPr>
        <w:t xml:space="preserve"> </w:t>
      </w:r>
      <w:r w:rsidRPr="00A22EC9">
        <w:rPr>
          <w:rFonts w:ascii="Arial" w:hAnsi="Arial" w:cs="Arial"/>
          <w:b/>
          <w:bCs/>
        </w:rPr>
        <w:t>7</w:t>
      </w:r>
      <w:r w:rsidRPr="00A22EC9">
        <w:rPr>
          <w:rFonts w:ascii="Arial" w:hAnsi="Arial" w:cs="Arial"/>
        </w:rPr>
        <w:t>, e47811 (2023).</w:t>
      </w:r>
    </w:p>
    <w:p w14:paraId="47C4BE52" w14:textId="77777777" w:rsidR="009C207D" w:rsidRPr="00A22EC9" w:rsidRDefault="009C207D" w:rsidP="009C207D">
      <w:pPr>
        <w:pStyle w:val="Bibliography"/>
        <w:rPr>
          <w:rFonts w:ascii="Arial" w:hAnsi="Arial" w:cs="Arial"/>
        </w:rPr>
      </w:pPr>
      <w:r w:rsidRPr="00A22EC9">
        <w:rPr>
          <w:rFonts w:ascii="Arial" w:hAnsi="Arial" w:cs="Arial"/>
        </w:rPr>
        <w:t>64.</w:t>
      </w:r>
      <w:r w:rsidRPr="00A22EC9">
        <w:rPr>
          <w:rFonts w:ascii="Arial" w:hAnsi="Arial" w:cs="Arial"/>
        </w:rPr>
        <w:tab/>
        <w:t xml:space="preserve">Mayberry, L. S., Berg, C. A., Harper, K. J. &amp; Osborn, C. Y. The Design, Usability, and Feasibility of a Family-Focused Diabetes Self-Care Support mHealth Intervention for Diverse, Low-Income Adults with Type 2 Diabetes. </w:t>
      </w:r>
      <w:r w:rsidRPr="00A22EC9">
        <w:rPr>
          <w:rFonts w:ascii="Arial" w:hAnsi="Arial" w:cs="Arial"/>
          <w:i/>
          <w:iCs/>
        </w:rPr>
        <w:t>Journal of Diabetes Research</w:t>
      </w:r>
      <w:r w:rsidRPr="00A22EC9">
        <w:rPr>
          <w:rFonts w:ascii="Arial" w:hAnsi="Arial" w:cs="Arial"/>
        </w:rPr>
        <w:t xml:space="preserve"> </w:t>
      </w:r>
      <w:r w:rsidRPr="00A22EC9">
        <w:rPr>
          <w:rFonts w:ascii="Arial" w:hAnsi="Arial" w:cs="Arial"/>
          <w:b/>
          <w:bCs/>
        </w:rPr>
        <w:t>2016</w:t>
      </w:r>
      <w:r w:rsidRPr="00A22EC9">
        <w:rPr>
          <w:rFonts w:ascii="Arial" w:hAnsi="Arial" w:cs="Arial"/>
        </w:rPr>
        <w:t>, 1–13 (2016).</w:t>
      </w:r>
    </w:p>
    <w:p w14:paraId="61C61B17" w14:textId="77777777" w:rsidR="009C207D" w:rsidRPr="00A22EC9" w:rsidRDefault="009C207D" w:rsidP="009C207D">
      <w:pPr>
        <w:pStyle w:val="Bibliography"/>
        <w:rPr>
          <w:rFonts w:ascii="Arial" w:hAnsi="Arial" w:cs="Arial"/>
        </w:rPr>
      </w:pPr>
      <w:r w:rsidRPr="00A22EC9">
        <w:rPr>
          <w:rFonts w:ascii="Arial" w:hAnsi="Arial" w:cs="Arial"/>
        </w:rPr>
        <w:t>65.</w:t>
      </w:r>
      <w:r w:rsidRPr="00A22EC9">
        <w:rPr>
          <w:rFonts w:ascii="Arial" w:hAnsi="Arial" w:cs="Arial"/>
        </w:rPr>
        <w:tab/>
        <w:t xml:space="preserve">Mayberry, L. S. </w:t>
      </w:r>
      <w:r w:rsidRPr="00A22EC9">
        <w:rPr>
          <w:rFonts w:ascii="Arial" w:hAnsi="Arial" w:cs="Arial"/>
          <w:i/>
          <w:iCs/>
        </w:rPr>
        <w:t>et al.</w:t>
      </w:r>
      <w:r w:rsidRPr="00A22EC9">
        <w:rPr>
          <w:rFonts w:ascii="Arial" w:hAnsi="Arial" w:cs="Arial"/>
        </w:rPr>
        <w:t xml:space="preserve"> Mixed-Methods Randomized Evaluation of FAMS: A Mobile Phone-Delivered Intervention to Improve Family/Friend Involvement in Adults’ Type 2 Diabetes Self-Care. </w:t>
      </w:r>
      <w:r w:rsidRPr="00A22EC9">
        <w:rPr>
          <w:rFonts w:ascii="Arial" w:hAnsi="Arial" w:cs="Arial"/>
          <w:i/>
          <w:iCs/>
        </w:rPr>
        <w:t>Annals of Behavioral Medicine</w:t>
      </w:r>
      <w:r w:rsidRPr="00A22EC9">
        <w:rPr>
          <w:rFonts w:ascii="Arial" w:hAnsi="Arial" w:cs="Arial"/>
        </w:rPr>
        <w:t xml:space="preserve"> </w:t>
      </w:r>
      <w:r w:rsidRPr="00A22EC9">
        <w:rPr>
          <w:rFonts w:ascii="Arial" w:hAnsi="Arial" w:cs="Arial"/>
          <w:b/>
          <w:bCs/>
        </w:rPr>
        <w:t>55</w:t>
      </w:r>
      <w:r w:rsidRPr="00A22EC9">
        <w:rPr>
          <w:rFonts w:ascii="Arial" w:hAnsi="Arial" w:cs="Arial"/>
        </w:rPr>
        <w:t>, 165–178 (2021).</w:t>
      </w:r>
    </w:p>
    <w:p w14:paraId="080A3041" w14:textId="77777777" w:rsidR="009C207D" w:rsidRPr="00A22EC9" w:rsidRDefault="009C207D" w:rsidP="009C207D">
      <w:pPr>
        <w:pStyle w:val="Bibliography"/>
        <w:rPr>
          <w:rFonts w:ascii="Arial" w:hAnsi="Arial" w:cs="Arial"/>
        </w:rPr>
      </w:pPr>
      <w:r w:rsidRPr="00A22EC9">
        <w:rPr>
          <w:rFonts w:ascii="Arial" w:hAnsi="Arial" w:cs="Arial"/>
        </w:rPr>
        <w:t>66.</w:t>
      </w:r>
      <w:r w:rsidRPr="00A22EC9">
        <w:rPr>
          <w:rFonts w:ascii="Arial" w:hAnsi="Arial" w:cs="Arial"/>
        </w:rPr>
        <w:tab/>
        <w:t xml:space="preserve">Mehraeen, E. </w:t>
      </w:r>
      <w:r w:rsidRPr="00A22EC9">
        <w:rPr>
          <w:rFonts w:ascii="Arial" w:hAnsi="Arial" w:cs="Arial"/>
          <w:i/>
          <w:iCs/>
        </w:rPr>
        <w:t>et al.</w:t>
      </w:r>
      <w:r w:rsidRPr="00A22EC9">
        <w:rPr>
          <w:rFonts w:ascii="Arial" w:hAnsi="Arial" w:cs="Arial"/>
        </w:rPr>
        <w:t xml:space="preserve"> Identifying features of a mobile-based application for self-care of people living with T2DM. </w:t>
      </w:r>
      <w:r w:rsidRPr="00A22EC9">
        <w:rPr>
          <w:rFonts w:ascii="Arial" w:hAnsi="Arial" w:cs="Arial"/>
          <w:i/>
          <w:iCs/>
        </w:rPr>
        <w:t>Diabetes Research and Clinical Practice</w:t>
      </w:r>
      <w:r w:rsidRPr="00A22EC9">
        <w:rPr>
          <w:rFonts w:ascii="Arial" w:hAnsi="Arial" w:cs="Arial"/>
        </w:rPr>
        <w:t xml:space="preserve"> </w:t>
      </w:r>
      <w:r w:rsidRPr="00A22EC9">
        <w:rPr>
          <w:rFonts w:ascii="Arial" w:hAnsi="Arial" w:cs="Arial"/>
          <w:b/>
          <w:bCs/>
        </w:rPr>
        <w:t>171</w:t>
      </w:r>
      <w:r w:rsidRPr="00A22EC9">
        <w:rPr>
          <w:rFonts w:ascii="Arial" w:hAnsi="Arial" w:cs="Arial"/>
        </w:rPr>
        <w:t>, 108544 (2021).</w:t>
      </w:r>
    </w:p>
    <w:p w14:paraId="09E9DA80" w14:textId="77777777" w:rsidR="009C207D" w:rsidRPr="00A22EC9" w:rsidRDefault="009C207D" w:rsidP="009C207D">
      <w:pPr>
        <w:pStyle w:val="Bibliography"/>
        <w:rPr>
          <w:rFonts w:ascii="Arial" w:hAnsi="Arial" w:cs="Arial"/>
        </w:rPr>
      </w:pPr>
      <w:r w:rsidRPr="00A22EC9">
        <w:rPr>
          <w:rFonts w:ascii="Arial" w:hAnsi="Arial" w:cs="Arial"/>
        </w:rPr>
        <w:t>67.</w:t>
      </w:r>
      <w:r w:rsidRPr="00A22EC9">
        <w:rPr>
          <w:rFonts w:ascii="Arial" w:hAnsi="Arial" w:cs="Arial"/>
        </w:rPr>
        <w:tab/>
        <w:t xml:space="preserve">Mehraeen, E. </w:t>
      </w:r>
      <w:r w:rsidRPr="00A22EC9">
        <w:rPr>
          <w:rFonts w:ascii="Arial" w:hAnsi="Arial" w:cs="Arial"/>
          <w:i/>
          <w:iCs/>
        </w:rPr>
        <w:t>et al.</w:t>
      </w:r>
      <w:r w:rsidRPr="00A22EC9">
        <w:rPr>
          <w:rFonts w:ascii="Arial" w:hAnsi="Arial" w:cs="Arial"/>
        </w:rPr>
        <w:t xml:space="preserve"> Design and Development of a Mobile-Based Self-Care Application for Patients with Type 2 Diabetes. </w:t>
      </w:r>
      <w:r w:rsidRPr="00A22EC9">
        <w:rPr>
          <w:rFonts w:ascii="Arial" w:hAnsi="Arial" w:cs="Arial"/>
          <w:i/>
          <w:iCs/>
        </w:rPr>
        <w:t>J Diabetes Sci Technol</w:t>
      </w:r>
      <w:r w:rsidRPr="00A22EC9">
        <w:rPr>
          <w:rFonts w:ascii="Arial" w:hAnsi="Arial" w:cs="Arial"/>
        </w:rPr>
        <w:t xml:space="preserve"> </w:t>
      </w:r>
      <w:r w:rsidRPr="00A22EC9">
        <w:rPr>
          <w:rFonts w:ascii="Arial" w:hAnsi="Arial" w:cs="Arial"/>
          <w:b/>
          <w:bCs/>
        </w:rPr>
        <w:t>16</w:t>
      </w:r>
      <w:r w:rsidRPr="00A22EC9">
        <w:rPr>
          <w:rFonts w:ascii="Arial" w:hAnsi="Arial" w:cs="Arial"/>
        </w:rPr>
        <w:t>, 1008–1015 (2022).</w:t>
      </w:r>
    </w:p>
    <w:p w14:paraId="6B700C68" w14:textId="77777777" w:rsidR="009C207D" w:rsidRPr="00A22EC9" w:rsidRDefault="009C207D" w:rsidP="009C207D">
      <w:pPr>
        <w:pStyle w:val="Bibliography"/>
        <w:rPr>
          <w:rFonts w:ascii="Arial" w:hAnsi="Arial" w:cs="Arial"/>
        </w:rPr>
      </w:pPr>
      <w:r w:rsidRPr="00A22EC9">
        <w:rPr>
          <w:rFonts w:ascii="Arial" w:hAnsi="Arial" w:cs="Arial"/>
        </w:rPr>
        <w:lastRenderedPageBreak/>
        <w:t>68.</w:t>
      </w:r>
      <w:r w:rsidRPr="00A22EC9">
        <w:rPr>
          <w:rFonts w:ascii="Arial" w:hAnsi="Arial" w:cs="Arial"/>
        </w:rPr>
        <w:tab/>
        <w:t xml:space="preserve">Mohammadi Zeidi, I., Morshedi, H. &amp; Alizadeh Otaghvar, H. A theory of planned behavior-enhanced intervention to promote health literacy and self-care behaviors of type 2 diabetic patients. </w:t>
      </w:r>
      <w:r w:rsidRPr="00A22EC9">
        <w:rPr>
          <w:rFonts w:ascii="Arial" w:hAnsi="Arial" w:cs="Arial"/>
          <w:i/>
          <w:iCs/>
        </w:rPr>
        <w:t>Journal of Preventive Medicine and Hygiene</w:t>
      </w:r>
      <w:r w:rsidRPr="00A22EC9">
        <w:rPr>
          <w:rFonts w:ascii="Arial" w:hAnsi="Arial" w:cs="Arial"/>
        </w:rPr>
        <w:t xml:space="preserve"> E601 Pages (2020) doi:10.15167/2421-4248/JPMH2020.61.4.1504.</w:t>
      </w:r>
    </w:p>
    <w:p w14:paraId="4498DC8E" w14:textId="77777777" w:rsidR="009C207D" w:rsidRPr="00A22EC9" w:rsidRDefault="009C207D" w:rsidP="009C207D">
      <w:pPr>
        <w:pStyle w:val="Bibliography"/>
        <w:rPr>
          <w:rFonts w:ascii="Arial" w:hAnsi="Arial" w:cs="Arial"/>
        </w:rPr>
      </w:pPr>
      <w:r w:rsidRPr="00A22EC9">
        <w:rPr>
          <w:rFonts w:ascii="Arial" w:hAnsi="Arial" w:cs="Arial"/>
        </w:rPr>
        <w:t>69.</w:t>
      </w:r>
      <w:r w:rsidRPr="00A22EC9">
        <w:rPr>
          <w:rFonts w:ascii="Arial" w:hAnsi="Arial" w:cs="Arial"/>
        </w:rPr>
        <w:tab/>
        <w:t xml:space="preserve">Motamed-Jahromi, M. </w:t>
      </w:r>
      <w:r w:rsidRPr="00A22EC9">
        <w:rPr>
          <w:rFonts w:ascii="Arial" w:hAnsi="Arial" w:cs="Arial"/>
          <w:i/>
          <w:iCs/>
        </w:rPr>
        <w:t>et al.</w:t>
      </w:r>
      <w:r w:rsidRPr="00A22EC9">
        <w:rPr>
          <w:rFonts w:ascii="Arial" w:hAnsi="Arial" w:cs="Arial"/>
        </w:rPr>
        <w:t xml:space="preserve"> Promoting self-care behavior among older adults with type 2 diabetes by the combined mindfulness and self-regulatory intervention via social media: a three-arm cluster randomized controlled trial. </w:t>
      </w:r>
      <w:r w:rsidRPr="00A22EC9">
        <w:rPr>
          <w:rFonts w:ascii="Arial" w:hAnsi="Arial" w:cs="Arial"/>
          <w:i/>
          <w:iCs/>
        </w:rPr>
        <w:t>Educational Gerontology</w:t>
      </w:r>
      <w:r w:rsidRPr="00A22EC9">
        <w:rPr>
          <w:rFonts w:ascii="Arial" w:hAnsi="Arial" w:cs="Arial"/>
        </w:rPr>
        <w:t xml:space="preserve"> </w:t>
      </w:r>
      <w:r w:rsidRPr="00A22EC9">
        <w:rPr>
          <w:rFonts w:ascii="Arial" w:hAnsi="Arial" w:cs="Arial"/>
          <w:b/>
          <w:bCs/>
        </w:rPr>
        <w:t>50</w:t>
      </w:r>
      <w:r w:rsidRPr="00A22EC9">
        <w:rPr>
          <w:rFonts w:ascii="Arial" w:hAnsi="Arial" w:cs="Arial"/>
        </w:rPr>
        <w:t>, 320–334 (2024).</w:t>
      </w:r>
    </w:p>
    <w:p w14:paraId="37520748" w14:textId="77777777" w:rsidR="009C207D" w:rsidRPr="00A22EC9" w:rsidRDefault="009C207D" w:rsidP="009C207D">
      <w:pPr>
        <w:pStyle w:val="Bibliography"/>
        <w:rPr>
          <w:rFonts w:ascii="Arial" w:hAnsi="Arial" w:cs="Arial"/>
        </w:rPr>
      </w:pPr>
      <w:r w:rsidRPr="00A22EC9">
        <w:rPr>
          <w:rFonts w:ascii="Arial" w:hAnsi="Arial" w:cs="Arial"/>
        </w:rPr>
        <w:t>70.</w:t>
      </w:r>
      <w:r w:rsidRPr="00A22EC9">
        <w:rPr>
          <w:rFonts w:ascii="Arial" w:hAnsi="Arial" w:cs="Arial"/>
        </w:rPr>
        <w:tab/>
        <w:t xml:space="preserve">Nelson, L. A. </w:t>
      </w:r>
      <w:r w:rsidRPr="00A22EC9">
        <w:rPr>
          <w:rFonts w:ascii="Arial" w:hAnsi="Arial" w:cs="Arial"/>
          <w:i/>
          <w:iCs/>
        </w:rPr>
        <w:t>et al.</w:t>
      </w:r>
      <w:r w:rsidRPr="00A22EC9">
        <w:rPr>
          <w:rFonts w:ascii="Arial" w:hAnsi="Arial" w:cs="Arial"/>
        </w:rPr>
        <w:t xml:space="preserve"> Mobile Phone Support for Diabetes Self-Care Among Diverse Adults: Protocol for a Three-Arm Randomized Controlled Trial. </w:t>
      </w:r>
      <w:r w:rsidRPr="00A22EC9">
        <w:rPr>
          <w:rFonts w:ascii="Arial" w:hAnsi="Arial" w:cs="Arial"/>
          <w:i/>
          <w:iCs/>
        </w:rPr>
        <w:t>JMIR Res Protoc</w:t>
      </w:r>
      <w:r w:rsidRPr="00A22EC9">
        <w:rPr>
          <w:rFonts w:ascii="Arial" w:hAnsi="Arial" w:cs="Arial"/>
        </w:rPr>
        <w:t xml:space="preserve"> </w:t>
      </w:r>
      <w:r w:rsidRPr="00A22EC9">
        <w:rPr>
          <w:rFonts w:ascii="Arial" w:hAnsi="Arial" w:cs="Arial"/>
          <w:b/>
          <w:bCs/>
        </w:rPr>
        <w:t>7</w:t>
      </w:r>
      <w:r w:rsidRPr="00A22EC9">
        <w:rPr>
          <w:rFonts w:ascii="Arial" w:hAnsi="Arial" w:cs="Arial"/>
        </w:rPr>
        <w:t>, e92 (2018).</w:t>
      </w:r>
    </w:p>
    <w:p w14:paraId="60EE2ADF" w14:textId="77777777" w:rsidR="009C207D" w:rsidRPr="00A22EC9" w:rsidRDefault="009C207D" w:rsidP="009C207D">
      <w:pPr>
        <w:pStyle w:val="Bibliography"/>
        <w:rPr>
          <w:rFonts w:ascii="Arial" w:hAnsi="Arial" w:cs="Arial"/>
        </w:rPr>
      </w:pPr>
      <w:r w:rsidRPr="00A22EC9">
        <w:rPr>
          <w:rFonts w:ascii="Arial" w:hAnsi="Arial" w:cs="Arial"/>
        </w:rPr>
        <w:t>71.</w:t>
      </w:r>
      <w:r w:rsidRPr="00A22EC9">
        <w:rPr>
          <w:rFonts w:ascii="Arial" w:hAnsi="Arial" w:cs="Arial"/>
        </w:rPr>
        <w:tab/>
        <w:t xml:space="preserve">Nelson, L. A. </w:t>
      </w:r>
      <w:r w:rsidRPr="00A22EC9">
        <w:rPr>
          <w:rFonts w:ascii="Arial" w:hAnsi="Arial" w:cs="Arial"/>
          <w:i/>
          <w:iCs/>
        </w:rPr>
        <w:t>et al.</w:t>
      </w:r>
      <w:r w:rsidRPr="00A22EC9">
        <w:rPr>
          <w:rFonts w:ascii="Arial" w:hAnsi="Arial" w:cs="Arial"/>
        </w:rPr>
        <w:t xml:space="preserve"> User Engagement Among Diverse Adults in a 12-Month Text Message–Delivered Diabetes Support Intervention: Results from a Randomized Controlled Trial. </w:t>
      </w:r>
      <w:r w:rsidRPr="00A22EC9">
        <w:rPr>
          <w:rFonts w:ascii="Arial" w:hAnsi="Arial" w:cs="Arial"/>
          <w:i/>
          <w:iCs/>
        </w:rPr>
        <w:t>JMIR Mhealth Uhealth</w:t>
      </w:r>
      <w:r w:rsidRPr="00A22EC9">
        <w:rPr>
          <w:rFonts w:ascii="Arial" w:hAnsi="Arial" w:cs="Arial"/>
        </w:rPr>
        <w:t xml:space="preserve"> </w:t>
      </w:r>
      <w:r w:rsidRPr="00A22EC9">
        <w:rPr>
          <w:rFonts w:ascii="Arial" w:hAnsi="Arial" w:cs="Arial"/>
          <w:b/>
          <w:bCs/>
        </w:rPr>
        <w:t>8</w:t>
      </w:r>
      <w:r w:rsidRPr="00A22EC9">
        <w:rPr>
          <w:rFonts w:ascii="Arial" w:hAnsi="Arial" w:cs="Arial"/>
        </w:rPr>
        <w:t>, e17534 (2020).</w:t>
      </w:r>
    </w:p>
    <w:p w14:paraId="2BEFA56C" w14:textId="77777777" w:rsidR="009C207D" w:rsidRPr="00A22EC9" w:rsidRDefault="009C207D" w:rsidP="009C207D">
      <w:pPr>
        <w:pStyle w:val="Bibliography"/>
        <w:rPr>
          <w:rFonts w:ascii="Arial" w:hAnsi="Arial" w:cs="Arial"/>
        </w:rPr>
      </w:pPr>
      <w:r w:rsidRPr="00A22EC9">
        <w:rPr>
          <w:rFonts w:ascii="Arial" w:hAnsi="Arial" w:cs="Arial"/>
        </w:rPr>
        <w:t>72.</w:t>
      </w:r>
      <w:r w:rsidRPr="00A22EC9">
        <w:rPr>
          <w:rFonts w:ascii="Arial" w:hAnsi="Arial" w:cs="Arial"/>
        </w:rPr>
        <w:tab/>
        <w:t xml:space="preserve">Öberg, U., Isaksson, U., Jutterström, L., Orre, C. J. &amp; Hörnsten, Å. Perceptions of Persons With Type 2 Diabetes Treated in Swedish Primary Health Care: Qualitative Study on Using eHealth Services for Self-Management Support. </w:t>
      </w:r>
      <w:r w:rsidRPr="00A22EC9">
        <w:rPr>
          <w:rFonts w:ascii="Arial" w:hAnsi="Arial" w:cs="Arial"/>
          <w:i/>
          <w:iCs/>
        </w:rPr>
        <w:t>JMIR Diabetes</w:t>
      </w:r>
      <w:r w:rsidRPr="00A22EC9">
        <w:rPr>
          <w:rFonts w:ascii="Arial" w:hAnsi="Arial" w:cs="Arial"/>
        </w:rPr>
        <w:t xml:space="preserve"> </w:t>
      </w:r>
      <w:r w:rsidRPr="00A22EC9">
        <w:rPr>
          <w:rFonts w:ascii="Arial" w:hAnsi="Arial" w:cs="Arial"/>
          <w:b/>
          <w:bCs/>
        </w:rPr>
        <w:t>3</w:t>
      </w:r>
      <w:r w:rsidRPr="00A22EC9">
        <w:rPr>
          <w:rFonts w:ascii="Arial" w:hAnsi="Arial" w:cs="Arial"/>
        </w:rPr>
        <w:t>, e7 (2018).</w:t>
      </w:r>
    </w:p>
    <w:p w14:paraId="23A9F61B" w14:textId="77777777" w:rsidR="009C207D" w:rsidRPr="00A22EC9" w:rsidRDefault="009C207D" w:rsidP="009C207D">
      <w:pPr>
        <w:pStyle w:val="Bibliography"/>
        <w:rPr>
          <w:rFonts w:ascii="Arial" w:hAnsi="Arial" w:cs="Arial"/>
        </w:rPr>
      </w:pPr>
      <w:r w:rsidRPr="00A22EC9">
        <w:rPr>
          <w:rFonts w:ascii="Arial" w:hAnsi="Arial" w:cs="Arial"/>
        </w:rPr>
        <w:t>73.</w:t>
      </w:r>
      <w:r w:rsidRPr="00A22EC9">
        <w:rPr>
          <w:rFonts w:ascii="Arial" w:hAnsi="Arial" w:cs="Arial"/>
        </w:rPr>
        <w:tab/>
        <w:t xml:space="preserve">Or, C. K. </w:t>
      </w:r>
      <w:r w:rsidRPr="00A22EC9">
        <w:rPr>
          <w:rFonts w:ascii="Arial" w:hAnsi="Arial" w:cs="Arial"/>
          <w:i/>
          <w:iCs/>
        </w:rPr>
        <w:t>et al.</w:t>
      </w:r>
      <w:r w:rsidRPr="00A22EC9">
        <w:rPr>
          <w:rFonts w:ascii="Arial" w:hAnsi="Arial" w:cs="Arial"/>
        </w:rPr>
        <w:t xml:space="preserve"> Improving Self-Care in Patients With Coexisting Type 2 Diabetes and Hypertension by Technological Surrogate Nursing: Randomized Controlled Trial. </w:t>
      </w:r>
      <w:r w:rsidRPr="00A22EC9">
        <w:rPr>
          <w:rFonts w:ascii="Arial" w:hAnsi="Arial" w:cs="Arial"/>
          <w:i/>
          <w:iCs/>
        </w:rPr>
        <w:t>J Med Internet Res</w:t>
      </w:r>
      <w:r w:rsidRPr="00A22EC9">
        <w:rPr>
          <w:rFonts w:ascii="Arial" w:hAnsi="Arial" w:cs="Arial"/>
        </w:rPr>
        <w:t xml:space="preserve"> </w:t>
      </w:r>
      <w:r w:rsidRPr="00A22EC9">
        <w:rPr>
          <w:rFonts w:ascii="Arial" w:hAnsi="Arial" w:cs="Arial"/>
          <w:b/>
          <w:bCs/>
        </w:rPr>
        <w:t>22</w:t>
      </w:r>
      <w:r w:rsidRPr="00A22EC9">
        <w:rPr>
          <w:rFonts w:ascii="Arial" w:hAnsi="Arial" w:cs="Arial"/>
        </w:rPr>
        <w:t>, e16769 (2020).</w:t>
      </w:r>
    </w:p>
    <w:p w14:paraId="4A53236E" w14:textId="77777777" w:rsidR="009C207D" w:rsidRPr="00A22EC9" w:rsidRDefault="009C207D" w:rsidP="009C207D">
      <w:pPr>
        <w:pStyle w:val="Bibliography"/>
        <w:rPr>
          <w:rFonts w:ascii="Arial" w:hAnsi="Arial" w:cs="Arial"/>
        </w:rPr>
      </w:pPr>
      <w:r w:rsidRPr="00A22EC9">
        <w:rPr>
          <w:rFonts w:ascii="Arial" w:hAnsi="Arial" w:cs="Arial"/>
        </w:rPr>
        <w:t>74.</w:t>
      </w:r>
      <w:r w:rsidRPr="00A22EC9">
        <w:rPr>
          <w:rFonts w:ascii="Arial" w:hAnsi="Arial" w:cs="Arial"/>
        </w:rPr>
        <w:tab/>
        <w:t xml:space="preserve">Pal, K. </w:t>
      </w:r>
      <w:r w:rsidRPr="00A22EC9">
        <w:rPr>
          <w:rFonts w:ascii="Arial" w:hAnsi="Arial" w:cs="Arial"/>
          <w:i/>
          <w:iCs/>
        </w:rPr>
        <w:t>et al.</w:t>
      </w:r>
      <w:r w:rsidRPr="00A22EC9">
        <w:rPr>
          <w:rFonts w:ascii="Arial" w:hAnsi="Arial" w:cs="Arial"/>
        </w:rPr>
        <w:t xml:space="preserve"> Digital Health Interventions for Adults With Type 2 Diabetes: Qualitative Study of Patient Perspectives on Diabetes Self-Management Education and Support. </w:t>
      </w:r>
      <w:r w:rsidRPr="00A22EC9">
        <w:rPr>
          <w:rFonts w:ascii="Arial" w:hAnsi="Arial" w:cs="Arial"/>
          <w:i/>
          <w:iCs/>
        </w:rPr>
        <w:t>J Med Internet Res</w:t>
      </w:r>
      <w:r w:rsidRPr="00A22EC9">
        <w:rPr>
          <w:rFonts w:ascii="Arial" w:hAnsi="Arial" w:cs="Arial"/>
        </w:rPr>
        <w:t xml:space="preserve"> </w:t>
      </w:r>
      <w:r w:rsidRPr="00A22EC9">
        <w:rPr>
          <w:rFonts w:ascii="Arial" w:hAnsi="Arial" w:cs="Arial"/>
          <w:b/>
          <w:bCs/>
        </w:rPr>
        <w:t>20</w:t>
      </w:r>
      <w:r w:rsidRPr="00A22EC9">
        <w:rPr>
          <w:rFonts w:ascii="Arial" w:hAnsi="Arial" w:cs="Arial"/>
        </w:rPr>
        <w:t>, e40 (2018).</w:t>
      </w:r>
    </w:p>
    <w:p w14:paraId="72830095" w14:textId="77777777" w:rsidR="009C207D" w:rsidRPr="00A22EC9" w:rsidRDefault="009C207D" w:rsidP="009C207D">
      <w:pPr>
        <w:pStyle w:val="Bibliography"/>
        <w:rPr>
          <w:rFonts w:ascii="Arial" w:hAnsi="Arial" w:cs="Arial"/>
        </w:rPr>
      </w:pPr>
      <w:r w:rsidRPr="00A22EC9">
        <w:rPr>
          <w:rFonts w:ascii="Arial" w:hAnsi="Arial" w:cs="Arial"/>
        </w:rPr>
        <w:t>75.</w:t>
      </w:r>
      <w:r w:rsidRPr="00A22EC9">
        <w:rPr>
          <w:rFonts w:ascii="Arial" w:hAnsi="Arial" w:cs="Arial"/>
        </w:rPr>
        <w:tab/>
        <w:t xml:space="preserve">Pamungkas, R. A., Usman, A. M., Chamroonsawasdi, K., &amp; Abdurrasyid. A smartphone application of diabetes coaching intervention to prevent the onset of complications and to improve diabetes self-management: A randomized control trial. </w:t>
      </w:r>
      <w:r w:rsidRPr="00A22EC9">
        <w:rPr>
          <w:rFonts w:ascii="Arial" w:hAnsi="Arial" w:cs="Arial"/>
          <w:i/>
          <w:iCs/>
        </w:rPr>
        <w:t>Diabetes &amp; Metabolic Syndrome: Clinical Research &amp; Reviews</w:t>
      </w:r>
      <w:r w:rsidRPr="00A22EC9">
        <w:rPr>
          <w:rFonts w:ascii="Arial" w:hAnsi="Arial" w:cs="Arial"/>
        </w:rPr>
        <w:t xml:space="preserve"> </w:t>
      </w:r>
      <w:r w:rsidRPr="00A22EC9">
        <w:rPr>
          <w:rFonts w:ascii="Arial" w:hAnsi="Arial" w:cs="Arial"/>
          <w:b/>
          <w:bCs/>
        </w:rPr>
        <w:t>16</w:t>
      </w:r>
      <w:r w:rsidRPr="00A22EC9">
        <w:rPr>
          <w:rFonts w:ascii="Arial" w:hAnsi="Arial" w:cs="Arial"/>
        </w:rPr>
        <w:t>, 102537 (2022).</w:t>
      </w:r>
    </w:p>
    <w:p w14:paraId="26BA5B3A" w14:textId="77777777" w:rsidR="009C207D" w:rsidRPr="00A22EC9" w:rsidRDefault="009C207D" w:rsidP="009C207D">
      <w:pPr>
        <w:pStyle w:val="Bibliography"/>
        <w:rPr>
          <w:rFonts w:ascii="Arial" w:hAnsi="Arial" w:cs="Arial"/>
        </w:rPr>
      </w:pPr>
      <w:r w:rsidRPr="00A22EC9">
        <w:rPr>
          <w:rFonts w:ascii="Arial" w:hAnsi="Arial" w:cs="Arial"/>
        </w:rPr>
        <w:t>76.</w:t>
      </w:r>
      <w:r w:rsidRPr="00A22EC9">
        <w:rPr>
          <w:rFonts w:ascii="Arial" w:hAnsi="Arial" w:cs="Arial"/>
        </w:rPr>
        <w:tab/>
        <w:t xml:space="preserve">Park, S. &amp; Park, J. H. Effects of digital self-care intervention for Korean older adults with type 2 diabetes: A randomized controlled trial over 12 weeks. </w:t>
      </w:r>
      <w:r w:rsidRPr="00A22EC9">
        <w:rPr>
          <w:rFonts w:ascii="Arial" w:hAnsi="Arial" w:cs="Arial"/>
          <w:i/>
          <w:iCs/>
        </w:rPr>
        <w:t>Geriatric Nursing</w:t>
      </w:r>
      <w:r w:rsidRPr="00A22EC9">
        <w:rPr>
          <w:rFonts w:ascii="Arial" w:hAnsi="Arial" w:cs="Arial"/>
        </w:rPr>
        <w:t xml:space="preserve"> </w:t>
      </w:r>
      <w:r w:rsidRPr="00A22EC9">
        <w:rPr>
          <w:rFonts w:ascii="Arial" w:hAnsi="Arial" w:cs="Arial"/>
          <w:b/>
          <w:bCs/>
        </w:rPr>
        <w:t>58</w:t>
      </w:r>
      <w:r w:rsidRPr="00A22EC9">
        <w:rPr>
          <w:rFonts w:ascii="Arial" w:hAnsi="Arial" w:cs="Arial"/>
        </w:rPr>
        <w:t>, 155–161 (2024).</w:t>
      </w:r>
    </w:p>
    <w:p w14:paraId="564A86BA" w14:textId="77777777" w:rsidR="009C207D" w:rsidRPr="00A22EC9" w:rsidRDefault="009C207D" w:rsidP="009C207D">
      <w:pPr>
        <w:pStyle w:val="Bibliography"/>
        <w:rPr>
          <w:rFonts w:ascii="Arial" w:hAnsi="Arial" w:cs="Arial"/>
        </w:rPr>
      </w:pPr>
      <w:r w:rsidRPr="00A22EC9">
        <w:rPr>
          <w:rFonts w:ascii="Arial" w:hAnsi="Arial" w:cs="Arial"/>
        </w:rPr>
        <w:t>77.</w:t>
      </w:r>
      <w:r w:rsidRPr="00A22EC9">
        <w:rPr>
          <w:rFonts w:ascii="Arial" w:hAnsi="Arial" w:cs="Arial"/>
        </w:rPr>
        <w:tab/>
        <w:t xml:space="preserve">Pérez-Aldana, C. A., Lewinski, A. A., Johnson, C. M., Vorderstrasse, A. A. &amp; Myneni, S. Exchanges in a Virtual Environment for Diabetes Self-Management Education and Support: Social Network Analysis. </w:t>
      </w:r>
      <w:r w:rsidRPr="00A22EC9">
        <w:rPr>
          <w:rFonts w:ascii="Arial" w:hAnsi="Arial" w:cs="Arial"/>
          <w:i/>
          <w:iCs/>
        </w:rPr>
        <w:t>JMIR Diabetes</w:t>
      </w:r>
      <w:r w:rsidRPr="00A22EC9">
        <w:rPr>
          <w:rFonts w:ascii="Arial" w:hAnsi="Arial" w:cs="Arial"/>
        </w:rPr>
        <w:t xml:space="preserve"> </w:t>
      </w:r>
      <w:r w:rsidRPr="00A22EC9">
        <w:rPr>
          <w:rFonts w:ascii="Arial" w:hAnsi="Arial" w:cs="Arial"/>
          <w:b/>
          <w:bCs/>
        </w:rPr>
        <w:t>6</w:t>
      </w:r>
      <w:r w:rsidRPr="00A22EC9">
        <w:rPr>
          <w:rFonts w:ascii="Arial" w:hAnsi="Arial" w:cs="Arial"/>
        </w:rPr>
        <w:t>, e21611 (2021).</w:t>
      </w:r>
    </w:p>
    <w:p w14:paraId="041F726E" w14:textId="77777777" w:rsidR="009C207D" w:rsidRPr="00A22EC9" w:rsidRDefault="009C207D" w:rsidP="009C207D">
      <w:pPr>
        <w:pStyle w:val="Bibliography"/>
        <w:rPr>
          <w:rFonts w:ascii="Arial" w:hAnsi="Arial" w:cs="Arial"/>
        </w:rPr>
      </w:pPr>
      <w:r w:rsidRPr="00A22EC9">
        <w:rPr>
          <w:rFonts w:ascii="Arial" w:hAnsi="Arial" w:cs="Arial"/>
        </w:rPr>
        <w:lastRenderedPageBreak/>
        <w:t>78.</w:t>
      </w:r>
      <w:r w:rsidRPr="00A22EC9">
        <w:rPr>
          <w:rFonts w:ascii="Arial" w:hAnsi="Arial" w:cs="Arial"/>
        </w:rPr>
        <w:tab/>
        <w:t xml:space="preserve">Prihatin Putri, D. M., Suhoyo, Y., Putri Pertiwi, A. A. &amp; Effendy, C. Integrated Diabetes Self-Management (IDSM) mobile application to improve self-management and glycemic control among patients with Type 2 Diabetes Mellitus (T2DM) in Indonesia: A mixed methods study protocol. </w:t>
      </w:r>
      <w:r w:rsidRPr="00A22EC9">
        <w:rPr>
          <w:rFonts w:ascii="Arial" w:hAnsi="Arial" w:cs="Arial"/>
          <w:i/>
          <w:iCs/>
        </w:rPr>
        <w:t>PLoS ONE</w:t>
      </w:r>
      <w:r w:rsidRPr="00A22EC9">
        <w:rPr>
          <w:rFonts w:ascii="Arial" w:hAnsi="Arial" w:cs="Arial"/>
        </w:rPr>
        <w:t xml:space="preserve"> </w:t>
      </w:r>
      <w:r w:rsidRPr="00A22EC9">
        <w:rPr>
          <w:rFonts w:ascii="Arial" w:hAnsi="Arial" w:cs="Arial"/>
          <w:b/>
          <w:bCs/>
        </w:rPr>
        <w:t>17</w:t>
      </w:r>
      <w:r w:rsidRPr="00A22EC9">
        <w:rPr>
          <w:rFonts w:ascii="Arial" w:hAnsi="Arial" w:cs="Arial"/>
        </w:rPr>
        <w:t>, e0277127 (2022).</w:t>
      </w:r>
    </w:p>
    <w:p w14:paraId="457585CE" w14:textId="77777777" w:rsidR="009C207D" w:rsidRPr="00A22EC9" w:rsidRDefault="009C207D" w:rsidP="009C207D">
      <w:pPr>
        <w:pStyle w:val="Bibliography"/>
        <w:rPr>
          <w:rFonts w:ascii="Arial" w:hAnsi="Arial" w:cs="Arial"/>
        </w:rPr>
      </w:pPr>
      <w:r w:rsidRPr="00A22EC9">
        <w:rPr>
          <w:rFonts w:ascii="Arial" w:hAnsi="Arial" w:cs="Arial"/>
        </w:rPr>
        <w:t>79.</w:t>
      </w:r>
      <w:r w:rsidRPr="00A22EC9">
        <w:rPr>
          <w:rFonts w:ascii="Arial" w:hAnsi="Arial" w:cs="Arial"/>
        </w:rPr>
        <w:tab/>
        <w:t xml:space="preserve">Rangraz Jeddi, F., Nabovati, E., Hamidi, R. &amp; Sharif, R. Mobile phone usage in patients with type II diabetes and their intention to use it for self-management: a cross-sectional study in Iran. </w:t>
      </w:r>
      <w:r w:rsidRPr="00A22EC9">
        <w:rPr>
          <w:rFonts w:ascii="Arial" w:hAnsi="Arial" w:cs="Arial"/>
          <w:i/>
          <w:iCs/>
        </w:rPr>
        <w:t>BMC Med Inform Decis Mak</w:t>
      </w:r>
      <w:r w:rsidRPr="00A22EC9">
        <w:rPr>
          <w:rFonts w:ascii="Arial" w:hAnsi="Arial" w:cs="Arial"/>
        </w:rPr>
        <w:t xml:space="preserve"> </w:t>
      </w:r>
      <w:r w:rsidRPr="00A22EC9">
        <w:rPr>
          <w:rFonts w:ascii="Arial" w:hAnsi="Arial" w:cs="Arial"/>
          <w:b/>
          <w:bCs/>
        </w:rPr>
        <w:t>20</w:t>
      </w:r>
      <w:r w:rsidRPr="00A22EC9">
        <w:rPr>
          <w:rFonts w:ascii="Arial" w:hAnsi="Arial" w:cs="Arial"/>
        </w:rPr>
        <w:t>, 24 (2020).</w:t>
      </w:r>
    </w:p>
    <w:p w14:paraId="489B113E" w14:textId="77777777" w:rsidR="009C207D" w:rsidRPr="00A22EC9" w:rsidRDefault="009C207D" w:rsidP="009C207D">
      <w:pPr>
        <w:pStyle w:val="Bibliography"/>
        <w:rPr>
          <w:rFonts w:ascii="Arial" w:hAnsi="Arial" w:cs="Arial"/>
        </w:rPr>
      </w:pPr>
      <w:r w:rsidRPr="00A22EC9">
        <w:rPr>
          <w:rFonts w:ascii="Arial" w:hAnsi="Arial" w:cs="Arial"/>
        </w:rPr>
        <w:t>80.</w:t>
      </w:r>
      <w:r w:rsidRPr="00A22EC9">
        <w:rPr>
          <w:rFonts w:ascii="Arial" w:hAnsi="Arial" w:cs="Arial"/>
        </w:rPr>
        <w:tab/>
        <w:t xml:space="preserve">Rishaug, T. </w:t>
      </w:r>
      <w:r w:rsidRPr="00A22EC9">
        <w:rPr>
          <w:rFonts w:ascii="Arial" w:hAnsi="Arial" w:cs="Arial"/>
          <w:i/>
          <w:iCs/>
        </w:rPr>
        <w:t>et al.</w:t>
      </w:r>
      <w:r w:rsidRPr="00A22EC9">
        <w:rPr>
          <w:rFonts w:ascii="Arial" w:hAnsi="Arial" w:cs="Arial"/>
        </w:rPr>
        <w:t xml:space="preserve"> What are end-users’ needs and preferences for a comprehensive e-health program for type 2 diabetes? – A qualitative user preference study. </w:t>
      </w:r>
      <w:r w:rsidRPr="00A22EC9">
        <w:rPr>
          <w:rFonts w:ascii="Arial" w:hAnsi="Arial" w:cs="Arial"/>
          <w:i/>
          <w:iCs/>
        </w:rPr>
        <w:t>PLoS ONE</w:t>
      </w:r>
      <w:r w:rsidRPr="00A22EC9">
        <w:rPr>
          <w:rFonts w:ascii="Arial" w:hAnsi="Arial" w:cs="Arial"/>
        </w:rPr>
        <w:t xml:space="preserve"> </w:t>
      </w:r>
      <w:r w:rsidRPr="00A22EC9">
        <w:rPr>
          <w:rFonts w:ascii="Arial" w:hAnsi="Arial" w:cs="Arial"/>
          <w:b/>
          <w:bCs/>
        </w:rPr>
        <w:t>20</w:t>
      </w:r>
      <w:r w:rsidRPr="00A22EC9">
        <w:rPr>
          <w:rFonts w:ascii="Arial" w:hAnsi="Arial" w:cs="Arial"/>
        </w:rPr>
        <w:t>, e0318876 (2025).</w:t>
      </w:r>
    </w:p>
    <w:p w14:paraId="7FF15674" w14:textId="77777777" w:rsidR="009C207D" w:rsidRPr="00A22EC9" w:rsidRDefault="009C207D" w:rsidP="009C207D">
      <w:pPr>
        <w:pStyle w:val="Bibliography"/>
        <w:rPr>
          <w:rFonts w:ascii="Arial" w:hAnsi="Arial" w:cs="Arial"/>
        </w:rPr>
      </w:pPr>
      <w:r w:rsidRPr="00A22EC9">
        <w:rPr>
          <w:rFonts w:ascii="Arial" w:hAnsi="Arial" w:cs="Arial"/>
        </w:rPr>
        <w:t>81.</w:t>
      </w:r>
      <w:r w:rsidRPr="00A22EC9">
        <w:rPr>
          <w:rFonts w:ascii="Arial" w:hAnsi="Arial" w:cs="Arial"/>
        </w:rPr>
        <w:tab/>
        <w:t xml:space="preserve">Ruiz-Leon, A. M. </w:t>
      </w:r>
      <w:r w:rsidRPr="00A22EC9">
        <w:rPr>
          <w:rFonts w:ascii="Arial" w:hAnsi="Arial" w:cs="Arial"/>
          <w:i/>
          <w:iCs/>
        </w:rPr>
        <w:t>et al.</w:t>
      </w:r>
      <w:r w:rsidRPr="00A22EC9">
        <w:rPr>
          <w:rFonts w:ascii="Arial" w:hAnsi="Arial" w:cs="Arial"/>
        </w:rPr>
        <w:t xml:space="preserve"> Efficacy of a Mobile Health–Based Behavioral Treatment for Lifestyle Modification in Type 2 Diabetes Self-Management: Greenhabit Randomized Controlled Trial. </w:t>
      </w:r>
      <w:r w:rsidRPr="00A22EC9">
        <w:rPr>
          <w:rFonts w:ascii="Arial" w:hAnsi="Arial" w:cs="Arial"/>
          <w:i/>
          <w:iCs/>
        </w:rPr>
        <w:t>J Med Internet Res</w:t>
      </w:r>
      <w:r w:rsidRPr="00A22EC9">
        <w:rPr>
          <w:rFonts w:ascii="Arial" w:hAnsi="Arial" w:cs="Arial"/>
        </w:rPr>
        <w:t xml:space="preserve"> </w:t>
      </w:r>
      <w:r w:rsidRPr="00A22EC9">
        <w:rPr>
          <w:rFonts w:ascii="Arial" w:hAnsi="Arial" w:cs="Arial"/>
          <w:b/>
          <w:bCs/>
        </w:rPr>
        <w:t>27</w:t>
      </w:r>
      <w:r w:rsidRPr="00A22EC9">
        <w:rPr>
          <w:rFonts w:ascii="Arial" w:hAnsi="Arial" w:cs="Arial"/>
        </w:rPr>
        <w:t>, e58319 (2025).</w:t>
      </w:r>
    </w:p>
    <w:p w14:paraId="688EA5A9" w14:textId="77777777" w:rsidR="009C207D" w:rsidRPr="00A22EC9" w:rsidRDefault="009C207D" w:rsidP="009C207D">
      <w:pPr>
        <w:pStyle w:val="Bibliography"/>
        <w:rPr>
          <w:rFonts w:ascii="Arial" w:hAnsi="Arial" w:cs="Arial"/>
        </w:rPr>
      </w:pPr>
      <w:r w:rsidRPr="00A22EC9">
        <w:rPr>
          <w:rFonts w:ascii="Arial" w:hAnsi="Arial" w:cs="Arial"/>
        </w:rPr>
        <w:t>82.</w:t>
      </w:r>
      <w:r w:rsidRPr="00A22EC9">
        <w:rPr>
          <w:rFonts w:ascii="Arial" w:hAnsi="Arial" w:cs="Arial"/>
        </w:rPr>
        <w:tab/>
        <w:t xml:space="preserve">Safdari, A., Nejat, N., Abolfathi, A., Mehrabi, F. &amp; Rafiei, F. Effect of social media-based education on self-care status, health literacy, and glycated hemoglobin in patients with type 2 diabetes. </w:t>
      </w:r>
      <w:r w:rsidRPr="00A22EC9">
        <w:rPr>
          <w:rFonts w:ascii="Arial" w:hAnsi="Arial" w:cs="Arial"/>
          <w:i/>
          <w:iCs/>
        </w:rPr>
        <w:t>Front. Public Health</w:t>
      </w:r>
      <w:r w:rsidRPr="00A22EC9">
        <w:rPr>
          <w:rFonts w:ascii="Arial" w:hAnsi="Arial" w:cs="Arial"/>
        </w:rPr>
        <w:t xml:space="preserve"> </w:t>
      </w:r>
      <w:r w:rsidRPr="00A22EC9">
        <w:rPr>
          <w:rFonts w:ascii="Arial" w:hAnsi="Arial" w:cs="Arial"/>
          <w:b/>
          <w:bCs/>
        </w:rPr>
        <w:t>13</w:t>
      </w:r>
      <w:r w:rsidRPr="00A22EC9">
        <w:rPr>
          <w:rFonts w:ascii="Arial" w:hAnsi="Arial" w:cs="Arial"/>
        </w:rPr>
        <w:t>, 1507726 (2025).</w:t>
      </w:r>
    </w:p>
    <w:p w14:paraId="4376389C" w14:textId="77777777" w:rsidR="009C207D" w:rsidRPr="00A22EC9" w:rsidRDefault="009C207D" w:rsidP="009C207D">
      <w:pPr>
        <w:pStyle w:val="Bibliography"/>
        <w:rPr>
          <w:rFonts w:ascii="Arial" w:hAnsi="Arial" w:cs="Arial"/>
        </w:rPr>
      </w:pPr>
      <w:r w:rsidRPr="00A22EC9">
        <w:rPr>
          <w:rFonts w:ascii="Arial" w:hAnsi="Arial" w:cs="Arial"/>
        </w:rPr>
        <w:t>83.</w:t>
      </w:r>
      <w:r w:rsidRPr="00A22EC9">
        <w:rPr>
          <w:rFonts w:ascii="Arial" w:hAnsi="Arial" w:cs="Arial"/>
        </w:rPr>
        <w:tab/>
        <w:t xml:space="preserve">Salari, R. </w:t>
      </w:r>
      <w:r w:rsidRPr="00A22EC9">
        <w:rPr>
          <w:rFonts w:ascii="Arial" w:hAnsi="Arial" w:cs="Arial"/>
          <w:i/>
          <w:iCs/>
        </w:rPr>
        <w:t>et al.</w:t>
      </w:r>
      <w:r w:rsidRPr="00A22EC9">
        <w:rPr>
          <w:rFonts w:ascii="Arial" w:hAnsi="Arial" w:cs="Arial"/>
        </w:rPr>
        <w:t xml:space="preserve"> Mobile-Based and Cloud-Based System for Self-management of People With Type 2 Diabetes: Development and Usability Evaluation. </w:t>
      </w:r>
      <w:r w:rsidRPr="00A22EC9">
        <w:rPr>
          <w:rFonts w:ascii="Arial" w:hAnsi="Arial" w:cs="Arial"/>
          <w:i/>
          <w:iCs/>
        </w:rPr>
        <w:t>J Med Internet Res</w:t>
      </w:r>
      <w:r w:rsidRPr="00A22EC9">
        <w:rPr>
          <w:rFonts w:ascii="Arial" w:hAnsi="Arial" w:cs="Arial"/>
        </w:rPr>
        <w:t xml:space="preserve"> </w:t>
      </w:r>
      <w:r w:rsidRPr="00A22EC9">
        <w:rPr>
          <w:rFonts w:ascii="Arial" w:hAnsi="Arial" w:cs="Arial"/>
          <w:b/>
          <w:bCs/>
        </w:rPr>
        <w:t>23</w:t>
      </w:r>
      <w:r w:rsidRPr="00A22EC9">
        <w:rPr>
          <w:rFonts w:ascii="Arial" w:hAnsi="Arial" w:cs="Arial"/>
        </w:rPr>
        <w:t>, e18167 (2021).</w:t>
      </w:r>
    </w:p>
    <w:p w14:paraId="296687F3" w14:textId="77777777" w:rsidR="009C207D" w:rsidRPr="00A22EC9" w:rsidRDefault="009C207D" w:rsidP="009C207D">
      <w:pPr>
        <w:pStyle w:val="Bibliography"/>
        <w:rPr>
          <w:rFonts w:ascii="Arial" w:hAnsi="Arial" w:cs="Arial"/>
        </w:rPr>
      </w:pPr>
      <w:r w:rsidRPr="00A22EC9">
        <w:rPr>
          <w:rFonts w:ascii="Arial" w:hAnsi="Arial" w:cs="Arial"/>
        </w:rPr>
        <w:t>84.</w:t>
      </w:r>
      <w:r w:rsidRPr="00A22EC9">
        <w:rPr>
          <w:rFonts w:ascii="Arial" w:hAnsi="Arial" w:cs="Arial"/>
        </w:rPr>
        <w:tab/>
        <w:t xml:space="preserve">Sarfati, D. </w:t>
      </w:r>
      <w:r w:rsidRPr="00A22EC9">
        <w:rPr>
          <w:rFonts w:ascii="Arial" w:hAnsi="Arial" w:cs="Arial"/>
          <w:i/>
          <w:iCs/>
        </w:rPr>
        <w:t>et al.</w:t>
      </w:r>
      <w:r w:rsidRPr="00A22EC9">
        <w:rPr>
          <w:rFonts w:ascii="Arial" w:hAnsi="Arial" w:cs="Arial"/>
        </w:rPr>
        <w:t xml:space="preserve"> BetaMe: impact of a comprehensive digital health programme on HbA1c and weight at 12 months for people with diabetes and pre-diabetes: study protocol for a randomised controlled trial. </w:t>
      </w:r>
      <w:r w:rsidRPr="00A22EC9">
        <w:rPr>
          <w:rFonts w:ascii="Arial" w:hAnsi="Arial" w:cs="Arial"/>
          <w:i/>
          <w:iCs/>
        </w:rPr>
        <w:t>Trials</w:t>
      </w:r>
      <w:r w:rsidRPr="00A22EC9">
        <w:rPr>
          <w:rFonts w:ascii="Arial" w:hAnsi="Arial" w:cs="Arial"/>
        </w:rPr>
        <w:t xml:space="preserve"> </w:t>
      </w:r>
      <w:r w:rsidRPr="00A22EC9">
        <w:rPr>
          <w:rFonts w:ascii="Arial" w:hAnsi="Arial" w:cs="Arial"/>
          <w:b/>
          <w:bCs/>
        </w:rPr>
        <w:t>19</w:t>
      </w:r>
      <w:r w:rsidRPr="00A22EC9">
        <w:rPr>
          <w:rFonts w:ascii="Arial" w:hAnsi="Arial" w:cs="Arial"/>
        </w:rPr>
        <w:t>, 161 (2018).</w:t>
      </w:r>
    </w:p>
    <w:p w14:paraId="5D7A2F7F" w14:textId="77777777" w:rsidR="009C207D" w:rsidRPr="00A22EC9" w:rsidRDefault="009C207D" w:rsidP="009C207D">
      <w:pPr>
        <w:pStyle w:val="Bibliography"/>
        <w:rPr>
          <w:rFonts w:ascii="Arial" w:hAnsi="Arial" w:cs="Arial"/>
        </w:rPr>
      </w:pPr>
      <w:r w:rsidRPr="00A22EC9">
        <w:rPr>
          <w:rFonts w:ascii="Arial" w:hAnsi="Arial" w:cs="Arial"/>
        </w:rPr>
        <w:t>85.</w:t>
      </w:r>
      <w:r w:rsidRPr="00A22EC9">
        <w:rPr>
          <w:rFonts w:ascii="Arial" w:hAnsi="Arial" w:cs="Arial"/>
        </w:rPr>
        <w:tab/>
        <w:t xml:space="preserve">Shahshahani, M. S., Goodarzi-Khoigani, M., Eghtedari, M., Javadzade, H. &amp; Jouzi, M. Effectiveness of a web-based program on self-care behaviors and glycated hemoglobin in patients with type 2 diabetes: Study protocol of a randomized controlled trial. </w:t>
      </w:r>
      <w:r w:rsidRPr="00A22EC9">
        <w:rPr>
          <w:rFonts w:ascii="Arial" w:hAnsi="Arial" w:cs="Arial"/>
          <w:i/>
          <w:iCs/>
        </w:rPr>
        <w:t>Journal of Education and Health Promotion</w:t>
      </w:r>
      <w:r w:rsidRPr="00A22EC9">
        <w:rPr>
          <w:rFonts w:ascii="Arial" w:hAnsi="Arial" w:cs="Arial"/>
        </w:rPr>
        <w:t xml:space="preserve"> </w:t>
      </w:r>
      <w:r w:rsidRPr="00A22EC9">
        <w:rPr>
          <w:rFonts w:ascii="Arial" w:hAnsi="Arial" w:cs="Arial"/>
          <w:b/>
          <w:bCs/>
        </w:rPr>
        <w:t>12</w:t>
      </w:r>
      <w:r w:rsidRPr="00A22EC9">
        <w:rPr>
          <w:rFonts w:ascii="Arial" w:hAnsi="Arial" w:cs="Arial"/>
        </w:rPr>
        <w:t>, (2023).</w:t>
      </w:r>
    </w:p>
    <w:p w14:paraId="337CFA26" w14:textId="77777777" w:rsidR="009C207D" w:rsidRPr="00A22EC9" w:rsidRDefault="009C207D" w:rsidP="009C207D">
      <w:pPr>
        <w:pStyle w:val="Bibliography"/>
        <w:rPr>
          <w:rFonts w:ascii="Arial" w:hAnsi="Arial" w:cs="Arial"/>
        </w:rPr>
      </w:pPr>
      <w:r w:rsidRPr="00A22EC9">
        <w:rPr>
          <w:rFonts w:ascii="Arial" w:hAnsi="Arial" w:cs="Arial"/>
        </w:rPr>
        <w:t>86.</w:t>
      </w:r>
      <w:r w:rsidRPr="00A22EC9">
        <w:rPr>
          <w:rFonts w:ascii="Arial" w:hAnsi="Arial" w:cs="Arial"/>
        </w:rPr>
        <w:tab/>
        <w:t xml:space="preserve">Sherifali, D. </w:t>
      </w:r>
      <w:r w:rsidRPr="00A22EC9">
        <w:rPr>
          <w:rFonts w:ascii="Arial" w:hAnsi="Arial" w:cs="Arial"/>
          <w:i/>
          <w:iCs/>
        </w:rPr>
        <w:t>et al.</w:t>
      </w:r>
      <w:r w:rsidRPr="00A22EC9">
        <w:rPr>
          <w:rFonts w:ascii="Arial" w:hAnsi="Arial" w:cs="Arial"/>
        </w:rPr>
        <w:t xml:space="preserve"> The Diabetes Health Coaching Randomized Controlled Trial: Rationale, Design and Baseline Characteristics of Adults Living With Type 2 Diabetes. </w:t>
      </w:r>
      <w:r w:rsidRPr="00A22EC9">
        <w:rPr>
          <w:rFonts w:ascii="Arial" w:hAnsi="Arial" w:cs="Arial"/>
          <w:i/>
          <w:iCs/>
        </w:rPr>
        <w:t>Canadian Journal of Diabetes</w:t>
      </w:r>
      <w:r w:rsidRPr="00A22EC9">
        <w:rPr>
          <w:rFonts w:ascii="Arial" w:hAnsi="Arial" w:cs="Arial"/>
        </w:rPr>
        <w:t xml:space="preserve"> </w:t>
      </w:r>
      <w:r w:rsidRPr="00A22EC9">
        <w:rPr>
          <w:rFonts w:ascii="Arial" w:hAnsi="Arial" w:cs="Arial"/>
          <w:b/>
          <w:bCs/>
        </w:rPr>
        <w:t>43</w:t>
      </w:r>
      <w:r w:rsidRPr="00A22EC9">
        <w:rPr>
          <w:rFonts w:ascii="Arial" w:hAnsi="Arial" w:cs="Arial"/>
        </w:rPr>
        <w:t>, 477–482 (2019).</w:t>
      </w:r>
    </w:p>
    <w:p w14:paraId="5C954391" w14:textId="77777777" w:rsidR="009C207D" w:rsidRPr="00A22EC9" w:rsidRDefault="009C207D" w:rsidP="009C207D">
      <w:pPr>
        <w:pStyle w:val="Bibliography"/>
        <w:rPr>
          <w:rFonts w:ascii="Arial" w:hAnsi="Arial" w:cs="Arial"/>
        </w:rPr>
      </w:pPr>
      <w:r w:rsidRPr="00A22EC9">
        <w:rPr>
          <w:rFonts w:ascii="Arial" w:hAnsi="Arial" w:cs="Arial"/>
        </w:rPr>
        <w:t>87.</w:t>
      </w:r>
      <w:r w:rsidRPr="00A22EC9">
        <w:rPr>
          <w:rFonts w:ascii="Arial" w:hAnsi="Arial" w:cs="Arial"/>
        </w:rPr>
        <w:tab/>
        <w:t xml:space="preserve">Tatara, N., Hammer, H. L., Andreassen, H. K., Mirkovic, J. &amp; Kjøllesdal, M. K. R. The Association Between Commonly Investigated User Factors and Various Types of eHealth Use for Self-Care of Type 2 Diabetes: </w:t>
      </w:r>
      <w:r w:rsidRPr="00A22EC9">
        <w:rPr>
          <w:rFonts w:ascii="Arial" w:hAnsi="Arial" w:cs="Arial"/>
        </w:rPr>
        <w:lastRenderedPageBreak/>
        <w:t xml:space="preserve">Case of First-Generation Immigrants From Pakistan in the Oslo Area, Norway. </w:t>
      </w:r>
      <w:r w:rsidRPr="00A22EC9">
        <w:rPr>
          <w:rFonts w:ascii="Arial" w:hAnsi="Arial" w:cs="Arial"/>
          <w:i/>
          <w:iCs/>
        </w:rPr>
        <w:t>JMIR Public Health Surveill</w:t>
      </w:r>
      <w:r w:rsidRPr="00A22EC9">
        <w:rPr>
          <w:rFonts w:ascii="Arial" w:hAnsi="Arial" w:cs="Arial"/>
        </w:rPr>
        <w:t xml:space="preserve"> </w:t>
      </w:r>
      <w:r w:rsidRPr="00A22EC9">
        <w:rPr>
          <w:rFonts w:ascii="Arial" w:hAnsi="Arial" w:cs="Arial"/>
          <w:b/>
          <w:bCs/>
        </w:rPr>
        <w:t>3</w:t>
      </w:r>
      <w:r w:rsidRPr="00A22EC9">
        <w:rPr>
          <w:rFonts w:ascii="Arial" w:hAnsi="Arial" w:cs="Arial"/>
        </w:rPr>
        <w:t>, e68 (2017).</w:t>
      </w:r>
    </w:p>
    <w:p w14:paraId="654E019E" w14:textId="77777777" w:rsidR="009C207D" w:rsidRPr="00A22EC9" w:rsidRDefault="009C207D" w:rsidP="009C207D">
      <w:pPr>
        <w:pStyle w:val="Bibliography"/>
        <w:rPr>
          <w:rFonts w:ascii="Arial" w:hAnsi="Arial" w:cs="Arial"/>
        </w:rPr>
      </w:pPr>
      <w:r w:rsidRPr="00A22EC9">
        <w:rPr>
          <w:rFonts w:ascii="Arial" w:hAnsi="Arial" w:cs="Arial"/>
        </w:rPr>
        <w:t>88.</w:t>
      </w:r>
      <w:r w:rsidRPr="00A22EC9">
        <w:rPr>
          <w:rFonts w:ascii="Arial" w:hAnsi="Arial" w:cs="Arial"/>
        </w:rPr>
        <w:tab/>
        <w:t xml:space="preserve">Torbjørnsen, A., Småstuen, M. C., Jenum, A. K., Årsand, E. &amp; Ribu, L. Acceptability of an mHealth App Intervention for Persons With Type 2 Diabetes and its Associations With Initial Self-Management: Randomized Controlled Trial. </w:t>
      </w:r>
      <w:r w:rsidRPr="00A22EC9">
        <w:rPr>
          <w:rFonts w:ascii="Arial" w:hAnsi="Arial" w:cs="Arial"/>
          <w:i/>
          <w:iCs/>
        </w:rPr>
        <w:t>JMIR Mhealth Uhealth</w:t>
      </w:r>
      <w:r w:rsidRPr="00A22EC9">
        <w:rPr>
          <w:rFonts w:ascii="Arial" w:hAnsi="Arial" w:cs="Arial"/>
        </w:rPr>
        <w:t xml:space="preserve"> </w:t>
      </w:r>
      <w:r w:rsidRPr="00A22EC9">
        <w:rPr>
          <w:rFonts w:ascii="Arial" w:hAnsi="Arial" w:cs="Arial"/>
          <w:b/>
          <w:bCs/>
        </w:rPr>
        <w:t>6</w:t>
      </w:r>
      <w:r w:rsidRPr="00A22EC9">
        <w:rPr>
          <w:rFonts w:ascii="Arial" w:hAnsi="Arial" w:cs="Arial"/>
        </w:rPr>
        <w:t>, e125 (2018).</w:t>
      </w:r>
    </w:p>
    <w:p w14:paraId="7CA0F278" w14:textId="77777777" w:rsidR="009C207D" w:rsidRPr="00A22EC9" w:rsidRDefault="009C207D" w:rsidP="009C207D">
      <w:pPr>
        <w:pStyle w:val="Bibliography"/>
        <w:rPr>
          <w:rFonts w:ascii="Arial" w:hAnsi="Arial" w:cs="Arial"/>
        </w:rPr>
      </w:pPr>
      <w:r w:rsidRPr="00A22EC9">
        <w:rPr>
          <w:rFonts w:ascii="Arial" w:hAnsi="Arial" w:cs="Arial"/>
        </w:rPr>
        <w:t>89.</w:t>
      </w:r>
      <w:r w:rsidRPr="00A22EC9">
        <w:rPr>
          <w:rFonts w:ascii="Arial" w:hAnsi="Arial" w:cs="Arial"/>
        </w:rPr>
        <w:tab/>
        <w:t xml:space="preserve">Turnbull, S., Lucas, P. J., Hay, A. D. &amp; Cabral, C. Digital Health Interventions for People With Type 2 Diabetes to Develop Self-Care Expertise, Adapt to Identity Changes, and Influence Other’s Perception: Qualitative Study. </w:t>
      </w:r>
      <w:r w:rsidRPr="00A22EC9">
        <w:rPr>
          <w:rFonts w:ascii="Arial" w:hAnsi="Arial" w:cs="Arial"/>
          <w:i/>
          <w:iCs/>
        </w:rPr>
        <w:t>J Med Internet Res</w:t>
      </w:r>
      <w:r w:rsidRPr="00A22EC9">
        <w:rPr>
          <w:rFonts w:ascii="Arial" w:hAnsi="Arial" w:cs="Arial"/>
        </w:rPr>
        <w:t xml:space="preserve"> </w:t>
      </w:r>
      <w:r w:rsidRPr="00A22EC9">
        <w:rPr>
          <w:rFonts w:ascii="Arial" w:hAnsi="Arial" w:cs="Arial"/>
          <w:b/>
          <w:bCs/>
        </w:rPr>
        <w:t>22</w:t>
      </w:r>
      <w:r w:rsidRPr="00A22EC9">
        <w:rPr>
          <w:rFonts w:ascii="Arial" w:hAnsi="Arial" w:cs="Arial"/>
        </w:rPr>
        <w:t>, e21328 (2020).</w:t>
      </w:r>
    </w:p>
    <w:p w14:paraId="4582F143" w14:textId="77777777" w:rsidR="009C207D" w:rsidRPr="00A22EC9" w:rsidRDefault="009C207D" w:rsidP="009C207D">
      <w:pPr>
        <w:pStyle w:val="Bibliography"/>
        <w:rPr>
          <w:rFonts w:ascii="Arial" w:hAnsi="Arial" w:cs="Arial"/>
        </w:rPr>
      </w:pPr>
      <w:r w:rsidRPr="00A22EC9">
        <w:rPr>
          <w:rFonts w:ascii="Arial" w:hAnsi="Arial" w:cs="Arial"/>
        </w:rPr>
        <w:t>90.</w:t>
      </w:r>
      <w:r w:rsidRPr="00A22EC9">
        <w:rPr>
          <w:rFonts w:ascii="Arial" w:hAnsi="Arial" w:cs="Arial"/>
        </w:rPr>
        <w:tab/>
        <w:t xml:space="preserve">Ufholz, K. E., Werner, J. J. &amp; Rao, G. The patient experience in a virtual peer support group for patients with type 2 diabetes and obesity during the corona virus disease 19 pandemic: interview themes from a pilot study. </w:t>
      </w:r>
      <w:r w:rsidRPr="00A22EC9">
        <w:rPr>
          <w:rFonts w:ascii="Arial" w:hAnsi="Arial" w:cs="Arial"/>
          <w:i/>
          <w:iCs/>
        </w:rPr>
        <w:t>Family Practice</w:t>
      </w:r>
      <w:r w:rsidRPr="00A22EC9">
        <w:rPr>
          <w:rFonts w:ascii="Arial" w:hAnsi="Arial" w:cs="Arial"/>
        </w:rPr>
        <w:t xml:space="preserve"> </w:t>
      </w:r>
      <w:r w:rsidRPr="00A22EC9">
        <w:rPr>
          <w:rFonts w:ascii="Arial" w:hAnsi="Arial" w:cs="Arial"/>
          <w:b/>
          <w:bCs/>
        </w:rPr>
        <w:t>42</w:t>
      </w:r>
      <w:r w:rsidRPr="00A22EC9">
        <w:rPr>
          <w:rFonts w:ascii="Arial" w:hAnsi="Arial" w:cs="Arial"/>
        </w:rPr>
        <w:t>, cmaf014 (2025).</w:t>
      </w:r>
    </w:p>
    <w:p w14:paraId="4B6E60FE" w14:textId="77777777" w:rsidR="009C207D" w:rsidRPr="00A22EC9" w:rsidRDefault="009C207D" w:rsidP="009C207D">
      <w:pPr>
        <w:pStyle w:val="Bibliography"/>
        <w:rPr>
          <w:rFonts w:ascii="Arial" w:hAnsi="Arial" w:cs="Arial"/>
        </w:rPr>
      </w:pPr>
      <w:r w:rsidRPr="00A22EC9">
        <w:rPr>
          <w:rFonts w:ascii="Arial" w:hAnsi="Arial" w:cs="Arial"/>
        </w:rPr>
        <w:t>91.</w:t>
      </w:r>
      <w:r w:rsidRPr="00A22EC9">
        <w:rPr>
          <w:rFonts w:ascii="Arial" w:hAnsi="Arial" w:cs="Arial"/>
        </w:rPr>
        <w:tab/>
        <w:t xml:space="preserve">Vallis, M. </w:t>
      </w:r>
      <w:r w:rsidRPr="00A22EC9">
        <w:rPr>
          <w:rFonts w:ascii="Arial" w:hAnsi="Arial" w:cs="Arial"/>
          <w:i/>
          <w:iCs/>
        </w:rPr>
        <w:t>et al.</w:t>
      </w:r>
      <w:r w:rsidRPr="00A22EC9">
        <w:rPr>
          <w:rFonts w:ascii="Arial" w:hAnsi="Arial" w:cs="Arial"/>
        </w:rPr>
        <w:t xml:space="preserve"> How Continuous Glucose Monitoring Can Motivate Self-management: Can Motivation Follow Behaviour? </w:t>
      </w:r>
      <w:r w:rsidRPr="00A22EC9">
        <w:rPr>
          <w:rFonts w:ascii="Arial" w:hAnsi="Arial" w:cs="Arial"/>
          <w:i/>
          <w:iCs/>
        </w:rPr>
        <w:t>Canadian Journal of Diabetes</w:t>
      </w:r>
      <w:r w:rsidRPr="00A22EC9">
        <w:rPr>
          <w:rFonts w:ascii="Arial" w:hAnsi="Arial" w:cs="Arial"/>
        </w:rPr>
        <w:t xml:space="preserve"> </w:t>
      </w:r>
      <w:r w:rsidRPr="00A22EC9">
        <w:rPr>
          <w:rFonts w:ascii="Arial" w:hAnsi="Arial" w:cs="Arial"/>
          <w:b/>
          <w:bCs/>
        </w:rPr>
        <w:t>47</w:t>
      </w:r>
      <w:r w:rsidRPr="00A22EC9">
        <w:rPr>
          <w:rFonts w:ascii="Arial" w:hAnsi="Arial" w:cs="Arial"/>
        </w:rPr>
        <w:t>, 435–444 (2023).</w:t>
      </w:r>
    </w:p>
    <w:p w14:paraId="648BDF51" w14:textId="77777777" w:rsidR="009C207D" w:rsidRPr="00A22EC9" w:rsidRDefault="009C207D" w:rsidP="009C207D">
      <w:pPr>
        <w:pStyle w:val="Bibliography"/>
        <w:rPr>
          <w:rFonts w:ascii="Arial" w:hAnsi="Arial" w:cs="Arial"/>
        </w:rPr>
      </w:pPr>
      <w:r w:rsidRPr="00A22EC9">
        <w:rPr>
          <w:rFonts w:ascii="Arial" w:hAnsi="Arial" w:cs="Arial"/>
        </w:rPr>
        <w:t>92.</w:t>
      </w:r>
      <w:r w:rsidRPr="00A22EC9">
        <w:rPr>
          <w:rFonts w:ascii="Arial" w:hAnsi="Arial" w:cs="Arial"/>
        </w:rPr>
        <w:tab/>
        <w:t xml:space="preserve">Wang, W. </w:t>
      </w:r>
      <w:r w:rsidRPr="00A22EC9">
        <w:rPr>
          <w:rFonts w:ascii="Arial" w:hAnsi="Arial" w:cs="Arial"/>
          <w:i/>
          <w:iCs/>
        </w:rPr>
        <w:t>et al.</w:t>
      </w:r>
      <w:r w:rsidRPr="00A22EC9">
        <w:rPr>
          <w:rFonts w:ascii="Arial" w:hAnsi="Arial" w:cs="Arial"/>
        </w:rPr>
        <w:t xml:space="preserve"> A randomized controlled trial on a nurse</w:t>
      </w:r>
      <w:r w:rsidRPr="00A22EC9">
        <w:rPr>
          <w:rFonts w:ascii="Cambria Math" w:hAnsi="Cambria Math" w:cs="Cambria Math"/>
        </w:rPr>
        <w:t>‐</w:t>
      </w:r>
      <w:r w:rsidRPr="00A22EC9">
        <w:rPr>
          <w:rFonts w:ascii="Arial" w:hAnsi="Arial" w:cs="Arial"/>
        </w:rPr>
        <w:t>led smartphone</w:t>
      </w:r>
      <w:r w:rsidRPr="00A22EC9">
        <w:rPr>
          <w:rFonts w:ascii="Cambria Math" w:hAnsi="Cambria Math" w:cs="Cambria Math"/>
        </w:rPr>
        <w:t>‐</w:t>
      </w:r>
      <w:r w:rsidRPr="00A22EC9">
        <w:rPr>
          <w:rFonts w:ascii="Arial" w:hAnsi="Arial" w:cs="Arial"/>
        </w:rPr>
        <w:t>based self</w:t>
      </w:r>
      <w:r w:rsidRPr="00A22EC9">
        <w:rPr>
          <w:rFonts w:ascii="Cambria Math" w:hAnsi="Cambria Math" w:cs="Cambria Math"/>
        </w:rPr>
        <w:t>‐</w:t>
      </w:r>
      <w:r w:rsidRPr="00A22EC9">
        <w:rPr>
          <w:rFonts w:ascii="Arial" w:hAnsi="Arial" w:cs="Arial"/>
        </w:rPr>
        <w:t xml:space="preserve">management programme for people with poorly controlled type 2 diabetes: A study protocol. </w:t>
      </w:r>
      <w:r w:rsidRPr="00A22EC9">
        <w:rPr>
          <w:rFonts w:ascii="Arial" w:hAnsi="Arial" w:cs="Arial"/>
          <w:i/>
          <w:iCs/>
        </w:rPr>
        <w:t>Journal of Advanced Nursing</w:t>
      </w:r>
      <w:r w:rsidRPr="00A22EC9">
        <w:rPr>
          <w:rFonts w:ascii="Arial" w:hAnsi="Arial" w:cs="Arial"/>
        </w:rPr>
        <w:t xml:space="preserve"> </w:t>
      </w:r>
      <w:r w:rsidRPr="00A22EC9">
        <w:rPr>
          <w:rFonts w:ascii="Arial" w:hAnsi="Arial" w:cs="Arial"/>
          <w:b/>
          <w:bCs/>
        </w:rPr>
        <w:t>74</w:t>
      </w:r>
      <w:r w:rsidRPr="00A22EC9">
        <w:rPr>
          <w:rFonts w:ascii="Arial" w:hAnsi="Arial" w:cs="Arial"/>
        </w:rPr>
        <w:t>, 190–200 (2018).</w:t>
      </w:r>
    </w:p>
    <w:p w14:paraId="6503079B" w14:textId="77777777" w:rsidR="009C207D" w:rsidRPr="00A22EC9" w:rsidRDefault="009C207D" w:rsidP="009C207D">
      <w:pPr>
        <w:pStyle w:val="Bibliography"/>
        <w:rPr>
          <w:rFonts w:ascii="Arial" w:hAnsi="Arial" w:cs="Arial"/>
        </w:rPr>
      </w:pPr>
      <w:r w:rsidRPr="00A22EC9">
        <w:rPr>
          <w:rFonts w:ascii="Arial" w:hAnsi="Arial" w:cs="Arial"/>
        </w:rPr>
        <w:t>93.</w:t>
      </w:r>
      <w:r w:rsidRPr="00A22EC9">
        <w:rPr>
          <w:rFonts w:ascii="Arial" w:hAnsi="Arial" w:cs="Arial"/>
        </w:rPr>
        <w:tab/>
        <w:t xml:space="preserve">Woldamanuel, Y. </w:t>
      </w:r>
      <w:r w:rsidRPr="00A22EC9">
        <w:rPr>
          <w:rFonts w:ascii="Arial" w:hAnsi="Arial" w:cs="Arial"/>
          <w:i/>
          <w:iCs/>
        </w:rPr>
        <w:t>et al.</w:t>
      </w:r>
      <w:r w:rsidRPr="00A22EC9">
        <w:rPr>
          <w:rFonts w:ascii="Arial" w:hAnsi="Arial" w:cs="Arial"/>
        </w:rPr>
        <w:t xml:space="preserve"> Perspectives on Promoting Physical Activity Using eHealth in Primary Care by Health Care Professionals and Individuals With Prediabetes and Type 2 Diabetes: Qualitative Study. </w:t>
      </w:r>
      <w:r w:rsidRPr="00A22EC9">
        <w:rPr>
          <w:rFonts w:ascii="Arial" w:hAnsi="Arial" w:cs="Arial"/>
          <w:i/>
          <w:iCs/>
        </w:rPr>
        <w:t>JMIR Diabetes</w:t>
      </w:r>
      <w:r w:rsidRPr="00A22EC9">
        <w:rPr>
          <w:rFonts w:ascii="Arial" w:hAnsi="Arial" w:cs="Arial"/>
        </w:rPr>
        <w:t xml:space="preserve"> </w:t>
      </w:r>
      <w:r w:rsidRPr="00A22EC9">
        <w:rPr>
          <w:rFonts w:ascii="Arial" w:hAnsi="Arial" w:cs="Arial"/>
          <w:b/>
          <w:bCs/>
        </w:rPr>
        <w:t>8</w:t>
      </w:r>
      <w:r w:rsidRPr="00A22EC9">
        <w:rPr>
          <w:rFonts w:ascii="Arial" w:hAnsi="Arial" w:cs="Arial"/>
        </w:rPr>
        <w:t>, e39474 (2023).</w:t>
      </w:r>
    </w:p>
    <w:p w14:paraId="4047B5B4" w14:textId="77777777" w:rsidR="009C207D" w:rsidRPr="00A22EC9" w:rsidRDefault="009C207D" w:rsidP="009C207D">
      <w:pPr>
        <w:pStyle w:val="Bibliography"/>
        <w:rPr>
          <w:rFonts w:ascii="Arial" w:hAnsi="Arial" w:cs="Arial"/>
        </w:rPr>
      </w:pPr>
      <w:r w:rsidRPr="00A22EC9">
        <w:rPr>
          <w:rFonts w:ascii="Arial" w:hAnsi="Arial" w:cs="Arial"/>
        </w:rPr>
        <w:t>94.</w:t>
      </w:r>
      <w:r w:rsidRPr="00A22EC9">
        <w:rPr>
          <w:rFonts w:ascii="Arial" w:hAnsi="Arial" w:cs="Arial"/>
        </w:rPr>
        <w:tab/>
        <w:t xml:space="preserve">Wu, Y. </w:t>
      </w:r>
      <w:r w:rsidRPr="00A22EC9">
        <w:rPr>
          <w:rFonts w:ascii="Arial" w:hAnsi="Arial" w:cs="Arial"/>
          <w:i/>
          <w:iCs/>
        </w:rPr>
        <w:t>et al.</w:t>
      </w:r>
      <w:r w:rsidRPr="00A22EC9">
        <w:rPr>
          <w:rFonts w:ascii="Arial" w:hAnsi="Arial" w:cs="Arial"/>
        </w:rPr>
        <w:t xml:space="preserve"> Effect of Artificial Intelligence-based Health Education Accurately Linking System (AI-HEALS) for Type 2 diabetes self-management: protocol for a mixed-methods study. </w:t>
      </w:r>
      <w:r w:rsidRPr="00A22EC9">
        <w:rPr>
          <w:rFonts w:ascii="Arial" w:hAnsi="Arial" w:cs="Arial"/>
          <w:i/>
          <w:iCs/>
        </w:rPr>
        <w:t>BMC Public Health</w:t>
      </w:r>
      <w:r w:rsidRPr="00A22EC9">
        <w:rPr>
          <w:rFonts w:ascii="Arial" w:hAnsi="Arial" w:cs="Arial"/>
        </w:rPr>
        <w:t xml:space="preserve"> </w:t>
      </w:r>
      <w:r w:rsidRPr="00A22EC9">
        <w:rPr>
          <w:rFonts w:ascii="Arial" w:hAnsi="Arial" w:cs="Arial"/>
          <w:b/>
          <w:bCs/>
        </w:rPr>
        <w:t>23</w:t>
      </w:r>
      <w:r w:rsidRPr="00A22EC9">
        <w:rPr>
          <w:rFonts w:ascii="Arial" w:hAnsi="Arial" w:cs="Arial"/>
        </w:rPr>
        <w:t>, 1325 (2023).</w:t>
      </w:r>
    </w:p>
    <w:p w14:paraId="1A127F8D" w14:textId="77777777" w:rsidR="009C207D" w:rsidRPr="00A22EC9" w:rsidRDefault="009C207D" w:rsidP="009C207D">
      <w:pPr>
        <w:pStyle w:val="Bibliography"/>
        <w:rPr>
          <w:rFonts w:ascii="Arial" w:hAnsi="Arial" w:cs="Arial"/>
        </w:rPr>
      </w:pPr>
      <w:r w:rsidRPr="00A22EC9">
        <w:rPr>
          <w:rFonts w:ascii="Arial" w:hAnsi="Arial" w:cs="Arial"/>
        </w:rPr>
        <w:t>95.</w:t>
      </w:r>
      <w:r w:rsidRPr="00A22EC9">
        <w:rPr>
          <w:rFonts w:ascii="Arial" w:hAnsi="Arial" w:cs="Arial"/>
        </w:rPr>
        <w:tab/>
        <w:t xml:space="preserve">Xia, S.-F. </w:t>
      </w:r>
      <w:r w:rsidRPr="00A22EC9">
        <w:rPr>
          <w:rFonts w:ascii="Arial" w:hAnsi="Arial" w:cs="Arial"/>
          <w:i/>
          <w:iCs/>
        </w:rPr>
        <w:t>et al.</w:t>
      </w:r>
      <w:r w:rsidRPr="00A22EC9">
        <w:rPr>
          <w:rFonts w:ascii="Arial" w:hAnsi="Arial" w:cs="Arial"/>
        </w:rPr>
        <w:t xml:space="preserve"> Web-Based TangPlan and WeChat Combination to Support Self-management for Patients With Type 2 Diabetes: Randomized Controlled Trial. </w:t>
      </w:r>
      <w:r w:rsidRPr="00A22EC9">
        <w:rPr>
          <w:rFonts w:ascii="Arial" w:hAnsi="Arial" w:cs="Arial"/>
          <w:i/>
          <w:iCs/>
        </w:rPr>
        <w:t>JMIR Mhealth Uhealth</w:t>
      </w:r>
      <w:r w:rsidRPr="00A22EC9">
        <w:rPr>
          <w:rFonts w:ascii="Arial" w:hAnsi="Arial" w:cs="Arial"/>
        </w:rPr>
        <w:t xml:space="preserve"> </w:t>
      </w:r>
      <w:r w:rsidRPr="00A22EC9">
        <w:rPr>
          <w:rFonts w:ascii="Arial" w:hAnsi="Arial" w:cs="Arial"/>
          <w:b/>
          <w:bCs/>
        </w:rPr>
        <w:t>10</w:t>
      </w:r>
      <w:r w:rsidRPr="00A22EC9">
        <w:rPr>
          <w:rFonts w:ascii="Arial" w:hAnsi="Arial" w:cs="Arial"/>
        </w:rPr>
        <w:t>, e30571 (2022).</w:t>
      </w:r>
    </w:p>
    <w:p w14:paraId="52B410CC" w14:textId="77777777" w:rsidR="009C207D" w:rsidRPr="00A22EC9" w:rsidRDefault="009C207D" w:rsidP="009C207D">
      <w:pPr>
        <w:pStyle w:val="Bibliography"/>
        <w:rPr>
          <w:rFonts w:ascii="Arial" w:hAnsi="Arial" w:cs="Arial"/>
        </w:rPr>
      </w:pPr>
      <w:r w:rsidRPr="00A22EC9">
        <w:rPr>
          <w:rFonts w:ascii="Arial" w:hAnsi="Arial" w:cs="Arial"/>
        </w:rPr>
        <w:t>96.</w:t>
      </w:r>
      <w:r w:rsidRPr="00A22EC9">
        <w:rPr>
          <w:rFonts w:ascii="Arial" w:hAnsi="Arial" w:cs="Arial"/>
        </w:rPr>
        <w:tab/>
        <w:t xml:space="preserve">Yaagoob, E. </w:t>
      </w:r>
      <w:r w:rsidRPr="00A22EC9">
        <w:rPr>
          <w:rFonts w:ascii="Arial" w:hAnsi="Arial" w:cs="Arial"/>
          <w:i/>
          <w:iCs/>
        </w:rPr>
        <w:t>et al.</w:t>
      </w:r>
      <w:r w:rsidRPr="00A22EC9">
        <w:rPr>
          <w:rFonts w:ascii="Arial" w:hAnsi="Arial" w:cs="Arial"/>
        </w:rPr>
        <w:t xml:space="preserve"> WhatsApp</w:t>
      </w:r>
      <w:r w:rsidRPr="00A22EC9">
        <w:rPr>
          <w:rFonts w:ascii="Cambria Math" w:hAnsi="Cambria Math" w:cs="Cambria Math"/>
        </w:rPr>
        <w:t>‐</w:t>
      </w:r>
      <w:r w:rsidRPr="00A22EC9">
        <w:rPr>
          <w:rFonts w:ascii="Arial" w:hAnsi="Arial" w:cs="Arial"/>
        </w:rPr>
        <w:t xml:space="preserve">based intervention for people with type 2 diabetes: A randomized controlled trial. </w:t>
      </w:r>
      <w:r w:rsidRPr="00A22EC9">
        <w:rPr>
          <w:rFonts w:ascii="Arial" w:hAnsi="Arial" w:cs="Arial"/>
          <w:i/>
          <w:iCs/>
        </w:rPr>
        <w:t>Nursing &amp;amp; Health Sciences</w:t>
      </w:r>
      <w:r w:rsidRPr="00A22EC9">
        <w:rPr>
          <w:rFonts w:ascii="Arial" w:hAnsi="Arial" w:cs="Arial"/>
        </w:rPr>
        <w:t xml:space="preserve"> </w:t>
      </w:r>
      <w:r w:rsidRPr="00A22EC9">
        <w:rPr>
          <w:rFonts w:ascii="Arial" w:hAnsi="Arial" w:cs="Arial"/>
          <w:b/>
          <w:bCs/>
        </w:rPr>
        <w:t>26</w:t>
      </w:r>
      <w:r w:rsidRPr="00A22EC9">
        <w:rPr>
          <w:rFonts w:ascii="Arial" w:hAnsi="Arial" w:cs="Arial"/>
        </w:rPr>
        <w:t>, e13117 (2024).</w:t>
      </w:r>
    </w:p>
    <w:p w14:paraId="60F55460" w14:textId="77777777" w:rsidR="009C207D" w:rsidRPr="00A22EC9" w:rsidRDefault="009C207D" w:rsidP="009C207D">
      <w:pPr>
        <w:pStyle w:val="Bibliography"/>
        <w:rPr>
          <w:rFonts w:ascii="Arial" w:hAnsi="Arial" w:cs="Arial"/>
        </w:rPr>
      </w:pPr>
      <w:r w:rsidRPr="00A22EC9">
        <w:rPr>
          <w:rFonts w:ascii="Arial" w:hAnsi="Arial" w:cs="Arial"/>
        </w:rPr>
        <w:lastRenderedPageBreak/>
        <w:t>97.</w:t>
      </w:r>
      <w:r w:rsidRPr="00A22EC9">
        <w:rPr>
          <w:rFonts w:ascii="Arial" w:hAnsi="Arial" w:cs="Arial"/>
        </w:rPr>
        <w:tab/>
        <w:t xml:space="preserve">Yoon, S., Kwan, Y. H., Phang, J. K., Tan, W. B. &amp; Low, L. L. Personal Goals, Barriers to Self-Management and Desired mHealth Application Features to Improve Self-Care in Multi-Ethnic Asian Patients with Type 2 Diabetes: A Qualitative Study. </w:t>
      </w:r>
      <w:r w:rsidRPr="00A22EC9">
        <w:rPr>
          <w:rFonts w:ascii="Arial" w:hAnsi="Arial" w:cs="Arial"/>
          <w:i/>
          <w:iCs/>
        </w:rPr>
        <w:t>IJERPH</w:t>
      </w:r>
      <w:r w:rsidRPr="00A22EC9">
        <w:rPr>
          <w:rFonts w:ascii="Arial" w:hAnsi="Arial" w:cs="Arial"/>
        </w:rPr>
        <w:t xml:space="preserve"> </w:t>
      </w:r>
      <w:r w:rsidRPr="00A22EC9">
        <w:rPr>
          <w:rFonts w:ascii="Arial" w:hAnsi="Arial" w:cs="Arial"/>
          <w:b/>
          <w:bCs/>
        </w:rPr>
        <w:t>19</w:t>
      </w:r>
      <w:r w:rsidRPr="00A22EC9">
        <w:rPr>
          <w:rFonts w:ascii="Arial" w:hAnsi="Arial" w:cs="Arial"/>
        </w:rPr>
        <w:t>, 15415 (2022).</w:t>
      </w:r>
    </w:p>
    <w:p w14:paraId="03C2F2CB" w14:textId="6A9ADE05" w:rsidR="007A1D4F" w:rsidRPr="00A22EC9" w:rsidRDefault="007A1D4F" w:rsidP="007A1D4F">
      <w:pPr>
        <w:rPr>
          <w:rFonts w:ascii="Arial" w:eastAsia="Malgun Gothic" w:hAnsi="Arial" w:cs="Arial"/>
          <w:b/>
          <w:bCs/>
          <w:sz w:val="24"/>
          <w:szCs w:val="24"/>
          <w:lang w:eastAsia="ko-KR"/>
        </w:rPr>
      </w:pPr>
      <w:r w:rsidRPr="00A22EC9">
        <w:rPr>
          <w:rFonts w:ascii="Arial" w:eastAsia="Malgun Gothic" w:hAnsi="Arial" w:cs="Arial"/>
          <w:b/>
          <w:bCs/>
          <w:sz w:val="24"/>
          <w:szCs w:val="24"/>
          <w:lang w:eastAsia="ko-KR"/>
        </w:rPr>
        <w:fldChar w:fldCharType="end"/>
      </w:r>
    </w:p>
    <w:p w14:paraId="6CE35BAB" w14:textId="77777777" w:rsidR="00021FAE" w:rsidRPr="00A22EC9" w:rsidRDefault="00021FAE">
      <w:pPr>
        <w:rPr>
          <w:rFonts w:ascii="Arial" w:hAnsi="Arial" w:cs="Arial"/>
          <w:sz w:val="24"/>
          <w:szCs w:val="24"/>
        </w:rPr>
      </w:pPr>
    </w:p>
    <w:sectPr w:rsidR="00021FAE" w:rsidRPr="00A22EC9" w:rsidSect="00B2000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EDD2" w14:textId="77777777" w:rsidR="006C58A9" w:rsidRDefault="006C58A9" w:rsidP="006B6CCE">
      <w:pPr>
        <w:spacing w:after="0" w:line="240" w:lineRule="auto"/>
      </w:pPr>
      <w:r>
        <w:separator/>
      </w:r>
    </w:p>
  </w:endnote>
  <w:endnote w:type="continuationSeparator" w:id="0">
    <w:p w14:paraId="67C19A70" w14:textId="77777777" w:rsidR="006C58A9" w:rsidRDefault="006C58A9" w:rsidP="006B6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C7A97" w14:textId="77777777" w:rsidR="006C58A9" w:rsidRDefault="006C58A9" w:rsidP="006B6CCE">
      <w:pPr>
        <w:spacing w:after="0" w:line="240" w:lineRule="auto"/>
      </w:pPr>
      <w:r>
        <w:separator/>
      </w:r>
    </w:p>
  </w:footnote>
  <w:footnote w:type="continuationSeparator" w:id="0">
    <w:p w14:paraId="2B0D6B9C" w14:textId="77777777" w:rsidR="006C58A9" w:rsidRDefault="006C58A9" w:rsidP="006B6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39083"/>
      <w:docPartObj>
        <w:docPartGallery w:val="Page Numbers (Top of Page)"/>
        <w:docPartUnique/>
      </w:docPartObj>
    </w:sdtPr>
    <w:sdtEndPr>
      <w:rPr>
        <w:noProof/>
      </w:rPr>
    </w:sdtEndPr>
    <w:sdtContent>
      <w:p w14:paraId="5711BA1D" w14:textId="30B1FD89" w:rsidR="00274A4F" w:rsidRDefault="00274A4F" w:rsidP="00274A4F">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0267EB0"/>
    <w:multiLevelType w:val="hybridMultilevel"/>
    <w:tmpl w:val="48AA101A"/>
    <w:lvl w:ilvl="0" w:tplc="CFBC053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6F7B027F"/>
    <w:multiLevelType w:val="hybridMultilevel"/>
    <w:tmpl w:val="7F207CC6"/>
    <w:lvl w:ilvl="0" w:tplc="98DA4CB8">
      <w:start w:val="1"/>
      <w:numFmt w:val="decimal"/>
      <w:lvlText w:val="%1)"/>
      <w:lvlJc w:val="left"/>
      <w:pPr>
        <w:ind w:left="800" w:hanging="360"/>
      </w:pPr>
      <w:rPr>
        <w:rFonts w:hint="default"/>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74348632">
    <w:abstractNumId w:val="10"/>
  </w:num>
  <w:num w:numId="2" w16cid:durableId="604265705">
    <w:abstractNumId w:val="8"/>
  </w:num>
  <w:num w:numId="3" w16cid:durableId="1927153590">
    <w:abstractNumId w:val="6"/>
  </w:num>
  <w:num w:numId="4" w16cid:durableId="1226991652">
    <w:abstractNumId w:val="5"/>
  </w:num>
  <w:num w:numId="5" w16cid:durableId="273096262">
    <w:abstractNumId w:val="4"/>
  </w:num>
  <w:num w:numId="6" w16cid:durableId="1321353308">
    <w:abstractNumId w:val="7"/>
  </w:num>
  <w:num w:numId="7" w16cid:durableId="1787117677">
    <w:abstractNumId w:val="3"/>
  </w:num>
  <w:num w:numId="8" w16cid:durableId="1094666979">
    <w:abstractNumId w:val="2"/>
  </w:num>
  <w:num w:numId="9" w16cid:durableId="1826318220">
    <w:abstractNumId w:val="1"/>
  </w:num>
  <w:num w:numId="10" w16cid:durableId="1230462537">
    <w:abstractNumId w:val="0"/>
  </w:num>
  <w:num w:numId="11" w16cid:durableId="6069602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CCE"/>
    <w:rsid w:val="00001964"/>
    <w:rsid w:val="00005E67"/>
    <w:rsid w:val="00021FAE"/>
    <w:rsid w:val="00050D9C"/>
    <w:rsid w:val="00076FAD"/>
    <w:rsid w:val="000A0758"/>
    <w:rsid w:val="000B0ABF"/>
    <w:rsid w:val="000B3B54"/>
    <w:rsid w:val="000B5C80"/>
    <w:rsid w:val="000B7B31"/>
    <w:rsid w:val="00124B71"/>
    <w:rsid w:val="00184454"/>
    <w:rsid w:val="001A405D"/>
    <w:rsid w:val="001F1612"/>
    <w:rsid w:val="001F62B2"/>
    <w:rsid w:val="0023147D"/>
    <w:rsid w:val="00244764"/>
    <w:rsid w:val="00274A4F"/>
    <w:rsid w:val="00297533"/>
    <w:rsid w:val="00387395"/>
    <w:rsid w:val="003A046F"/>
    <w:rsid w:val="003B7E93"/>
    <w:rsid w:val="003D3300"/>
    <w:rsid w:val="004268FC"/>
    <w:rsid w:val="00475DFD"/>
    <w:rsid w:val="00487C1B"/>
    <w:rsid w:val="004E4355"/>
    <w:rsid w:val="0050448F"/>
    <w:rsid w:val="005110D5"/>
    <w:rsid w:val="00544997"/>
    <w:rsid w:val="005501E2"/>
    <w:rsid w:val="00562433"/>
    <w:rsid w:val="0057523B"/>
    <w:rsid w:val="005C4FD9"/>
    <w:rsid w:val="006715E5"/>
    <w:rsid w:val="006B090E"/>
    <w:rsid w:val="006B6CCE"/>
    <w:rsid w:val="006C4209"/>
    <w:rsid w:val="006C58A9"/>
    <w:rsid w:val="00737953"/>
    <w:rsid w:val="007630D4"/>
    <w:rsid w:val="007A1D4F"/>
    <w:rsid w:val="007A565E"/>
    <w:rsid w:val="007A7D1E"/>
    <w:rsid w:val="007D3432"/>
    <w:rsid w:val="007F1022"/>
    <w:rsid w:val="00840FFB"/>
    <w:rsid w:val="00865271"/>
    <w:rsid w:val="008D6414"/>
    <w:rsid w:val="008D6D0B"/>
    <w:rsid w:val="008E13BB"/>
    <w:rsid w:val="00907199"/>
    <w:rsid w:val="00947E68"/>
    <w:rsid w:val="00992080"/>
    <w:rsid w:val="009A13D5"/>
    <w:rsid w:val="009C207D"/>
    <w:rsid w:val="009C2E08"/>
    <w:rsid w:val="009C6933"/>
    <w:rsid w:val="00A035C8"/>
    <w:rsid w:val="00A15C9F"/>
    <w:rsid w:val="00A22EC9"/>
    <w:rsid w:val="00A2404D"/>
    <w:rsid w:val="00A56C85"/>
    <w:rsid w:val="00AA292B"/>
    <w:rsid w:val="00AC6366"/>
    <w:rsid w:val="00AD1F00"/>
    <w:rsid w:val="00AD5C3F"/>
    <w:rsid w:val="00AF67F5"/>
    <w:rsid w:val="00B150A4"/>
    <w:rsid w:val="00B20003"/>
    <w:rsid w:val="00B63327"/>
    <w:rsid w:val="00B719BD"/>
    <w:rsid w:val="00BA2FF3"/>
    <w:rsid w:val="00BF3BCB"/>
    <w:rsid w:val="00C4658E"/>
    <w:rsid w:val="00C95A16"/>
    <w:rsid w:val="00DB4564"/>
    <w:rsid w:val="00DB5F33"/>
    <w:rsid w:val="00DC4040"/>
    <w:rsid w:val="00DC6DF1"/>
    <w:rsid w:val="00E26368"/>
    <w:rsid w:val="00E34B94"/>
    <w:rsid w:val="00EE0D2C"/>
    <w:rsid w:val="00F017F0"/>
    <w:rsid w:val="00F44298"/>
    <w:rsid w:val="00F56235"/>
    <w:rsid w:val="00F67448"/>
    <w:rsid w:val="00FA3A5C"/>
    <w:rsid w:val="00FC58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5C30A"/>
  <w15:chartTrackingRefBased/>
  <w15:docId w15:val="{52B9C738-3C65-4B7C-886A-3EA9A3B8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A4F"/>
  </w:style>
  <w:style w:type="paragraph" w:styleId="Heading1">
    <w:name w:val="heading 1"/>
    <w:basedOn w:val="Normal"/>
    <w:link w:val="Heading1Char"/>
    <w:uiPriority w:val="9"/>
    <w:qFormat/>
    <w:rsid w:val="00124B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A1D4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A1D4F"/>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7A1D4F"/>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A1D4F"/>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7A1D4F"/>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7A1D4F"/>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1D4F"/>
    <w:pPr>
      <w:keepNext/>
      <w:keepLines/>
      <w:spacing w:before="200" w:after="0" w:line="276" w:lineRule="auto"/>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7A1D4F"/>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CCE"/>
  </w:style>
  <w:style w:type="paragraph" w:styleId="Footer">
    <w:name w:val="footer"/>
    <w:basedOn w:val="Normal"/>
    <w:link w:val="FooterChar"/>
    <w:uiPriority w:val="99"/>
    <w:unhideWhenUsed/>
    <w:rsid w:val="006B6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CCE"/>
  </w:style>
  <w:style w:type="table" w:styleId="TableGrid">
    <w:name w:val="Table Grid"/>
    <w:basedOn w:val="TableNormal"/>
    <w:uiPriority w:val="39"/>
    <w:rsid w:val="006B6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3BCB"/>
    <w:rPr>
      <w:sz w:val="16"/>
      <w:szCs w:val="16"/>
    </w:rPr>
  </w:style>
  <w:style w:type="paragraph" w:styleId="CommentText">
    <w:name w:val="annotation text"/>
    <w:basedOn w:val="Normal"/>
    <w:link w:val="CommentTextChar"/>
    <w:uiPriority w:val="99"/>
    <w:semiHidden/>
    <w:unhideWhenUsed/>
    <w:rsid w:val="00BF3BCB"/>
    <w:pPr>
      <w:spacing w:line="240" w:lineRule="auto"/>
    </w:pPr>
    <w:rPr>
      <w:sz w:val="20"/>
      <w:szCs w:val="20"/>
    </w:rPr>
  </w:style>
  <w:style w:type="character" w:customStyle="1" w:styleId="CommentTextChar">
    <w:name w:val="Comment Text Char"/>
    <w:basedOn w:val="DefaultParagraphFont"/>
    <w:link w:val="CommentText"/>
    <w:uiPriority w:val="99"/>
    <w:semiHidden/>
    <w:rsid w:val="00BF3BCB"/>
    <w:rPr>
      <w:sz w:val="20"/>
      <w:szCs w:val="20"/>
    </w:rPr>
  </w:style>
  <w:style w:type="paragraph" w:styleId="CommentSubject">
    <w:name w:val="annotation subject"/>
    <w:basedOn w:val="CommentText"/>
    <w:next w:val="CommentText"/>
    <w:link w:val="CommentSubjectChar"/>
    <w:uiPriority w:val="99"/>
    <w:semiHidden/>
    <w:unhideWhenUsed/>
    <w:rsid w:val="00BF3BCB"/>
    <w:rPr>
      <w:b/>
      <w:bCs/>
    </w:rPr>
  </w:style>
  <w:style w:type="character" w:customStyle="1" w:styleId="CommentSubjectChar">
    <w:name w:val="Comment Subject Char"/>
    <w:basedOn w:val="CommentTextChar"/>
    <w:link w:val="CommentSubject"/>
    <w:uiPriority w:val="99"/>
    <w:semiHidden/>
    <w:rsid w:val="00BF3BCB"/>
    <w:rPr>
      <w:b/>
      <w:bCs/>
      <w:sz w:val="20"/>
      <w:szCs w:val="20"/>
    </w:rPr>
  </w:style>
  <w:style w:type="paragraph" w:styleId="BalloonText">
    <w:name w:val="Balloon Text"/>
    <w:basedOn w:val="Normal"/>
    <w:link w:val="BalloonTextChar"/>
    <w:uiPriority w:val="99"/>
    <w:semiHidden/>
    <w:unhideWhenUsed/>
    <w:rsid w:val="00BF3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BCB"/>
    <w:rPr>
      <w:rFonts w:ascii="Segoe UI" w:hAnsi="Segoe UI" w:cs="Segoe UI"/>
      <w:sz w:val="18"/>
      <w:szCs w:val="18"/>
    </w:rPr>
  </w:style>
  <w:style w:type="character" w:customStyle="1" w:styleId="Heading1Char">
    <w:name w:val="Heading 1 Char"/>
    <w:basedOn w:val="DefaultParagraphFont"/>
    <w:link w:val="Heading1"/>
    <w:uiPriority w:val="9"/>
    <w:rsid w:val="00124B71"/>
    <w:rPr>
      <w:rFonts w:ascii="Times New Roman" w:eastAsia="Times New Roman" w:hAnsi="Times New Roman" w:cs="Times New Roman"/>
      <w:b/>
      <w:bCs/>
      <w:kern w:val="36"/>
      <w:sz w:val="48"/>
      <w:szCs w:val="48"/>
    </w:rPr>
  </w:style>
  <w:style w:type="character" w:customStyle="1" w:styleId="u-pl-02">
    <w:name w:val="u-pl-02"/>
    <w:basedOn w:val="DefaultParagraphFont"/>
    <w:rsid w:val="00124B71"/>
  </w:style>
  <w:style w:type="character" w:styleId="Hyperlink">
    <w:name w:val="Hyperlink"/>
    <w:basedOn w:val="DefaultParagraphFont"/>
    <w:uiPriority w:val="99"/>
    <w:unhideWhenUsed/>
    <w:rsid w:val="00021FAE"/>
    <w:rPr>
      <w:color w:val="0000FF"/>
      <w:u w:val="single"/>
    </w:rPr>
  </w:style>
  <w:style w:type="paragraph" w:styleId="ListParagraph">
    <w:name w:val="List Paragraph"/>
    <w:basedOn w:val="Normal"/>
    <w:uiPriority w:val="34"/>
    <w:qFormat/>
    <w:rsid w:val="007A1D4F"/>
    <w:pPr>
      <w:ind w:leftChars="400" w:left="800"/>
    </w:pPr>
  </w:style>
  <w:style w:type="character" w:customStyle="1" w:styleId="Heading2Char">
    <w:name w:val="Heading 2 Char"/>
    <w:basedOn w:val="DefaultParagraphFont"/>
    <w:link w:val="Heading2"/>
    <w:uiPriority w:val="9"/>
    <w:rsid w:val="007A1D4F"/>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7A1D4F"/>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7A1D4F"/>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7A1D4F"/>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7A1D4F"/>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7A1D4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A1D4F"/>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7A1D4F"/>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7A1D4F"/>
    <w:pPr>
      <w:spacing w:after="0" w:line="240" w:lineRule="auto"/>
    </w:pPr>
  </w:style>
  <w:style w:type="paragraph" w:styleId="Title">
    <w:name w:val="Title"/>
    <w:basedOn w:val="Normal"/>
    <w:next w:val="Normal"/>
    <w:link w:val="TitleChar"/>
    <w:uiPriority w:val="10"/>
    <w:qFormat/>
    <w:rsid w:val="007A1D4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A1D4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7A1D4F"/>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A1D4F"/>
    <w:rPr>
      <w:rFonts w:asciiTheme="majorHAnsi" w:eastAsiaTheme="majorEastAsia" w:hAnsiTheme="majorHAnsi" w:cstheme="majorBidi"/>
      <w:i/>
      <w:iCs/>
      <w:color w:val="5B9BD5" w:themeColor="accent1"/>
      <w:spacing w:val="15"/>
      <w:sz w:val="24"/>
      <w:szCs w:val="24"/>
    </w:rPr>
  </w:style>
  <w:style w:type="paragraph" w:styleId="BodyText">
    <w:name w:val="Body Text"/>
    <w:basedOn w:val="Normal"/>
    <w:link w:val="BodyTextChar"/>
    <w:uiPriority w:val="99"/>
    <w:unhideWhenUsed/>
    <w:rsid w:val="007A1D4F"/>
    <w:pPr>
      <w:spacing w:after="120" w:line="276" w:lineRule="auto"/>
    </w:pPr>
  </w:style>
  <w:style w:type="character" w:customStyle="1" w:styleId="BodyTextChar">
    <w:name w:val="Body Text Char"/>
    <w:basedOn w:val="DefaultParagraphFont"/>
    <w:link w:val="BodyText"/>
    <w:uiPriority w:val="99"/>
    <w:rsid w:val="007A1D4F"/>
  </w:style>
  <w:style w:type="paragraph" w:styleId="BodyText2">
    <w:name w:val="Body Text 2"/>
    <w:basedOn w:val="Normal"/>
    <w:link w:val="BodyText2Char"/>
    <w:uiPriority w:val="99"/>
    <w:unhideWhenUsed/>
    <w:rsid w:val="007A1D4F"/>
    <w:pPr>
      <w:spacing w:after="120" w:line="480" w:lineRule="auto"/>
    </w:pPr>
  </w:style>
  <w:style w:type="character" w:customStyle="1" w:styleId="BodyText2Char">
    <w:name w:val="Body Text 2 Char"/>
    <w:basedOn w:val="DefaultParagraphFont"/>
    <w:link w:val="BodyText2"/>
    <w:uiPriority w:val="99"/>
    <w:rsid w:val="007A1D4F"/>
  </w:style>
  <w:style w:type="paragraph" w:styleId="BodyText3">
    <w:name w:val="Body Text 3"/>
    <w:basedOn w:val="Normal"/>
    <w:link w:val="BodyText3Char"/>
    <w:uiPriority w:val="99"/>
    <w:unhideWhenUsed/>
    <w:rsid w:val="007A1D4F"/>
    <w:pPr>
      <w:spacing w:after="120" w:line="276" w:lineRule="auto"/>
    </w:pPr>
    <w:rPr>
      <w:sz w:val="16"/>
      <w:szCs w:val="16"/>
    </w:rPr>
  </w:style>
  <w:style w:type="character" w:customStyle="1" w:styleId="BodyText3Char">
    <w:name w:val="Body Text 3 Char"/>
    <w:basedOn w:val="DefaultParagraphFont"/>
    <w:link w:val="BodyText3"/>
    <w:uiPriority w:val="99"/>
    <w:rsid w:val="007A1D4F"/>
    <w:rPr>
      <w:sz w:val="16"/>
      <w:szCs w:val="16"/>
    </w:rPr>
  </w:style>
  <w:style w:type="paragraph" w:styleId="List">
    <w:name w:val="List"/>
    <w:basedOn w:val="Normal"/>
    <w:uiPriority w:val="99"/>
    <w:unhideWhenUsed/>
    <w:rsid w:val="007A1D4F"/>
    <w:pPr>
      <w:spacing w:after="200" w:line="276" w:lineRule="auto"/>
      <w:ind w:left="360" w:hanging="360"/>
      <w:contextualSpacing/>
    </w:pPr>
  </w:style>
  <w:style w:type="paragraph" w:styleId="List2">
    <w:name w:val="List 2"/>
    <w:basedOn w:val="Normal"/>
    <w:uiPriority w:val="99"/>
    <w:unhideWhenUsed/>
    <w:rsid w:val="007A1D4F"/>
    <w:pPr>
      <w:spacing w:after="200" w:line="276" w:lineRule="auto"/>
      <w:ind w:left="720" w:hanging="360"/>
      <w:contextualSpacing/>
    </w:pPr>
  </w:style>
  <w:style w:type="paragraph" w:styleId="List3">
    <w:name w:val="List 3"/>
    <w:basedOn w:val="Normal"/>
    <w:uiPriority w:val="99"/>
    <w:unhideWhenUsed/>
    <w:rsid w:val="007A1D4F"/>
    <w:pPr>
      <w:spacing w:after="200" w:line="276" w:lineRule="auto"/>
      <w:ind w:left="1080" w:hanging="360"/>
      <w:contextualSpacing/>
    </w:pPr>
  </w:style>
  <w:style w:type="paragraph" w:styleId="ListBullet">
    <w:name w:val="List Bullet"/>
    <w:basedOn w:val="Normal"/>
    <w:uiPriority w:val="99"/>
    <w:unhideWhenUsed/>
    <w:rsid w:val="007A1D4F"/>
    <w:pPr>
      <w:numPr>
        <w:numId w:val="2"/>
      </w:numPr>
      <w:tabs>
        <w:tab w:val="clear" w:pos="360"/>
      </w:tabs>
      <w:spacing w:after="200" w:line="276" w:lineRule="auto"/>
      <w:ind w:left="0" w:firstLine="0"/>
      <w:contextualSpacing/>
    </w:pPr>
  </w:style>
  <w:style w:type="paragraph" w:styleId="ListBullet2">
    <w:name w:val="List Bullet 2"/>
    <w:basedOn w:val="Normal"/>
    <w:uiPriority w:val="99"/>
    <w:unhideWhenUsed/>
    <w:rsid w:val="007A1D4F"/>
    <w:pPr>
      <w:numPr>
        <w:numId w:val="3"/>
      </w:numPr>
      <w:tabs>
        <w:tab w:val="clear" w:pos="720"/>
      </w:tabs>
      <w:spacing w:after="200" w:line="276" w:lineRule="auto"/>
      <w:ind w:left="0" w:firstLine="0"/>
      <w:contextualSpacing/>
    </w:pPr>
  </w:style>
  <w:style w:type="paragraph" w:styleId="ListBullet3">
    <w:name w:val="List Bullet 3"/>
    <w:basedOn w:val="Normal"/>
    <w:uiPriority w:val="99"/>
    <w:unhideWhenUsed/>
    <w:rsid w:val="007A1D4F"/>
    <w:pPr>
      <w:numPr>
        <w:numId w:val="4"/>
      </w:numPr>
      <w:tabs>
        <w:tab w:val="clear" w:pos="1080"/>
      </w:tabs>
      <w:spacing w:after="200" w:line="276" w:lineRule="auto"/>
      <w:ind w:left="0" w:firstLine="0"/>
      <w:contextualSpacing/>
    </w:pPr>
  </w:style>
  <w:style w:type="paragraph" w:styleId="ListNumber">
    <w:name w:val="List Number"/>
    <w:basedOn w:val="Normal"/>
    <w:uiPriority w:val="99"/>
    <w:unhideWhenUsed/>
    <w:rsid w:val="007A1D4F"/>
    <w:pPr>
      <w:numPr>
        <w:numId w:val="6"/>
      </w:numPr>
      <w:tabs>
        <w:tab w:val="clear" w:pos="360"/>
      </w:tabs>
      <w:spacing w:after="200" w:line="276" w:lineRule="auto"/>
      <w:ind w:left="0" w:firstLine="0"/>
      <w:contextualSpacing/>
    </w:pPr>
  </w:style>
  <w:style w:type="paragraph" w:styleId="ListNumber2">
    <w:name w:val="List Number 2"/>
    <w:basedOn w:val="Normal"/>
    <w:uiPriority w:val="99"/>
    <w:unhideWhenUsed/>
    <w:rsid w:val="007A1D4F"/>
    <w:pPr>
      <w:numPr>
        <w:numId w:val="7"/>
      </w:numPr>
      <w:tabs>
        <w:tab w:val="clear" w:pos="720"/>
      </w:tabs>
      <w:spacing w:after="200" w:line="276" w:lineRule="auto"/>
      <w:ind w:left="0" w:firstLine="0"/>
      <w:contextualSpacing/>
    </w:pPr>
  </w:style>
  <w:style w:type="paragraph" w:styleId="ListNumber3">
    <w:name w:val="List Number 3"/>
    <w:basedOn w:val="Normal"/>
    <w:uiPriority w:val="99"/>
    <w:unhideWhenUsed/>
    <w:rsid w:val="007A1D4F"/>
    <w:pPr>
      <w:numPr>
        <w:numId w:val="8"/>
      </w:numPr>
      <w:tabs>
        <w:tab w:val="clear" w:pos="1080"/>
      </w:tabs>
      <w:spacing w:after="200" w:line="276" w:lineRule="auto"/>
      <w:ind w:left="0" w:firstLine="0"/>
      <w:contextualSpacing/>
    </w:pPr>
  </w:style>
  <w:style w:type="paragraph" w:styleId="ListContinue">
    <w:name w:val="List Continue"/>
    <w:basedOn w:val="Normal"/>
    <w:uiPriority w:val="99"/>
    <w:unhideWhenUsed/>
    <w:rsid w:val="007A1D4F"/>
    <w:pPr>
      <w:spacing w:after="120" w:line="276" w:lineRule="auto"/>
      <w:ind w:left="360"/>
      <w:contextualSpacing/>
    </w:pPr>
  </w:style>
  <w:style w:type="paragraph" w:styleId="ListContinue2">
    <w:name w:val="List Continue 2"/>
    <w:basedOn w:val="Normal"/>
    <w:uiPriority w:val="99"/>
    <w:unhideWhenUsed/>
    <w:rsid w:val="007A1D4F"/>
    <w:pPr>
      <w:spacing w:after="120" w:line="276" w:lineRule="auto"/>
      <w:ind w:left="720"/>
      <w:contextualSpacing/>
    </w:pPr>
  </w:style>
  <w:style w:type="paragraph" w:styleId="ListContinue3">
    <w:name w:val="List Continue 3"/>
    <w:basedOn w:val="Normal"/>
    <w:uiPriority w:val="99"/>
    <w:unhideWhenUsed/>
    <w:rsid w:val="007A1D4F"/>
    <w:pPr>
      <w:spacing w:after="120" w:line="276" w:lineRule="auto"/>
      <w:ind w:left="1080"/>
      <w:contextualSpacing/>
    </w:pPr>
  </w:style>
  <w:style w:type="paragraph" w:styleId="MacroText">
    <w:name w:val="macro"/>
    <w:link w:val="MacroTextChar"/>
    <w:uiPriority w:val="99"/>
    <w:unhideWhenUsed/>
    <w:rsid w:val="007A1D4F"/>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character" w:customStyle="1" w:styleId="MacroTextChar">
    <w:name w:val="Macro Text Char"/>
    <w:basedOn w:val="DefaultParagraphFont"/>
    <w:link w:val="MacroText"/>
    <w:uiPriority w:val="99"/>
    <w:rsid w:val="007A1D4F"/>
    <w:rPr>
      <w:rFonts w:ascii="Courier" w:hAnsi="Courier"/>
      <w:sz w:val="20"/>
      <w:szCs w:val="20"/>
    </w:rPr>
  </w:style>
  <w:style w:type="paragraph" w:styleId="Quote">
    <w:name w:val="Quote"/>
    <w:basedOn w:val="Normal"/>
    <w:next w:val="Normal"/>
    <w:link w:val="QuoteChar"/>
    <w:uiPriority w:val="29"/>
    <w:qFormat/>
    <w:rsid w:val="007A1D4F"/>
    <w:pPr>
      <w:spacing w:after="200" w:line="276" w:lineRule="auto"/>
    </w:pPr>
    <w:rPr>
      <w:i/>
      <w:iCs/>
      <w:color w:val="000000" w:themeColor="text1"/>
    </w:rPr>
  </w:style>
  <w:style w:type="character" w:customStyle="1" w:styleId="QuoteChar">
    <w:name w:val="Quote Char"/>
    <w:basedOn w:val="DefaultParagraphFont"/>
    <w:link w:val="Quote"/>
    <w:uiPriority w:val="29"/>
    <w:rsid w:val="007A1D4F"/>
    <w:rPr>
      <w:i/>
      <w:iCs/>
      <w:color w:val="000000" w:themeColor="text1"/>
    </w:rPr>
  </w:style>
  <w:style w:type="paragraph" w:styleId="Caption">
    <w:name w:val="caption"/>
    <w:basedOn w:val="Normal"/>
    <w:next w:val="Normal"/>
    <w:uiPriority w:val="35"/>
    <w:semiHidden/>
    <w:unhideWhenUsed/>
    <w:qFormat/>
    <w:rsid w:val="007A1D4F"/>
    <w:pPr>
      <w:spacing w:after="200" w:line="240" w:lineRule="auto"/>
    </w:pPr>
    <w:rPr>
      <w:b/>
      <w:bCs/>
      <w:color w:val="5B9BD5" w:themeColor="accent1"/>
      <w:sz w:val="18"/>
      <w:szCs w:val="18"/>
    </w:rPr>
  </w:style>
  <w:style w:type="character" w:styleId="Strong">
    <w:name w:val="Strong"/>
    <w:basedOn w:val="DefaultParagraphFont"/>
    <w:uiPriority w:val="22"/>
    <w:qFormat/>
    <w:rsid w:val="007A1D4F"/>
    <w:rPr>
      <w:b/>
      <w:bCs/>
    </w:rPr>
  </w:style>
  <w:style w:type="character" w:styleId="Emphasis">
    <w:name w:val="Emphasis"/>
    <w:basedOn w:val="DefaultParagraphFont"/>
    <w:uiPriority w:val="20"/>
    <w:qFormat/>
    <w:rsid w:val="007A1D4F"/>
    <w:rPr>
      <w:i/>
      <w:iCs/>
    </w:rPr>
  </w:style>
  <w:style w:type="paragraph" w:styleId="IntenseQuote">
    <w:name w:val="Intense Quote"/>
    <w:basedOn w:val="Normal"/>
    <w:next w:val="Normal"/>
    <w:link w:val="IntenseQuoteChar"/>
    <w:uiPriority w:val="30"/>
    <w:qFormat/>
    <w:rsid w:val="007A1D4F"/>
    <w:pPr>
      <w:pBdr>
        <w:bottom w:val="single" w:sz="4" w:space="4" w:color="5B9BD5" w:themeColor="accent1"/>
      </w:pBdr>
      <w:spacing w:before="200" w:after="280" w:line="276" w:lineRule="auto"/>
      <w:ind w:left="936" w:right="936"/>
    </w:pPr>
    <w:rPr>
      <w:b/>
      <w:bCs/>
      <w:i/>
      <w:iCs/>
      <w:color w:val="5B9BD5" w:themeColor="accent1"/>
    </w:rPr>
  </w:style>
  <w:style w:type="character" w:customStyle="1" w:styleId="IntenseQuoteChar">
    <w:name w:val="Intense Quote Char"/>
    <w:basedOn w:val="DefaultParagraphFont"/>
    <w:link w:val="IntenseQuote"/>
    <w:uiPriority w:val="30"/>
    <w:rsid w:val="007A1D4F"/>
    <w:rPr>
      <w:b/>
      <w:bCs/>
      <w:i/>
      <w:iCs/>
      <w:color w:val="5B9BD5" w:themeColor="accent1"/>
    </w:rPr>
  </w:style>
  <w:style w:type="character" w:styleId="SubtleEmphasis">
    <w:name w:val="Subtle Emphasis"/>
    <w:basedOn w:val="DefaultParagraphFont"/>
    <w:uiPriority w:val="19"/>
    <w:qFormat/>
    <w:rsid w:val="007A1D4F"/>
    <w:rPr>
      <w:i/>
      <w:iCs/>
      <w:color w:val="808080" w:themeColor="text1" w:themeTint="7F"/>
    </w:rPr>
  </w:style>
  <w:style w:type="character" w:styleId="IntenseEmphasis">
    <w:name w:val="Intense Emphasis"/>
    <w:basedOn w:val="DefaultParagraphFont"/>
    <w:uiPriority w:val="21"/>
    <w:qFormat/>
    <w:rsid w:val="007A1D4F"/>
    <w:rPr>
      <w:b/>
      <w:bCs/>
      <w:i/>
      <w:iCs/>
      <w:color w:val="5B9BD5" w:themeColor="accent1"/>
    </w:rPr>
  </w:style>
  <w:style w:type="character" w:styleId="SubtleReference">
    <w:name w:val="Subtle Reference"/>
    <w:basedOn w:val="DefaultParagraphFont"/>
    <w:uiPriority w:val="31"/>
    <w:qFormat/>
    <w:rsid w:val="007A1D4F"/>
    <w:rPr>
      <w:smallCaps/>
      <w:color w:val="ED7D31" w:themeColor="accent2"/>
      <w:u w:val="single"/>
    </w:rPr>
  </w:style>
  <w:style w:type="character" w:styleId="IntenseReference">
    <w:name w:val="Intense Reference"/>
    <w:basedOn w:val="DefaultParagraphFont"/>
    <w:uiPriority w:val="32"/>
    <w:qFormat/>
    <w:rsid w:val="007A1D4F"/>
    <w:rPr>
      <w:b/>
      <w:bCs/>
      <w:smallCaps/>
      <w:color w:val="ED7D31" w:themeColor="accent2"/>
      <w:spacing w:val="5"/>
      <w:u w:val="single"/>
    </w:rPr>
  </w:style>
  <w:style w:type="character" w:styleId="BookTitle">
    <w:name w:val="Book Title"/>
    <w:basedOn w:val="DefaultParagraphFont"/>
    <w:uiPriority w:val="33"/>
    <w:qFormat/>
    <w:rsid w:val="007A1D4F"/>
    <w:rPr>
      <w:b/>
      <w:bCs/>
      <w:smallCaps/>
      <w:spacing w:val="5"/>
    </w:rPr>
  </w:style>
  <w:style w:type="paragraph" w:styleId="TOCHeading">
    <w:name w:val="TOC Heading"/>
    <w:basedOn w:val="Heading1"/>
    <w:next w:val="Normal"/>
    <w:uiPriority w:val="39"/>
    <w:unhideWhenUsed/>
    <w:qFormat/>
    <w:rsid w:val="007A1D4F"/>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table" w:styleId="LightShading">
    <w:name w:val="Light Shading"/>
    <w:basedOn w:val="TableNormal"/>
    <w:uiPriority w:val="60"/>
    <w:rsid w:val="007A1D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A1D4F"/>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7A1D4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A1D4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A1D4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A1D4F"/>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7A1D4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A1D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A1D4F"/>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7A1D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A1D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A1D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A1D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7A1D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A1D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A1D4F"/>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7A1D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A1D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A1D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A1D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7A1D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A1D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A1D4F"/>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A1D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A1D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A1D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A1D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A1D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A1D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A1D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A1D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A1D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A1D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A1D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A1D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A1D4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A1D4F"/>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7A1D4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A1D4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A1D4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A1D4F"/>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7A1D4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A1D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A1D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A1D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A1D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A1D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A1D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A1D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A1D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A1D4F"/>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7A1D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A1D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A1D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A1D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7A1D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A1D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A1D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A1D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A1D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A1D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A1D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A1D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A1D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A1D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7A1D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A1D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A1D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A1D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7A1D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A1D4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A1D4F"/>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7A1D4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A1D4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A1D4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A1D4F"/>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7A1D4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A1D4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A1D4F"/>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A1D4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A1D4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A1D4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A1D4F"/>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A1D4F"/>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A1D4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A1D4F"/>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7A1D4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A1D4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A1D4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A1D4F"/>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7A1D4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A1D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A1D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7A1D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A1D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A1D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A1D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7A1D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PlainTable1">
    <w:name w:val="Plain Table 1"/>
    <w:basedOn w:val="TableNormal"/>
    <w:uiPriority w:val="99"/>
    <w:rsid w:val="007A1D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unhideWhenUsed/>
    <w:rsid w:val="007A1D4F"/>
    <w:pPr>
      <w:tabs>
        <w:tab w:val="left" w:pos="384"/>
      </w:tabs>
      <w:spacing w:after="0" w:line="480" w:lineRule="auto"/>
      <w:ind w:left="384" w:hanging="384"/>
    </w:pPr>
  </w:style>
  <w:style w:type="paragraph" w:styleId="TOC3">
    <w:name w:val="toc 3"/>
    <w:basedOn w:val="Normal"/>
    <w:next w:val="Normal"/>
    <w:autoRedefine/>
    <w:uiPriority w:val="39"/>
    <w:unhideWhenUsed/>
    <w:rsid w:val="006B090E"/>
    <w:pPr>
      <w:ind w:leftChars="400" w:left="850"/>
    </w:pPr>
  </w:style>
  <w:style w:type="paragraph" w:styleId="TOC1">
    <w:name w:val="toc 1"/>
    <w:basedOn w:val="Normal"/>
    <w:next w:val="Normal"/>
    <w:autoRedefine/>
    <w:uiPriority w:val="39"/>
    <w:unhideWhenUsed/>
    <w:rsid w:val="003A046F"/>
    <w:pPr>
      <w:tabs>
        <w:tab w:val="right" w:leader="dot" w:pos="10790"/>
      </w:tabs>
      <w:spacing w:line="480" w:lineRule="auto"/>
    </w:pPr>
    <w:rPr>
      <w:rFonts w:ascii="Times New Roman" w:eastAsia="Malgun Gothic" w:hAnsi="Times New Roman" w:cs="Times New Roman"/>
      <w:b/>
      <w:bCs/>
      <w:noProof/>
      <w:sz w:val="24"/>
      <w:szCs w:val="24"/>
      <w:lang w:eastAsia="ko-KR"/>
    </w:rPr>
  </w:style>
  <w:style w:type="paragraph" w:styleId="TOC2">
    <w:name w:val="toc 2"/>
    <w:basedOn w:val="Normal"/>
    <w:next w:val="Normal"/>
    <w:autoRedefine/>
    <w:uiPriority w:val="39"/>
    <w:unhideWhenUsed/>
    <w:rsid w:val="006B090E"/>
    <w:pPr>
      <w:spacing w:after="100"/>
      <w:ind w:left="2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450">
      <w:bodyDiv w:val="1"/>
      <w:marLeft w:val="0"/>
      <w:marRight w:val="0"/>
      <w:marTop w:val="0"/>
      <w:marBottom w:val="0"/>
      <w:divBdr>
        <w:top w:val="none" w:sz="0" w:space="0" w:color="auto"/>
        <w:left w:val="none" w:sz="0" w:space="0" w:color="auto"/>
        <w:bottom w:val="none" w:sz="0" w:space="0" w:color="auto"/>
        <w:right w:val="none" w:sz="0" w:space="0" w:color="auto"/>
      </w:divBdr>
      <w:divsChild>
        <w:div w:id="673266449">
          <w:marLeft w:val="0"/>
          <w:marRight w:val="0"/>
          <w:marTop w:val="0"/>
          <w:marBottom w:val="0"/>
          <w:divBdr>
            <w:top w:val="none" w:sz="0" w:space="0" w:color="auto"/>
            <w:left w:val="none" w:sz="0" w:space="0" w:color="auto"/>
            <w:bottom w:val="none" w:sz="0" w:space="0" w:color="auto"/>
            <w:right w:val="none" w:sz="0" w:space="0" w:color="auto"/>
          </w:divBdr>
        </w:div>
      </w:divsChild>
    </w:div>
    <w:div w:id="378290418">
      <w:bodyDiv w:val="1"/>
      <w:marLeft w:val="0"/>
      <w:marRight w:val="0"/>
      <w:marTop w:val="0"/>
      <w:marBottom w:val="0"/>
      <w:divBdr>
        <w:top w:val="none" w:sz="0" w:space="0" w:color="auto"/>
        <w:left w:val="none" w:sz="0" w:space="0" w:color="auto"/>
        <w:bottom w:val="none" w:sz="0" w:space="0" w:color="auto"/>
        <w:right w:val="none" w:sz="0" w:space="0" w:color="auto"/>
      </w:divBdr>
      <w:divsChild>
        <w:div w:id="2026243203">
          <w:marLeft w:val="0"/>
          <w:marRight w:val="0"/>
          <w:marTop w:val="0"/>
          <w:marBottom w:val="0"/>
          <w:divBdr>
            <w:top w:val="none" w:sz="0" w:space="0" w:color="auto"/>
            <w:left w:val="none" w:sz="0" w:space="0" w:color="auto"/>
            <w:bottom w:val="none" w:sz="0" w:space="0" w:color="auto"/>
            <w:right w:val="none" w:sz="0" w:space="0" w:color="auto"/>
          </w:divBdr>
        </w:div>
      </w:divsChild>
    </w:div>
    <w:div w:id="719522653">
      <w:bodyDiv w:val="1"/>
      <w:marLeft w:val="0"/>
      <w:marRight w:val="0"/>
      <w:marTop w:val="0"/>
      <w:marBottom w:val="0"/>
      <w:divBdr>
        <w:top w:val="none" w:sz="0" w:space="0" w:color="auto"/>
        <w:left w:val="none" w:sz="0" w:space="0" w:color="auto"/>
        <w:bottom w:val="none" w:sz="0" w:space="0" w:color="auto"/>
        <w:right w:val="none" w:sz="0" w:space="0" w:color="auto"/>
      </w:divBdr>
      <w:divsChild>
        <w:div w:id="1222209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B6257-FA90-4D36-A0FA-FF61DCE00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51776</Words>
  <Characters>295127</Characters>
  <Application>Microsoft Office Word</Application>
  <DocSecurity>0</DocSecurity>
  <Lines>2459</Lines>
  <Paragraphs>692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Aaliyah Alvin</dc:creator>
  <cp:keywords/>
  <dc:description/>
  <cp:lastModifiedBy>Donghwan Lee</cp:lastModifiedBy>
  <cp:revision>12</cp:revision>
  <dcterms:created xsi:type="dcterms:W3CDTF">2025-11-28T02:40:00Z</dcterms:created>
  <dcterms:modified xsi:type="dcterms:W3CDTF">2025-12-07T08:54:00Z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3195ed76-3052-459a-8703-30896ec75c39</vt:lpwstr>
  </property>
  <property fmtid="{D5CDD505-2E9C-101B-9397-08002B2CF9AE}" pid="3" name="ZOTERO_PREF_1">
    <vt:lpwstr>&lt;data data-version="3" zotero-version="7.0.30"&gt;&lt;session id="lyg56FIm"/&gt;&lt;style id="http://www.zotero.org/styles/nature" hasBibliography="1" bibliographyStyleHasBeenSet="1"/&gt;&lt;prefs&gt;&lt;pref name="fieldType" value="Field"/&gt;&lt;pref name="dontAskDelayCitationUpdate</vt:lpwstr>
  </property>
  <property fmtid="{D5CDD505-2E9C-101B-9397-08002B2CF9AE}" pid="4" name="ZOTERO_PREF_2">
    <vt:lpwstr>s" value="true"/&gt;&lt;/prefs&gt;&lt;/data&gt;</vt:lpwstr>
  </property>
</Properties>
</file>