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7C15E" w14:textId="3F2B5D14" w:rsidR="00577FF9" w:rsidRPr="00117150" w:rsidRDefault="003668E2" w:rsidP="004D500C">
      <w:pPr>
        <w:spacing w:afterLines="100" w:after="312" w:line="300" w:lineRule="auto"/>
        <w:rPr>
          <w:rFonts w:ascii="Times New Roman" w:hAnsi="Times New Roman" w:cs="Times New Roman"/>
          <w:sz w:val="28"/>
          <w:szCs w:val="28"/>
        </w:rPr>
      </w:pPr>
      <w:r w:rsidRPr="00117150">
        <w:rPr>
          <w:rFonts w:ascii="Times New Roman" w:hAnsi="Times New Roman" w:cs="Times New Roman"/>
          <w:sz w:val="28"/>
          <w:szCs w:val="28"/>
        </w:rPr>
        <w:t>Supporting Information</w:t>
      </w:r>
      <w:r w:rsidR="008D138F" w:rsidRPr="00117150">
        <w:rPr>
          <w:rFonts w:ascii="Times New Roman" w:hAnsi="Times New Roman" w:cs="Times New Roman" w:hint="eastAsia"/>
          <w:sz w:val="28"/>
          <w:szCs w:val="28"/>
        </w:rPr>
        <w:t xml:space="preserve"> for</w:t>
      </w:r>
    </w:p>
    <w:p w14:paraId="2BC0E45C" w14:textId="77777777" w:rsidR="00625571" w:rsidRPr="00625571" w:rsidRDefault="00625571" w:rsidP="00625571">
      <w:pPr>
        <w:spacing w:afterLines="50" w:after="156" w:line="300" w:lineRule="auto"/>
        <w:jc w:val="center"/>
        <w:rPr>
          <w:rFonts w:ascii="Times New Roman" w:hAnsi="Times New Roman" w:cs="Times New Roman"/>
          <w:b/>
          <w:bCs/>
          <w:sz w:val="28"/>
          <w:szCs w:val="28"/>
        </w:rPr>
      </w:pPr>
      <w:r w:rsidRPr="00625571">
        <w:rPr>
          <w:rFonts w:ascii="Times New Roman" w:hAnsi="Times New Roman" w:cs="Times New Roman"/>
          <w:b/>
          <w:bCs/>
          <w:sz w:val="28"/>
          <w:szCs w:val="28"/>
        </w:rPr>
        <w:t xml:space="preserve">Interfacial dipolar interactions drive giant second-harmonic generation in 2D organic–inorganic heterostructures </w:t>
      </w:r>
    </w:p>
    <w:p w14:paraId="2C40554E" w14:textId="03BBBAAE" w:rsidR="009206FD" w:rsidRPr="00ED0FCE" w:rsidRDefault="009206FD" w:rsidP="00117150">
      <w:pPr>
        <w:spacing w:afterLines="50" w:after="156" w:line="300" w:lineRule="auto"/>
        <w:jc w:val="center"/>
        <w:rPr>
          <w:rFonts w:ascii="Times New Roman" w:hAnsi="Times New Roman" w:cs="Times New Roman"/>
          <w:sz w:val="24"/>
          <w:szCs w:val="24"/>
        </w:rPr>
      </w:pPr>
      <w:r w:rsidRPr="00ED0FCE">
        <w:rPr>
          <w:rFonts w:ascii="Times New Roman" w:hAnsi="Times New Roman" w:cs="Times New Roman" w:hint="eastAsia"/>
          <w:sz w:val="24"/>
          <w:szCs w:val="24"/>
        </w:rPr>
        <w:t>Ye-Tao Chen</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xml:space="preserve">, </w:t>
      </w:r>
      <w:r w:rsidR="00D21FB5" w:rsidRPr="00ED0FCE">
        <w:rPr>
          <w:rFonts w:ascii="Times New Roman" w:hAnsi="Times New Roman" w:cs="Times New Roman"/>
          <w:sz w:val="24"/>
          <w:szCs w:val="24"/>
        </w:rPr>
        <w:t>Shi-Yi Yuan</w:t>
      </w:r>
      <w:r w:rsidR="00D21FB5" w:rsidRPr="00ED0FCE">
        <w:rPr>
          <w:rFonts w:ascii="Times New Roman" w:hAnsi="Times New Roman" w:cs="Times New Roman"/>
          <w:sz w:val="24"/>
          <w:szCs w:val="24"/>
          <w:vertAlign w:val="superscript"/>
        </w:rPr>
        <w:t>1</w:t>
      </w:r>
      <w:r w:rsidR="00D21FB5" w:rsidRPr="00ED0FCE">
        <w:rPr>
          <w:rFonts w:ascii="Times New Roman" w:hAnsi="Times New Roman" w:cs="Times New Roman" w:hint="eastAsia"/>
          <w:sz w:val="24"/>
          <w:szCs w:val="24"/>
        </w:rPr>
        <w:t>, Xiu-Bin Liu</w:t>
      </w:r>
      <w:r w:rsidR="00D21FB5" w:rsidRPr="00ED0FCE">
        <w:rPr>
          <w:rFonts w:ascii="Times New Roman" w:hAnsi="Times New Roman" w:cs="Times New Roman" w:hint="eastAsia"/>
          <w:sz w:val="24"/>
          <w:szCs w:val="24"/>
          <w:vertAlign w:val="superscript"/>
        </w:rPr>
        <w:t>2</w:t>
      </w:r>
      <w:r w:rsidR="00D21FB5" w:rsidRPr="00ED0FCE">
        <w:rPr>
          <w:rFonts w:ascii="Times New Roman" w:hAnsi="Times New Roman" w:cs="Times New Roman"/>
          <w:sz w:val="24"/>
          <w:szCs w:val="24"/>
        </w:rPr>
        <w:t>,</w:t>
      </w:r>
      <w:r w:rsidRPr="00ED0FCE">
        <w:rPr>
          <w:rFonts w:ascii="Times New Roman" w:hAnsi="Times New Roman" w:cs="Times New Roman" w:hint="eastAsia"/>
          <w:sz w:val="24"/>
          <w:szCs w:val="24"/>
        </w:rPr>
        <w:t xml:space="preserve"> Xiu-Qi Shi</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Xi Xu</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Yi-Neng Bao</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xml:space="preserve">, </w:t>
      </w:r>
      <w:r w:rsidRPr="00ED0FCE">
        <w:rPr>
          <w:rFonts w:ascii="Times New Roman" w:hAnsi="Times New Roman" w:cs="Times New Roman"/>
          <w:sz w:val="24"/>
          <w:szCs w:val="24"/>
        </w:rPr>
        <w:t>Keng Chen</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Jun-Rong Zheng</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Zi-Feng Guo</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Zhao-Dong Meng</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Kai-Qiang Lin</w:t>
      </w: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 xml:space="preserve">, </w:t>
      </w:r>
      <w:r w:rsidR="006C56CD" w:rsidRPr="00ED0FCE">
        <w:rPr>
          <w:rFonts w:ascii="Times New Roman" w:hAnsi="Times New Roman" w:cs="Times New Roman" w:hint="eastAsia"/>
          <w:sz w:val="24"/>
          <w:szCs w:val="24"/>
        </w:rPr>
        <w:t>Hua-Lei Yin</w:t>
      </w:r>
      <w:r w:rsidR="006C56CD" w:rsidRPr="00ED0FCE">
        <w:rPr>
          <w:rFonts w:ascii="Times New Roman" w:hAnsi="Times New Roman" w:cs="Times New Roman" w:hint="eastAsia"/>
          <w:sz w:val="24"/>
          <w:szCs w:val="24"/>
          <w:vertAlign w:val="superscript"/>
        </w:rPr>
        <w:t>2,*</w:t>
      </w:r>
      <w:r w:rsidR="006C56CD" w:rsidRPr="00ED0FCE">
        <w:rPr>
          <w:rFonts w:ascii="Times New Roman" w:hAnsi="Times New Roman" w:cs="Times New Roman" w:hint="eastAsia"/>
          <w:sz w:val="24"/>
          <w:szCs w:val="24"/>
        </w:rPr>
        <w:t xml:space="preserve">, </w:t>
      </w:r>
      <w:r w:rsidRPr="00ED0FCE">
        <w:rPr>
          <w:rFonts w:ascii="Times New Roman" w:hAnsi="Times New Roman" w:cs="Times New Roman" w:hint="eastAsia"/>
          <w:sz w:val="24"/>
          <w:szCs w:val="24"/>
        </w:rPr>
        <w:t>Jun Yi</w:t>
      </w:r>
      <w:r w:rsidRPr="00ED0FCE">
        <w:rPr>
          <w:rFonts w:ascii="Times New Roman" w:hAnsi="Times New Roman" w:cs="Times New Roman" w:hint="eastAsia"/>
          <w:sz w:val="24"/>
          <w:szCs w:val="24"/>
          <w:vertAlign w:val="superscript"/>
        </w:rPr>
        <w:t>1,*</w:t>
      </w:r>
    </w:p>
    <w:p w14:paraId="3B15658E" w14:textId="77777777" w:rsidR="009206FD" w:rsidRPr="00ED0FCE" w:rsidRDefault="009206FD" w:rsidP="00117150">
      <w:pPr>
        <w:spacing w:afterLines="50" w:after="156" w:line="300" w:lineRule="auto"/>
        <w:jc w:val="left"/>
        <w:rPr>
          <w:rFonts w:ascii="Times New Roman" w:hAnsi="Times New Roman" w:cs="Times New Roman"/>
          <w:sz w:val="24"/>
          <w:szCs w:val="24"/>
        </w:rPr>
      </w:pPr>
      <w:r w:rsidRPr="00ED0FCE">
        <w:rPr>
          <w:rFonts w:ascii="Times New Roman" w:hAnsi="Times New Roman" w:cs="Times New Roman" w:hint="eastAsia"/>
          <w:sz w:val="24"/>
          <w:szCs w:val="24"/>
          <w:vertAlign w:val="superscript"/>
        </w:rPr>
        <w:t>1</w:t>
      </w:r>
      <w:r w:rsidRPr="00ED0FCE">
        <w:rPr>
          <w:rFonts w:ascii="Times New Roman" w:hAnsi="Times New Roman" w:cs="Times New Roman" w:hint="eastAsia"/>
          <w:sz w:val="24"/>
          <w:szCs w:val="24"/>
        </w:rPr>
        <w:t>School of Electronic Science and Technology, State Key Laboratory of Physical Chemistry of Solid Surfaces, Xiamen University, Xiamen, Fujian 361005, China.</w:t>
      </w:r>
    </w:p>
    <w:p w14:paraId="42CAC0A7" w14:textId="37E4164E" w:rsidR="006C56CD" w:rsidRPr="00ED0FCE" w:rsidRDefault="006C56CD" w:rsidP="00117150">
      <w:pPr>
        <w:spacing w:afterLines="50" w:after="156" w:line="300" w:lineRule="auto"/>
        <w:jc w:val="left"/>
        <w:rPr>
          <w:rFonts w:ascii="Times New Roman" w:hAnsi="Times New Roman" w:cs="Times New Roman"/>
          <w:sz w:val="24"/>
          <w:szCs w:val="24"/>
        </w:rPr>
      </w:pPr>
      <w:r w:rsidRPr="00ED0FCE">
        <w:rPr>
          <w:rFonts w:ascii="Times New Roman" w:hAnsi="Times New Roman" w:cs="Times New Roman" w:hint="eastAsia"/>
          <w:sz w:val="24"/>
          <w:szCs w:val="24"/>
          <w:vertAlign w:val="superscript"/>
        </w:rPr>
        <w:t>2</w:t>
      </w:r>
      <w:r w:rsidR="0085045D" w:rsidRPr="00ED0FCE">
        <w:rPr>
          <w:rFonts w:cs="Times New Roman"/>
          <w:sz w:val="24"/>
          <w:szCs w:val="24"/>
          <w:vertAlign w:val="superscript"/>
        </w:rPr>
        <w:t xml:space="preserve"> </w:t>
      </w:r>
      <w:r w:rsidR="0085045D" w:rsidRPr="00ED0FCE">
        <w:rPr>
          <w:rFonts w:ascii="Times New Roman" w:hAnsi="Times New Roman" w:cs="Times New Roman"/>
          <w:sz w:val="24"/>
          <w:szCs w:val="24"/>
        </w:rPr>
        <w:t>School of Physics and Key Laboratory of Quantum State Construction and Manipulation (Ministry of Education), Renmin University of China, Beijing 100872, China</w:t>
      </w:r>
      <w:r w:rsidR="0085045D" w:rsidRPr="00ED0FCE">
        <w:rPr>
          <w:rFonts w:ascii="Times New Roman" w:hAnsi="Times New Roman" w:cs="Times New Roman" w:hint="eastAsia"/>
          <w:sz w:val="24"/>
          <w:szCs w:val="24"/>
        </w:rPr>
        <w:t>.</w:t>
      </w:r>
    </w:p>
    <w:p w14:paraId="392B7A8D" w14:textId="77777777" w:rsidR="00625571" w:rsidRPr="00625571" w:rsidRDefault="00625571" w:rsidP="00625571">
      <w:pPr>
        <w:spacing w:line="300" w:lineRule="auto"/>
        <w:rPr>
          <w:rFonts w:ascii="Times New Roman" w:hAnsi="Times New Roman" w:cs="Times New Roman"/>
          <w:b/>
          <w:bCs/>
          <w:sz w:val="24"/>
          <w:szCs w:val="24"/>
        </w:rPr>
      </w:pPr>
      <w:r w:rsidRPr="00625571">
        <w:rPr>
          <w:rFonts w:ascii="Times New Roman" w:hAnsi="Times New Roman" w:cs="Times New Roman"/>
          <w:sz w:val="24"/>
          <w:szCs w:val="24"/>
          <w:vertAlign w:val="superscript"/>
        </w:rPr>
        <w:t>*</w:t>
      </w:r>
      <w:r w:rsidRPr="00625571">
        <w:rPr>
          <w:rFonts w:ascii="Times New Roman" w:hAnsi="Times New Roman" w:cs="Times New Roman"/>
          <w:sz w:val="24"/>
          <w:szCs w:val="24"/>
        </w:rPr>
        <w:t xml:space="preserve">Email: </w:t>
      </w:r>
      <w:hyperlink r:id="rId7" w:history="1">
        <w:r w:rsidRPr="00625571">
          <w:rPr>
            <w:rStyle w:val="af0"/>
            <w:rFonts w:ascii="Times New Roman" w:hAnsi="Times New Roman" w:cs="Times New Roman"/>
            <w:sz w:val="24"/>
            <w:szCs w:val="24"/>
          </w:rPr>
          <w:t>junyi@xmu.edu.cn</w:t>
        </w:r>
      </w:hyperlink>
      <w:r w:rsidRPr="00625571">
        <w:rPr>
          <w:rFonts w:ascii="Times New Roman" w:hAnsi="Times New Roman" w:cs="Times New Roman"/>
          <w:sz w:val="24"/>
          <w:szCs w:val="24"/>
        </w:rPr>
        <w:t xml:space="preserve"> (J. Yi); </w:t>
      </w:r>
      <w:hyperlink r:id="rId8" w:history="1">
        <w:r w:rsidRPr="00625571">
          <w:rPr>
            <w:rStyle w:val="af0"/>
            <w:rFonts w:ascii="Times New Roman" w:hAnsi="Times New Roman" w:cs="Times New Roman"/>
            <w:sz w:val="24"/>
            <w:szCs w:val="24"/>
          </w:rPr>
          <w:t>hlyin@ruc.edu.cn</w:t>
        </w:r>
      </w:hyperlink>
      <w:r w:rsidRPr="00625571">
        <w:rPr>
          <w:rFonts w:ascii="Times New Roman" w:hAnsi="Times New Roman" w:cs="Times New Roman"/>
          <w:sz w:val="24"/>
          <w:szCs w:val="24"/>
        </w:rPr>
        <w:t xml:space="preserve"> (H.L. Yin</w:t>
      </w:r>
      <w:proofErr w:type="gramStart"/>
      <w:r w:rsidRPr="00625571">
        <w:rPr>
          <w:rFonts w:ascii="Times New Roman" w:hAnsi="Times New Roman" w:cs="Times New Roman"/>
          <w:sz w:val="24"/>
          <w:szCs w:val="24"/>
        </w:rPr>
        <w:t>);</w:t>
      </w:r>
      <w:proofErr w:type="gramEnd"/>
    </w:p>
    <w:p w14:paraId="2AD6601A" w14:textId="75792BC9" w:rsidR="00821A95" w:rsidRPr="00625571" w:rsidRDefault="00821A95" w:rsidP="004D500C">
      <w:pPr>
        <w:spacing w:line="300" w:lineRule="auto"/>
        <w:rPr>
          <w:rFonts w:ascii="Times New Roman" w:hAnsi="Times New Roman" w:cs="Times New Roman"/>
          <w:b/>
          <w:bCs/>
          <w:sz w:val="24"/>
          <w:szCs w:val="24"/>
        </w:rPr>
      </w:pPr>
    </w:p>
    <w:p w14:paraId="322E49FD" w14:textId="77777777" w:rsidR="0019197D" w:rsidRDefault="0019197D" w:rsidP="0096659E">
      <w:pPr>
        <w:widowControl/>
        <w:spacing w:line="300" w:lineRule="auto"/>
        <w:rPr>
          <w:rFonts w:ascii="Times New Roman" w:hAnsi="Times New Roman" w:cs="Times New Roman"/>
          <w:b/>
          <w:bCs/>
          <w:sz w:val="24"/>
          <w:szCs w:val="24"/>
        </w:rPr>
      </w:pPr>
    </w:p>
    <w:p w14:paraId="0AA40F26" w14:textId="77777777" w:rsidR="0019197D" w:rsidRDefault="0019197D" w:rsidP="0096659E">
      <w:pPr>
        <w:widowControl/>
        <w:spacing w:line="300" w:lineRule="auto"/>
        <w:rPr>
          <w:rFonts w:ascii="Times New Roman" w:hAnsi="Times New Roman" w:cs="Times New Roman"/>
          <w:b/>
          <w:bCs/>
          <w:sz w:val="24"/>
          <w:szCs w:val="24"/>
        </w:rPr>
      </w:pPr>
    </w:p>
    <w:p w14:paraId="54820C87" w14:textId="77777777" w:rsidR="0019197D" w:rsidRDefault="0019197D" w:rsidP="0096659E">
      <w:pPr>
        <w:widowControl/>
        <w:spacing w:line="300" w:lineRule="auto"/>
        <w:rPr>
          <w:rFonts w:ascii="Times New Roman" w:hAnsi="Times New Roman" w:cs="Times New Roman"/>
          <w:b/>
          <w:bCs/>
          <w:sz w:val="24"/>
          <w:szCs w:val="24"/>
        </w:rPr>
      </w:pPr>
    </w:p>
    <w:p w14:paraId="056916C8" w14:textId="77777777" w:rsidR="00DF5F46" w:rsidRDefault="00DF5F46" w:rsidP="0019197D">
      <w:pPr>
        <w:widowControl/>
        <w:spacing w:line="300" w:lineRule="auto"/>
        <w:rPr>
          <w:rFonts w:ascii="Times New Roman" w:hAnsi="Times New Roman" w:cs="Times New Roman"/>
          <w:b/>
          <w:bCs/>
          <w:sz w:val="24"/>
          <w:szCs w:val="24"/>
        </w:rPr>
      </w:pPr>
    </w:p>
    <w:p w14:paraId="23FCD441" w14:textId="713B278C" w:rsidR="0019197D" w:rsidRPr="0019197D" w:rsidRDefault="0019197D" w:rsidP="0019197D">
      <w:pPr>
        <w:widowControl/>
        <w:spacing w:line="300" w:lineRule="auto"/>
        <w:rPr>
          <w:rFonts w:ascii="Times New Roman" w:hAnsi="Times New Roman" w:cs="Times New Roman"/>
          <w:b/>
          <w:bCs/>
          <w:sz w:val="24"/>
          <w:szCs w:val="24"/>
        </w:rPr>
      </w:pPr>
      <w:r w:rsidRPr="0019197D">
        <w:rPr>
          <w:rFonts w:ascii="Times New Roman" w:hAnsi="Times New Roman" w:cs="Times New Roman"/>
          <w:b/>
          <w:bCs/>
          <w:sz w:val="24"/>
          <w:szCs w:val="24"/>
        </w:rPr>
        <w:t xml:space="preserve">This supplementary information includes: </w:t>
      </w:r>
    </w:p>
    <w:p w14:paraId="5F14AD3B" w14:textId="2F6F26CD" w:rsidR="0019197D" w:rsidRPr="00DF5F46" w:rsidRDefault="0019197D" w:rsidP="00DF5F46">
      <w:pPr>
        <w:widowControl/>
        <w:spacing w:line="300" w:lineRule="auto"/>
        <w:rPr>
          <w:rFonts w:ascii="Times New Roman" w:hAnsi="Times New Roman" w:cs="Times New Roman"/>
          <w:sz w:val="24"/>
          <w:szCs w:val="24"/>
        </w:rPr>
      </w:pPr>
      <w:r w:rsidRPr="00DF5F46">
        <w:rPr>
          <w:rFonts w:ascii="Times New Roman" w:hAnsi="Times New Roman" w:cs="Times New Roman"/>
          <w:sz w:val="24"/>
          <w:szCs w:val="24"/>
        </w:rPr>
        <w:t xml:space="preserve">Supplementary Figs. </w:t>
      </w:r>
      <w:r w:rsidR="00625571">
        <w:rPr>
          <w:rFonts w:ascii="Times New Roman" w:hAnsi="Times New Roman" w:cs="Times New Roman" w:hint="eastAsia"/>
          <w:sz w:val="24"/>
          <w:szCs w:val="24"/>
        </w:rPr>
        <w:t>S</w:t>
      </w:r>
      <w:r w:rsidRPr="00DF5F46">
        <w:rPr>
          <w:rFonts w:ascii="Times New Roman" w:hAnsi="Times New Roman" w:cs="Times New Roman"/>
          <w:sz w:val="24"/>
          <w:szCs w:val="24"/>
        </w:rPr>
        <w:t>1-</w:t>
      </w:r>
      <w:r w:rsidR="00625571">
        <w:rPr>
          <w:rFonts w:ascii="Times New Roman" w:hAnsi="Times New Roman" w:cs="Times New Roman" w:hint="eastAsia"/>
          <w:sz w:val="24"/>
          <w:szCs w:val="24"/>
        </w:rPr>
        <w:t>S</w:t>
      </w:r>
      <w:r w:rsidRPr="00DF5F46">
        <w:rPr>
          <w:rFonts w:ascii="Times New Roman" w:hAnsi="Times New Roman" w:cs="Times New Roman"/>
          <w:sz w:val="24"/>
          <w:szCs w:val="24"/>
        </w:rPr>
        <w:t>1</w:t>
      </w:r>
      <w:r w:rsidR="00D83962">
        <w:rPr>
          <w:rFonts w:ascii="Times New Roman" w:hAnsi="Times New Roman" w:cs="Times New Roman" w:hint="eastAsia"/>
          <w:sz w:val="24"/>
          <w:szCs w:val="24"/>
        </w:rPr>
        <w:t>8</w:t>
      </w:r>
      <w:r w:rsidRPr="00DF5F46">
        <w:rPr>
          <w:rFonts w:ascii="Times New Roman" w:hAnsi="Times New Roman" w:cs="Times New Roman"/>
          <w:sz w:val="24"/>
          <w:szCs w:val="24"/>
        </w:rPr>
        <w:t xml:space="preserve"> </w:t>
      </w:r>
    </w:p>
    <w:p w14:paraId="7848D25C" w14:textId="532BD1C5" w:rsidR="0019197D" w:rsidRDefault="0019197D" w:rsidP="00DF5F46">
      <w:pPr>
        <w:widowControl/>
        <w:spacing w:line="300" w:lineRule="auto"/>
        <w:rPr>
          <w:rFonts w:ascii="Times New Roman" w:hAnsi="Times New Roman" w:cs="Times New Roman"/>
          <w:sz w:val="24"/>
          <w:szCs w:val="24"/>
        </w:rPr>
      </w:pPr>
      <w:r w:rsidRPr="00DF5F46">
        <w:rPr>
          <w:rFonts w:ascii="Times New Roman" w:hAnsi="Times New Roman" w:cs="Times New Roman"/>
          <w:sz w:val="24"/>
          <w:szCs w:val="24"/>
        </w:rPr>
        <w:t>Supplementary Tables 1-2</w:t>
      </w:r>
    </w:p>
    <w:p w14:paraId="5DCDB6AD" w14:textId="77777777" w:rsidR="000D5FB6" w:rsidRPr="00DF5F46" w:rsidRDefault="000D5FB6" w:rsidP="000D5FB6">
      <w:pPr>
        <w:widowControl/>
        <w:spacing w:line="300" w:lineRule="auto"/>
        <w:rPr>
          <w:rFonts w:ascii="Times New Roman" w:hAnsi="Times New Roman" w:cs="Times New Roman"/>
          <w:sz w:val="24"/>
          <w:szCs w:val="24"/>
        </w:rPr>
      </w:pPr>
      <w:r w:rsidRPr="00DF5F46">
        <w:rPr>
          <w:rFonts w:ascii="Times New Roman" w:hAnsi="Times New Roman" w:cs="Times New Roman"/>
          <w:sz w:val="24"/>
          <w:szCs w:val="24"/>
        </w:rPr>
        <w:t>Supplementary Note 1</w:t>
      </w:r>
      <w:r>
        <w:rPr>
          <w:rFonts w:ascii="Times New Roman" w:hAnsi="Times New Roman" w:cs="Times New Roman"/>
          <w:sz w:val="24"/>
          <w:szCs w:val="24"/>
        </w:rPr>
        <w:t>-</w:t>
      </w:r>
      <w:r>
        <w:rPr>
          <w:rFonts w:ascii="Times New Roman" w:hAnsi="Times New Roman" w:cs="Times New Roman" w:hint="eastAsia"/>
          <w:sz w:val="24"/>
          <w:szCs w:val="24"/>
        </w:rPr>
        <w:t>3</w:t>
      </w:r>
      <w:r w:rsidRPr="00DF5F46">
        <w:rPr>
          <w:rFonts w:ascii="Times New Roman" w:hAnsi="Times New Roman" w:cs="Times New Roman"/>
          <w:sz w:val="24"/>
          <w:szCs w:val="24"/>
        </w:rPr>
        <w:t xml:space="preserve"> </w:t>
      </w:r>
    </w:p>
    <w:p w14:paraId="26DF4102" w14:textId="77777777" w:rsidR="000D5FB6" w:rsidRDefault="000D5FB6" w:rsidP="00DF5F46">
      <w:pPr>
        <w:widowControl/>
        <w:spacing w:line="300" w:lineRule="auto"/>
        <w:rPr>
          <w:rFonts w:ascii="Times New Roman" w:hAnsi="Times New Roman" w:cs="Times New Roman"/>
          <w:b/>
          <w:bCs/>
          <w:sz w:val="24"/>
          <w:szCs w:val="24"/>
        </w:rPr>
      </w:pPr>
    </w:p>
    <w:p w14:paraId="1EDC76B9" w14:textId="1AEC5A17" w:rsidR="00415BF3" w:rsidRDefault="00821A95" w:rsidP="0096659E">
      <w:pPr>
        <w:widowControl/>
        <w:spacing w:line="300" w:lineRule="auto"/>
        <w:rPr>
          <w:rStyle w:val="a7"/>
          <w:rFonts w:ascii="Times New Roman" w:hAnsi="Times New Roman" w:cs="Times New Roman"/>
          <w:sz w:val="24"/>
          <w:szCs w:val="24"/>
        </w:rPr>
      </w:pPr>
      <w:r w:rsidRPr="00EC6FA3">
        <w:rPr>
          <w:rFonts w:ascii="Times New Roman" w:hAnsi="Times New Roman" w:cs="Times New Roman"/>
          <w:b/>
          <w:bCs/>
          <w:sz w:val="24"/>
          <w:szCs w:val="24"/>
        </w:rPr>
        <w:br w:type="page"/>
      </w:r>
    </w:p>
    <w:p w14:paraId="1CE87D94" w14:textId="543DC58C" w:rsidR="002C4585" w:rsidRPr="00EC6FA3" w:rsidRDefault="006F3DA5" w:rsidP="004D500C">
      <w:pPr>
        <w:widowControl/>
        <w:spacing w:line="300" w:lineRule="auto"/>
        <w:jc w:val="center"/>
        <w:rPr>
          <w:rStyle w:val="a7"/>
          <w:rFonts w:ascii="Times New Roman" w:hAnsi="Times New Roman" w:cs="Times New Roman"/>
          <w:sz w:val="24"/>
          <w:szCs w:val="24"/>
        </w:rPr>
      </w:pPr>
      <w:r>
        <w:rPr>
          <w:rStyle w:val="a7"/>
          <w:rFonts w:ascii="Times New Roman" w:hAnsi="Times New Roman" w:cs="Times New Roman"/>
          <w:noProof/>
          <w:sz w:val="24"/>
          <w:szCs w:val="24"/>
        </w:rPr>
        <w:lastRenderedPageBreak/>
        <w:drawing>
          <wp:inline distT="0" distB="0" distL="0" distR="0" wp14:anchorId="6E1C913E" wp14:editId="4965D638">
            <wp:extent cx="4381500" cy="2525421"/>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366" cy="2531684"/>
                    </a:xfrm>
                    <a:prstGeom prst="rect">
                      <a:avLst/>
                    </a:prstGeom>
                    <a:noFill/>
                  </pic:spPr>
                </pic:pic>
              </a:graphicData>
            </a:graphic>
          </wp:inline>
        </w:drawing>
      </w:r>
    </w:p>
    <w:p w14:paraId="667C179F" w14:textId="0F5B6FF3" w:rsidR="00933B89" w:rsidRDefault="007041FB" w:rsidP="004D500C">
      <w:pPr>
        <w:widowControl/>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 xml:space="preserve">Fig. </w:t>
      </w:r>
      <w:r w:rsidR="00CE3F0D">
        <w:rPr>
          <w:rStyle w:val="a7"/>
          <w:rFonts w:ascii="Times New Roman" w:hAnsi="Times New Roman" w:cs="Times New Roman" w:hint="eastAsia"/>
          <w:sz w:val="24"/>
          <w:szCs w:val="24"/>
        </w:rPr>
        <w:t>S</w:t>
      </w:r>
      <w:r w:rsidRPr="00EC6FA3">
        <w:rPr>
          <w:rStyle w:val="a7"/>
          <w:rFonts w:ascii="Times New Roman" w:hAnsi="Times New Roman" w:cs="Times New Roman"/>
          <w:sz w:val="24"/>
          <w:szCs w:val="24"/>
        </w:rPr>
        <w:t>1 |</w:t>
      </w:r>
      <w:r w:rsidR="002C4585" w:rsidRPr="00EC6FA3">
        <w:rPr>
          <w:rFonts w:ascii="Times New Roman" w:hAnsi="Times New Roman" w:cs="Times New Roman"/>
          <w:sz w:val="24"/>
          <w:szCs w:val="24"/>
        </w:rPr>
        <w:t xml:space="preserve"> </w:t>
      </w:r>
      <w:r w:rsidR="002C4585" w:rsidRPr="00EC6FA3">
        <w:rPr>
          <w:rFonts w:ascii="Times New Roman" w:hAnsi="Times New Roman" w:cs="Times New Roman"/>
          <w:b/>
          <w:bCs/>
          <w:sz w:val="24"/>
          <w:szCs w:val="24"/>
        </w:rPr>
        <w:t xml:space="preserve">Optical microscopy images of the individual components used for heterostructure fabrication. </w:t>
      </w:r>
      <w:r w:rsidR="00342723">
        <w:rPr>
          <w:rFonts w:ascii="Times New Roman" w:hAnsi="Times New Roman" w:cs="Times New Roman"/>
          <w:b/>
          <w:bCs/>
          <w:sz w:val="24"/>
          <w:szCs w:val="24"/>
        </w:rPr>
        <w:t>a,</w:t>
      </w:r>
      <w:r w:rsidR="002C4585" w:rsidRPr="00EC6FA3">
        <w:rPr>
          <w:rFonts w:ascii="Times New Roman" w:hAnsi="Times New Roman" w:cs="Times New Roman"/>
          <w:sz w:val="24"/>
          <w:szCs w:val="24"/>
        </w:rPr>
        <w:t xml:space="preserve"> Monolayer </w:t>
      </w:r>
      <w:r w:rsidR="0096659E">
        <w:rPr>
          <w:rFonts w:ascii="Times New Roman" w:hAnsi="Times New Roman" w:cs="Times New Roman"/>
          <w:sz w:val="24"/>
          <w:szCs w:val="24"/>
        </w:rPr>
        <w:t xml:space="preserve">(1L) </w:t>
      </w:r>
      <w:r w:rsidR="002C4585" w:rsidRPr="00EC6FA3">
        <w:rPr>
          <w:rFonts w:ascii="Times New Roman" w:hAnsi="Times New Roman" w:cs="Times New Roman"/>
          <w:sz w:val="24"/>
          <w:szCs w:val="24"/>
        </w:rPr>
        <w:t>WS</w:t>
      </w:r>
      <w:r w:rsidR="005D4E29" w:rsidRPr="00EC6FA3">
        <w:rPr>
          <w:rFonts w:ascii="Times New Roman" w:hAnsi="Times New Roman" w:cs="Times New Roman"/>
          <w:sz w:val="24"/>
          <w:szCs w:val="24"/>
          <w:vertAlign w:val="subscript"/>
        </w:rPr>
        <w:t>2</w:t>
      </w:r>
      <w:r w:rsidR="002C4585" w:rsidRPr="00EC6FA3">
        <w:rPr>
          <w:rFonts w:ascii="Times New Roman" w:hAnsi="Times New Roman" w:cs="Times New Roman"/>
          <w:sz w:val="24"/>
          <w:szCs w:val="24"/>
        </w:rPr>
        <w:t xml:space="preserve"> mechanically exfoliated onto PDMS. </w:t>
      </w:r>
      <w:r w:rsidR="002C4585" w:rsidRPr="00EC6FA3">
        <w:rPr>
          <w:rFonts w:ascii="Times New Roman" w:hAnsi="Times New Roman" w:cs="Times New Roman"/>
          <w:b/>
          <w:bCs/>
          <w:sz w:val="24"/>
          <w:szCs w:val="24"/>
        </w:rPr>
        <w:t>b</w:t>
      </w:r>
      <w:r w:rsidR="00342723">
        <w:rPr>
          <w:rFonts w:ascii="Times New Roman" w:hAnsi="Times New Roman" w:cs="Times New Roman"/>
          <w:b/>
          <w:bCs/>
          <w:sz w:val="24"/>
          <w:szCs w:val="24"/>
        </w:rPr>
        <w:t>,</w:t>
      </w:r>
      <w:r w:rsidR="002C4585" w:rsidRPr="00EC6FA3">
        <w:rPr>
          <w:rFonts w:ascii="Times New Roman" w:hAnsi="Times New Roman" w:cs="Times New Roman"/>
          <w:sz w:val="24"/>
          <w:szCs w:val="24"/>
        </w:rPr>
        <w:t xml:space="preserve"> Single-crystalline </w:t>
      </w:r>
      <w:r w:rsidR="0096659E" w:rsidRPr="0096659E">
        <w:rPr>
          <w:rFonts w:ascii="Times New Roman" w:hAnsi="Times New Roman" w:cs="Times New Roman"/>
          <w:sz w:val="24"/>
          <w:szCs w:val="24"/>
        </w:rPr>
        <w:t>α</w:t>
      </w:r>
      <w:r w:rsidR="0096659E" w:rsidRPr="0096659E">
        <w:rPr>
          <w:rFonts w:ascii="Times New Roman" w:hAnsi="Times New Roman" w:cs="Times New Roman"/>
          <w:sz w:val="24"/>
          <w:szCs w:val="24"/>
        </w:rPr>
        <w:noBreakHyphen/>
      </w:r>
      <w:r w:rsidR="002C4585" w:rsidRPr="00EC6FA3">
        <w:rPr>
          <w:rFonts w:ascii="Times New Roman" w:hAnsi="Times New Roman" w:cs="Times New Roman"/>
          <w:sz w:val="24"/>
          <w:szCs w:val="24"/>
        </w:rPr>
        <w:t>perylene (</w:t>
      </w:r>
      <w:r w:rsidR="0096659E" w:rsidRPr="0096659E">
        <w:rPr>
          <w:rFonts w:ascii="Times New Roman" w:hAnsi="Times New Roman" w:cs="Times New Roman"/>
          <w:sz w:val="24"/>
          <w:szCs w:val="24"/>
        </w:rPr>
        <w:t>α</w:t>
      </w:r>
      <w:r w:rsidR="0096659E" w:rsidRPr="0096659E">
        <w:rPr>
          <w:rFonts w:ascii="Times New Roman" w:hAnsi="Times New Roman" w:cs="Times New Roman"/>
          <w:sz w:val="24"/>
          <w:szCs w:val="24"/>
        </w:rPr>
        <w:noBreakHyphen/>
      </w:r>
      <w:r w:rsidR="002C4585" w:rsidRPr="00EC6FA3">
        <w:rPr>
          <w:rFonts w:ascii="Times New Roman" w:hAnsi="Times New Roman" w:cs="Times New Roman"/>
          <w:sz w:val="24"/>
          <w:szCs w:val="24"/>
        </w:rPr>
        <w:t>Pe) microplate grown on a Si/SiO</w:t>
      </w:r>
      <w:r w:rsidR="005D4E29" w:rsidRPr="00EC6FA3">
        <w:rPr>
          <w:rFonts w:ascii="Times New Roman" w:hAnsi="Times New Roman" w:cs="Times New Roman"/>
          <w:sz w:val="24"/>
          <w:szCs w:val="24"/>
          <w:vertAlign w:val="subscript"/>
        </w:rPr>
        <w:t>2</w:t>
      </w:r>
      <w:r w:rsidR="002C4585" w:rsidRPr="00EC6FA3">
        <w:rPr>
          <w:rFonts w:ascii="Times New Roman" w:hAnsi="Times New Roman" w:cs="Times New Roman"/>
          <w:sz w:val="24"/>
          <w:szCs w:val="24"/>
        </w:rPr>
        <w:t xml:space="preserve"> substrate</w:t>
      </w:r>
      <w:r w:rsidR="003820E9" w:rsidRPr="003820E9">
        <w:t xml:space="preserve"> </w:t>
      </w:r>
      <w:r w:rsidR="003820E9" w:rsidRPr="003820E9">
        <w:rPr>
          <w:rFonts w:ascii="Times New Roman" w:hAnsi="Times New Roman" w:cs="Times New Roman" w:hint="eastAsia"/>
          <w:sz w:val="24"/>
          <w:szCs w:val="24"/>
        </w:rPr>
        <w:t>through</w:t>
      </w:r>
      <w:r w:rsidR="003820E9" w:rsidRPr="003820E9">
        <w:rPr>
          <w:rFonts w:ascii="Times New Roman" w:hAnsi="Times New Roman" w:cs="Times New Roman"/>
          <w:sz w:val="24"/>
          <w:szCs w:val="24"/>
        </w:rPr>
        <w:t xml:space="preserve"> a spatially confined self-assembly method</w:t>
      </w:r>
      <w:r w:rsidR="002C4585" w:rsidRPr="00EC6FA3">
        <w:rPr>
          <w:rFonts w:ascii="Times New Roman" w:hAnsi="Times New Roman" w:cs="Times New Roman"/>
          <w:sz w:val="24"/>
          <w:szCs w:val="24"/>
        </w:rPr>
        <w:t>. The corresponding molecular structures of WS</w:t>
      </w:r>
      <w:r w:rsidR="005D4E29" w:rsidRPr="00EC6FA3">
        <w:rPr>
          <w:rFonts w:ascii="Times New Roman" w:hAnsi="Times New Roman" w:cs="Times New Roman"/>
          <w:sz w:val="24"/>
          <w:szCs w:val="24"/>
          <w:vertAlign w:val="subscript"/>
        </w:rPr>
        <w:t>2</w:t>
      </w:r>
      <w:r w:rsidR="00C711DC" w:rsidRPr="00EC6FA3">
        <w:rPr>
          <w:rFonts w:ascii="Times New Roman" w:hAnsi="Times New Roman" w:cs="Times New Roman"/>
          <w:sz w:val="24"/>
          <w:szCs w:val="24"/>
          <w:vertAlign w:val="subscript"/>
        </w:rPr>
        <w:t xml:space="preserve"> </w:t>
      </w:r>
      <w:r w:rsidR="002C4585" w:rsidRPr="00EC6FA3">
        <w:rPr>
          <w:rFonts w:ascii="Times New Roman" w:hAnsi="Times New Roman" w:cs="Times New Roman"/>
          <w:sz w:val="24"/>
          <w:szCs w:val="24"/>
        </w:rPr>
        <w:t xml:space="preserve">and </w:t>
      </w:r>
      <w:r w:rsidR="00443600" w:rsidRPr="0096659E">
        <w:rPr>
          <w:rFonts w:ascii="Times New Roman" w:hAnsi="Times New Roman" w:cs="Times New Roman"/>
          <w:sz w:val="24"/>
          <w:szCs w:val="24"/>
        </w:rPr>
        <w:t>α</w:t>
      </w:r>
      <w:r w:rsidR="00443600" w:rsidRPr="0096659E">
        <w:rPr>
          <w:rFonts w:ascii="Times New Roman" w:hAnsi="Times New Roman" w:cs="Times New Roman"/>
          <w:sz w:val="24"/>
          <w:szCs w:val="24"/>
        </w:rPr>
        <w:noBreakHyphen/>
      </w:r>
      <w:r w:rsidR="00443600" w:rsidRPr="00EC6FA3">
        <w:rPr>
          <w:rFonts w:ascii="Times New Roman" w:hAnsi="Times New Roman" w:cs="Times New Roman"/>
          <w:sz w:val="24"/>
          <w:szCs w:val="24"/>
        </w:rPr>
        <w:t>Pe</w:t>
      </w:r>
      <w:r w:rsidR="002C4585" w:rsidRPr="00EC6FA3">
        <w:rPr>
          <w:rFonts w:ascii="Times New Roman" w:hAnsi="Times New Roman" w:cs="Times New Roman"/>
          <w:sz w:val="24"/>
          <w:szCs w:val="24"/>
        </w:rPr>
        <w:t xml:space="preserve"> are shown above.</w:t>
      </w:r>
    </w:p>
    <w:p w14:paraId="30D48962" w14:textId="74749A7C" w:rsidR="00415BF3" w:rsidRPr="00EC6FA3"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1EA5DF3" w14:textId="37D2E996" w:rsidR="005D4E29" w:rsidRPr="00EC6FA3" w:rsidRDefault="00C71C0B" w:rsidP="004D500C">
      <w:pPr>
        <w:widowControl/>
        <w:spacing w:line="300" w:lineRule="auto"/>
        <w:jc w:val="center"/>
        <w:rPr>
          <w:rFonts w:ascii="Times New Roman" w:hAnsi="Times New Roman" w:cs="Times New Roman"/>
          <w:b/>
          <w:bCs/>
          <w:sz w:val="24"/>
          <w:szCs w:val="24"/>
        </w:rPr>
      </w:pPr>
      <w:r w:rsidRPr="00C71C0B">
        <w:rPr>
          <w:rFonts w:ascii="Times New Roman" w:hAnsi="Times New Roman" w:cs="Times New Roman"/>
          <w:b/>
          <w:bCs/>
          <w:noProof/>
          <w:sz w:val="24"/>
          <w:szCs w:val="24"/>
        </w:rPr>
        <w:lastRenderedPageBreak/>
        <w:drawing>
          <wp:inline distT="0" distB="0" distL="0" distR="0" wp14:anchorId="56E70E73" wp14:editId="0BB9A4CE">
            <wp:extent cx="2819400" cy="2422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97" t="7018" r="9836"/>
                    <a:stretch/>
                  </pic:blipFill>
                  <pic:spPr bwMode="auto">
                    <a:xfrm>
                      <a:off x="0" y="0"/>
                      <a:ext cx="2823697" cy="2426217"/>
                    </a:xfrm>
                    <a:prstGeom prst="rect">
                      <a:avLst/>
                    </a:prstGeom>
                    <a:noFill/>
                    <a:ln>
                      <a:noFill/>
                    </a:ln>
                    <a:extLst>
                      <a:ext uri="{53640926-AAD7-44D8-BBD7-CCE9431645EC}">
                        <a14:shadowObscured xmlns:a14="http://schemas.microsoft.com/office/drawing/2010/main"/>
                      </a:ext>
                    </a:extLst>
                  </pic:spPr>
                </pic:pic>
              </a:graphicData>
            </a:graphic>
          </wp:inline>
        </w:drawing>
      </w:r>
    </w:p>
    <w:p w14:paraId="20EFE948" w14:textId="4DCC30C7" w:rsidR="00933B89" w:rsidRDefault="006B725C" w:rsidP="004D500C">
      <w:pPr>
        <w:widowControl/>
        <w:spacing w:line="300" w:lineRule="auto"/>
        <w:rPr>
          <w:rStyle w:val="a7"/>
          <w:rFonts w:ascii="Times New Roman" w:hAnsi="Times New Roman" w:cs="Times New Roman"/>
          <w:b w:val="0"/>
          <w:bCs w:val="0"/>
          <w:sz w:val="24"/>
          <w:szCs w:val="24"/>
        </w:rPr>
      </w:pPr>
      <w:r w:rsidRPr="00EC6FA3">
        <w:rPr>
          <w:rStyle w:val="a7"/>
          <w:rFonts w:ascii="Times New Roman" w:hAnsi="Times New Roman" w:cs="Times New Roman"/>
          <w:sz w:val="24"/>
          <w:szCs w:val="24"/>
        </w:rPr>
        <w:t xml:space="preserve">Fig. </w:t>
      </w:r>
      <w:r w:rsidR="00CE3F0D">
        <w:rPr>
          <w:rStyle w:val="a7"/>
          <w:rFonts w:ascii="Times New Roman" w:hAnsi="Times New Roman" w:cs="Times New Roman" w:hint="eastAsia"/>
          <w:sz w:val="24"/>
          <w:szCs w:val="24"/>
        </w:rPr>
        <w:t>S</w:t>
      </w:r>
      <w:r w:rsidRPr="00EC6FA3">
        <w:rPr>
          <w:rStyle w:val="a7"/>
          <w:rFonts w:ascii="Times New Roman" w:hAnsi="Times New Roman" w:cs="Times New Roman"/>
          <w:sz w:val="24"/>
          <w:szCs w:val="24"/>
        </w:rPr>
        <w:t xml:space="preserve">2 | </w:t>
      </w:r>
      <w:r w:rsidR="00F15B83" w:rsidRPr="00EC6FA3">
        <w:rPr>
          <w:rStyle w:val="a7"/>
          <w:rFonts w:ascii="Times New Roman" w:hAnsi="Times New Roman" w:cs="Times New Roman"/>
          <w:sz w:val="24"/>
          <w:szCs w:val="24"/>
        </w:rPr>
        <w:t>x</w:t>
      </w:r>
      <w:r w:rsidR="005D4E29" w:rsidRPr="00EC6FA3">
        <w:rPr>
          <w:rStyle w:val="a7"/>
          <w:rFonts w:ascii="Times New Roman" w:hAnsi="Times New Roman" w:cs="Times New Roman"/>
          <w:sz w:val="24"/>
          <w:szCs w:val="24"/>
        </w:rPr>
        <w:t>-ray diffraction (XRD)</w:t>
      </w:r>
      <w:r w:rsidR="00F15B83" w:rsidRPr="00EC6FA3">
        <w:rPr>
          <w:rStyle w:val="a7"/>
          <w:rFonts w:ascii="Times New Roman" w:hAnsi="Times New Roman" w:cs="Times New Roman"/>
          <w:sz w:val="24"/>
          <w:szCs w:val="24"/>
        </w:rPr>
        <w:t xml:space="preserve"> pattern of the </w:t>
      </w:r>
      <w:r w:rsidR="0096659E" w:rsidRPr="0096659E">
        <w:rPr>
          <w:rFonts w:ascii="Times New Roman" w:hAnsi="Times New Roman" w:cs="Times New Roman"/>
          <w:b/>
          <w:bCs/>
          <w:sz w:val="24"/>
          <w:szCs w:val="24"/>
        </w:rPr>
        <w:t>α</w:t>
      </w:r>
      <w:r w:rsidR="0096659E" w:rsidRPr="0096659E">
        <w:rPr>
          <w:rFonts w:ascii="Times New Roman" w:hAnsi="Times New Roman" w:cs="Times New Roman"/>
          <w:b/>
          <w:bCs/>
          <w:sz w:val="24"/>
          <w:szCs w:val="24"/>
        </w:rPr>
        <w:noBreakHyphen/>
        <w:t>Pe</w:t>
      </w:r>
      <w:r w:rsidR="00F15B83" w:rsidRPr="00EC6FA3">
        <w:rPr>
          <w:rStyle w:val="a7"/>
          <w:rFonts w:ascii="Times New Roman" w:hAnsi="Times New Roman" w:cs="Times New Roman"/>
          <w:sz w:val="24"/>
          <w:szCs w:val="24"/>
        </w:rPr>
        <w:t xml:space="preserve"> crystals.</w:t>
      </w:r>
      <w:r w:rsidR="00F15B83" w:rsidRPr="00EC6FA3">
        <w:rPr>
          <w:rFonts w:ascii="Times New Roman" w:hAnsi="Times New Roman" w:cs="Times New Roman"/>
          <w:sz w:val="24"/>
          <w:szCs w:val="24"/>
        </w:rPr>
        <w:t xml:space="preserve"> </w:t>
      </w:r>
      <w:r w:rsidR="00F15B83" w:rsidRPr="00EC6FA3">
        <w:rPr>
          <w:rStyle w:val="a7"/>
          <w:rFonts w:ascii="Times New Roman" w:hAnsi="Times New Roman" w:cs="Times New Roman"/>
          <w:b w:val="0"/>
          <w:bCs w:val="0"/>
          <w:sz w:val="24"/>
          <w:szCs w:val="24"/>
        </w:rPr>
        <w:t>Diffraction peaks were observed at 2θ = 8.73°, 17.5</w:t>
      </w:r>
      <w:r w:rsidR="00A7011F" w:rsidRPr="00EC6FA3">
        <w:rPr>
          <w:rStyle w:val="a7"/>
          <w:rFonts w:ascii="Times New Roman" w:hAnsi="Times New Roman" w:cs="Times New Roman"/>
          <w:b w:val="0"/>
          <w:bCs w:val="0"/>
          <w:sz w:val="24"/>
          <w:szCs w:val="24"/>
        </w:rPr>
        <w:t>5</w:t>
      </w:r>
      <w:r w:rsidR="00F15B83" w:rsidRPr="00EC6FA3">
        <w:rPr>
          <w:rStyle w:val="a7"/>
          <w:rFonts w:ascii="Times New Roman" w:hAnsi="Times New Roman" w:cs="Times New Roman"/>
          <w:b w:val="0"/>
          <w:bCs w:val="0"/>
          <w:sz w:val="24"/>
          <w:szCs w:val="24"/>
        </w:rPr>
        <w:t xml:space="preserve">°, and 26.47°, which are in excellent agreement with the (001) peak of </w:t>
      </w:r>
      <w:bookmarkStart w:id="0" w:name="_Hlk213850532"/>
      <w:r w:rsidR="00F15B83" w:rsidRPr="00EC6FA3">
        <w:rPr>
          <w:rStyle w:val="a7"/>
          <w:rFonts w:ascii="Times New Roman" w:hAnsi="Times New Roman" w:cs="Times New Roman"/>
          <w:b w:val="0"/>
          <w:bCs w:val="0"/>
          <w:sz w:val="24"/>
          <w:szCs w:val="24"/>
        </w:rPr>
        <w:t>α-</w:t>
      </w:r>
      <w:r w:rsidR="00342723">
        <w:rPr>
          <w:rStyle w:val="a7"/>
          <w:rFonts w:ascii="Times New Roman" w:hAnsi="Times New Roman" w:cs="Times New Roman"/>
          <w:b w:val="0"/>
          <w:bCs w:val="0"/>
          <w:sz w:val="24"/>
          <w:szCs w:val="24"/>
        </w:rPr>
        <w:t>Pe</w:t>
      </w:r>
      <w:r w:rsidR="00F15B83" w:rsidRPr="00EC6FA3">
        <w:rPr>
          <w:rStyle w:val="a7"/>
          <w:rFonts w:ascii="Times New Roman" w:hAnsi="Times New Roman" w:cs="Times New Roman"/>
          <w:b w:val="0"/>
          <w:bCs w:val="0"/>
          <w:sz w:val="24"/>
          <w:szCs w:val="24"/>
        </w:rPr>
        <w:t xml:space="preserve"> </w:t>
      </w:r>
      <w:bookmarkEnd w:id="0"/>
      <w:r w:rsidR="00F15B83" w:rsidRPr="00EC6FA3">
        <w:rPr>
          <w:rStyle w:val="a7"/>
          <w:rFonts w:ascii="Times New Roman" w:hAnsi="Times New Roman" w:cs="Times New Roman"/>
          <w:b w:val="0"/>
          <w:bCs w:val="0"/>
          <w:sz w:val="24"/>
          <w:szCs w:val="24"/>
        </w:rPr>
        <w:t>with an interlayer spacing of 10.109 Å.</w:t>
      </w:r>
      <w:r w:rsidR="00AD3F9A" w:rsidRPr="00EC6FA3">
        <w:rPr>
          <w:rStyle w:val="a7"/>
          <w:rFonts w:ascii="Times New Roman" w:hAnsi="Times New Roman" w:cs="Times New Roman"/>
          <w:b w:val="0"/>
          <w:bCs w:val="0"/>
          <w:sz w:val="24"/>
          <w:szCs w:val="24"/>
          <w:vertAlign w:val="superscript"/>
        </w:rPr>
        <w:t>1</w:t>
      </w:r>
      <w:r w:rsidR="00F15B83" w:rsidRPr="00EC6FA3">
        <w:rPr>
          <w:rStyle w:val="a7"/>
          <w:rFonts w:ascii="Times New Roman" w:hAnsi="Times New Roman" w:cs="Times New Roman"/>
          <w:b w:val="0"/>
          <w:bCs w:val="0"/>
          <w:sz w:val="24"/>
          <w:szCs w:val="24"/>
        </w:rPr>
        <w:t xml:space="preserve"> Furthermore, the sharp intense peaks together with the flat baseline provide compelling evidence of the high crystalline quality of the two-dimensional organic crystal </w:t>
      </w:r>
      <w:r w:rsidR="00342723" w:rsidRPr="00EC6FA3">
        <w:rPr>
          <w:rStyle w:val="a7"/>
          <w:rFonts w:ascii="Times New Roman" w:hAnsi="Times New Roman" w:cs="Times New Roman"/>
          <w:b w:val="0"/>
          <w:bCs w:val="0"/>
          <w:sz w:val="24"/>
          <w:szCs w:val="24"/>
        </w:rPr>
        <w:t>α-</w:t>
      </w:r>
      <w:r w:rsidR="00342723">
        <w:rPr>
          <w:rStyle w:val="a7"/>
          <w:rFonts w:ascii="Times New Roman" w:hAnsi="Times New Roman" w:cs="Times New Roman"/>
          <w:b w:val="0"/>
          <w:bCs w:val="0"/>
          <w:sz w:val="24"/>
          <w:szCs w:val="24"/>
        </w:rPr>
        <w:t>Pe</w:t>
      </w:r>
      <w:r w:rsidR="00F15B83" w:rsidRPr="00EC6FA3">
        <w:rPr>
          <w:rStyle w:val="a7"/>
          <w:rFonts w:ascii="Times New Roman" w:hAnsi="Times New Roman" w:cs="Times New Roman"/>
          <w:b w:val="0"/>
          <w:bCs w:val="0"/>
          <w:sz w:val="24"/>
          <w:szCs w:val="24"/>
        </w:rPr>
        <w:t xml:space="preserve"> that we synthesized.</w:t>
      </w:r>
    </w:p>
    <w:p w14:paraId="566F1361" w14:textId="5BBBFDC3" w:rsidR="00415BF3" w:rsidRPr="003820E9" w:rsidRDefault="00933B89" w:rsidP="003820E9">
      <w:pPr>
        <w:widowControl/>
        <w:jc w:val="left"/>
        <w:rPr>
          <w:rFonts w:ascii="Times New Roman" w:hAnsi="Times New Roman" w:cs="Times New Roman"/>
          <w:sz w:val="24"/>
          <w:szCs w:val="24"/>
        </w:rPr>
      </w:pPr>
      <w:r>
        <w:rPr>
          <w:rStyle w:val="a7"/>
          <w:rFonts w:ascii="Times New Roman" w:hAnsi="Times New Roman" w:cs="Times New Roman"/>
          <w:b w:val="0"/>
          <w:bCs w:val="0"/>
          <w:sz w:val="24"/>
          <w:szCs w:val="24"/>
        </w:rPr>
        <w:br w:type="page"/>
      </w:r>
    </w:p>
    <w:p w14:paraId="46E575BD" w14:textId="6BE2C0AE" w:rsidR="002C4585" w:rsidRPr="00EC6FA3" w:rsidRDefault="002C4585" w:rsidP="004D500C">
      <w:pPr>
        <w:widowControl/>
        <w:spacing w:line="300" w:lineRule="auto"/>
        <w:jc w:val="center"/>
        <w:rPr>
          <w:rFonts w:ascii="Times New Roman" w:hAnsi="Times New Roman" w:cs="Times New Roman"/>
          <w:b/>
          <w:bCs/>
          <w:sz w:val="24"/>
          <w:szCs w:val="24"/>
        </w:rPr>
      </w:pPr>
      <w:r w:rsidRPr="00EC6FA3">
        <w:rPr>
          <w:rFonts w:ascii="Times New Roman" w:hAnsi="Times New Roman" w:cs="Times New Roman"/>
          <w:b/>
          <w:bCs/>
          <w:noProof/>
          <w:sz w:val="24"/>
          <w:szCs w:val="24"/>
        </w:rPr>
        <w:lastRenderedPageBreak/>
        <w:drawing>
          <wp:inline distT="0" distB="0" distL="0" distR="0" wp14:anchorId="0E2D3268" wp14:editId="6D065E85">
            <wp:extent cx="2819400" cy="304686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7207" cy="3066104"/>
                    </a:xfrm>
                    <a:prstGeom prst="rect">
                      <a:avLst/>
                    </a:prstGeom>
                    <a:noFill/>
                  </pic:spPr>
                </pic:pic>
              </a:graphicData>
            </a:graphic>
          </wp:inline>
        </w:drawing>
      </w:r>
    </w:p>
    <w:p w14:paraId="6408EE6A" w14:textId="723E28A5" w:rsidR="00933B89" w:rsidRDefault="006B725C" w:rsidP="004D500C">
      <w:pPr>
        <w:widowControl/>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 xml:space="preserve">Fig. </w:t>
      </w:r>
      <w:r w:rsidR="00CE3F0D">
        <w:rPr>
          <w:rStyle w:val="a7"/>
          <w:rFonts w:ascii="Times New Roman" w:hAnsi="Times New Roman" w:cs="Times New Roman" w:hint="eastAsia"/>
          <w:sz w:val="24"/>
          <w:szCs w:val="24"/>
        </w:rPr>
        <w:t>S</w:t>
      </w:r>
      <w:r w:rsidRPr="00EC6FA3">
        <w:rPr>
          <w:rStyle w:val="a7"/>
          <w:rFonts w:ascii="Times New Roman" w:hAnsi="Times New Roman" w:cs="Times New Roman"/>
          <w:sz w:val="24"/>
          <w:szCs w:val="24"/>
        </w:rPr>
        <w:t>3 |</w:t>
      </w:r>
      <w:r w:rsidR="002C4585" w:rsidRPr="00EC6FA3">
        <w:rPr>
          <w:rFonts w:ascii="Times New Roman" w:hAnsi="Times New Roman" w:cs="Times New Roman"/>
          <w:b/>
          <w:bCs/>
          <w:sz w:val="24"/>
          <w:szCs w:val="24"/>
        </w:rPr>
        <w:t xml:space="preserve"> Schematic illustration of the optical setup employed for </w:t>
      </w:r>
      <w:r w:rsidR="0096659E" w:rsidRPr="0096659E">
        <w:rPr>
          <w:rFonts w:ascii="Times New Roman" w:hAnsi="Times New Roman" w:cs="Times New Roman"/>
          <w:b/>
          <w:bCs/>
          <w:sz w:val="24"/>
          <w:szCs w:val="24"/>
        </w:rPr>
        <w:t xml:space="preserve">second-harmonic generation </w:t>
      </w:r>
      <w:r w:rsidR="0096659E">
        <w:rPr>
          <w:rFonts w:ascii="Times New Roman" w:hAnsi="Times New Roman" w:cs="Times New Roman"/>
          <w:b/>
          <w:bCs/>
          <w:sz w:val="24"/>
          <w:szCs w:val="24"/>
        </w:rPr>
        <w:t>(</w:t>
      </w:r>
      <w:r w:rsidR="0096659E" w:rsidRPr="00EC6FA3">
        <w:rPr>
          <w:rFonts w:ascii="Times New Roman" w:hAnsi="Times New Roman" w:cs="Times New Roman"/>
          <w:b/>
          <w:bCs/>
          <w:sz w:val="24"/>
          <w:szCs w:val="24"/>
        </w:rPr>
        <w:t>SHG</w:t>
      </w:r>
      <w:r w:rsidR="0096659E">
        <w:rPr>
          <w:rFonts w:ascii="Times New Roman" w:hAnsi="Times New Roman" w:cs="Times New Roman"/>
          <w:b/>
          <w:bCs/>
          <w:sz w:val="24"/>
          <w:szCs w:val="24"/>
        </w:rPr>
        <w:t xml:space="preserve">) </w:t>
      </w:r>
      <w:r w:rsidR="002C4585" w:rsidRPr="00EC6FA3">
        <w:rPr>
          <w:rFonts w:ascii="Times New Roman" w:hAnsi="Times New Roman" w:cs="Times New Roman"/>
          <w:b/>
          <w:bCs/>
          <w:sz w:val="24"/>
          <w:szCs w:val="24"/>
        </w:rPr>
        <w:t xml:space="preserve">and polarization-resolved </w:t>
      </w:r>
      <w:r w:rsidR="0096659E" w:rsidRPr="0096659E">
        <w:rPr>
          <w:rFonts w:ascii="Times New Roman" w:hAnsi="Times New Roman" w:cs="Times New Roman"/>
          <w:b/>
          <w:bCs/>
          <w:sz w:val="24"/>
          <w:szCs w:val="24"/>
        </w:rPr>
        <w:t>photoluminescence (PL)</w:t>
      </w:r>
      <w:r w:rsidR="002C4585" w:rsidRPr="00EC6FA3">
        <w:rPr>
          <w:rFonts w:ascii="Times New Roman" w:hAnsi="Times New Roman" w:cs="Times New Roman"/>
          <w:b/>
          <w:bCs/>
          <w:sz w:val="24"/>
          <w:szCs w:val="24"/>
        </w:rPr>
        <w:t xml:space="preserve"> measurements.</w:t>
      </w:r>
      <w:r w:rsidR="002C4585" w:rsidRPr="00EC6FA3">
        <w:rPr>
          <w:rFonts w:ascii="Times New Roman" w:hAnsi="Times New Roman" w:cs="Times New Roman"/>
          <w:sz w:val="24"/>
          <w:szCs w:val="24"/>
        </w:rPr>
        <w:t xml:space="preserve"> A femtosecond (or continuous-wave) laser is polarized, filtered and focused onto the sample through an objective, and the generated signals are collected in reflection and analyzed by a spectrometer. Integration of an XYZ nano-positioning stage enables spatially resolved SHG mapping of heterostructure samples.</w:t>
      </w:r>
    </w:p>
    <w:p w14:paraId="698F3E9F" w14:textId="5602FDA0" w:rsidR="00415BF3" w:rsidRPr="00EC6FA3"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622399A" w14:textId="7EDBBD8D" w:rsidR="00805BB9" w:rsidRPr="00EC6FA3" w:rsidRDefault="006C0BE3" w:rsidP="004D500C">
      <w:pPr>
        <w:spacing w:line="30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C5B785" wp14:editId="6D76EDFB">
            <wp:extent cx="4043680" cy="175634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76" r="4473"/>
                    <a:stretch/>
                  </pic:blipFill>
                  <pic:spPr bwMode="auto">
                    <a:xfrm>
                      <a:off x="0" y="0"/>
                      <a:ext cx="4061672" cy="1764158"/>
                    </a:xfrm>
                    <a:prstGeom prst="rect">
                      <a:avLst/>
                    </a:prstGeom>
                    <a:noFill/>
                    <a:ln>
                      <a:noFill/>
                    </a:ln>
                    <a:extLst>
                      <a:ext uri="{53640926-AAD7-44D8-BBD7-CCE9431645EC}">
                        <a14:shadowObscured xmlns:a14="http://schemas.microsoft.com/office/drawing/2010/main"/>
                      </a:ext>
                    </a:extLst>
                  </pic:spPr>
                </pic:pic>
              </a:graphicData>
            </a:graphic>
          </wp:inline>
        </w:drawing>
      </w:r>
    </w:p>
    <w:p w14:paraId="31AB5654" w14:textId="7C993B23" w:rsidR="00933B89" w:rsidRDefault="00E73E5E" w:rsidP="004D500C">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 xml:space="preserve">Fig. </w:t>
      </w:r>
      <w:r w:rsidR="00CE3F0D">
        <w:rPr>
          <w:rStyle w:val="a7"/>
          <w:rFonts w:ascii="Times New Roman" w:hAnsi="Times New Roman" w:cs="Times New Roman" w:hint="eastAsia"/>
          <w:sz w:val="24"/>
          <w:szCs w:val="24"/>
        </w:rPr>
        <w:t>S</w:t>
      </w:r>
      <w:r w:rsidR="00020073" w:rsidRPr="00EC6FA3">
        <w:rPr>
          <w:rStyle w:val="a7"/>
          <w:rFonts w:ascii="Times New Roman" w:hAnsi="Times New Roman" w:cs="Times New Roman"/>
          <w:sz w:val="24"/>
          <w:szCs w:val="24"/>
        </w:rPr>
        <w:t>4</w:t>
      </w:r>
      <w:r w:rsidRPr="00EC6FA3">
        <w:rPr>
          <w:rStyle w:val="a7"/>
          <w:rFonts w:ascii="Times New Roman" w:hAnsi="Times New Roman" w:cs="Times New Roman"/>
          <w:sz w:val="24"/>
          <w:szCs w:val="24"/>
        </w:rPr>
        <w:t xml:space="preserve"> |</w:t>
      </w:r>
      <w:r w:rsidRPr="00EC6FA3">
        <w:rPr>
          <w:rFonts w:ascii="Times New Roman" w:hAnsi="Times New Roman" w:cs="Times New Roman"/>
          <w:sz w:val="24"/>
          <w:szCs w:val="24"/>
        </w:rPr>
        <w:t xml:space="preserve"> </w:t>
      </w:r>
      <w:r w:rsidRPr="00EC6FA3">
        <w:rPr>
          <w:rFonts w:ascii="Times New Roman" w:hAnsi="Times New Roman" w:cs="Times New Roman"/>
          <w:b/>
          <w:bCs/>
          <w:sz w:val="24"/>
          <w:szCs w:val="24"/>
        </w:rPr>
        <w:t xml:space="preserve">Power-dependent SHG response of the </w:t>
      </w:r>
      <w:r w:rsidR="0096659E" w:rsidRPr="0096659E">
        <w:rPr>
          <w:rFonts w:ascii="Times New Roman" w:hAnsi="Times New Roman" w:cs="Times New Roman"/>
          <w:b/>
          <w:bCs/>
          <w:sz w:val="24"/>
          <w:szCs w:val="24"/>
        </w:rPr>
        <w:t>α</w:t>
      </w:r>
      <w:r w:rsidR="0096659E" w:rsidRPr="0096659E">
        <w:rPr>
          <w:rFonts w:ascii="Times New Roman" w:hAnsi="Times New Roman" w:cs="Times New Roman"/>
          <w:b/>
          <w:bCs/>
          <w:sz w:val="24"/>
          <w:szCs w:val="24"/>
        </w:rPr>
        <w:noBreakHyphen/>
        <w:t>Pe</w:t>
      </w:r>
      <w:r w:rsidRPr="00EC6FA3">
        <w:rPr>
          <w:rFonts w:ascii="Times New Roman" w:hAnsi="Times New Roman" w:cs="Times New Roman"/>
          <w:b/>
          <w:bCs/>
          <w:sz w:val="24"/>
          <w:szCs w:val="24"/>
        </w:rPr>
        <w:t>/WS</w:t>
      </w:r>
      <w:r w:rsidR="003820E9" w:rsidRPr="003820E9">
        <w:rPr>
          <w:rFonts w:ascii="Times New Roman" w:hAnsi="Times New Roman" w:cs="Times New Roman"/>
          <w:b/>
          <w:bCs/>
          <w:sz w:val="24"/>
          <w:szCs w:val="24"/>
          <w:vertAlign w:val="subscript"/>
        </w:rPr>
        <w:t>2</w:t>
      </w:r>
      <w:r w:rsidR="003820E9">
        <w:rPr>
          <w:rFonts w:ascii="Times New Roman" w:hAnsi="Times New Roman" w:cs="Times New Roman"/>
          <w:b/>
          <w:bCs/>
          <w:sz w:val="24"/>
          <w:szCs w:val="24"/>
          <w:vertAlign w:val="subscript"/>
        </w:rPr>
        <w:t xml:space="preserve"> </w:t>
      </w:r>
      <w:r w:rsidRPr="00EC6FA3">
        <w:rPr>
          <w:rFonts w:ascii="Times New Roman" w:hAnsi="Times New Roman" w:cs="Times New Roman"/>
          <w:b/>
          <w:bCs/>
          <w:sz w:val="24"/>
          <w:szCs w:val="24"/>
        </w:rPr>
        <w:t>heterostructure.</w:t>
      </w:r>
      <w:r w:rsidRPr="00EC6FA3">
        <w:rPr>
          <w:rFonts w:ascii="Times New Roman" w:hAnsi="Times New Roman" w:cs="Times New Roman"/>
          <w:sz w:val="24"/>
          <w:szCs w:val="24"/>
        </w:rPr>
        <w:t xml:space="preserve"> </w:t>
      </w:r>
      <w:r w:rsidRPr="00EC6FA3">
        <w:rPr>
          <w:rFonts w:ascii="Times New Roman" w:hAnsi="Times New Roman" w:cs="Times New Roman"/>
          <w:b/>
          <w:bCs/>
          <w:sz w:val="24"/>
          <w:szCs w:val="24"/>
        </w:rPr>
        <w:t>a</w:t>
      </w:r>
      <w:r w:rsidR="00342723">
        <w:rPr>
          <w:rFonts w:ascii="Times New Roman" w:hAnsi="Times New Roman" w:cs="Times New Roman"/>
          <w:b/>
          <w:bCs/>
          <w:sz w:val="24"/>
          <w:szCs w:val="24"/>
        </w:rPr>
        <w:t>,</w:t>
      </w:r>
      <w:r w:rsidRPr="00EC6FA3">
        <w:rPr>
          <w:rFonts w:ascii="Times New Roman" w:hAnsi="Times New Roman" w:cs="Times New Roman"/>
          <w:sz w:val="24"/>
          <w:szCs w:val="24"/>
        </w:rPr>
        <w:t xml:space="preserve"> Mapping of SHG intensity from the heterostructure under different excitation powers. </w:t>
      </w:r>
      <w:r w:rsidR="00342723">
        <w:rPr>
          <w:rFonts w:ascii="Times New Roman" w:hAnsi="Times New Roman" w:cs="Times New Roman"/>
          <w:b/>
          <w:bCs/>
          <w:sz w:val="24"/>
          <w:szCs w:val="24"/>
        </w:rPr>
        <w:t>b,</w:t>
      </w:r>
      <w:r w:rsidRPr="00EC6FA3">
        <w:rPr>
          <w:rFonts w:ascii="Times New Roman" w:hAnsi="Times New Roman" w:cs="Times New Roman"/>
          <w:sz w:val="24"/>
          <w:szCs w:val="24"/>
        </w:rPr>
        <w:t xml:space="preserve"> Power dependence of the integrated SHG intensity from </w:t>
      </w:r>
      <w:r w:rsidR="0096659E">
        <w:rPr>
          <w:rFonts w:ascii="Times New Roman" w:hAnsi="Times New Roman" w:cs="Times New Roman"/>
          <w:sz w:val="24"/>
          <w:szCs w:val="24"/>
        </w:rPr>
        <w:t>1L</w:t>
      </w:r>
      <w:r w:rsidRPr="00EC6FA3">
        <w:rPr>
          <w:rFonts w:ascii="Times New Roman" w:hAnsi="Times New Roman" w:cs="Times New Roman"/>
          <w:sz w:val="24"/>
          <w:szCs w:val="24"/>
        </w:rPr>
        <w:t xml:space="preserve"> </w:t>
      </w:r>
      <w:r w:rsidR="00C711DC" w:rsidRPr="00EC6FA3">
        <w:rPr>
          <w:rFonts w:ascii="Times New Roman" w:hAnsi="Times New Roman" w:cs="Times New Roman"/>
          <w:sz w:val="24"/>
          <w:szCs w:val="24"/>
        </w:rPr>
        <w:t>WS</w:t>
      </w:r>
      <w:r w:rsidR="00C711DC"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in the heterostructure plotted on a logarithmic scale, together with a linear fit. The fitted slope is close to 2, confirming that the observed emission originates from SHG.</w:t>
      </w:r>
    </w:p>
    <w:p w14:paraId="73FF97A6" w14:textId="0CACEE2D" w:rsidR="00415BF3" w:rsidRPr="00EC6FA3"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D98DA97" w14:textId="3229D761" w:rsidR="00132468" w:rsidRPr="00EC6FA3" w:rsidRDefault="00A804A1" w:rsidP="00132468">
      <w:pPr>
        <w:spacing w:line="300" w:lineRule="auto"/>
        <w:jc w:val="center"/>
        <w:rPr>
          <w:rStyle w:val="a7"/>
          <w:rFonts w:ascii="Times New Roman" w:hAnsi="Times New Roman" w:cs="Times New Roman"/>
          <w:sz w:val="24"/>
          <w:szCs w:val="24"/>
        </w:rPr>
      </w:pPr>
      <w:r>
        <w:rPr>
          <w:rStyle w:val="a7"/>
          <w:rFonts w:ascii="Times New Roman" w:hAnsi="Times New Roman" w:cs="Times New Roman"/>
          <w:noProof/>
          <w:sz w:val="24"/>
          <w:szCs w:val="24"/>
        </w:rPr>
        <w:lastRenderedPageBreak/>
        <w:drawing>
          <wp:inline distT="0" distB="0" distL="0" distR="0" wp14:anchorId="7542525C" wp14:editId="49FD56AE">
            <wp:extent cx="2108277" cy="1978795"/>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717" t="3488" r="13196" b="5672"/>
                    <a:stretch/>
                  </pic:blipFill>
                  <pic:spPr bwMode="auto">
                    <a:xfrm>
                      <a:off x="0" y="0"/>
                      <a:ext cx="2117464" cy="1987418"/>
                    </a:xfrm>
                    <a:prstGeom prst="rect">
                      <a:avLst/>
                    </a:prstGeom>
                    <a:noFill/>
                    <a:ln>
                      <a:noFill/>
                    </a:ln>
                    <a:extLst>
                      <a:ext uri="{53640926-AAD7-44D8-BBD7-CCE9431645EC}">
                        <a14:shadowObscured xmlns:a14="http://schemas.microsoft.com/office/drawing/2010/main"/>
                      </a:ext>
                    </a:extLst>
                  </pic:spPr>
                </pic:pic>
              </a:graphicData>
            </a:graphic>
          </wp:inline>
        </w:drawing>
      </w:r>
    </w:p>
    <w:p w14:paraId="73121160" w14:textId="77B2F223" w:rsidR="00933B89" w:rsidRDefault="00132468" w:rsidP="004D500C">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Pr="00EC6FA3">
        <w:rPr>
          <w:rFonts w:ascii="Times New Roman" w:hAnsi="Times New Roman" w:cs="Times New Roman"/>
          <w:b/>
          <w:bCs/>
          <w:sz w:val="24"/>
          <w:szCs w:val="24"/>
        </w:rPr>
        <w:t xml:space="preserve">5 | Polarization-dependent SHG response of </w:t>
      </w:r>
      <w:r w:rsidR="0096659E">
        <w:rPr>
          <w:rFonts w:ascii="Times New Roman" w:hAnsi="Times New Roman" w:cs="Times New Roman"/>
          <w:b/>
          <w:bCs/>
          <w:sz w:val="24"/>
          <w:szCs w:val="24"/>
        </w:rPr>
        <w:t>1L</w:t>
      </w:r>
      <w:r w:rsidRPr="00EC6FA3">
        <w:rPr>
          <w:rFonts w:ascii="Times New Roman" w:hAnsi="Times New Roman" w:cs="Times New Roman"/>
          <w:b/>
          <w:bCs/>
          <w:sz w:val="24"/>
          <w:szCs w:val="24"/>
        </w:rPr>
        <w:t xml:space="preserve"> </w:t>
      </w:r>
      <w:r w:rsidR="00C711DC" w:rsidRPr="00EC6FA3">
        <w:rPr>
          <w:rFonts w:ascii="Times New Roman" w:hAnsi="Times New Roman" w:cs="Times New Roman"/>
          <w:b/>
          <w:bCs/>
          <w:sz w:val="24"/>
          <w:szCs w:val="24"/>
        </w:rPr>
        <w:t>WS</w:t>
      </w:r>
      <w:r w:rsidR="00C711DC"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w:t>
      </w:r>
      <w:r w:rsidRPr="00EC6FA3">
        <w:rPr>
          <w:rFonts w:ascii="Times New Roman" w:hAnsi="Times New Roman" w:cs="Times New Roman"/>
          <w:sz w:val="24"/>
          <w:szCs w:val="24"/>
        </w:rPr>
        <w:t xml:space="preserve">Polar plot of the SHG intensity of monolayer </w:t>
      </w:r>
      <w:r w:rsidR="00C711DC" w:rsidRPr="00EC6FA3">
        <w:rPr>
          <w:rFonts w:ascii="Times New Roman" w:hAnsi="Times New Roman" w:cs="Times New Roman"/>
          <w:sz w:val="24"/>
          <w:szCs w:val="24"/>
        </w:rPr>
        <w:t>WS</w:t>
      </w:r>
      <w:r w:rsidR="00C711DC"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under 800 nm excitation. The SHG intensity exhibits a characteristic six-lobed pattern, reflecting the threefold crystal symmetry (</w:t>
      </w:r>
      <w:proofErr w:type="spellStart"/>
      <w:r w:rsidRPr="00EC6FA3">
        <w:rPr>
          <w:rFonts w:ascii="Times New Roman" w:hAnsi="Times New Roman" w:cs="Times New Roman"/>
          <w:sz w:val="24"/>
          <w:szCs w:val="24"/>
        </w:rPr>
        <w:t>D₃h</w:t>
      </w:r>
      <w:proofErr w:type="spellEnd"/>
      <w:r w:rsidRPr="00EC6FA3">
        <w:rPr>
          <w:rFonts w:ascii="Times New Roman" w:hAnsi="Times New Roman" w:cs="Times New Roman"/>
          <w:sz w:val="24"/>
          <w:szCs w:val="24"/>
        </w:rPr>
        <w:t xml:space="preserve"> point group) of </w:t>
      </w:r>
      <w:r w:rsidR="002047F0">
        <w:rPr>
          <w:rFonts w:ascii="Times New Roman" w:hAnsi="Times New Roman" w:cs="Times New Roman"/>
          <w:sz w:val="24"/>
          <w:szCs w:val="24"/>
        </w:rPr>
        <w:t>1L</w:t>
      </w:r>
      <w:r w:rsidRPr="00EC6FA3">
        <w:rPr>
          <w:rFonts w:ascii="Times New Roman" w:hAnsi="Times New Roman" w:cs="Times New Roman"/>
          <w:sz w:val="24"/>
          <w:szCs w:val="24"/>
        </w:rPr>
        <w:t xml:space="preserve"> </w:t>
      </w:r>
      <w:r w:rsidR="00C711DC" w:rsidRPr="00EC6FA3">
        <w:rPr>
          <w:rFonts w:ascii="Times New Roman" w:hAnsi="Times New Roman" w:cs="Times New Roman"/>
          <w:sz w:val="24"/>
          <w:szCs w:val="24"/>
        </w:rPr>
        <w:t>WS</w:t>
      </w:r>
      <w:r w:rsidR="00C711DC"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The sixfold symmetry in SHG intensity arises from the quadratic dependence of SHG on the fundamental field and confirms the high crystalline quality and intrinsic second-order nonlinearity of the monolayer.</w:t>
      </w:r>
    </w:p>
    <w:p w14:paraId="1496DA3A" w14:textId="09A04B77" w:rsidR="00415BF3" w:rsidRPr="00EC6FA3"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FD66A99" w14:textId="69F7A953" w:rsidR="006D6403" w:rsidRPr="00EC6FA3" w:rsidRDefault="00A14FFA" w:rsidP="004D500C">
      <w:pPr>
        <w:spacing w:line="30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F165A7" wp14:editId="66BD2B6B">
            <wp:extent cx="3217184" cy="2529813"/>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34" cy="2547545"/>
                    </a:xfrm>
                    <a:prstGeom prst="rect">
                      <a:avLst/>
                    </a:prstGeom>
                    <a:noFill/>
                  </pic:spPr>
                </pic:pic>
              </a:graphicData>
            </a:graphic>
          </wp:inline>
        </w:drawing>
      </w:r>
    </w:p>
    <w:p w14:paraId="1D67667A" w14:textId="0C86E7E1" w:rsidR="00415BF3" w:rsidRDefault="00105585" w:rsidP="004D500C">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00132468" w:rsidRPr="00EC6FA3">
        <w:rPr>
          <w:rFonts w:ascii="Times New Roman" w:hAnsi="Times New Roman" w:cs="Times New Roman"/>
          <w:b/>
          <w:bCs/>
          <w:sz w:val="24"/>
          <w:szCs w:val="24"/>
        </w:rPr>
        <w:t>6</w:t>
      </w:r>
      <w:r w:rsidR="006D6403" w:rsidRPr="00EC6FA3">
        <w:rPr>
          <w:rFonts w:ascii="Times New Roman" w:hAnsi="Times New Roman" w:cs="Times New Roman"/>
          <w:b/>
          <w:bCs/>
          <w:sz w:val="24"/>
          <w:szCs w:val="24"/>
        </w:rPr>
        <w:t xml:space="preserve"> | Control calculations of cavity-effect-induced SHG modulation in </w:t>
      </w:r>
      <w:r w:rsidR="002047F0" w:rsidRPr="0096659E">
        <w:rPr>
          <w:rFonts w:ascii="Times New Roman" w:hAnsi="Times New Roman" w:cs="Times New Roman"/>
          <w:b/>
          <w:bCs/>
          <w:sz w:val="24"/>
          <w:szCs w:val="24"/>
        </w:rPr>
        <w:t>α</w:t>
      </w:r>
      <w:r w:rsidR="002047F0" w:rsidRPr="0096659E">
        <w:rPr>
          <w:rFonts w:ascii="Times New Roman" w:hAnsi="Times New Roman" w:cs="Times New Roman"/>
          <w:b/>
          <w:bCs/>
          <w:sz w:val="24"/>
          <w:szCs w:val="24"/>
        </w:rPr>
        <w:noBreakHyphen/>
        <w:t>Pe</w:t>
      </w:r>
      <w:r w:rsidR="006D6403" w:rsidRPr="00EC6FA3">
        <w:rPr>
          <w:rFonts w:ascii="Times New Roman" w:hAnsi="Times New Roman" w:cs="Times New Roman"/>
          <w:b/>
          <w:bCs/>
          <w:sz w:val="24"/>
          <w:szCs w:val="24"/>
        </w:rPr>
        <w:t>/WS</w:t>
      </w:r>
      <w:r w:rsidR="00C711DC" w:rsidRPr="00EC6FA3">
        <w:rPr>
          <w:rFonts w:ascii="Times New Roman" w:hAnsi="Times New Roman" w:cs="Times New Roman"/>
          <w:b/>
          <w:bCs/>
          <w:sz w:val="24"/>
          <w:szCs w:val="24"/>
          <w:vertAlign w:val="subscript"/>
        </w:rPr>
        <w:t>2</w:t>
      </w:r>
      <w:r w:rsidR="006D6403" w:rsidRPr="00EC6FA3">
        <w:rPr>
          <w:rFonts w:ascii="Times New Roman" w:hAnsi="Times New Roman" w:cs="Times New Roman"/>
          <w:b/>
          <w:bCs/>
          <w:sz w:val="24"/>
          <w:szCs w:val="24"/>
        </w:rPr>
        <w:t xml:space="preserve"> heterostructures.</w:t>
      </w:r>
      <w:r w:rsidRPr="00EC6FA3">
        <w:rPr>
          <w:rFonts w:ascii="Times New Roman" w:hAnsi="Times New Roman" w:cs="Times New Roman"/>
          <w:sz w:val="24"/>
          <w:szCs w:val="24"/>
        </w:rPr>
        <w:t xml:space="preserve"> </w:t>
      </w:r>
      <w:r w:rsidR="006D6403" w:rsidRPr="00EC6FA3">
        <w:rPr>
          <w:rFonts w:ascii="Times New Roman" w:hAnsi="Times New Roman" w:cs="Times New Roman"/>
          <w:b/>
          <w:bCs/>
          <w:sz w:val="24"/>
          <w:szCs w:val="24"/>
        </w:rPr>
        <w:t>a</w:t>
      </w:r>
      <w:r w:rsidR="00342723">
        <w:rPr>
          <w:rFonts w:ascii="Times New Roman" w:hAnsi="Times New Roman" w:cs="Times New Roman"/>
          <w:b/>
          <w:bCs/>
          <w:sz w:val="24"/>
          <w:szCs w:val="24"/>
        </w:rPr>
        <w:t>,</w:t>
      </w:r>
      <w:r w:rsidR="006D6403" w:rsidRPr="00EC6FA3">
        <w:rPr>
          <w:rFonts w:ascii="Times New Roman" w:hAnsi="Times New Roman" w:cs="Times New Roman"/>
          <w:sz w:val="24"/>
          <w:szCs w:val="24"/>
        </w:rPr>
        <w:t xml:space="preserve"> Schematic of the air/</w:t>
      </w:r>
      <w:r w:rsidR="00550466">
        <w:rPr>
          <w:rFonts w:ascii="Times New Roman" w:hAnsi="Times New Roman" w:cs="Times New Roman"/>
          <w:sz w:val="24"/>
          <w:szCs w:val="24"/>
        </w:rPr>
        <w:t>M</w:t>
      </w:r>
      <w:r w:rsidR="00550466">
        <w:rPr>
          <w:rFonts w:ascii="Times New Roman" w:hAnsi="Times New Roman" w:cs="Times New Roman" w:hint="eastAsia"/>
          <w:sz w:val="24"/>
          <w:szCs w:val="24"/>
        </w:rPr>
        <w:t>onolayer</w:t>
      </w:r>
      <w:r w:rsidR="006D6403" w:rsidRPr="00EC6FA3">
        <w:rPr>
          <w:rFonts w:ascii="Times New Roman" w:hAnsi="Times New Roman" w:cs="Times New Roman"/>
          <w:sz w:val="24"/>
          <w:szCs w:val="24"/>
        </w:rPr>
        <w:t xml:space="preserve"> </w:t>
      </w:r>
      <w:r w:rsidR="006C124D" w:rsidRPr="00EC6FA3">
        <w:rPr>
          <w:rFonts w:ascii="Times New Roman" w:hAnsi="Times New Roman" w:cs="Times New Roman"/>
          <w:sz w:val="24"/>
          <w:szCs w:val="24"/>
        </w:rPr>
        <w:t>WS</w:t>
      </w:r>
      <w:r w:rsidR="006C124D"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w:t>
      </w:r>
      <w:r w:rsidR="000575D4" w:rsidRPr="00EC6FA3">
        <w:rPr>
          <w:rFonts w:ascii="Times New Roman" w:hAnsi="Times New Roman" w:cs="Times New Roman"/>
          <w:sz w:val="24"/>
          <w:szCs w:val="24"/>
        </w:rPr>
        <w:t>SiO</w:t>
      </w:r>
      <w:r w:rsidR="000575D4"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/Si stack with tunable</w:t>
      </w:r>
      <w:r w:rsidR="000575D4" w:rsidRPr="00EC6FA3">
        <w:rPr>
          <w:rFonts w:ascii="Times New Roman" w:hAnsi="Times New Roman" w:cs="Times New Roman"/>
          <w:sz w:val="24"/>
          <w:szCs w:val="24"/>
        </w:rPr>
        <w:t xml:space="preserve"> SiO</w:t>
      </w:r>
      <w:r w:rsidR="000575D4"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 xml:space="preserve"> thickness, used to evaluate the influence of dielectric cavity length. </w:t>
      </w:r>
      <w:r w:rsidR="00342723">
        <w:rPr>
          <w:rFonts w:ascii="Times New Roman" w:hAnsi="Times New Roman" w:cs="Times New Roman"/>
          <w:b/>
          <w:bCs/>
          <w:sz w:val="24"/>
          <w:szCs w:val="24"/>
        </w:rPr>
        <w:t>b,</w:t>
      </w:r>
      <w:r w:rsidR="006D6403" w:rsidRPr="00EC6FA3">
        <w:rPr>
          <w:rFonts w:ascii="Times New Roman" w:hAnsi="Times New Roman" w:cs="Times New Roman"/>
          <w:sz w:val="24"/>
          <w:szCs w:val="24"/>
        </w:rPr>
        <w:t xml:space="preserve"> Calculated SHG intensity of </w:t>
      </w:r>
      <w:bookmarkStart w:id="1" w:name="OLE_LINK5"/>
      <w:r w:rsidR="006D6403" w:rsidRPr="00EC6FA3">
        <w:rPr>
          <w:rFonts w:ascii="Times New Roman" w:hAnsi="Times New Roman" w:cs="Times New Roman"/>
          <w:sz w:val="24"/>
          <w:szCs w:val="24"/>
        </w:rPr>
        <w:t>WS</w:t>
      </w:r>
      <w:r w:rsidR="006C124D" w:rsidRPr="00EC6FA3">
        <w:rPr>
          <w:rFonts w:ascii="Times New Roman" w:hAnsi="Times New Roman" w:cs="Times New Roman"/>
          <w:sz w:val="24"/>
          <w:szCs w:val="24"/>
          <w:vertAlign w:val="subscript"/>
        </w:rPr>
        <w:t>2</w:t>
      </w:r>
      <w:bookmarkEnd w:id="1"/>
      <w:r w:rsidR="006D6403" w:rsidRPr="00EC6FA3">
        <w:rPr>
          <w:rFonts w:ascii="Times New Roman" w:hAnsi="Times New Roman" w:cs="Times New Roman"/>
          <w:sz w:val="24"/>
          <w:szCs w:val="24"/>
        </w:rPr>
        <w:t xml:space="preserve"> as a function of excitation wavelength and SiO</w:t>
      </w:r>
      <w:r w:rsidR="00C711DC"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 xml:space="preserve"> thickness</w:t>
      </w:r>
      <w:r w:rsidR="000575D4" w:rsidRPr="00EC6FA3">
        <w:rPr>
          <w:rFonts w:ascii="Times New Roman" w:hAnsi="Times New Roman" w:cs="Times New Roman"/>
          <w:sz w:val="24"/>
          <w:szCs w:val="24"/>
        </w:rPr>
        <w:t xml:space="preserve"> called as</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sSub>
              <m:sSubPr>
                <m:ctrlPr>
                  <w:rPr>
                    <w:rFonts w:ascii="Cambria Math" w:hAnsi="Cambria Math" w:cs="Times New Roman"/>
                    <w:i/>
                    <w:sz w:val="24"/>
                    <w:szCs w:val="24"/>
                  </w:rPr>
                </m:ctrlPr>
              </m:sSubPr>
              <m:e>
                <m:r>
                  <w:rPr>
                    <w:rFonts w:ascii="Cambria Math" w:hAnsi="Cambria Math" w:cs="Times New Roman"/>
                    <w:sz w:val="24"/>
                    <w:szCs w:val="24"/>
                  </w:rPr>
                  <m:t>WS</m:t>
                </m:r>
              </m:e>
              <m:sub>
                <m:r>
                  <w:rPr>
                    <w:rFonts w:ascii="Cambria Math" w:hAnsi="Cambria Math" w:cs="Times New Roman"/>
                    <w:sz w:val="24"/>
                    <w:szCs w:val="24"/>
                  </w:rPr>
                  <m:t>2</m:t>
                </m:r>
              </m:sub>
            </m:sSub>
          </m:sub>
          <m:sup>
            <m:r>
              <w:rPr>
                <w:rFonts w:ascii="Cambria Math" w:hAnsi="Cambria Math" w:cs="Times New Roman"/>
                <w:sz w:val="24"/>
                <w:szCs w:val="24"/>
              </w:rPr>
              <m:t>SHG</m:t>
            </m:r>
          </m:sup>
        </m:sSubSup>
      </m:oMath>
      <w:r w:rsidR="006D6403" w:rsidRPr="00EC6FA3">
        <w:rPr>
          <w:rFonts w:ascii="Times New Roman" w:hAnsi="Times New Roman" w:cs="Times New Roman"/>
          <w:sz w:val="24"/>
          <w:szCs w:val="24"/>
        </w:rPr>
        <w:t xml:space="preserve">. </w:t>
      </w:r>
      <w:r w:rsidR="006D6403" w:rsidRPr="00EC6FA3">
        <w:rPr>
          <w:rFonts w:ascii="Times New Roman" w:hAnsi="Times New Roman" w:cs="Times New Roman"/>
          <w:b/>
          <w:bCs/>
          <w:sz w:val="24"/>
          <w:szCs w:val="24"/>
        </w:rPr>
        <w:t>c</w:t>
      </w:r>
      <w:r w:rsidR="00342723">
        <w:rPr>
          <w:rFonts w:ascii="Times New Roman" w:hAnsi="Times New Roman" w:cs="Times New Roman"/>
          <w:b/>
          <w:bCs/>
          <w:sz w:val="24"/>
          <w:szCs w:val="24"/>
        </w:rPr>
        <w:t>,</w:t>
      </w:r>
      <w:r w:rsidR="006D6403" w:rsidRPr="00EC6FA3">
        <w:rPr>
          <w:rFonts w:ascii="Times New Roman" w:hAnsi="Times New Roman" w:cs="Times New Roman"/>
          <w:sz w:val="24"/>
          <w:szCs w:val="24"/>
        </w:rPr>
        <w:t xml:space="preserve"> Schematic of the air/</w:t>
      </w:r>
      <w:r w:rsidR="002047F0">
        <w:rPr>
          <w:rFonts w:ascii="Times New Roman" w:hAnsi="Times New Roman" w:cs="Times New Roman"/>
          <w:sz w:val="24"/>
          <w:szCs w:val="24"/>
        </w:rPr>
        <w:t>1L</w:t>
      </w:r>
      <w:r w:rsidR="006D6403" w:rsidRPr="00EC6FA3">
        <w:rPr>
          <w:rFonts w:ascii="Times New Roman" w:hAnsi="Times New Roman" w:cs="Times New Roman"/>
          <w:sz w:val="24"/>
          <w:szCs w:val="24"/>
        </w:rPr>
        <w:t xml:space="preserve"> WS</w:t>
      </w:r>
      <w:r w:rsidR="00724913" w:rsidRPr="0072491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006D6403" w:rsidRPr="00EC6FA3">
        <w:rPr>
          <w:rFonts w:ascii="Times New Roman" w:hAnsi="Times New Roman" w:cs="Times New Roman"/>
          <w:sz w:val="24"/>
          <w:szCs w:val="24"/>
        </w:rPr>
        <w:t>/</w:t>
      </w:r>
      <w:r w:rsidR="000575D4" w:rsidRPr="00EC6FA3">
        <w:rPr>
          <w:rFonts w:ascii="Times New Roman" w:hAnsi="Times New Roman" w:cs="Times New Roman"/>
          <w:sz w:val="24"/>
          <w:szCs w:val="24"/>
        </w:rPr>
        <w:t>SiO</w:t>
      </w:r>
      <w:r w:rsidR="000575D4"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 xml:space="preserve">/Si stack, where the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006D6403" w:rsidRPr="00EC6FA3">
        <w:rPr>
          <w:rFonts w:ascii="Times New Roman" w:hAnsi="Times New Roman" w:cs="Times New Roman"/>
          <w:sz w:val="24"/>
          <w:szCs w:val="24"/>
        </w:rPr>
        <w:t xml:space="preserve"> thickness is varied while the SiO</w:t>
      </w:r>
      <w:r w:rsidR="000575D4"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 xml:space="preserve"> thickness is fixed at 280 nm. </w:t>
      </w:r>
      <w:r w:rsidR="006D6403" w:rsidRPr="00EC6FA3">
        <w:rPr>
          <w:rFonts w:ascii="Times New Roman" w:hAnsi="Times New Roman" w:cs="Times New Roman"/>
          <w:b/>
          <w:bCs/>
          <w:sz w:val="24"/>
          <w:szCs w:val="24"/>
        </w:rPr>
        <w:t>d</w:t>
      </w:r>
      <w:r w:rsidR="00342723">
        <w:rPr>
          <w:rFonts w:ascii="Times New Roman" w:hAnsi="Times New Roman" w:cs="Times New Roman"/>
          <w:b/>
          <w:bCs/>
          <w:sz w:val="24"/>
          <w:szCs w:val="24"/>
        </w:rPr>
        <w:t>,</w:t>
      </w:r>
      <w:r w:rsidR="006D6403" w:rsidRPr="00EC6FA3">
        <w:rPr>
          <w:rFonts w:ascii="Times New Roman" w:hAnsi="Times New Roman" w:cs="Times New Roman"/>
          <w:sz w:val="24"/>
          <w:szCs w:val="24"/>
        </w:rPr>
        <w:t xml:space="preserve"> Corresponding SHG intensity ratio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sSub>
              <m:sSubPr>
                <m:ctrlPr>
                  <w:rPr>
                    <w:rFonts w:ascii="Cambria Math" w:hAnsi="Cambria Math" w:cs="Times New Roman"/>
                    <w:i/>
                    <w:sz w:val="24"/>
                    <w:szCs w:val="24"/>
                  </w:rPr>
                </m:ctrlPr>
              </m:sSubPr>
              <m:e>
                <m:r>
                  <w:rPr>
                    <w:rFonts w:ascii="Cambria Math" w:hAnsi="Cambria Math" w:cs="Times New Roman" w:hint="eastAsia"/>
                    <w:sz w:val="24"/>
                    <w:szCs w:val="24"/>
                  </w:rPr>
                  <m:t>α</m:t>
                </m:r>
                <m:r>
                  <w:rPr>
                    <w:rFonts w:ascii="Cambria Math" w:hAnsi="Cambria Math" w:cs="Times New Roman"/>
                    <w:sz w:val="24"/>
                    <w:szCs w:val="24"/>
                  </w:rPr>
                  <m:t>-Pe-WS</m:t>
                </m:r>
              </m:e>
              <m:sub>
                <m:r>
                  <w:rPr>
                    <w:rFonts w:ascii="Cambria Math" w:hAnsi="Cambria Math" w:cs="Times New Roman"/>
                    <w:sz w:val="24"/>
                    <w:szCs w:val="24"/>
                  </w:rPr>
                  <m:t>2</m:t>
                </m:r>
              </m:sub>
            </m:sSub>
          </m:sub>
          <m:sup>
            <m:r>
              <w:rPr>
                <w:rFonts w:ascii="Cambria Math" w:hAnsi="Cambria Math" w:cs="Times New Roman"/>
                <w:sz w:val="24"/>
                <w:szCs w:val="24"/>
              </w:rPr>
              <m:t>SHG</m:t>
            </m:r>
          </m:sup>
        </m:sSubSup>
        <m:r>
          <w:rPr>
            <w:rFonts w:ascii="Cambria Math" w:hAnsi="Cambria Math" w:cs="Times New Roman"/>
            <w:sz w:val="24"/>
            <w:szCs w:val="24"/>
          </w:rPr>
          <m:t>/</m:t>
        </m:r>
      </m:oMath>
      <w:r w:rsidR="006D6403" w:rsidRPr="00EC6FA3">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sSub>
              <m:sSubPr>
                <m:ctrlPr>
                  <w:rPr>
                    <w:rFonts w:ascii="Cambria Math" w:hAnsi="Cambria Math" w:cs="Times New Roman"/>
                    <w:i/>
                    <w:sz w:val="24"/>
                    <w:szCs w:val="24"/>
                  </w:rPr>
                </m:ctrlPr>
              </m:sSubPr>
              <m:e>
                <m:r>
                  <w:rPr>
                    <w:rFonts w:ascii="Cambria Math" w:hAnsi="Cambria Math" w:cs="Times New Roman"/>
                    <w:sz w:val="24"/>
                    <w:szCs w:val="24"/>
                  </w:rPr>
                  <m:t>WS</m:t>
                </m:r>
              </m:e>
              <m:sub>
                <m:r>
                  <w:rPr>
                    <w:rFonts w:ascii="Cambria Math" w:hAnsi="Cambria Math" w:cs="Times New Roman"/>
                    <w:sz w:val="24"/>
                    <w:szCs w:val="24"/>
                  </w:rPr>
                  <m:t>2</m:t>
                </m:r>
              </m:sub>
            </m:sSub>
          </m:sub>
          <m:sup>
            <m:r>
              <w:rPr>
                <w:rFonts w:ascii="Cambria Math" w:hAnsi="Cambria Math" w:cs="Times New Roman"/>
                <w:sz w:val="24"/>
                <w:szCs w:val="24"/>
              </w:rPr>
              <m:t>SHG</m:t>
            </m:r>
          </m:sup>
        </m:sSubSup>
      </m:oMath>
      <w:r w:rsidR="006D6403" w:rsidRPr="00EC6FA3">
        <w:rPr>
          <w:rFonts w:ascii="Times New Roman" w:hAnsi="Times New Roman" w:cs="Times New Roman"/>
          <w:sz w:val="24"/>
          <w:szCs w:val="24"/>
        </w:rPr>
        <w:t xml:space="preserve"> as a function of </w:t>
      </w:r>
      <w:r w:rsidR="00342723" w:rsidRPr="00342723">
        <w:rPr>
          <w:rFonts w:ascii="Times New Roman" w:hAnsi="Times New Roman" w:cs="Times New Roman"/>
          <w:sz w:val="24"/>
          <w:szCs w:val="24"/>
        </w:rPr>
        <w:t>α-Pe</w:t>
      </w:r>
      <w:r w:rsidR="006D6403" w:rsidRPr="00EC6FA3">
        <w:rPr>
          <w:rFonts w:ascii="Times New Roman" w:hAnsi="Times New Roman" w:cs="Times New Roman"/>
          <w:sz w:val="24"/>
          <w:szCs w:val="24"/>
        </w:rPr>
        <w:t xml:space="preserve"> thickness and excitation wavelength. The SHG intensity is expressed as</w:t>
      </w:r>
      <w:r w:rsidR="000575D4" w:rsidRPr="00EC6FA3">
        <w:rPr>
          <w:rFonts w:ascii="Times New Roman" w:hAnsi="Times New Roman" w:cs="Times New Roman"/>
          <w:sz w:val="24"/>
          <w:szCs w:val="24"/>
        </w:rPr>
        <w:t xml:space="preserve"> </w:t>
      </w:r>
      <m:oMath>
        <m:r>
          <w:rPr>
            <w:rFonts w:ascii="Cambria Math" w:hAnsi="Cambria Math" w:cs="Times New Roman"/>
            <w:sz w:val="24"/>
            <w:szCs w:val="24"/>
          </w:rPr>
          <m:t>I=</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ex</m:t>
                    </m:r>
                  </m:sub>
                </m:sSub>
              </m:e>
            </m:d>
          </m:e>
          <m:sup>
            <m:r>
              <w:rPr>
                <w:rFonts w:ascii="Cambria Math" w:hAnsi="Cambria Math" w:cs="Times New Roman"/>
                <w:sz w:val="24"/>
                <w:szCs w:val="24"/>
              </w:rPr>
              <m:t xml:space="preserve">4 </m:t>
            </m:r>
          </m:sup>
        </m:sSup>
      </m:oMath>
      <w:r w:rsidR="000575D4" w:rsidRPr="00EC6FA3">
        <w:rPr>
          <w:rFonts w:ascii="Times New Roman" w:hAnsi="Times New Roman" w:cs="Times New Roman"/>
          <w:sz w:val="24"/>
          <w:szCs w:val="24"/>
        </w:rPr>
        <w:t>*</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em</m:t>
                    </m:r>
                  </m:sub>
                </m:sSub>
              </m:e>
            </m:d>
          </m:e>
          <m:sup>
            <m:r>
              <w:rPr>
                <w:rFonts w:ascii="Cambria Math" w:hAnsi="Cambria Math" w:cs="Times New Roman"/>
                <w:sz w:val="24"/>
                <w:szCs w:val="24"/>
              </w:rPr>
              <m:t xml:space="preserve">2 </m:t>
            </m:r>
          </m:sup>
        </m:sSup>
      </m:oMath>
      <w:r w:rsidR="000575D4" w:rsidRPr="00EC6FA3">
        <w:rPr>
          <w:rFonts w:ascii="Times New Roman" w:hAnsi="Times New Roman" w:cs="Times New Roman"/>
          <w:sz w:val="24"/>
          <w:szCs w:val="24"/>
        </w:rPr>
        <w:t xml:space="preserve">, </w:t>
      </w:r>
      <w:r w:rsidR="006D6403" w:rsidRPr="00EC6FA3">
        <w:rPr>
          <w:rFonts w:ascii="Times New Roman" w:hAnsi="Times New Roman" w:cs="Times New Roman"/>
          <w:sz w:val="24"/>
          <w:szCs w:val="24"/>
        </w:rPr>
        <w:t xml:space="preserve">where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ex</m:t>
                    </m:r>
                  </m:sub>
                </m:sSub>
              </m:e>
            </m:d>
          </m:e>
          <m:sup>
            <m:r>
              <w:rPr>
                <w:rFonts w:ascii="Cambria Math" w:hAnsi="Cambria Math" w:cs="Times New Roman"/>
                <w:sz w:val="24"/>
                <w:szCs w:val="24"/>
              </w:rPr>
              <m:t xml:space="preserve"> </m:t>
            </m:r>
          </m:sup>
        </m:sSup>
      </m:oMath>
      <w:r w:rsidR="006D6403" w:rsidRPr="00EC6FA3">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em</m:t>
                    </m:r>
                  </m:sub>
                </m:sSub>
              </m:e>
            </m:d>
          </m:e>
          <m:sup>
            <m:r>
              <w:rPr>
                <w:rFonts w:ascii="Cambria Math" w:hAnsi="Cambria Math" w:cs="Times New Roman"/>
                <w:sz w:val="24"/>
                <w:szCs w:val="24"/>
              </w:rPr>
              <m:t xml:space="preserve"> </m:t>
            </m:r>
          </m:sup>
        </m:sSup>
      </m:oMath>
      <w:r w:rsidR="006D6403" w:rsidRPr="00EC6FA3">
        <w:rPr>
          <w:rFonts w:ascii="Times New Roman" w:hAnsi="Times New Roman" w:cs="Times New Roman"/>
          <w:sz w:val="24"/>
          <w:szCs w:val="24"/>
        </w:rPr>
        <w:t xml:space="preserve"> are the effective excitation and emission fields at the </w:t>
      </w:r>
      <w:r w:rsidR="00C711DC" w:rsidRPr="00EC6FA3">
        <w:rPr>
          <w:rFonts w:ascii="Times New Roman" w:hAnsi="Times New Roman" w:cs="Times New Roman"/>
          <w:sz w:val="24"/>
          <w:szCs w:val="24"/>
        </w:rPr>
        <w:t>WS</w:t>
      </w:r>
      <w:r w:rsidR="00C711DC" w:rsidRPr="00EC6FA3">
        <w:rPr>
          <w:rFonts w:ascii="Times New Roman" w:hAnsi="Times New Roman" w:cs="Times New Roman"/>
          <w:sz w:val="24"/>
          <w:szCs w:val="24"/>
          <w:vertAlign w:val="subscript"/>
        </w:rPr>
        <w:t>2</w:t>
      </w:r>
      <w:r w:rsidR="006D6403" w:rsidRPr="00EC6FA3">
        <w:rPr>
          <w:rFonts w:ascii="Times New Roman" w:hAnsi="Times New Roman" w:cs="Times New Roman"/>
          <w:sz w:val="24"/>
          <w:szCs w:val="24"/>
        </w:rPr>
        <w:t xml:space="preserve"> layer, respectively. This expression, established in previous literature,</w:t>
      </w:r>
      <w:r w:rsidR="00AD3F9A" w:rsidRPr="00EC6FA3">
        <w:rPr>
          <w:rFonts w:ascii="Times New Roman" w:hAnsi="Times New Roman" w:cs="Times New Roman"/>
          <w:sz w:val="24"/>
          <w:szCs w:val="24"/>
          <w:vertAlign w:val="superscript"/>
        </w:rPr>
        <w:t>2</w:t>
      </w:r>
      <w:r w:rsidR="006D6403" w:rsidRPr="00EC6FA3">
        <w:rPr>
          <w:rFonts w:ascii="Times New Roman" w:hAnsi="Times New Roman" w:cs="Times New Roman"/>
          <w:sz w:val="24"/>
          <w:szCs w:val="24"/>
        </w:rPr>
        <w:t xml:space="preserve"> already accounts for multiple reflections and refractions at different interfaces. Following this method, we calculated the SHG response in the present structures. Importantly, even at the optimal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006D6403" w:rsidRPr="00EC6FA3">
        <w:rPr>
          <w:rFonts w:ascii="Times New Roman" w:hAnsi="Times New Roman" w:cs="Times New Roman"/>
          <w:sz w:val="24"/>
          <w:szCs w:val="24"/>
        </w:rPr>
        <w:t xml:space="preserve"> thickness, the cavity-induced enhancement remains below a factor of 2, indicating that the giant SHG enhancement observed experimentally cannot be explained by cavity effects alone.</w:t>
      </w:r>
    </w:p>
    <w:p w14:paraId="177EC3EA" w14:textId="752E9317" w:rsidR="00415BF3" w:rsidRPr="00415BF3" w:rsidRDefault="00415BF3" w:rsidP="00415BF3">
      <w:pPr>
        <w:rPr>
          <w:rFonts w:ascii="Times New Roman" w:hAnsi="Times New Roman" w:cs="Times New Roman"/>
          <w:sz w:val="24"/>
          <w:szCs w:val="24"/>
        </w:rPr>
      </w:pPr>
    </w:p>
    <w:p w14:paraId="529661D1" w14:textId="22C1A5A6" w:rsidR="00D6293E" w:rsidRPr="00EC6FA3" w:rsidRDefault="009446BC" w:rsidP="004D500C">
      <w:pPr>
        <w:spacing w:line="30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77E7E0" wp14:editId="5AD3D2A0">
            <wp:extent cx="2825371" cy="2133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763" cy="2145224"/>
                    </a:xfrm>
                    <a:prstGeom prst="rect">
                      <a:avLst/>
                    </a:prstGeom>
                    <a:noFill/>
                  </pic:spPr>
                </pic:pic>
              </a:graphicData>
            </a:graphic>
          </wp:inline>
        </w:drawing>
      </w:r>
    </w:p>
    <w:p w14:paraId="59F65E9A" w14:textId="36625B52" w:rsidR="00933B89" w:rsidRDefault="00D914BC" w:rsidP="004D500C">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00132468" w:rsidRPr="00EC6FA3">
        <w:rPr>
          <w:rFonts w:ascii="Times New Roman" w:hAnsi="Times New Roman" w:cs="Times New Roman"/>
          <w:b/>
          <w:bCs/>
          <w:sz w:val="24"/>
          <w:szCs w:val="24"/>
        </w:rPr>
        <w:t>7</w:t>
      </w:r>
      <w:r w:rsidRPr="00EC6FA3">
        <w:rPr>
          <w:rFonts w:ascii="Times New Roman" w:hAnsi="Times New Roman" w:cs="Times New Roman"/>
          <w:sz w:val="24"/>
          <w:szCs w:val="24"/>
        </w:rPr>
        <w:t xml:space="preserve"> </w:t>
      </w:r>
      <w:r w:rsidRPr="00EC6FA3">
        <w:rPr>
          <w:rFonts w:ascii="Times New Roman" w:hAnsi="Times New Roman" w:cs="Times New Roman"/>
          <w:b/>
          <w:bCs/>
          <w:sz w:val="24"/>
          <w:szCs w:val="24"/>
        </w:rPr>
        <w:t xml:space="preserve">| SHG intensity of </w:t>
      </w:r>
      <w:r w:rsidR="002047F0" w:rsidRPr="002047F0">
        <w:rPr>
          <w:rFonts w:ascii="Times New Roman" w:hAnsi="Times New Roman" w:cs="Times New Roman"/>
          <w:b/>
          <w:bCs/>
          <w:sz w:val="24"/>
          <w:szCs w:val="24"/>
        </w:rPr>
        <w:t>α</w:t>
      </w:r>
      <w:r w:rsidR="002047F0" w:rsidRPr="002047F0">
        <w:rPr>
          <w:rFonts w:ascii="Times New Roman" w:hAnsi="Times New Roman" w:cs="Times New Roman"/>
          <w:b/>
          <w:bCs/>
          <w:sz w:val="24"/>
          <w:szCs w:val="24"/>
        </w:rPr>
        <w:noBreakHyphen/>
        <w:t>Pe</w:t>
      </w:r>
      <w:r w:rsidRPr="00EC6FA3">
        <w:rPr>
          <w:rFonts w:ascii="Times New Roman" w:hAnsi="Times New Roman" w:cs="Times New Roman"/>
          <w:b/>
          <w:bCs/>
          <w:sz w:val="24"/>
          <w:szCs w:val="24"/>
        </w:rPr>
        <w:t>/</w:t>
      </w:r>
      <w:r w:rsidR="00C711DC" w:rsidRPr="00EC6FA3">
        <w:rPr>
          <w:rFonts w:ascii="Times New Roman" w:hAnsi="Times New Roman" w:cs="Times New Roman"/>
          <w:b/>
          <w:bCs/>
          <w:sz w:val="24"/>
          <w:szCs w:val="24"/>
        </w:rPr>
        <w:t>WS</w:t>
      </w:r>
      <w:r w:rsidR="00C711DC"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heterostructures with varying </w:t>
      </w:r>
      <w:r w:rsidR="002047F0" w:rsidRPr="002047F0">
        <w:rPr>
          <w:rFonts w:ascii="Times New Roman" w:hAnsi="Times New Roman" w:cs="Times New Roman"/>
          <w:b/>
          <w:bCs/>
          <w:sz w:val="24"/>
          <w:szCs w:val="24"/>
        </w:rPr>
        <w:t>α</w:t>
      </w:r>
      <w:r w:rsidR="002047F0" w:rsidRPr="002047F0">
        <w:rPr>
          <w:rFonts w:ascii="Times New Roman" w:hAnsi="Times New Roman" w:cs="Times New Roman"/>
          <w:b/>
          <w:bCs/>
          <w:sz w:val="24"/>
          <w:szCs w:val="24"/>
        </w:rPr>
        <w:noBreakHyphen/>
        <w:t>Pe</w:t>
      </w:r>
      <w:r w:rsidRPr="00EC6FA3">
        <w:rPr>
          <w:rFonts w:ascii="Times New Roman" w:hAnsi="Times New Roman" w:cs="Times New Roman"/>
          <w:b/>
          <w:bCs/>
          <w:sz w:val="24"/>
          <w:szCs w:val="24"/>
        </w:rPr>
        <w:t xml:space="preserve"> thickness. </w:t>
      </w:r>
      <w:r w:rsidRPr="00EC6FA3">
        <w:rPr>
          <w:rFonts w:ascii="Times New Roman" w:hAnsi="Times New Roman" w:cs="Times New Roman"/>
          <w:sz w:val="24"/>
          <w:szCs w:val="24"/>
        </w:rPr>
        <w:t xml:space="preserve">Measured SHG intensity as a function of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Pr="00EC6FA3">
        <w:rPr>
          <w:rFonts w:ascii="Times New Roman" w:hAnsi="Times New Roman" w:cs="Times New Roman"/>
          <w:sz w:val="24"/>
          <w:szCs w:val="24"/>
        </w:rPr>
        <w:t xml:space="preserve"> layer thickness. The SHG response exhibits a dependence on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Pr="00EC6FA3">
        <w:rPr>
          <w:rFonts w:ascii="Times New Roman" w:hAnsi="Times New Roman" w:cs="Times New Roman"/>
          <w:sz w:val="24"/>
          <w:szCs w:val="24"/>
        </w:rPr>
        <w:t xml:space="preserve"> thickness, with the maximum signal appearing around ~250 nm. However, the overall variation in SHG intensity across the entire thickness range remains below a factor of 2, indicating that cavity-induced effects alone cannot account for the giant enhancement observed experimentally.</w:t>
      </w:r>
    </w:p>
    <w:p w14:paraId="66C36F7D" w14:textId="5C7943C0" w:rsidR="00415BF3" w:rsidRPr="002047F0"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B873DAB" w14:textId="08E6574C" w:rsidR="007D7D84" w:rsidRPr="00EC6FA3" w:rsidRDefault="001A7547" w:rsidP="007D7D84">
      <w:pPr>
        <w:spacing w:line="30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707DDE" wp14:editId="12081329">
            <wp:extent cx="5263815" cy="14756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73" r="5891" b="1"/>
                    <a:stretch/>
                  </pic:blipFill>
                  <pic:spPr bwMode="auto">
                    <a:xfrm>
                      <a:off x="0" y="0"/>
                      <a:ext cx="5324621" cy="1492703"/>
                    </a:xfrm>
                    <a:prstGeom prst="rect">
                      <a:avLst/>
                    </a:prstGeom>
                    <a:noFill/>
                    <a:ln>
                      <a:noFill/>
                    </a:ln>
                    <a:extLst>
                      <a:ext uri="{53640926-AAD7-44D8-BBD7-CCE9431645EC}">
                        <a14:shadowObscured xmlns:a14="http://schemas.microsoft.com/office/drawing/2010/main"/>
                      </a:ext>
                    </a:extLst>
                  </pic:spPr>
                </pic:pic>
              </a:graphicData>
            </a:graphic>
          </wp:inline>
        </w:drawing>
      </w:r>
    </w:p>
    <w:p w14:paraId="6DB308EA" w14:textId="6413EAF9" w:rsidR="00415BF3" w:rsidRPr="00EC6FA3" w:rsidRDefault="007D7D84" w:rsidP="00BF2445">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 xml:space="preserve">Fig. </w:t>
      </w:r>
      <w:r w:rsidR="00D11930">
        <w:rPr>
          <w:rStyle w:val="a7"/>
          <w:rFonts w:ascii="Times New Roman" w:hAnsi="Times New Roman" w:cs="Times New Roman" w:hint="eastAsia"/>
          <w:sz w:val="24"/>
          <w:szCs w:val="24"/>
        </w:rPr>
        <w:t>S</w:t>
      </w:r>
      <w:r w:rsidRPr="00EC6FA3">
        <w:rPr>
          <w:rStyle w:val="a7"/>
          <w:rFonts w:ascii="Times New Roman" w:hAnsi="Times New Roman" w:cs="Times New Roman"/>
          <w:sz w:val="24"/>
          <w:szCs w:val="24"/>
        </w:rPr>
        <w:t>8 |</w:t>
      </w:r>
      <w:r w:rsidRPr="00EC6FA3">
        <w:rPr>
          <w:rFonts w:ascii="Times New Roman" w:hAnsi="Times New Roman" w:cs="Times New Roman"/>
          <w:b/>
          <w:bCs/>
          <w:sz w:val="24"/>
          <w:szCs w:val="24"/>
        </w:rPr>
        <w:t xml:space="preserve"> SHG enhancement in </w:t>
      </w:r>
      <w:r w:rsidR="002047F0" w:rsidRPr="002047F0">
        <w:rPr>
          <w:rFonts w:ascii="Times New Roman" w:hAnsi="Times New Roman" w:cs="Times New Roman"/>
          <w:b/>
          <w:bCs/>
          <w:sz w:val="24"/>
          <w:szCs w:val="24"/>
        </w:rPr>
        <w:t>α</w:t>
      </w:r>
      <w:r w:rsidR="002047F0" w:rsidRPr="002047F0">
        <w:rPr>
          <w:rFonts w:ascii="Times New Roman" w:hAnsi="Times New Roman" w:cs="Times New Roman"/>
          <w:b/>
          <w:bCs/>
          <w:sz w:val="24"/>
          <w:szCs w:val="24"/>
        </w:rPr>
        <w:noBreakHyphen/>
        <w:t>Pe</w:t>
      </w:r>
      <w:r w:rsidRPr="00EC6FA3">
        <w:rPr>
          <w:rFonts w:ascii="Times New Roman" w:hAnsi="Times New Roman" w:cs="Times New Roman"/>
          <w:b/>
          <w:bCs/>
          <w:sz w:val="24"/>
          <w:szCs w:val="24"/>
        </w:rPr>
        <w:t>/WS</w:t>
      </w:r>
      <w:r w:rsidRPr="00EC6FA3">
        <w:rPr>
          <w:rFonts w:ascii="Times New Roman" w:hAnsi="Times New Roman" w:cs="Times New Roman"/>
          <w:b/>
          <w:bCs/>
          <w:sz w:val="24"/>
          <w:szCs w:val="24"/>
          <w:vertAlign w:val="subscript"/>
        </w:rPr>
        <w:t xml:space="preserve">2 </w:t>
      </w:r>
      <w:r w:rsidRPr="00EC6FA3">
        <w:rPr>
          <w:rFonts w:ascii="Times New Roman" w:hAnsi="Times New Roman" w:cs="Times New Roman"/>
          <w:b/>
          <w:bCs/>
          <w:sz w:val="24"/>
          <w:szCs w:val="24"/>
        </w:rPr>
        <w:t xml:space="preserve">heterostructures under different excitation wavelengths. </w:t>
      </w:r>
      <w:r w:rsidR="00342723">
        <w:rPr>
          <w:rFonts w:ascii="Times New Roman" w:hAnsi="Times New Roman" w:cs="Times New Roman"/>
          <w:b/>
          <w:bCs/>
          <w:sz w:val="24"/>
          <w:szCs w:val="24"/>
        </w:rPr>
        <w:t>a,</w:t>
      </w:r>
      <w:r w:rsidRPr="00EC6FA3">
        <w:rPr>
          <w:rFonts w:ascii="Times New Roman" w:hAnsi="Times New Roman" w:cs="Times New Roman"/>
          <w:sz w:val="24"/>
          <w:szCs w:val="24"/>
        </w:rPr>
        <w:t xml:space="preserve"> SH emission of </w:t>
      </w:r>
      <w:r w:rsidR="002047F0">
        <w:rPr>
          <w:rFonts w:ascii="Times New Roman" w:hAnsi="Times New Roman" w:cs="Times New Roman"/>
          <w:sz w:val="24"/>
          <w:szCs w:val="24"/>
        </w:rPr>
        <w:t>1L</w:t>
      </w:r>
      <w:r w:rsidRPr="00EC6FA3">
        <w:rPr>
          <w:rFonts w:ascii="Times New Roman" w:hAnsi="Times New Roman" w:cs="Times New Roman"/>
          <w:sz w:val="24"/>
          <w:szCs w:val="24"/>
        </w:rPr>
        <w:t xml:space="preserve"> WS</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on a Si/SiO</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substrate as a function of excitation wavelength. </w:t>
      </w:r>
      <w:r w:rsidRPr="00EC6FA3">
        <w:rPr>
          <w:rFonts w:ascii="Times New Roman" w:hAnsi="Times New Roman" w:cs="Times New Roman"/>
          <w:b/>
          <w:bCs/>
          <w:sz w:val="24"/>
          <w:szCs w:val="24"/>
        </w:rPr>
        <w:t>b</w:t>
      </w:r>
      <w:r w:rsidR="00342723">
        <w:rPr>
          <w:rFonts w:ascii="Times New Roman" w:hAnsi="Times New Roman" w:cs="Times New Roman"/>
          <w:b/>
          <w:bCs/>
          <w:sz w:val="24"/>
          <w:szCs w:val="24"/>
        </w:rPr>
        <w:t>,</w:t>
      </w:r>
      <w:r w:rsidRPr="00EC6FA3">
        <w:rPr>
          <w:rFonts w:ascii="Times New Roman" w:hAnsi="Times New Roman" w:cs="Times New Roman"/>
          <w:sz w:val="24"/>
          <w:szCs w:val="24"/>
        </w:rPr>
        <w:t xml:space="preserve"> SHG response of WS</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in the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Pr="00EC6FA3">
        <w:rPr>
          <w:rFonts w:ascii="Times New Roman" w:hAnsi="Times New Roman" w:cs="Times New Roman"/>
          <w:sz w:val="24"/>
          <w:szCs w:val="24"/>
        </w:rPr>
        <w:t>/WS</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heterostructure as a function of excitation wavelength in the range of 750–900 nm. </w:t>
      </w:r>
      <w:r w:rsidR="001A7547">
        <w:rPr>
          <w:rFonts w:ascii="Times New Roman" w:hAnsi="Times New Roman" w:cs="Times New Roman"/>
          <w:b/>
          <w:bCs/>
          <w:sz w:val="24"/>
          <w:szCs w:val="24"/>
        </w:rPr>
        <w:t xml:space="preserve">c, </w:t>
      </w:r>
      <w:r w:rsidR="001A7547" w:rsidRPr="001A7547">
        <w:rPr>
          <w:rFonts w:ascii="Times New Roman" w:hAnsi="Times New Roman" w:cs="Times New Roman"/>
          <w:sz w:val="24"/>
          <w:szCs w:val="24"/>
        </w:rPr>
        <w:t>Absorption spectra of monolayer WS₂ and the α-Pe/WS</w:t>
      </w:r>
      <w:r w:rsidR="001A7547" w:rsidRPr="001A7547">
        <w:rPr>
          <w:rFonts w:ascii="Times New Roman" w:hAnsi="Times New Roman" w:cs="Times New Roman"/>
          <w:sz w:val="24"/>
          <w:szCs w:val="24"/>
          <w:vertAlign w:val="subscript"/>
        </w:rPr>
        <w:t>2</w:t>
      </w:r>
      <w:r w:rsidR="001A7547" w:rsidRPr="001A7547">
        <w:rPr>
          <w:rFonts w:ascii="Times New Roman" w:hAnsi="Times New Roman" w:cs="Times New Roman"/>
          <w:sz w:val="24"/>
          <w:szCs w:val="24"/>
        </w:rPr>
        <w:t xml:space="preserve"> heterostructure. While 1L WS</w:t>
      </w:r>
      <w:r w:rsidR="001A7547" w:rsidRPr="001A7547">
        <w:rPr>
          <w:rFonts w:ascii="Times New Roman" w:hAnsi="Times New Roman" w:cs="Times New Roman"/>
          <w:sz w:val="24"/>
          <w:szCs w:val="24"/>
          <w:vertAlign w:val="subscript"/>
        </w:rPr>
        <w:t>2</w:t>
      </w:r>
      <w:r w:rsidR="001A7547" w:rsidRPr="001A7547">
        <w:rPr>
          <w:rFonts w:ascii="Times New Roman" w:hAnsi="Times New Roman" w:cs="Times New Roman"/>
          <w:sz w:val="24"/>
          <w:szCs w:val="24"/>
        </w:rPr>
        <w:t xml:space="preserve"> exhibits negligible absorption near 800 nm, the α-Pe/WS</w:t>
      </w:r>
      <w:r w:rsidR="00520BFA" w:rsidRPr="00520BFA">
        <w:rPr>
          <w:rFonts w:ascii="Times New Roman" w:hAnsi="Times New Roman" w:cs="Times New Roman"/>
          <w:sz w:val="24"/>
          <w:szCs w:val="24"/>
          <w:vertAlign w:val="subscript"/>
        </w:rPr>
        <w:t>2</w:t>
      </w:r>
      <w:r w:rsidR="001A7547" w:rsidRPr="001A7547">
        <w:rPr>
          <w:rFonts w:ascii="Times New Roman" w:hAnsi="Times New Roman" w:cs="Times New Roman"/>
          <w:sz w:val="24"/>
          <w:szCs w:val="24"/>
        </w:rPr>
        <w:t xml:space="preserve"> heterostructure shows </w:t>
      </w:r>
      <w:r w:rsidR="007D3AB0" w:rsidRPr="007D3AB0">
        <w:rPr>
          <w:rFonts w:ascii="Times New Roman" w:hAnsi="Times New Roman" w:cs="Times New Roman"/>
          <w:sz w:val="24"/>
          <w:szCs w:val="24"/>
        </w:rPr>
        <w:t>a pronounced absorption feature in this region, which directly accounts for its markedly enhanced SHG response under 800</w:t>
      </w:r>
      <w:r w:rsidR="007D3AB0">
        <w:rPr>
          <w:rFonts w:ascii="Times New Roman" w:hAnsi="Times New Roman" w:cs="Times New Roman"/>
          <w:sz w:val="24"/>
          <w:szCs w:val="24"/>
        </w:rPr>
        <w:t xml:space="preserve"> </w:t>
      </w:r>
      <w:r w:rsidR="007D3AB0" w:rsidRPr="007D3AB0">
        <w:rPr>
          <w:rFonts w:ascii="Times New Roman" w:hAnsi="Times New Roman" w:cs="Times New Roman"/>
          <w:sz w:val="24"/>
          <w:szCs w:val="24"/>
        </w:rPr>
        <w:t>nm excitation</w:t>
      </w:r>
      <w:r w:rsidR="001A7547" w:rsidRPr="001A7547">
        <w:rPr>
          <w:rFonts w:ascii="Times New Roman" w:hAnsi="Times New Roman" w:cs="Times New Roman"/>
          <w:sz w:val="24"/>
          <w:szCs w:val="24"/>
        </w:rPr>
        <w:t>.</w:t>
      </w:r>
      <w:r w:rsidR="00BF2445">
        <w:rPr>
          <w:rFonts w:ascii="Times New Roman" w:hAnsi="Times New Roman" w:cs="Times New Roman" w:hint="eastAsia"/>
          <w:sz w:val="24"/>
          <w:szCs w:val="24"/>
        </w:rPr>
        <w:t xml:space="preserve"> </w:t>
      </w:r>
      <w:r w:rsidR="00BF2445" w:rsidRPr="00BF2445">
        <w:rPr>
          <w:rFonts w:ascii="Times New Roman" w:hAnsi="Times New Roman" w:cs="Times New Roman"/>
          <w:sz w:val="24"/>
          <w:szCs w:val="24"/>
        </w:rPr>
        <w:t>The interference fringes observed in the spectra (λ &gt; 800 nm) arise from the etalon effect in the back‑illuminated CCD detector.</w:t>
      </w:r>
      <w:r w:rsidR="00933B89">
        <w:rPr>
          <w:rFonts w:ascii="Times New Roman" w:hAnsi="Times New Roman" w:cs="Times New Roman"/>
          <w:sz w:val="24"/>
          <w:szCs w:val="24"/>
        </w:rPr>
        <w:br w:type="page"/>
      </w:r>
    </w:p>
    <w:p w14:paraId="2B339C95" w14:textId="086AEDA4" w:rsidR="00CB3083" w:rsidRPr="00EC6FA3" w:rsidRDefault="001276B2" w:rsidP="004D500C">
      <w:pPr>
        <w:spacing w:line="30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CB75B00" wp14:editId="3BE8F488">
            <wp:extent cx="2410666" cy="2015219"/>
            <wp:effectExtent l="0" t="0" r="889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676" cy="2026095"/>
                    </a:xfrm>
                    <a:prstGeom prst="rect">
                      <a:avLst/>
                    </a:prstGeom>
                    <a:noFill/>
                  </pic:spPr>
                </pic:pic>
              </a:graphicData>
            </a:graphic>
          </wp:inline>
        </w:drawing>
      </w:r>
    </w:p>
    <w:p w14:paraId="6AED6B66" w14:textId="0CCDE206" w:rsidR="00933B89" w:rsidRDefault="00CB3083" w:rsidP="004D500C">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001859B2" w:rsidRPr="00EC6FA3">
        <w:rPr>
          <w:rFonts w:ascii="Times New Roman" w:hAnsi="Times New Roman" w:cs="Times New Roman"/>
          <w:b/>
          <w:bCs/>
          <w:sz w:val="24"/>
          <w:szCs w:val="24"/>
        </w:rPr>
        <w:t>9</w:t>
      </w:r>
      <w:r w:rsidRPr="00EC6FA3">
        <w:rPr>
          <w:rFonts w:ascii="Times New Roman" w:hAnsi="Times New Roman" w:cs="Times New Roman"/>
          <w:b/>
          <w:bCs/>
          <w:sz w:val="24"/>
          <w:szCs w:val="24"/>
        </w:rPr>
        <w:t xml:space="preserve"> |</w:t>
      </w:r>
      <w:r w:rsidRPr="00EC6FA3">
        <w:rPr>
          <w:rFonts w:ascii="Times New Roman" w:hAnsi="Times New Roman" w:cs="Times New Roman"/>
          <w:b/>
          <w:bCs/>
        </w:rPr>
        <w:t xml:space="preserve"> </w:t>
      </w:r>
      <w:r w:rsidRPr="00EC6FA3">
        <w:rPr>
          <w:rFonts w:ascii="Times New Roman" w:hAnsi="Times New Roman" w:cs="Times New Roman"/>
          <w:b/>
          <w:bCs/>
          <w:sz w:val="24"/>
          <w:szCs w:val="24"/>
        </w:rPr>
        <w:t xml:space="preserve">Control </w:t>
      </w:r>
      <w:r w:rsidR="00BF2445">
        <w:rPr>
          <w:rFonts w:ascii="Times New Roman" w:hAnsi="Times New Roman" w:cs="Times New Roman" w:hint="eastAsia"/>
          <w:b/>
          <w:bCs/>
          <w:sz w:val="24"/>
          <w:szCs w:val="24"/>
        </w:rPr>
        <w:t xml:space="preserve">experiments </w:t>
      </w:r>
      <w:r w:rsidRPr="00EC6FA3">
        <w:rPr>
          <w:rFonts w:ascii="Times New Roman" w:hAnsi="Times New Roman" w:cs="Times New Roman"/>
          <w:b/>
          <w:bCs/>
          <w:sz w:val="24"/>
          <w:szCs w:val="24"/>
        </w:rPr>
        <w:t xml:space="preserve">excluding </w:t>
      </w:r>
      <w:r w:rsidR="00322CB8" w:rsidRPr="00322CB8">
        <w:rPr>
          <w:rFonts w:ascii="Times New Roman" w:hAnsi="Times New Roman" w:cs="Times New Roman"/>
          <w:b/>
          <w:bCs/>
          <w:sz w:val="24"/>
          <w:szCs w:val="24"/>
        </w:rPr>
        <w:t xml:space="preserve">hexagonal boron nitride </w:t>
      </w:r>
      <w:r w:rsidR="00322CB8">
        <w:rPr>
          <w:rFonts w:ascii="Times New Roman" w:hAnsi="Times New Roman" w:cs="Times New Roman"/>
          <w:b/>
          <w:bCs/>
          <w:sz w:val="24"/>
          <w:szCs w:val="24"/>
        </w:rPr>
        <w:t>(</w:t>
      </w:r>
      <w:proofErr w:type="spellStart"/>
      <w:r w:rsidRPr="00EC6FA3">
        <w:rPr>
          <w:rFonts w:ascii="Times New Roman" w:hAnsi="Times New Roman" w:cs="Times New Roman"/>
          <w:b/>
          <w:bCs/>
          <w:sz w:val="24"/>
          <w:szCs w:val="24"/>
        </w:rPr>
        <w:t>hBN</w:t>
      </w:r>
      <w:proofErr w:type="spellEnd"/>
      <w:r w:rsidR="00322CB8">
        <w:rPr>
          <w:rFonts w:ascii="Times New Roman" w:hAnsi="Times New Roman" w:cs="Times New Roman" w:hint="eastAsia"/>
          <w:b/>
          <w:bCs/>
          <w:sz w:val="24"/>
          <w:szCs w:val="24"/>
        </w:rPr>
        <w:t>)</w:t>
      </w:r>
      <w:r w:rsidRPr="00EC6FA3">
        <w:rPr>
          <w:rFonts w:ascii="Times New Roman" w:hAnsi="Times New Roman" w:cs="Times New Roman"/>
          <w:b/>
          <w:bCs/>
          <w:sz w:val="24"/>
          <w:szCs w:val="24"/>
        </w:rPr>
        <w:t xml:space="preserve">-induced SHG in the </w:t>
      </w:r>
      <w:r w:rsidR="002047F0" w:rsidRPr="002047F0">
        <w:rPr>
          <w:rFonts w:ascii="Times New Roman" w:hAnsi="Times New Roman" w:cs="Times New Roman"/>
          <w:b/>
          <w:bCs/>
          <w:sz w:val="24"/>
          <w:szCs w:val="24"/>
        </w:rPr>
        <w:t>α</w:t>
      </w:r>
      <w:r w:rsidR="002047F0" w:rsidRPr="002047F0">
        <w:rPr>
          <w:rFonts w:ascii="Times New Roman" w:hAnsi="Times New Roman" w:cs="Times New Roman"/>
          <w:b/>
          <w:bCs/>
          <w:sz w:val="24"/>
          <w:szCs w:val="24"/>
        </w:rPr>
        <w:noBreakHyphen/>
        <w:t>Pe</w:t>
      </w:r>
      <w:r w:rsidRPr="00EC6FA3">
        <w:rPr>
          <w:rFonts w:ascii="Times New Roman" w:hAnsi="Times New Roman" w:cs="Times New Roman"/>
          <w:b/>
          <w:bCs/>
          <w:sz w:val="24"/>
          <w:szCs w:val="24"/>
        </w:rPr>
        <w:t>/</w:t>
      </w:r>
      <w:proofErr w:type="spellStart"/>
      <w:r w:rsidRPr="00EC6FA3">
        <w:rPr>
          <w:rFonts w:ascii="Times New Roman" w:hAnsi="Times New Roman" w:cs="Times New Roman"/>
          <w:b/>
          <w:bCs/>
          <w:sz w:val="24"/>
          <w:szCs w:val="24"/>
        </w:rPr>
        <w:t>hBN</w:t>
      </w:r>
      <w:proofErr w:type="spellEnd"/>
      <w:r w:rsidRPr="00EC6FA3">
        <w:rPr>
          <w:rFonts w:ascii="Times New Roman" w:hAnsi="Times New Roman" w:cs="Times New Roman"/>
          <w:b/>
          <w:bCs/>
          <w:sz w:val="24"/>
          <w:szCs w:val="24"/>
        </w:rPr>
        <w:t>/WS</w:t>
      </w:r>
      <w:r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stack. </w:t>
      </w:r>
      <w:r w:rsidRPr="00EC6FA3">
        <w:rPr>
          <w:rFonts w:ascii="Times New Roman" w:hAnsi="Times New Roman" w:cs="Times New Roman"/>
          <w:sz w:val="24"/>
          <w:szCs w:val="24"/>
        </w:rPr>
        <w:t xml:space="preserve">Under 800 nm excitation, the </w:t>
      </w:r>
      <w:r w:rsidR="00011146" w:rsidRPr="00011146">
        <w:rPr>
          <w:rFonts w:ascii="Times New Roman" w:hAnsi="Times New Roman" w:cs="Times New Roman"/>
          <w:sz w:val="24"/>
          <w:szCs w:val="24"/>
        </w:rPr>
        <w:t>α</w:t>
      </w:r>
      <w:r w:rsidR="00011146" w:rsidRPr="00011146">
        <w:rPr>
          <w:rFonts w:ascii="Times New Roman" w:hAnsi="Times New Roman" w:cs="Times New Roman"/>
          <w:sz w:val="24"/>
          <w:szCs w:val="24"/>
        </w:rPr>
        <w:noBreakHyphen/>
        <w:t>Pe</w:t>
      </w:r>
      <w:r w:rsidRPr="00EC6FA3">
        <w:rPr>
          <w:rFonts w:ascii="Times New Roman" w:hAnsi="Times New Roman" w:cs="Times New Roman"/>
          <w:sz w:val="24"/>
          <w:szCs w:val="24"/>
        </w:rPr>
        <w:t>/</w:t>
      </w:r>
      <w:proofErr w:type="spellStart"/>
      <w:r w:rsidRPr="00EC6FA3">
        <w:rPr>
          <w:rFonts w:ascii="Times New Roman" w:hAnsi="Times New Roman" w:cs="Times New Roman"/>
          <w:sz w:val="24"/>
          <w:szCs w:val="24"/>
        </w:rPr>
        <w:t>hBN</w:t>
      </w:r>
      <w:proofErr w:type="spellEnd"/>
      <w:r w:rsidRPr="00EC6FA3">
        <w:rPr>
          <w:rFonts w:ascii="Times New Roman" w:hAnsi="Times New Roman" w:cs="Times New Roman"/>
          <w:sz w:val="24"/>
          <w:szCs w:val="24"/>
        </w:rPr>
        <w:t xml:space="preserve"> control (without WS</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shows no discernible second-harmonic peak at 400 nm and remains at the noise floor, and pristine </w:t>
      </w:r>
      <w:proofErr w:type="spellStart"/>
      <w:r w:rsidRPr="00EC6FA3">
        <w:rPr>
          <w:rFonts w:ascii="Times New Roman" w:hAnsi="Times New Roman" w:cs="Times New Roman"/>
          <w:sz w:val="24"/>
          <w:szCs w:val="24"/>
        </w:rPr>
        <w:t>hBN</w:t>
      </w:r>
      <w:proofErr w:type="spellEnd"/>
      <w:r w:rsidRPr="00EC6FA3">
        <w:rPr>
          <w:rFonts w:ascii="Times New Roman" w:hAnsi="Times New Roman" w:cs="Times New Roman"/>
          <w:sz w:val="24"/>
          <w:szCs w:val="24"/>
        </w:rPr>
        <w:t xml:space="preserve"> on the same substrate is likewise SHG-inactive under identical power and collection conditions.</w:t>
      </w:r>
    </w:p>
    <w:p w14:paraId="1D88EE63" w14:textId="69C626A2" w:rsidR="00415BF3" w:rsidRPr="00EC6FA3"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BFF64CC" w14:textId="0F920AC7" w:rsidR="00754613" w:rsidRPr="00EC6FA3" w:rsidRDefault="008B03CB" w:rsidP="00754613">
      <w:pPr>
        <w:spacing w:line="300" w:lineRule="auto"/>
        <w:jc w:val="center"/>
        <w:rPr>
          <w:rFonts w:ascii="Times New Roman" w:hAnsi="Times New Roman" w:cs="Times New Roman"/>
          <w:sz w:val="24"/>
          <w:szCs w:val="24"/>
        </w:rPr>
      </w:pPr>
      <w:r w:rsidRPr="00EC6FA3">
        <w:rPr>
          <w:rFonts w:ascii="Times New Roman" w:hAnsi="Times New Roman" w:cs="Times New Roman"/>
          <w:sz w:val="24"/>
          <w:szCs w:val="24"/>
        </w:rPr>
        <w:lastRenderedPageBreak/>
        <w:t xml:space="preserve">   </w:t>
      </w:r>
      <w:r w:rsidRPr="00EC6FA3">
        <w:rPr>
          <w:rFonts w:ascii="Times New Roman" w:hAnsi="Times New Roman" w:cs="Times New Roman"/>
          <w:noProof/>
          <w:sz w:val="24"/>
          <w:szCs w:val="24"/>
        </w:rPr>
        <w:t xml:space="preserve">   </w:t>
      </w:r>
      <w:r w:rsidR="0005517F" w:rsidRPr="0005517F">
        <w:rPr>
          <w:rFonts w:ascii="Times New Roman" w:hAnsi="Times New Roman" w:cs="Times New Roman"/>
          <w:noProof/>
          <w:sz w:val="24"/>
          <w:szCs w:val="24"/>
        </w:rPr>
        <w:drawing>
          <wp:inline distT="0" distB="0" distL="0" distR="0" wp14:anchorId="516A4D3D" wp14:editId="3B54121A">
            <wp:extent cx="2923368" cy="2400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26" b="5923"/>
                    <a:stretch/>
                  </pic:blipFill>
                  <pic:spPr bwMode="auto">
                    <a:xfrm>
                      <a:off x="0" y="0"/>
                      <a:ext cx="2929407" cy="2405258"/>
                    </a:xfrm>
                    <a:prstGeom prst="rect">
                      <a:avLst/>
                    </a:prstGeom>
                    <a:noFill/>
                    <a:ln>
                      <a:noFill/>
                    </a:ln>
                    <a:extLst>
                      <a:ext uri="{53640926-AAD7-44D8-BBD7-CCE9431645EC}">
                        <a14:shadowObscured xmlns:a14="http://schemas.microsoft.com/office/drawing/2010/main"/>
                      </a:ext>
                    </a:extLst>
                  </pic:spPr>
                </pic:pic>
              </a:graphicData>
            </a:graphic>
          </wp:inline>
        </w:drawing>
      </w:r>
    </w:p>
    <w:p w14:paraId="77530315" w14:textId="7EFCBF26" w:rsidR="00754613" w:rsidRPr="00EC6FA3" w:rsidRDefault="00754613" w:rsidP="00754613">
      <w:pPr>
        <w:spacing w:line="300" w:lineRule="auto"/>
        <w:rPr>
          <w:rFonts w:ascii="Times New Roman" w:hAnsi="Times New Roman" w:cs="Times New Roman"/>
          <w:sz w:val="24"/>
          <w:szCs w:val="24"/>
        </w:rPr>
      </w:pPr>
      <w:r w:rsidRPr="00EC6FA3">
        <w:rPr>
          <w:rFonts w:ascii="Times New Roman" w:hAnsi="Times New Roman" w:cs="Times New Roman"/>
          <w:b/>
          <w:bCs/>
          <w:sz w:val="24"/>
          <w:szCs w:val="24"/>
        </w:rPr>
        <w:t>Fig.</w:t>
      </w:r>
      <w:r w:rsidR="00D11930">
        <w:rPr>
          <w:rFonts w:ascii="Times New Roman" w:hAnsi="Times New Roman" w:cs="Times New Roman" w:hint="eastAsia"/>
          <w:b/>
          <w:bCs/>
          <w:sz w:val="24"/>
          <w:szCs w:val="24"/>
        </w:rPr>
        <w:t xml:space="preserve"> S</w:t>
      </w:r>
      <w:r w:rsidR="001859B2" w:rsidRPr="00EC6FA3">
        <w:rPr>
          <w:rFonts w:ascii="Times New Roman" w:hAnsi="Times New Roman" w:cs="Times New Roman"/>
          <w:b/>
          <w:bCs/>
          <w:sz w:val="24"/>
          <w:szCs w:val="24"/>
        </w:rPr>
        <w:t>10</w:t>
      </w:r>
      <w:r w:rsidRPr="00EC6FA3">
        <w:rPr>
          <w:rFonts w:ascii="Times New Roman" w:hAnsi="Times New Roman" w:cs="Times New Roman"/>
          <w:b/>
          <w:bCs/>
          <w:sz w:val="24"/>
          <w:szCs w:val="24"/>
        </w:rPr>
        <w:t xml:space="preserve"> | Polarization-dependent SHG response of WS</w:t>
      </w:r>
      <w:r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and </w:t>
      </w:r>
      <w:r w:rsidR="002047F0" w:rsidRPr="002047F0">
        <w:rPr>
          <w:rFonts w:ascii="Times New Roman" w:hAnsi="Times New Roman" w:cs="Times New Roman"/>
          <w:b/>
          <w:bCs/>
          <w:sz w:val="24"/>
          <w:szCs w:val="24"/>
        </w:rPr>
        <w:t>α</w:t>
      </w:r>
      <w:r w:rsidR="002047F0" w:rsidRPr="002047F0">
        <w:rPr>
          <w:rFonts w:ascii="Times New Roman" w:hAnsi="Times New Roman" w:cs="Times New Roman"/>
          <w:b/>
          <w:bCs/>
          <w:sz w:val="24"/>
          <w:szCs w:val="24"/>
        </w:rPr>
        <w:noBreakHyphen/>
        <w:t>Pe</w:t>
      </w:r>
      <w:r w:rsidRPr="00EC6FA3">
        <w:rPr>
          <w:rFonts w:ascii="Times New Roman" w:hAnsi="Times New Roman" w:cs="Times New Roman"/>
          <w:b/>
          <w:bCs/>
          <w:sz w:val="24"/>
          <w:szCs w:val="24"/>
        </w:rPr>
        <w:t>/ WS</w:t>
      </w:r>
      <w:r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heterostructure.</w:t>
      </w:r>
      <w:r w:rsidRPr="00EC6FA3">
        <w:rPr>
          <w:rFonts w:ascii="Times New Roman" w:hAnsi="Times New Roman" w:cs="Times New Roman"/>
          <w:sz w:val="24"/>
          <w:szCs w:val="24"/>
        </w:rPr>
        <w:t xml:space="preserve"> Polar plots of the SHG intensity for pristine WS</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(light blue) and the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Pe/WS</w:t>
      </w:r>
      <w:r w:rsidR="002047F0" w:rsidRPr="002047F0">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heterostructure (red) under 800 nm excitation. The pristine WS</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exhibits a six-lobed pattern corresponding to its intrinsic threefold crystal symmetry, while the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Pe/WS</w:t>
      </w:r>
      <w:r w:rsidR="002047F0" w:rsidRPr="002047F0">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heterostructure shows a two-lobed distribution. The reduction of symmetry from sixfold to twofold reveals that the optical anisotropy of the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Pr="00EC6FA3">
        <w:rPr>
          <w:rFonts w:ascii="Times New Roman" w:hAnsi="Times New Roman" w:cs="Times New Roman"/>
          <w:sz w:val="24"/>
          <w:szCs w:val="24"/>
        </w:rPr>
        <w:t xml:space="preserve"> crystal significantly modifies the nonlinear optical response of WS₂ through interfacial coupling.</w:t>
      </w:r>
    </w:p>
    <w:p w14:paraId="1C176305" w14:textId="1B62B4FD" w:rsidR="00415BF3" w:rsidRPr="002047F0"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E975440" w14:textId="7E8767BF" w:rsidR="00EA632E" w:rsidRPr="00EC6FA3" w:rsidRDefault="009C3641" w:rsidP="00EA632E">
      <w:pPr>
        <w:spacing w:line="300" w:lineRule="auto"/>
        <w:jc w:val="center"/>
        <w:rPr>
          <w:rFonts w:ascii="Times New Roman" w:hAnsi="Times New Roman" w:cs="Times New Roman"/>
          <w:sz w:val="24"/>
          <w:szCs w:val="24"/>
        </w:rPr>
      </w:pPr>
      <w:r w:rsidRPr="009C3641">
        <w:rPr>
          <w:rFonts w:ascii="Times New Roman" w:hAnsi="Times New Roman" w:cs="Times New Roman"/>
          <w:noProof/>
          <w:sz w:val="24"/>
          <w:szCs w:val="24"/>
        </w:rPr>
        <w:lastRenderedPageBreak/>
        <w:drawing>
          <wp:inline distT="0" distB="0" distL="0" distR="0" wp14:anchorId="05175EF9" wp14:editId="36853020">
            <wp:extent cx="1872575" cy="19660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73" r="14523"/>
                    <a:stretch/>
                  </pic:blipFill>
                  <pic:spPr bwMode="auto">
                    <a:xfrm>
                      <a:off x="0" y="0"/>
                      <a:ext cx="1890906" cy="1985336"/>
                    </a:xfrm>
                    <a:prstGeom prst="rect">
                      <a:avLst/>
                    </a:prstGeom>
                    <a:noFill/>
                    <a:ln>
                      <a:noFill/>
                    </a:ln>
                    <a:extLst>
                      <a:ext uri="{53640926-AAD7-44D8-BBD7-CCE9431645EC}">
                        <a14:shadowObscured xmlns:a14="http://schemas.microsoft.com/office/drawing/2010/main"/>
                      </a:ext>
                    </a:extLst>
                  </pic:spPr>
                </pic:pic>
              </a:graphicData>
            </a:graphic>
          </wp:inline>
        </w:drawing>
      </w:r>
    </w:p>
    <w:p w14:paraId="3BF5ADCA" w14:textId="19AF8141" w:rsidR="00933B89" w:rsidRDefault="00EA632E" w:rsidP="00EA632E">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008B03CB" w:rsidRPr="00EC6FA3">
        <w:rPr>
          <w:rFonts w:ascii="Times New Roman" w:hAnsi="Times New Roman" w:cs="Times New Roman"/>
          <w:b/>
          <w:bCs/>
          <w:sz w:val="24"/>
          <w:szCs w:val="24"/>
        </w:rPr>
        <w:t>1</w:t>
      </w:r>
      <w:r w:rsidR="001859B2" w:rsidRPr="00EC6FA3">
        <w:rPr>
          <w:rFonts w:ascii="Times New Roman" w:hAnsi="Times New Roman" w:cs="Times New Roman"/>
          <w:b/>
          <w:bCs/>
          <w:sz w:val="24"/>
          <w:szCs w:val="24"/>
        </w:rPr>
        <w:t>1</w:t>
      </w:r>
      <w:r w:rsidRPr="00EC6FA3">
        <w:rPr>
          <w:rFonts w:ascii="Times New Roman" w:hAnsi="Times New Roman" w:cs="Times New Roman"/>
          <w:b/>
          <w:bCs/>
          <w:sz w:val="24"/>
          <w:szCs w:val="24"/>
        </w:rPr>
        <w:t xml:space="preserve"> |</w:t>
      </w:r>
      <w:r w:rsidRPr="00EC6FA3">
        <w:rPr>
          <w:rFonts w:ascii="Times New Roman" w:hAnsi="Times New Roman" w:cs="Times New Roman"/>
        </w:rPr>
        <w:t xml:space="preserve"> </w:t>
      </w:r>
      <w:r w:rsidR="00767CC3" w:rsidRPr="00EC6FA3">
        <w:rPr>
          <w:rFonts w:ascii="Times New Roman" w:hAnsi="Times New Roman" w:cs="Times New Roman"/>
          <w:b/>
          <w:bCs/>
          <w:sz w:val="24"/>
          <w:szCs w:val="24"/>
        </w:rPr>
        <w:t xml:space="preserve">Polarization-dependent SHG response of the </w:t>
      </w:r>
      <w:r w:rsidR="002047F0" w:rsidRPr="002047F0">
        <w:rPr>
          <w:rFonts w:ascii="Times New Roman" w:hAnsi="Times New Roman" w:cs="Times New Roman"/>
          <w:b/>
          <w:bCs/>
          <w:sz w:val="24"/>
          <w:szCs w:val="24"/>
        </w:rPr>
        <w:t>α</w:t>
      </w:r>
      <w:r w:rsidR="002047F0" w:rsidRPr="002047F0">
        <w:rPr>
          <w:rFonts w:ascii="Times New Roman" w:hAnsi="Times New Roman" w:cs="Times New Roman"/>
          <w:b/>
          <w:bCs/>
          <w:sz w:val="24"/>
          <w:szCs w:val="24"/>
        </w:rPr>
        <w:noBreakHyphen/>
        <w:t>Pe</w:t>
      </w:r>
      <w:r w:rsidR="002047F0" w:rsidRPr="00EC6FA3">
        <w:rPr>
          <w:rFonts w:ascii="Times New Roman" w:hAnsi="Times New Roman" w:cs="Times New Roman"/>
          <w:b/>
          <w:bCs/>
          <w:sz w:val="24"/>
          <w:szCs w:val="24"/>
        </w:rPr>
        <w:t>/</w:t>
      </w:r>
      <w:proofErr w:type="spellStart"/>
      <w:r w:rsidR="002047F0" w:rsidRPr="00EC6FA3">
        <w:rPr>
          <w:rFonts w:ascii="Times New Roman" w:hAnsi="Times New Roman" w:cs="Times New Roman"/>
          <w:b/>
          <w:bCs/>
          <w:sz w:val="24"/>
          <w:szCs w:val="24"/>
        </w:rPr>
        <w:t>hBN</w:t>
      </w:r>
      <w:proofErr w:type="spellEnd"/>
      <w:r w:rsidR="002047F0" w:rsidRPr="00EC6FA3">
        <w:rPr>
          <w:rFonts w:ascii="Times New Roman" w:hAnsi="Times New Roman" w:cs="Times New Roman"/>
          <w:b/>
          <w:bCs/>
          <w:sz w:val="24"/>
          <w:szCs w:val="24"/>
        </w:rPr>
        <w:t>/WS</w:t>
      </w:r>
      <w:r w:rsidR="0084458C" w:rsidRPr="00EC6FA3">
        <w:rPr>
          <w:rFonts w:ascii="Times New Roman" w:hAnsi="Times New Roman" w:cs="Times New Roman"/>
          <w:b/>
          <w:bCs/>
          <w:sz w:val="24"/>
          <w:szCs w:val="24"/>
          <w:vertAlign w:val="subscript"/>
        </w:rPr>
        <w:t>2</w:t>
      </w:r>
      <w:r w:rsidR="00767CC3" w:rsidRPr="00EC6FA3">
        <w:rPr>
          <w:rFonts w:ascii="Times New Roman" w:hAnsi="Times New Roman" w:cs="Times New Roman"/>
          <w:b/>
          <w:bCs/>
          <w:sz w:val="24"/>
          <w:szCs w:val="24"/>
        </w:rPr>
        <w:t xml:space="preserve"> heterostructure</w:t>
      </w:r>
      <w:r w:rsidRPr="00EC6FA3">
        <w:rPr>
          <w:rFonts w:ascii="Times New Roman" w:hAnsi="Times New Roman" w:cs="Times New Roman"/>
          <w:b/>
          <w:bCs/>
          <w:sz w:val="24"/>
          <w:szCs w:val="24"/>
        </w:rPr>
        <w:t xml:space="preserve">. </w:t>
      </w:r>
      <w:r w:rsidR="00767CC3" w:rsidRPr="00EC6FA3">
        <w:rPr>
          <w:rFonts w:ascii="Times New Roman" w:hAnsi="Times New Roman" w:cs="Times New Roman"/>
          <w:sz w:val="24"/>
          <w:szCs w:val="24"/>
        </w:rPr>
        <w:t xml:space="preserve">Polar plot of the SHG intensity from the </w:t>
      </w:r>
      <w:r w:rsidR="002047F0" w:rsidRPr="002047F0">
        <w:rPr>
          <w:rFonts w:ascii="Times New Roman" w:hAnsi="Times New Roman" w:cs="Times New Roman"/>
          <w:sz w:val="24"/>
          <w:szCs w:val="24"/>
        </w:rPr>
        <w:t>α</w:t>
      </w:r>
      <w:r w:rsidR="002047F0" w:rsidRPr="002047F0">
        <w:rPr>
          <w:rFonts w:ascii="Times New Roman" w:hAnsi="Times New Roman" w:cs="Times New Roman"/>
          <w:sz w:val="24"/>
          <w:szCs w:val="24"/>
        </w:rPr>
        <w:noBreakHyphen/>
        <w:t>Pe</w:t>
      </w:r>
      <w:r w:rsidR="00767CC3" w:rsidRPr="00EC6FA3">
        <w:rPr>
          <w:rFonts w:ascii="Times New Roman" w:hAnsi="Times New Roman" w:cs="Times New Roman"/>
          <w:sz w:val="24"/>
          <w:szCs w:val="24"/>
        </w:rPr>
        <w:t>/</w:t>
      </w:r>
      <w:proofErr w:type="spellStart"/>
      <w:r w:rsidR="00767CC3" w:rsidRPr="00EC6FA3">
        <w:rPr>
          <w:rFonts w:ascii="Times New Roman" w:hAnsi="Times New Roman" w:cs="Times New Roman"/>
          <w:sz w:val="24"/>
          <w:szCs w:val="24"/>
        </w:rPr>
        <w:t>hBN</w:t>
      </w:r>
      <w:proofErr w:type="spellEnd"/>
      <w:r w:rsidR="00767CC3" w:rsidRPr="00EC6FA3">
        <w:rPr>
          <w:rFonts w:ascii="Times New Roman" w:hAnsi="Times New Roman" w:cs="Times New Roman"/>
          <w:sz w:val="24"/>
          <w:szCs w:val="24"/>
        </w:rPr>
        <w:t>/ WS</w:t>
      </w:r>
      <w:r w:rsidR="00767CC3" w:rsidRPr="00EC6FA3">
        <w:rPr>
          <w:rFonts w:ascii="Times New Roman" w:hAnsi="Times New Roman" w:cs="Times New Roman"/>
          <w:sz w:val="24"/>
          <w:szCs w:val="24"/>
          <w:vertAlign w:val="subscript"/>
        </w:rPr>
        <w:t>2</w:t>
      </w:r>
      <w:r w:rsidR="00767CC3" w:rsidRPr="00EC6FA3">
        <w:rPr>
          <w:rFonts w:ascii="Times New Roman" w:hAnsi="Times New Roman" w:cs="Times New Roman"/>
          <w:sz w:val="24"/>
          <w:szCs w:val="24"/>
        </w:rPr>
        <w:t xml:space="preserve"> heterostructure under 800 nm excitation. The SHG signal exhibits a pronounced two-lobed pattern, indicating a strong polarization dependence. The reduction from the intrinsic sixfold symmetry of WS</w:t>
      </w:r>
      <w:r w:rsidR="00767CC3" w:rsidRPr="00EC6FA3">
        <w:rPr>
          <w:rFonts w:ascii="Times New Roman" w:hAnsi="Times New Roman" w:cs="Times New Roman"/>
          <w:sz w:val="24"/>
          <w:szCs w:val="24"/>
          <w:vertAlign w:val="subscript"/>
        </w:rPr>
        <w:t>2</w:t>
      </w:r>
      <w:r w:rsidR="00767CC3" w:rsidRPr="00EC6FA3">
        <w:rPr>
          <w:rFonts w:ascii="Times New Roman" w:hAnsi="Times New Roman" w:cs="Times New Roman"/>
          <w:sz w:val="24"/>
          <w:szCs w:val="24"/>
        </w:rPr>
        <w:t xml:space="preserve"> to a twofold symmetry in the heterostructure suggests that the optical anisotropy of the Pe crystal is effectively transferred through the </w:t>
      </w:r>
      <w:proofErr w:type="spellStart"/>
      <w:r w:rsidR="00767CC3" w:rsidRPr="00EC6FA3">
        <w:rPr>
          <w:rFonts w:ascii="Times New Roman" w:hAnsi="Times New Roman" w:cs="Times New Roman"/>
          <w:sz w:val="24"/>
          <w:szCs w:val="24"/>
        </w:rPr>
        <w:t>hBN</w:t>
      </w:r>
      <w:proofErr w:type="spellEnd"/>
      <w:r w:rsidR="00767CC3" w:rsidRPr="00EC6FA3">
        <w:rPr>
          <w:rFonts w:ascii="Times New Roman" w:hAnsi="Times New Roman" w:cs="Times New Roman"/>
          <w:sz w:val="24"/>
          <w:szCs w:val="24"/>
        </w:rPr>
        <w:t xml:space="preserve"> spacer, reorienting interfacial dipole and breaking the in-plane symmetry of WS</w:t>
      </w:r>
      <w:r w:rsidR="00754613"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w:t>
      </w:r>
    </w:p>
    <w:p w14:paraId="34BCE43E" w14:textId="5647DBAC" w:rsidR="00FB587F" w:rsidRDefault="00933B89" w:rsidP="00FB587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86A8F8B" w14:textId="4FBFDF34" w:rsidR="00FB587F" w:rsidRDefault="00FB587F" w:rsidP="00FB587F">
      <w:pPr>
        <w:widowControl/>
        <w:jc w:val="center"/>
        <w:rPr>
          <w:rFonts w:ascii="Times New Roman" w:hAnsi="Times New Roman" w:cs="Times New Roman"/>
          <w:sz w:val="24"/>
          <w:szCs w:val="24"/>
        </w:rPr>
      </w:pPr>
      <w:r w:rsidRPr="00FB587F">
        <w:rPr>
          <w:rFonts w:ascii="Times New Roman" w:hAnsi="Times New Roman" w:cs="Times New Roman"/>
          <w:noProof/>
          <w:sz w:val="24"/>
          <w:szCs w:val="24"/>
        </w:rPr>
        <w:lastRenderedPageBreak/>
        <w:drawing>
          <wp:inline distT="0" distB="0" distL="0" distR="0" wp14:anchorId="1B119BDE" wp14:editId="181577AF">
            <wp:extent cx="2624147" cy="2047673"/>
            <wp:effectExtent l="0" t="0" r="0" b="0"/>
            <wp:docPr id="7" name="图片 8">
              <a:extLst xmlns:a="http://schemas.openxmlformats.org/drawingml/2006/main">
                <a:ext uri="{FF2B5EF4-FFF2-40B4-BE49-F238E27FC236}">
                  <a16:creationId xmlns:a16="http://schemas.microsoft.com/office/drawing/2014/main" id="{48590E91-EA9C-45B6-A38D-A4D7DD7B3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48590E91-EA9C-45B6-A38D-A4D7DD7B3776}"/>
                        </a:ext>
                      </a:extLst>
                    </pic:cNvPr>
                    <pic:cNvPicPr>
                      <a:picLocks noChangeAspect="1"/>
                    </pic:cNvPicPr>
                  </pic:nvPicPr>
                  <pic:blipFill rotWithShape="1">
                    <a:blip r:embed="rId20"/>
                    <a:srcRect t="7270" r="10219"/>
                    <a:stretch/>
                  </pic:blipFill>
                  <pic:spPr>
                    <a:xfrm>
                      <a:off x="0" y="0"/>
                      <a:ext cx="2630474" cy="2052610"/>
                    </a:xfrm>
                    <a:prstGeom prst="rect">
                      <a:avLst/>
                    </a:prstGeom>
                  </pic:spPr>
                </pic:pic>
              </a:graphicData>
            </a:graphic>
          </wp:inline>
        </w:drawing>
      </w:r>
    </w:p>
    <w:p w14:paraId="177C843C" w14:textId="7CDE4E97" w:rsidR="00415BF3" w:rsidRDefault="00FB587F" w:rsidP="002047F0">
      <w:pPr>
        <w:widowControl/>
        <w:spacing w:line="300" w:lineRule="auto"/>
        <w:jc w:val="left"/>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Pr="00EC6FA3">
        <w:rPr>
          <w:rFonts w:ascii="Times New Roman" w:hAnsi="Times New Roman" w:cs="Times New Roman"/>
          <w:b/>
          <w:bCs/>
          <w:sz w:val="24"/>
          <w:szCs w:val="24"/>
        </w:rPr>
        <w:t>12 |</w:t>
      </w:r>
      <w:r w:rsidRPr="00FB587F">
        <w:t xml:space="preserve"> </w:t>
      </w:r>
      <w:r w:rsidR="00E6672A" w:rsidRPr="00E6672A">
        <w:rPr>
          <w:rFonts w:ascii="Times New Roman" w:hAnsi="Times New Roman" w:cs="Times New Roman"/>
          <w:b/>
          <w:bCs/>
          <w:sz w:val="24"/>
          <w:szCs w:val="24"/>
        </w:rPr>
        <w:t>PL</w:t>
      </w:r>
      <w:r w:rsidRPr="00FB587F">
        <w:rPr>
          <w:rFonts w:ascii="Times New Roman" w:hAnsi="Times New Roman" w:cs="Times New Roman"/>
          <w:b/>
          <w:bCs/>
          <w:sz w:val="24"/>
          <w:szCs w:val="24"/>
        </w:rPr>
        <w:t xml:space="preserve"> and two-photon luminescence</w:t>
      </w:r>
      <w:r w:rsidR="00E6672A" w:rsidRPr="00FB587F">
        <w:rPr>
          <w:rFonts w:ascii="Times New Roman" w:hAnsi="Times New Roman" w:cs="Times New Roman"/>
          <w:sz w:val="24"/>
          <w:szCs w:val="24"/>
        </w:rPr>
        <w:t xml:space="preserve"> </w:t>
      </w:r>
      <w:r w:rsidR="00E6672A" w:rsidRPr="00E6672A">
        <w:rPr>
          <w:rFonts w:ascii="Times New Roman" w:hAnsi="Times New Roman" w:cs="Times New Roman"/>
          <w:b/>
          <w:bCs/>
          <w:sz w:val="24"/>
          <w:szCs w:val="24"/>
        </w:rPr>
        <w:t>(TPL)</w:t>
      </w:r>
      <w:r w:rsidRPr="00FB587F">
        <w:rPr>
          <w:rFonts w:ascii="Times New Roman" w:hAnsi="Times New Roman" w:cs="Times New Roman"/>
          <w:b/>
          <w:bCs/>
          <w:sz w:val="24"/>
          <w:szCs w:val="24"/>
        </w:rPr>
        <w:t xml:space="preserve"> of a </w:t>
      </w:r>
      <w:r w:rsidR="00322CB8" w:rsidRPr="002047F0">
        <w:rPr>
          <w:rFonts w:ascii="Times New Roman" w:hAnsi="Times New Roman" w:cs="Times New Roman"/>
          <w:b/>
          <w:bCs/>
          <w:sz w:val="24"/>
          <w:szCs w:val="24"/>
        </w:rPr>
        <w:t>α</w:t>
      </w:r>
      <w:r w:rsidR="00322CB8" w:rsidRPr="002047F0">
        <w:rPr>
          <w:rFonts w:ascii="Times New Roman" w:hAnsi="Times New Roman" w:cs="Times New Roman"/>
          <w:b/>
          <w:bCs/>
          <w:sz w:val="24"/>
          <w:szCs w:val="24"/>
        </w:rPr>
        <w:noBreakHyphen/>
        <w:t>Pe</w:t>
      </w:r>
      <w:r w:rsidRPr="00FB587F">
        <w:rPr>
          <w:rFonts w:ascii="Times New Roman" w:hAnsi="Times New Roman" w:cs="Times New Roman"/>
          <w:b/>
          <w:bCs/>
          <w:sz w:val="24"/>
          <w:szCs w:val="24"/>
        </w:rPr>
        <w:t xml:space="preserve"> single crystal.</w:t>
      </w:r>
      <w:r>
        <w:rPr>
          <w:rFonts w:ascii="Times New Roman" w:hAnsi="Times New Roman" w:cs="Times New Roman"/>
          <w:b/>
          <w:bCs/>
          <w:sz w:val="24"/>
          <w:szCs w:val="24"/>
        </w:rPr>
        <w:t xml:space="preserve"> </w:t>
      </w:r>
      <w:r w:rsidRPr="00FB587F">
        <w:rPr>
          <w:rFonts w:ascii="Times New Roman" w:hAnsi="Times New Roman" w:cs="Times New Roman"/>
          <w:sz w:val="24"/>
          <w:szCs w:val="24"/>
        </w:rPr>
        <w:t xml:space="preserve">The emission spectrum obtained under 800 nm excitation (red) coincides with the PL spectrum recorded at 405 nm excitation (blue), verifying that the observed signal originates from the TPL of the </w:t>
      </w:r>
      <w:r w:rsidR="00322CB8" w:rsidRPr="00322CB8">
        <w:rPr>
          <w:rFonts w:ascii="Times New Roman" w:hAnsi="Times New Roman" w:cs="Times New Roman"/>
          <w:sz w:val="24"/>
          <w:szCs w:val="24"/>
        </w:rPr>
        <w:t>α</w:t>
      </w:r>
      <w:r w:rsidR="00322CB8" w:rsidRPr="00322CB8">
        <w:rPr>
          <w:rFonts w:ascii="Times New Roman" w:hAnsi="Times New Roman" w:cs="Times New Roman"/>
          <w:sz w:val="24"/>
          <w:szCs w:val="24"/>
        </w:rPr>
        <w:noBreakHyphen/>
        <w:t>Pe</w:t>
      </w:r>
      <w:r w:rsidRPr="00FB587F">
        <w:rPr>
          <w:rFonts w:ascii="Times New Roman" w:hAnsi="Times New Roman" w:cs="Times New Roman"/>
          <w:sz w:val="24"/>
          <w:szCs w:val="24"/>
        </w:rPr>
        <w:t xml:space="preserve"> crystal.</w:t>
      </w:r>
    </w:p>
    <w:p w14:paraId="77BA7D76" w14:textId="32208C42" w:rsidR="00415BF3" w:rsidRDefault="00FB587F"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9A8DF6F" w14:textId="1F76CD18" w:rsidR="00020073" w:rsidRPr="00EC6FA3" w:rsidRDefault="0085683A" w:rsidP="0084458C">
      <w:pPr>
        <w:spacing w:line="300" w:lineRule="auto"/>
        <w:ind w:right="480"/>
        <w:jc w:val="center"/>
        <w:rPr>
          <w:rFonts w:ascii="Times New Roman" w:hAnsi="Times New Roman" w:cs="Times New Roman"/>
          <w:sz w:val="24"/>
          <w:szCs w:val="24"/>
        </w:rPr>
      </w:pPr>
      <w:r w:rsidRPr="00EC6FA3">
        <w:rPr>
          <w:rFonts w:ascii="Times New Roman" w:hAnsi="Times New Roman" w:cs="Times New Roman"/>
          <w:sz w:val="24"/>
          <w:szCs w:val="24"/>
        </w:rPr>
        <w:lastRenderedPageBreak/>
        <w:t xml:space="preserve">                   </w:t>
      </w:r>
      <w:r w:rsidR="00AC5530">
        <w:rPr>
          <w:rFonts w:ascii="Times New Roman" w:hAnsi="Times New Roman" w:cs="Times New Roman"/>
          <w:noProof/>
          <w:sz w:val="24"/>
          <w:szCs w:val="24"/>
        </w:rPr>
        <w:drawing>
          <wp:inline distT="0" distB="0" distL="0" distR="0" wp14:anchorId="4F11AB22" wp14:editId="7081F970">
            <wp:extent cx="3032110" cy="147108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374" cy="1488192"/>
                    </a:xfrm>
                    <a:prstGeom prst="rect">
                      <a:avLst/>
                    </a:prstGeom>
                    <a:noFill/>
                  </pic:spPr>
                </pic:pic>
              </a:graphicData>
            </a:graphic>
          </wp:inline>
        </w:drawing>
      </w:r>
    </w:p>
    <w:p w14:paraId="4E907905" w14:textId="20DF5FF6" w:rsidR="00933B89" w:rsidRDefault="00020073" w:rsidP="00020073">
      <w:pPr>
        <w:spacing w:line="300" w:lineRule="auto"/>
        <w:rPr>
          <w:rFonts w:ascii="Times New Roman" w:hAnsi="Times New Roman" w:cs="Times New Roman"/>
          <w:sz w:val="24"/>
          <w:szCs w:val="24"/>
        </w:rPr>
      </w:pPr>
      <w:bookmarkStart w:id="2" w:name="OLE_LINK2"/>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00EA632E" w:rsidRPr="00EC6FA3">
        <w:rPr>
          <w:rFonts w:ascii="Times New Roman" w:hAnsi="Times New Roman" w:cs="Times New Roman"/>
          <w:b/>
          <w:bCs/>
          <w:sz w:val="24"/>
          <w:szCs w:val="24"/>
        </w:rPr>
        <w:t>1</w:t>
      </w:r>
      <w:r w:rsidR="00BF1ADB">
        <w:rPr>
          <w:rFonts w:ascii="Times New Roman" w:hAnsi="Times New Roman" w:cs="Times New Roman"/>
          <w:b/>
          <w:bCs/>
          <w:sz w:val="24"/>
          <w:szCs w:val="24"/>
        </w:rPr>
        <w:t>3</w:t>
      </w:r>
      <w:r w:rsidRPr="00EC6FA3">
        <w:rPr>
          <w:rFonts w:ascii="Times New Roman" w:hAnsi="Times New Roman" w:cs="Times New Roman"/>
          <w:b/>
          <w:bCs/>
          <w:sz w:val="24"/>
          <w:szCs w:val="24"/>
        </w:rPr>
        <w:t xml:space="preserve"> |</w:t>
      </w:r>
      <w:bookmarkEnd w:id="2"/>
      <w:r w:rsidRPr="00EC6FA3">
        <w:rPr>
          <w:rFonts w:ascii="Times New Roman" w:hAnsi="Times New Roman" w:cs="Times New Roman"/>
        </w:rPr>
        <w:t xml:space="preserve"> </w:t>
      </w:r>
      <w:r w:rsidRPr="00EC6FA3">
        <w:rPr>
          <w:rFonts w:ascii="Times New Roman" w:hAnsi="Times New Roman" w:cs="Times New Roman"/>
          <w:b/>
          <w:bCs/>
          <w:sz w:val="24"/>
          <w:szCs w:val="24"/>
        </w:rPr>
        <w:t xml:space="preserve">Schematic of the </w:t>
      </w:r>
      <w:r w:rsidR="0096659E" w:rsidRPr="0096659E">
        <w:rPr>
          <w:rFonts w:ascii="Times New Roman" w:hAnsi="Times New Roman" w:cs="Times New Roman"/>
          <w:b/>
          <w:bCs/>
          <w:sz w:val="24"/>
          <w:szCs w:val="24"/>
        </w:rPr>
        <w:t>α</w:t>
      </w:r>
      <w:r w:rsidR="0096659E" w:rsidRPr="0096659E">
        <w:rPr>
          <w:rFonts w:ascii="Times New Roman" w:hAnsi="Times New Roman" w:cs="Times New Roman"/>
          <w:b/>
          <w:bCs/>
          <w:sz w:val="24"/>
          <w:szCs w:val="24"/>
        </w:rPr>
        <w:noBreakHyphen/>
        <w:t>P</w:t>
      </w:r>
      <w:r w:rsidR="009C3641">
        <w:rPr>
          <w:rFonts w:ascii="Times New Roman" w:hAnsi="Times New Roman" w:cs="Times New Roman" w:hint="eastAsia"/>
          <w:b/>
          <w:bCs/>
          <w:sz w:val="24"/>
          <w:szCs w:val="24"/>
        </w:rPr>
        <w:t>e</w:t>
      </w:r>
      <w:r w:rsidRPr="00EC6FA3">
        <w:rPr>
          <w:rFonts w:ascii="Times New Roman" w:hAnsi="Times New Roman" w:cs="Times New Roman"/>
          <w:b/>
          <w:bCs/>
          <w:sz w:val="24"/>
          <w:szCs w:val="24"/>
        </w:rPr>
        <w:t>/</w:t>
      </w:r>
      <w:proofErr w:type="spellStart"/>
      <w:r w:rsidRPr="00EC6FA3">
        <w:rPr>
          <w:rFonts w:ascii="Times New Roman" w:hAnsi="Times New Roman" w:cs="Times New Roman"/>
          <w:b/>
          <w:bCs/>
          <w:sz w:val="24"/>
          <w:szCs w:val="24"/>
        </w:rPr>
        <w:t>hBN</w:t>
      </w:r>
      <w:proofErr w:type="spellEnd"/>
      <w:r w:rsidRPr="00EC6FA3">
        <w:rPr>
          <w:rFonts w:ascii="Times New Roman" w:hAnsi="Times New Roman" w:cs="Times New Roman"/>
          <w:b/>
          <w:bCs/>
          <w:sz w:val="24"/>
          <w:szCs w:val="24"/>
        </w:rPr>
        <w:t xml:space="preserve">/WS₂ heterostructure and definition of interaction distance. </w:t>
      </w:r>
      <w:r w:rsidRPr="00EC6FA3">
        <w:rPr>
          <w:rFonts w:ascii="Times New Roman" w:hAnsi="Times New Roman" w:cs="Times New Roman"/>
          <w:sz w:val="24"/>
          <w:szCs w:val="24"/>
        </w:rPr>
        <w:t xml:space="preserve">A </w:t>
      </w:r>
      <w:r w:rsidR="00322CB8">
        <w:rPr>
          <w:rFonts w:ascii="Times New Roman" w:hAnsi="Times New Roman" w:cs="Times New Roman"/>
          <w:sz w:val="24"/>
          <w:szCs w:val="24"/>
        </w:rPr>
        <w:t>1L</w:t>
      </w:r>
      <w:r w:rsidRPr="00EC6FA3">
        <w:rPr>
          <w:rFonts w:ascii="Times New Roman" w:hAnsi="Times New Roman" w:cs="Times New Roman"/>
          <w:sz w:val="24"/>
          <w:szCs w:val="24"/>
        </w:rPr>
        <w:t xml:space="preserve"> WS</w:t>
      </w:r>
      <w:r w:rsidR="0084458C"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is stacked on a crystalline </w:t>
      </w:r>
      <w:r w:rsidR="00322CB8" w:rsidRPr="00322CB8">
        <w:rPr>
          <w:rFonts w:ascii="Times New Roman" w:hAnsi="Times New Roman" w:cs="Times New Roman"/>
          <w:sz w:val="24"/>
          <w:szCs w:val="24"/>
        </w:rPr>
        <w:t>α</w:t>
      </w:r>
      <w:r w:rsidR="00322CB8" w:rsidRPr="00322CB8">
        <w:rPr>
          <w:rFonts w:ascii="Times New Roman" w:hAnsi="Times New Roman" w:cs="Times New Roman"/>
          <w:sz w:val="24"/>
          <w:szCs w:val="24"/>
        </w:rPr>
        <w:noBreakHyphen/>
        <w:t xml:space="preserve">Pe </w:t>
      </w:r>
      <w:r w:rsidR="00322CB8" w:rsidRPr="00FB587F">
        <w:rPr>
          <w:rFonts w:ascii="Times New Roman" w:hAnsi="Times New Roman" w:cs="Times New Roman"/>
          <w:sz w:val="24"/>
          <w:szCs w:val="24"/>
        </w:rPr>
        <w:t>crystal</w:t>
      </w:r>
      <w:r w:rsidRPr="00EC6FA3">
        <w:rPr>
          <w:rFonts w:ascii="Times New Roman" w:hAnsi="Times New Roman" w:cs="Times New Roman"/>
          <w:sz w:val="24"/>
          <w:szCs w:val="24"/>
        </w:rPr>
        <w:t xml:space="preserve"> with </w:t>
      </w:r>
      <w:proofErr w:type="spellStart"/>
      <w:r w:rsidRPr="00EC6FA3">
        <w:rPr>
          <w:rFonts w:ascii="Times New Roman" w:hAnsi="Times New Roman" w:cs="Times New Roman"/>
          <w:sz w:val="24"/>
          <w:szCs w:val="24"/>
        </w:rPr>
        <w:t>hBN</w:t>
      </w:r>
      <w:proofErr w:type="spellEnd"/>
      <w:r w:rsidRPr="00EC6FA3">
        <w:rPr>
          <w:rFonts w:ascii="Times New Roman" w:hAnsi="Times New Roman" w:cs="Times New Roman"/>
          <w:sz w:val="24"/>
          <w:szCs w:val="24"/>
        </w:rPr>
        <w:t xml:space="preserve"> inserted as a spacer. The vertical separation D (interaction distance) denotes the donor–acceptor distance between </w:t>
      </w:r>
      <w:r w:rsidR="009C3641" w:rsidRPr="009C3641">
        <w:rPr>
          <w:rFonts w:ascii="Times New Roman" w:hAnsi="Times New Roman" w:cs="Times New Roman"/>
          <w:sz w:val="24"/>
          <w:szCs w:val="24"/>
        </w:rPr>
        <w:t>α</w:t>
      </w:r>
      <w:r w:rsidR="009C3641" w:rsidRPr="009C3641">
        <w:rPr>
          <w:rFonts w:ascii="Times New Roman" w:hAnsi="Times New Roman" w:cs="Times New Roman"/>
          <w:sz w:val="24"/>
          <w:szCs w:val="24"/>
        </w:rPr>
        <w:noBreakHyphen/>
        <w:t>Pe</w:t>
      </w:r>
      <w:r w:rsidR="009C3641">
        <w:rPr>
          <w:rFonts w:ascii="Times New Roman" w:hAnsi="Times New Roman" w:cs="Times New Roman"/>
          <w:sz w:val="24"/>
          <w:szCs w:val="24"/>
        </w:rPr>
        <w:t xml:space="preserve"> </w:t>
      </w:r>
      <w:r w:rsidRPr="00EC6FA3">
        <w:rPr>
          <w:rFonts w:ascii="Times New Roman" w:hAnsi="Times New Roman" w:cs="Times New Roman"/>
          <w:sz w:val="24"/>
          <w:szCs w:val="24"/>
        </w:rPr>
        <w:t xml:space="preserve">and WS₂, which is tuned by the </w:t>
      </w:r>
      <w:proofErr w:type="spellStart"/>
      <w:r w:rsidRPr="00EC6FA3">
        <w:rPr>
          <w:rFonts w:ascii="Times New Roman" w:hAnsi="Times New Roman" w:cs="Times New Roman"/>
          <w:sz w:val="24"/>
          <w:szCs w:val="24"/>
        </w:rPr>
        <w:t>hBN</w:t>
      </w:r>
      <w:proofErr w:type="spellEnd"/>
      <w:r w:rsidRPr="00EC6FA3">
        <w:rPr>
          <w:rFonts w:ascii="Times New Roman" w:hAnsi="Times New Roman" w:cs="Times New Roman"/>
          <w:sz w:val="24"/>
          <w:szCs w:val="24"/>
        </w:rPr>
        <w:t xml:space="preserve"> thickness to modulate interfacial coupling and the resulting SHG response. The stack is supported on a SiO</w:t>
      </w:r>
      <w:r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/Si substrate.</w:t>
      </w:r>
    </w:p>
    <w:p w14:paraId="6786C325" w14:textId="04409AF9" w:rsidR="00415BF3" w:rsidRPr="00EC6FA3" w:rsidRDefault="00933B89" w:rsidP="003820E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E7F206C" w14:textId="56DCA453" w:rsidR="00EB60CD" w:rsidRPr="00EC6FA3" w:rsidRDefault="0067774A" w:rsidP="006C5FA6">
      <w:pPr>
        <w:spacing w:line="300" w:lineRule="auto"/>
        <w:jc w:val="center"/>
        <w:rPr>
          <w:rFonts w:ascii="Times New Roman" w:hAnsi="Times New Roman" w:cs="Times New Roman"/>
          <w:b/>
          <w:bCs/>
          <w:sz w:val="24"/>
          <w:szCs w:val="24"/>
        </w:rPr>
      </w:pPr>
      <w:r w:rsidRPr="0067774A">
        <w:rPr>
          <w:rFonts w:ascii="Times New Roman" w:hAnsi="Times New Roman" w:cs="Times New Roman"/>
          <w:b/>
          <w:bCs/>
          <w:noProof/>
          <w:sz w:val="24"/>
          <w:szCs w:val="24"/>
        </w:rPr>
        <w:lastRenderedPageBreak/>
        <w:drawing>
          <wp:inline distT="0" distB="0" distL="0" distR="0" wp14:anchorId="2FF4F182" wp14:editId="3EB81EEA">
            <wp:extent cx="2987221" cy="2260600"/>
            <wp:effectExtent l="0" t="0" r="381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677" r="9756"/>
                    <a:stretch/>
                  </pic:blipFill>
                  <pic:spPr bwMode="auto">
                    <a:xfrm>
                      <a:off x="0" y="0"/>
                      <a:ext cx="2990336" cy="2262957"/>
                    </a:xfrm>
                    <a:prstGeom prst="rect">
                      <a:avLst/>
                    </a:prstGeom>
                    <a:noFill/>
                    <a:ln>
                      <a:noFill/>
                    </a:ln>
                    <a:extLst>
                      <a:ext uri="{53640926-AAD7-44D8-BBD7-CCE9431645EC}">
                        <a14:shadowObscured xmlns:a14="http://schemas.microsoft.com/office/drawing/2010/main"/>
                      </a:ext>
                    </a:extLst>
                  </pic:spPr>
                </pic:pic>
              </a:graphicData>
            </a:graphic>
          </wp:inline>
        </w:drawing>
      </w:r>
    </w:p>
    <w:p w14:paraId="1DC300B5" w14:textId="6243BFC7" w:rsidR="00933B89" w:rsidRDefault="006C5FA6" w:rsidP="006C5FA6">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Pr="00EC6FA3">
        <w:rPr>
          <w:rFonts w:ascii="Times New Roman" w:hAnsi="Times New Roman" w:cs="Times New Roman"/>
          <w:b/>
          <w:bCs/>
          <w:sz w:val="24"/>
          <w:szCs w:val="24"/>
        </w:rPr>
        <w:t>1</w:t>
      </w:r>
      <w:r w:rsidR="00BF1ADB">
        <w:rPr>
          <w:rFonts w:ascii="Times New Roman" w:hAnsi="Times New Roman" w:cs="Times New Roman"/>
          <w:b/>
          <w:bCs/>
          <w:sz w:val="24"/>
          <w:szCs w:val="24"/>
        </w:rPr>
        <w:t>4</w:t>
      </w:r>
      <w:r w:rsidR="008B03CB" w:rsidRPr="00EC6FA3">
        <w:rPr>
          <w:rFonts w:ascii="Times New Roman" w:hAnsi="Times New Roman" w:cs="Times New Roman"/>
          <w:b/>
          <w:bCs/>
          <w:sz w:val="24"/>
          <w:szCs w:val="24"/>
        </w:rPr>
        <w:t xml:space="preserve"> </w:t>
      </w:r>
      <w:r w:rsidRPr="00EC6FA3">
        <w:rPr>
          <w:rFonts w:ascii="Times New Roman" w:hAnsi="Times New Roman" w:cs="Times New Roman"/>
          <w:b/>
          <w:bCs/>
          <w:sz w:val="24"/>
          <w:szCs w:val="24"/>
        </w:rPr>
        <w:t>| Polarization-dependent optical absorption spectra of α-</w:t>
      </w:r>
      <w:r w:rsidR="009C3641">
        <w:rPr>
          <w:rFonts w:ascii="Times New Roman" w:hAnsi="Times New Roman" w:cs="Times New Roman"/>
          <w:b/>
          <w:bCs/>
          <w:sz w:val="24"/>
          <w:szCs w:val="24"/>
        </w:rPr>
        <w:t>P</w:t>
      </w:r>
      <w:r w:rsidR="009C3641">
        <w:rPr>
          <w:rFonts w:ascii="Times New Roman" w:hAnsi="Times New Roman" w:cs="Times New Roman" w:hint="eastAsia"/>
          <w:b/>
          <w:bCs/>
          <w:sz w:val="24"/>
          <w:szCs w:val="24"/>
        </w:rPr>
        <w:t>e</w:t>
      </w:r>
      <w:r w:rsidRPr="00EC6FA3">
        <w:rPr>
          <w:rFonts w:ascii="Times New Roman" w:hAnsi="Times New Roman" w:cs="Times New Roman"/>
          <w:b/>
          <w:bCs/>
          <w:sz w:val="24"/>
          <w:szCs w:val="24"/>
        </w:rPr>
        <w:t xml:space="preserve"> single crystal. </w:t>
      </w:r>
      <w:r w:rsidRPr="00EC6FA3">
        <w:rPr>
          <w:rFonts w:ascii="Times New Roman" w:hAnsi="Times New Roman" w:cs="Times New Roman"/>
          <w:sz w:val="24"/>
          <w:szCs w:val="24"/>
        </w:rPr>
        <w:t>Polarization-resolved absorption spectra of α-</w:t>
      </w:r>
      <w:r w:rsidR="00434F58">
        <w:rPr>
          <w:rFonts w:ascii="Times New Roman" w:hAnsi="Times New Roman" w:cs="Times New Roman"/>
          <w:sz w:val="24"/>
          <w:szCs w:val="24"/>
        </w:rPr>
        <w:t>P</w:t>
      </w:r>
      <w:r w:rsidR="00434F58">
        <w:rPr>
          <w:rFonts w:ascii="Times New Roman" w:hAnsi="Times New Roman" w:cs="Times New Roman" w:hint="eastAsia"/>
          <w:sz w:val="24"/>
          <w:szCs w:val="24"/>
        </w:rPr>
        <w:t>e</w:t>
      </w:r>
      <w:r w:rsidRPr="00EC6FA3">
        <w:rPr>
          <w:rFonts w:ascii="Times New Roman" w:hAnsi="Times New Roman" w:cs="Times New Roman"/>
          <w:sz w:val="24"/>
          <w:szCs w:val="24"/>
        </w:rPr>
        <w:t xml:space="preserve"> measured with incident light polarized along the </w:t>
      </w:r>
      <w:r w:rsidR="0067774A">
        <w:rPr>
          <w:rFonts w:ascii="Times New Roman" w:hAnsi="Times New Roman" w:cs="Times New Roman" w:hint="eastAsia"/>
          <w:sz w:val="24"/>
          <w:szCs w:val="24"/>
        </w:rPr>
        <w:t>b</w:t>
      </w:r>
      <w:r w:rsidRPr="00EC6FA3">
        <w:rPr>
          <w:rFonts w:ascii="Times New Roman" w:hAnsi="Times New Roman" w:cs="Times New Roman"/>
          <w:sz w:val="24"/>
          <w:szCs w:val="24"/>
        </w:rPr>
        <w:t>-axis (0°), at 45° between the a and b ax</w:t>
      </w:r>
      <w:r w:rsidR="00434F58">
        <w:rPr>
          <w:rFonts w:ascii="Times New Roman" w:hAnsi="Times New Roman" w:cs="Times New Roman" w:hint="eastAsia"/>
          <w:sz w:val="24"/>
          <w:szCs w:val="24"/>
        </w:rPr>
        <w:t>i</w:t>
      </w:r>
      <w:r w:rsidRPr="00EC6FA3">
        <w:rPr>
          <w:rFonts w:ascii="Times New Roman" w:hAnsi="Times New Roman" w:cs="Times New Roman"/>
          <w:sz w:val="24"/>
          <w:szCs w:val="24"/>
        </w:rPr>
        <w:t xml:space="preserve">s, and along the </w:t>
      </w:r>
      <w:r w:rsidR="0067774A">
        <w:rPr>
          <w:rFonts w:ascii="Times New Roman" w:hAnsi="Times New Roman" w:cs="Times New Roman" w:hint="eastAsia"/>
          <w:sz w:val="24"/>
          <w:szCs w:val="24"/>
        </w:rPr>
        <w:t>a</w:t>
      </w:r>
      <w:r w:rsidRPr="00EC6FA3">
        <w:rPr>
          <w:rFonts w:ascii="Times New Roman" w:hAnsi="Times New Roman" w:cs="Times New Roman"/>
          <w:sz w:val="24"/>
          <w:szCs w:val="24"/>
        </w:rPr>
        <w:t>-axis (90°). The absorption feature near 4</w:t>
      </w:r>
      <w:r w:rsidR="0088308C" w:rsidRPr="00EC6FA3">
        <w:rPr>
          <w:rFonts w:ascii="Times New Roman" w:hAnsi="Times New Roman" w:cs="Times New Roman"/>
          <w:sz w:val="24"/>
          <w:szCs w:val="24"/>
        </w:rPr>
        <w:t>77</w:t>
      </w:r>
      <w:r w:rsidRPr="00EC6FA3">
        <w:rPr>
          <w:rFonts w:ascii="Times New Roman" w:hAnsi="Times New Roman" w:cs="Times New Roman"/>
          <w:sz w:val="24"/>
          <w:szCs w:val="24"/>
        </w:rPr>
        <w:t xml:space="preserve"> nm strengthens when the polarization is parallel to the b-axis, corresponding to the low-energy excitonic transition dominated by </w:t>
      </w:r>
      <w:r w:rsidR="003820E9" w:rsidRPr="003820E9">
        <w:rPr>
          <w:rFonts w:ascii="Times New Roman" w:hAnsi="Times New Roman" w:cs="Times New Roman"/>
          <w:sz w:val="24"/>
          <w:szCs w:val="24"/>
        </w:rPr>
        <w:t>the dimers are alternately oriented</w:t>
      </w:r>
      <w:r w:rsidRPr="00EC6FA3">
        <w:rPr>
          <w:rFonts w:ascii="Times New Roman" w:hAnsi="Times New Roman" w:cs="Times New Roman"/>
          <w:sz w:val="24"/>
          <w:szCs w:val="24"/>
        </w:rPr>
        <w:t>. The pronounced anisotropy reflects the distinct transition dipole strengths associated with the a and b crystallographic ax</w:t>
      </w:r>
      <w:r w:rsidR="003820E9">
        <w:rPr>
          <w:rFonts w:ascii="Times New Roman" w:hAnsi="Times New Roman" w:cs="Times New Roman" w:hint="eastAsia"/>
          <w:sz w:val="24"/>
          <w:szCs w:val="24"/>
        </w:rPr>
        <w:t>i</w:t>
      </w:r>
      <w:r w:rsidRPr="00EC6FA3">
        <w:rPr>
          <w:rFonts w:ascii="Times New Roman" w:hAnsi="Times New Roman" w:cs="Times New Roman"/>
          <w:sz w:val="24"/>
          <w:szCs w:val="24"/>
        </w:rPr>
        <w:t xml:space="preserve">s, consistent with the “sandwich–herringbone” molecular packing of </w:t>
      </w:r>
      <w:bookmarkStart w:id="3" w:name="_Hlk213750302"/>
      <w:r w:rsidRPr="00EC6FA3">
        <w:rPr>
          <w:rFonts w:ascii="Times New Roman" w:hAnsi="Times New Roman" w:cs="Times New Roman"/>
          <w:sz w:val="24"/>
          <w:szCs w:val="24"/>
        </w:rPr>
        <w:t>α-</w:t>
      </w:r>
      <w:r w:rsidR="00384749">
        <w:rPr>
          <w:rFonts w:ascii="Times New Roman" w:hAnsi="Times New Roman" w:cs="Times New Roman"/>
          <w:sz w:val="24"/>
          <w:szCs w:val="24"/>
        </w:rPr>
        <w:t>P</w:t>
      </w:r>
      <w:r w:rsidR="00384749">
        <w:rPr>
          <w:rFonts w:ascii="Times New Roman" w:hAnsi="Times New Roman" w:cs="Times New Roman" w:hint="eastAsia"/>
          <w:sz w:val="24"/>
          <w:szCs w:val="24"/>
        </w:rPr>
        <w:t>e</w:t>
      </w:r>
      <w:bookmarkEnd w:id="3"/>
      <w:r w:rsidRPr="00EC6FA3">
        <w:rPr>
          <w:rFonts w:ascii="Times New Roman" w:hAnsi="Times New Roman" w:cs="Times New Roman"/>
          <w:sz w:val="24"/>
          <w:szCs w:val="24"/>
        </w:rPr>
        <w:t>.</w:t>
      </w:r>
    </w:p>
    <w:p w14:paraId="6AE74FE2" w14:textId="59D6655D" w:rsidR="000E07C8" w:rsidRPr="00384749" w:rsidRDefault="00933B89" w:rsidP="0038474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6FF076D" w14:textId="529F0B2D" w:rsidR="001208F6" w:rsidRPr="00EC6FA3" w:rsidRDefault="00AC5530" w:rsidP="001208F6">
      <w:pPr>
        <w:spacing w:line="30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1272EC5" wp14:editId="28103D30">
            <wp:extent cx="2252981" cy="21106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4835" cy="2131078"/>
                    </a:xfrm>
                    <a:prstGeom prst="rect">
                      <a:avLst/>
                    </a:prstGeom>
                    <a:noFill/>
                  </pic:spPr>
                </pic:pic>
              </a:graphicData>
            </a:graphic>
          </wp:inline>
        </w:drawing>
      </w:r>
    </w:p>
    <w:p w14:paraId="6871EED4" w14:textId="726ED302" w:rsidR="00933B89" w:rsidRDefault="00201E3E" w:rsidP="00201E3E">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Pr="00EC6FA3">
        <w:rPr>
          <w:rFonts w:ascii="Times New Roman" w:hAnsi="Times New Roman" w:cs="Times New Roman"/>
          <w:b/>
          <w:bCs/>
          <w:sz w:val="24"/>
          <w:szCs w:val="24"/>
        </w:rPr>
        <w:t>1</w:t>
      </w:r>
      <w:r w:rsidR="00BF1ADB">
        <w:rPr>
          <w:rFonts w:ascii="Times New Roman" w:hAnsi="Times New Roman" w:cs="Times New Roman"/>
          <w:b/>
          <w:bCs/>
          <w:sz w:val="24"/>
          <w:szCs w:val="24"/>
        </w:rPr>
        <w:t>5</w:t>
      </w:r>
      <w:r w:rsidRPr="00EC6FA3">
        <w:rPr>
          <w:rFonts w:ascii="Times New Roman" w:hAnsi="Times New Roman" w:cs="Times New Roman"/>
          <w:b/>
          <w:bCs/>
          <w:sz w:val="24"/>
          <w:szCs w:val="24"/>
        </w:rPr>
        <w:t xml:space="preserve"> | Polarization-dependent PL of the </w:t>
      </w:r>
      <w:r w:rsidR="00384749" w:rsidRPr="00384749">
        <w:rPr>
          <w:rFonts w:ascii="Times New Roman" w:hAnsi="Times New Roman" w:cs="Times New Roman"/>
          <w:b/>
          <w:bCs/>
          <w:sz w:val="24"/>
          <w:szCs w:val="24"/>
        </w:rPr>
        <w:t>α-P</w:t>
      </w:r>
      <w:r w:rsidR="00384749" w:rsidRPr="00384749">
        <w:rPr>
          <w:rFonts w:ascii="Times New Roman" w:hAnsi="Times New Roman" w:cs="Times New Roman" w:hint="eastAsia"/>
          <w:b/>
          <w:bCs/>
          <w:sz w:val="24"/>
          <w:szCs w:val="24"/>
        </w:rPr>
        <w:t>e</w:t>
      </w:r>
      <w:r w:rsidRPr="00EC6FA3">
        <w:rPr>
          <w:rFonts w:ascii="Times New Roman" w:hAnsi="Times New Roman" w:cs="Times New Roman"/>
          <w:b/>
          <w:bCs/>
          <w:sz w:val="24"/>
          <w:szCs w:val="24"/>
        </w:rPr>
        <w:t xml:space="preserve"> crystal. </w:t>
      </w:r>
      <w:r w:rsidRPr="00EC6FA3">
        <w:rPr>
          <w:rFonts w:ascii="Times New Roman" w:hAnsi="Times New Roman" w:cs="Times New Roman"/>
          <w:sz w:val="24"/>
          <w:szCs w:val="24"/>
        </w:rPr>
        <w:t xml:space="preserve">Polar plot of PL intensity from </w:t>
      </w:r>
      <w:r w:rsidR="00434F58">
        <w:rPr>
          <w:rFonts w:ascii="Times New Roman" w:hAnsi="Times New Roman" w:cs="Times New Roman" w:hint="eastAsia"/>
          <w:sz w:val="24"/>
          <w:szCs w:val="24"/>
        </w:rPr>
        <w:t>the</w:t>
      </w:r>
      <w:r w:rsidRPr="00EC6FA3">
        <w:rPr>
          <w:rFonts w:ascii="Times New Roman" w:hAnsi="Times New Roman" w:cs="Times New Roman"/>
          <w:sz w:val="24"/>
          <w:szCs w:val="24"/>
        </w:rPr>
        <w:t xml:space="preserve"> </w:t>
      </w:r>
      <w:r w:rsidR="00434F58" w:rsidRPr="00EC6FA3">
        <w:rPr>
          <w:rFonts w:ascii="Times New Roman" w:hAnsi="Times New Roman" w:cs="Times New Roman"/>
          <w:sz w:val="24"/>
          <w:szCs w:val="24"/>
        </w:rPr>
        <w:t>α-</w:t>
      </w:r>
      <w:r w:rsidR="00434F58">
        <w:rPr>
          <w:rFonts w:ascii="Times New Roman" w:hAnsi="Times New Roman" w:cs="Times New Roman"/>
          <w:sz w:val="24"/>
          <w:szCs w:val="24"/>
        </w:rPr>
        <w:t>P</w:t>
      </w:r>
      <w:r w:rsidR="00434F58">
        <w:rPr>
          <w:rFonts w:ascii="Times New Roman" w:hAnsi="Times New Roman" w:cs="Times New Roman" w:hint="eastAsia"/>
          <w:sz w:val="24"/>
          <w:szCs w:val="24"/>
        </w:rPr>
        <w:t>e</w:t>
      </w:r>
      <w:r w:rsidRPr="00EC6FA3">
        <w:rPr>
          <w:rFonts w:ascii="Times New Roman" w:hAnsi="Times New Roman" w:cs="Times New Roman"/>
          <w:sz w:val="24"/>
          <w:szCs w:val="24"/>
        </w:rPr>
        <w:t xml:space="preserve"> single crystal under linearly polarized excitation. The emission shows a two-lobed anisotropic pattern following the molecular stacking. Along the</w:t>
      </w:r>
      <w:r w:rsidR="00741310" w:rsidRPr="00EC6FA3">
        <w:rPr>
          <w:rFonts w:ascii="Times New Roman" w:hAnsi="Times New Roman" w:cs="Times New Roman"/>
          <w:sz w:val="24"/>
          <w:szCs w:val="24"/>
        </w:rPr>
        <w:t xml:space="preserve"> </w:t>
      </w:r>
      <w:r w:rsidRPr="00EC6FA3">
        <w:rPr>
          <w:rFonts w:ascii="Times New Roman" w:hAnsi="Times New Roman" w:cs="Times New Roman"/>
          <w:sz w:val="24"/>
          <w:szCs w:val="24"/>
        </w:rPr>
        <w:t>axis, parallel dipoles are poorly coupled to the far field, leading to weak emission, whereas along the b axis, partially opposing dipoles interfere constructively, enabling efficient radiative coupling and bright PL output.</w:t>
      </w:r>
    </w:p>
    <w:p w14:paraId="19646E99" w14:textId="7F1529C8" w:rsidR="00201E3E" w:rsidRPr="00384749" w:rsidRDefault="00933B89" w:rsidP="0038474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72235AF" w14:textId="19BF6DB9" w:rsidR="000E07C8" w:rsidRPr="00EC6FA3" w:rsidRDefault="0085683A" w:rsidP="000E07C8">
      <w:pPr>
        <w:spacing w:line="300" w:lineRule="auto"/>
        <w:jc w:val="center"/>
        <w:rPr>
          <w:rFonts w:ascii="Times New Roman" w:hAnsi="Times New Roman" w:cs="Times New Roman"/>
          <w:b/>
          <w:bCs/>
          <w:sz w:val="24"/>
          <w:szCs w:val="24"/>
        </w:rPr>
      </w:pPr>
      <w:r w:rsidRPr="00EC6FA3">
        <w:rPr>
          <w:rFonts w:ascii="Times New Roman" w:hAnsi="Times New Roman" w:cs="Times New Roman"/>
          <w:b/>
          <w:bCs/>
          <w:noProof/>
          <w:sz w:val="24"/>
          <w:szCs w:val="24"/>
        </w:rPr>
        <w:lastRenderedPageBreak/>
        <w:drawing>
          <wp:inline distT="0" distB="0" distL="0" distR="0" wp14:anchorId="2A7FC57C" wp14:editId="4FAC8251">
            <wp:extent cx="2329794" cy="234526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8752" cy="2354285"/>
                    </a:xfrm>
                    <a:prstGeom prst="rect">
                      <a:avLst/>
                    </a:prstGeom>
                    <a:noFill/>
                  </pic:spPr>
                </pic:pic>
              </a:graphicData>
            </a:graphic>
          </wp:inline>
        </w:drawing>
      </w:r>
    </w:p>
    <w:p w14:paraId="441C3439" w14:textId="5A01A1A4" w:rsidR="00933B89" w:rsidRDefault="000E07C8" w:rsidP="006C6580">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Fig.</w:t>
      </w:r>
      <w:r w:rsidR="00D11930">
        <w:rPr>
          <w:rStyle w:val="a7"/>
          <w:rFonts w:ascii="Times New Roman" w:hAnsi="Times New Roman" w:cs="Times New Roman" w:hint="eastAsia"/>
          <w:sz w:val="24"/>
          <w:szCs w:val="24"/>
        </w:rPr>
        <w:t xml:space="preserve"> S</w:t>
      </w:r>
      <w:r w:rsidRPr="00EC6FA3">
        <w:rPr>
          <w:rFonts w:ascii="Times New Roman" w:hAnsi="Times New Roman" w:cs="Times New Roman"/>
          <w:b/>
          <w:bCs/>
          <w:sz w:val="24"/>
          <w:szCs w:val="24"/>
        </w:rPr>
        <w:t>1</w:t>
      </w:r>
      <w:r w:rsidR="00BF1ADB">
        <w:rPr>
          <w:rFonts w:ascii="Times New Roman" w:hAnsi="Times New Roman" w:cs="Times New Roman"/>
          <w:b/>
          <w:bCs/>
          <w:sz w:val="24"/>
          <w:szCs w:val="24"/>
        </w:rPr>
        <w:t>6</w:t>
      </w:r>
      <w:r w:rsidRPr="00EC6FA3">
        <w:rPr>
          <w:rFonts w:ascii="Times New Roman" w:hAnsi="Times New Roman" w:cs="Times New Roman"/>
          <w:b/>
          <w:bCs/>
          <w:sz w:val="24"/>
          <w:szCs w:val="24"/>
        </w:rPr>
        <w:t xml:space="preserve"> | </w:t>
      </w:r>
      <w:r w:rsidR="006C6580" w:rsidRPr="00EC6FA3">
        <w:rPr>
          <w:rFonts w:ascii="Times New Roman" w:hAnsi="Times New Roman" w:cs="Times New Roman"/>
          <w:b/>
          <w:bCs/>
          <w:sz w:val="24"/>
          <w:szCs w:val="24"/>
        </w:rPr>
        <w:t xml:space="preserve">Polarization-dependent absorption mapping of the </w:t>
      </w:r>
      <w:r w:rsidR="00384749" w:rsidRPr="00384749">
        <w:rPr>
          <w:rFonts w:ascii="Times New Roman" w:hAnsi="Times New Roman" w:cs="Times New Roman"/>
          <w:b/>
          <w:bCs/>
          <w:sz w:val="24"/>
          <w:szCs w:val="24"/>
        </w:rPr>
        <w:t>α-P</w:t>
      </w:r>
      <w:r w:rsidR="00384749" w:rsidRPr="00384749">
        <w:rPr>
          <w:rFonts w:ascii="Times New Roman" w:hAnsi="Times New Roman" w:cs="Times New Roman" w:hint="eastAsia"/>
          <w:b/>
          <w:bCs/>
          <w:sz w:val="24"/>
          <w:szCs w:val="24"/>
        </w:rPr>
        <w:t>e</w:t>
      </w:r>
      <w:r w:rsidR="006C6580" w:rsidRPr="00EC6FA3">
        <w:rPr>
          <w:rFonts w:ascii="Times New Roman" w:hAnsi="Times New Roman" w:cs="Times New Roman"/>
          <w:b/>
          <w:bCs/>
          <w:sz w:val="24"/>
          <w:szCs w:val="24"/>
        </w:rPr>
        <w:t xml:space="preserve"> crystal. </w:t>
      </w:r>
      <w:r w:rsidR="006C6580" w:rsidRPr="00EC6FA3">
        <w:rPr>
          <w:rFonts w:ascii="Times New Roman" w:hAnsi="Times New Roman" w:cs="Times New Roman"/>
          <w:sz w:val="24"/>
          <w:szCs w:val="24"/>
        </w:rPr>
        <w:t>Angle-resolved absorption map</w:t>
      </w:r>
      <w:r w:rsidR="0056237E" w:rsidRPr="00EC6FA3">
        <w:rPr>
          <w:rFonts w:ascii="Times New Roman" w:hAnsi="Times New Roman" w:cs="Times New Roman"/>
          <w:sz w:val="24"/>
          <w:szCs w:val="24"/>
        </w:rPr>
        <w:t>ping</w:t>
      </w:r>
      <w:r w:rsidR="006C6580" w:rsidRPr="00EC6FA3">
        <w:rPr>
          <w:rFonts w:ascii="Times New Roman" w:hAnsi="Times New Roman" w:cs="Times New Roman"/>
          <w:sz w:val="24"/>
          <w:szCs w:val="24"/>
        </w:rPr>
        <w:t xml:space="preserve"> of the</w:t>
      </w:r>
      <w:r w:rsidR="00384749">
        <w:rPr>
          <w:rFonts w:ascii="Times New Roman" w:hAnsi="Times New Roman" w:cs="Times New Roman"/>
          <w:sz w:val="24"/>
          <w:szCs w:val="24"/>
        </w:rPr>
        <w:t xml:space="preserve"> </w:t>
      </w:r>
      <w:r w:rsidR="0085683A" w:rsidRPr="00EC6FA3">
        <w:rPr>
          <w:rFonts w:ascii="Times New Roman" w:hAnsi="Times New Roman" w:cs="Times New Roman"/>
          <w:sz w:val="24"/>
          <w:szCs w:val="24"/>
        </w:rPr>
        <w:t>α-</w:t>
      </w:r>
      <w:r w:rsidR="006C6580" w:rsidRPr="00EC6FA3">
        <w:rPr>
          <w:rFonts w:ascii="Times New Roman" w:hAnsi="Times New Roman" w:cs="Times New Roman"/>
          <w:sz w:val="24"/>
          <w:szCs w:val="24"/>
        </w:rPr>
        <w:t xml:space="preserve">Pe crystal measured under variable polarization excitation. The overall optical response exhibits a clear twofold symmetry as the polarization angle is rotated, showing maximum absorption </w:t>
      </w:r>
      <w:r w:rsidR="00780070" w:rsidRPr="00EC6FA3">
        <w:rPr>
          <w:rFonts w:ascii="Times New Roman" w:hAnsi="Times New Roman" w:cs="Times New Roman"/>
          <w:sz w:val="24"/>
          <w:szCs w:val="24"/>
        </w:rPr>
        <w:t xml:space="preserve">near 800 nm </w:t>
      </w:r>
      <w:r w:rsidR="006C6580" w:rsidRPr="00EC6FA3">
        <w:rPr>
          <w:rFonts w:ascii="Times New Roman" w:hAnsi="Times New Roman" w:cs="Times New Roman"/>
          <w:sz w:val="24"/>
          <w:szCs w:val="24"/>
        </w:rPr>
        <w:t xml:space="preserve">when the incident polarization aligns with the </w:t>
      </w:r>
      <w:r w:rsidR="0085683A" w:rsidRPr="00EC6FA3">
        <w:rPr>
          <w:rFonts w:ascii="Times New Roman" w:hAnsi="Times New Roman" w:cs="Times New Roman"/>
          <w:sz w:val="24"/>
          <w:szCs w:val="24"/>
        </w:rPr>
        <w:t>a</w:t>
      </w:r>
      <w:r w:rsidR="006C6580" w:rsidRPr="00EC6FA3">
        <w:rPr>
          <w:rFonts w:ascii="Times New Roman" w:hAnsi="Times New Roman" w:cs="Times New Roman"/>
          <w:sz w:val="24"/>
          <w:szCs w:val="24"/>
        </w:rPr>
        <w:t>-axis</w:t>
      </w:r>
      <w:r w:rsidR="00773755">
        <w:rPr>
          <w:rFonts w:ascii="Times New Roman" w:hAnsi="Times New Roman" w:cs="Times New Roman"/>
          <w:sz w:val="24"/>
          <w:szCs w:val="24"/>
        </w:rPr>
        <w:t xml:space="preserve"> </w:t>
      </w:r>
      <w:r w:rsidR="0056237E" w:rsidRPr="00EC6FA3">
        <w:rPr>
          <w:rFonts w:ascii="Times New Roman" w:hAnsi="Times New Roman" w:cs="Times New Roman"/>
          <w:sz w:val="24"/>
          <w:szCs w:val="24"/>
        </w:rPr>
        <w:t>(90° and 270°)</w:t>
      </w:r>
      <w:r w:rsidR="006C6580" w:rsidRPr="00EC6FA3">
        <w:rPr>
          <w:rFonts w:ascii="Times New Roman" w:hAnsi="Times New Roman" w:cs="Times New Roman"/>
          <w:sz w:val="24"/>
          <w:szCs w:val="24"/>
        </w:rPr>
        <w:t xml:space="preserve"> and minimum absorption along the </w:t>
      </w:r>
      <w:r w:rsidR="0085683A" w:rsidRPr="00EC6FA3">
        <w:rPr>
          <w:rFonts w:ascii="Times New Roman" w:hAnsi="Times New Roman" w:cs="Times New Roman"/>
          <w:sz w:val="24"/>
          <w:szCs w:val="24"/>
        </w:rPr>
        <w:t>b</w:t>
      </w:r>
      <w:r w:rsidR="006C6580" w:rsidRPr="00EC6FA3">
        <w:rPr>
          <w:rFonts w:ascii="Times New Roman" w:hAnsi="Times New Roman" w:cs="Times New Roman"/>
          <w:sz w:val="24"/>
          <w:szCs w:val="24"/>
        </w:rPr>
        <w:t>-axis</w:t>
      </w:r>
      <w:r w:rsidR="00773755">
        <w:rPr>
          <w:rFonts w:ascii="Times New Roman" w:hAnsi="Times New Roman" w:cs="Times New Roman"/>
          <w:sz w:val="24"/>
          <w:szCs w:val="24"/>
        </w:rPr>
        <w:t xml:space="preserve"> </w:t>
      </w:r>
      <w:r w:rsidR="0056237E" w:rsidRPr="00EC6FA3">
        <w:rPr>
          <w:rFonts w:ascii="Times New Roman" w:hAnsi="Times New Roman" w:cs="Times New Roman"/>
          <w:sz w:val="24"/>
          <w:szCs w:val="24"/>
        </w:rPr>
        <w:t>(0° and 180°)</w:t>
      </w:r>
      <w:r w:rsidR="006C6580" w:rsidRPr="00EC6FA3">
        <w:rPr>
          <w:rFonts w:ascii="Times New Roman" w:hAnsi="Times New Roman" w:cs="Times New Roman"/>
          <w:sz w:val="24"/>
          <w:szCs w:val="24"/>
        </w:rPr>
        <w:t>.</w:t>
      </w:r>
    </w:p>
    <w:p w14:paraId="07440420" w14:textId="4F85C46B" w:rsidR="003D3782" w:rsidRPr="00EC6FA3" w:rsidRDefault="00933B89" w:rsidP="0038474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26CE96C" w14:textId="7A88159E" w:rsidR="003D3782" w:rsidRPr="00EC6FA3" w:rsidRDefault="00434F58" w:rsidP="00A16197">
      <w:pPr>
        <w:spacing w:line="300" w:lineRule="auto"/>
        <w:jc w:val="center"/>
        <w:rPr>
          <w:rFonts w:ascii="Times New Roman" w:hAnsi="Times New Roman" w:cs="Times New Roman"/>
          <w:sz w:val="24"/>
          <w:szCs w:val="24"/>
        </w:rPr>
      </w:pPr>
      <w:r w:rsidRPr="00434F58">
        <w:rPr>
          <w:rFonts w:ascii="Times New Roman" w:hAnsi="Times New Roman" w:cs="Times New Roman"/>
          <w:noProof/>
          <w:sz w:val="24"/>
          <w:szCs w:val="24"/>
        </w:rPr>
        <w:lastRenderedPageBreak/>
        <w:drawing>
          <wp:inline distT="0" distB="0" distL="0" distR="0" wp14:anchorId="074CE197" wp14:editId="49DB798B">
            <wp:extent cx="2752928" cy="208093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879" r="8993"/>
                    <a:stretch/>
                  </pic:blipFill>
                  <pic:spPr bwMode="auto">
                    <a:xfrm>
                      <a:off x="0" y="0"/>
                      <a:ext cx="2765560" cy="2090480"/>
                    </a:xfrm>
                    <a:prstGeom prst="rect">
                      <a:avLst/>
                    </a:prstGeom>
                    <a:noFill/>
                    <a:ln>
                      <a:noFill/>
                    </a:ln>
                    <a:extLst>
                      <a:ext uri="{53640926-AAD7-44D8-BBD7-CCE9431645EC}">
                        <a14:shadowObscured xmlns:a14="http://schemas.microsoft.com/office/drawing/2010/main"/>
                      </a:ext>
                    </a:extLst>
                  </pic:spPr>
                </pic:pic>
              </a:graphicData>
            </a:graphic>
          </wp:inline>
        </w:drawing>
      </w:r>
    </w:p>
    <w:p w14:paraId="67544DB1" w14:textId="04D6D33C" w:rsidR="00A16197" w:rsidRPr="00EC6FA3" w:rsidRDefault="00A16197" w:rsidP="00A16197">
      <w:pPr>
        <w:spacing w:line="300" w:lineRule="auto"/>
        <w:rPr>
          <w:rFonts w:ascii="Times New Roman" w:hAnsi="Times New Roman" w:cs="Times New Roman"/>
          <w:sz w:val="24"/>
          <w:szCs w:val="24"/>
        </w:rPr>
      </w:pPr>
      <w:r w:rsidRPr="00EC6FA3">
        <w:rPr>
          <w:rStyle w:val="a7"/>
          <w:rFonts w:ascii="Times New Roman" w:hAnsi="Times New Roman" w:cs="Times New Roman"/>
          <w:sz w:val="24"/>
          <w:szCs w:val="24"/>
        </w:rPr>
        <w:t xml:space="preserve">Fig. </w:t>
      </w:r>
      <w:r w:rsidR="00D11930">
        <w:rPr>
          <w:rStyle w:val="a7"/>
          <w:rFonts w:ascii="Times New Roman" w:hAnsi="Times New Roman" w:cs="Times New Roman" w:hint="eastAsia"/>
          <w:sz w:val="24"/>
          <w:szCs w:val="24"/>
        </w:rPr>
        <w:t>S</w:t>
      </w:r>
      <w:r w:rsidRPr="00EC6FA3">
        <w:rPr>
          <w:rStyle w:val="a7"/>
          <w:rFonts w:ascii="Times New Roman" w:hAnsi="Times New Roman" w:cs="Times New Roman"/>
          <w:sz w:val="24"/>
          <w:szCs w:val="24"/>
        </w:rPr>
        <w:t>1</w:t>
      </w:r>
      <w:r w:rsidR="00BF1ADB">
        <w:rPr>
          <w:rStyle w:val="a7"/>
          <w:rFonts w:ascii="Times New Roman" w:hAnsi="Times New Roman" w:cs="Times New Roman"/>
          <w:sz w:val="24"/>
          <w:szCs w:val="24"/>
        </w:rPr>
        <w:t>7</w:t>
      </w:r>
      <w:r w:rsidRPr="00EC6FA3">
        <w:rPr>
          <w:rStyle w:val="a7"/>
          <w:rFonts w:ascii="Times New Roman" w:hAnsi="Times New Roman" w:cs="Times New Roman"/>
          <w:sz w:val="24"/>
          <w:szCs w:val="24"/>
        </w:rPr>
        <w:t xml:space="preserve"> </w:t>
      </w:r>
      <w:r w:rsidRPr="00EC6FA3">
        <w:rPr>
          <w:rFonts w:ascii="Times New Roman" w:hAnsi="Times New Roman" w:cs="Times New Roman"/>
          <w:b/>
          <w:bCs/>
          <w:sz w:val="24"/>
          <w:szCs w:val="24"/>
        </w:rPr>
        <w:t>| Raman characterization confirming the bilayer nature of WS</w:t>
      </w:r>
      <w:r w:rsidR="00780070"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in the </w:t>
      </w:r>
      <w:r w:rsidR="00384749" w:rsidRPr="00384749">
        <w:rPr>
          <w:rFonts w:ascii="Times New Roman" w:hAnsi="Times New Roman" w:cs="Times New Roman"/>
          <w:b/>
          <w:bCs/>
          <w:sz w:val="24"/>
          <w:szCs w:val="24"/>
        </w:rPr>
        <w:t>α-Pe</w:t>
      </w:r>
      <w:r w:rsidRPr="00EC6FA3">
        <w:rPr>
          <w:rFonts w:ascii="Times New Roman" w:hAnsi="Times New Roman" w:cs="Times New Roman"/>
          <w:b/>
          <w:bCs/>
          <w:sz w:val="24"/>
          <w:szCs w:val="24"/>
        </w:rPr>
        <w:t>/2L WS</w:t>
      </w:r>
      <w:r w:rsidR="00780070" w:rsidRPr="00EC6FA3">
        <w:rPr>
          <w:rFonts w:ascii="Times New Roman" w:hAnsi="Times New Roman" w:cs="Times New Roman"/>
          <w:b/>
          <w:bCs/>
          <w:sz w:val="24"/>
          <w:szCs w:val="24"/>
          <w:vertAlign w:val="subscript"/>
        </w:rPr>
        <w:t>2</w:t>
      </w:r>
      <w:r w:rsidRPr="00EC6FA3">
        <w:rPr>
          <w:rFonts w:ascii="Times New Roman" w:hAnsi="Times New Roman" w:cs="Times New Roman"/>
          <w:b/>
          <w:bCs/>
          <w:sz w:val="24"/>
          <w:szCs w:val="24"/>
        </w:rPr>
        <w:t xml:space="preserve"> heterostructure.</w:t>
      </w:r>
      <w:r w:rsidRPr="00EC6FA3">
        <w:rPr>
          <w:rFonts w:ascii="Times New Roman" w:hAnsi="Times New Roman" w:cs="Times New Roman"/>
          <w:sz w:val="24"/>
          <w:szCs w:val="24"/>
        </w:rPr>
        <w:t xml:space="preserve"> Raman spectra of 2L </w:t>
      </w:r>
      <w:bookmarkStart w:id="4" w:name="OLE_LINK1"/>
      <w:r w:rsidRPr="00EC6FA3">
        <w:rPr>
          <w:rFonts w:ascii="Times New Roman" w:hAnsi="Times New Roman" w:cs="Times New Roman"/>
          <w:sz w:val="24"/>
          <w:szCs w:val="24"/>
        </w:rPr>
        <w:t>WS</w:t>
      </w:r>
      <w:r w:rsidR="00780070" w:rsidRPr="00EC6FA3">
        <w:rPr>
          <w:rFonts w:ascii="Times New Roman" w:hAnsi="Times New Roman" w:cs="Times New Roman"/>
          <w:sz w:val="24"/>
          <w:szCs w:val="24"/>
          <w:vertAlign w:val="subscript"/>
        </w:rPr>
        <w:t>2</w:t>
      </w:r>
      <w:bookmarkEnd w:id="4"/>
      <w:r w:rsidRPr="00EC6FA3">
        <w:rPr>
          <w:rFonts w:ascii="Times New Roman" w:hAnsi="Times New Roman" w:cs="Times New Roman"/>
          <w:sz w:val="24"/>
          <w:szCs w:val="24"/>
        </w:rPr>
        <w:t xml:space="preserve"> on a Si/SiO</w:t>
      </w:r>
      <w:r w:rsidR="00415BF3" w:rsidRPr="00415BF3">
        <w:rPr>
          <w:rFonts w:ascii="Times New Roman" w:hAnsi="Times New Roman" w:cs="Times New Roman"/>
          <w:sz w:val="24"/>
          <w:szCs w:val="24"/>
          <w:vertAlign w:val="subscript"/>
        </w:rPr>
        <w:t>2</w:t>
      </w:r>
      <w:r w:rsidRPr="00415BF3">
        <w:rPr>
          <w:rFonts w:ascii="Times New Roman" w:hAnsi="Times New Roman" w:cs="Times New Roman"/>
          <w:sz w:val="24"/>
          <w:szCs w:val="24"/>
          <w:vertAlign w:val="subscript"/>
        </w:rPr>
        <w:t xml:space="preserve"> </w:t>
      </w:r>
      <w:r w:rsidRPr="00EC6FA3">
        <w:rPr>
          <w:rFonts w:ascii="Times New Roman" w:hAnsi="Times New Roman" w:cs="Times New Roman"/>
          <w:sz w:val="24"/>
          <w:szCs w:val="24"/>
        </w:rPr>
        <w:t xml:space="preserve">substrate (blue) and the </w:t>
      </w:r>
      <w:r w:rsidR="00434F58" w:rsidRPr="00434F58">
        <w:rPr>
          <w:rFonts w:ascii="Times New Roman" w:hAnsi="Times New Roman" w:cs="Times New Roman"/>
          <w:sz w:val="24"/>
          <w:szCs w:val="24"/>
        </w:rPr>
        <w:t>α-Pe</w:t>
      </w:r>
      <w:r w:rsidRPr="00EC6FA3">
        <w:rPr>
          <w:rFonts w:ascii="Times New Roman" w:hAnsi="Times New Roman" w:cs="Times New Roman"/>
          <w:sz w:val="24"/>
          <w:szCs w:val="24"/>
        </w:rPr>
        <w:t xml:space="preserve">/2L </w:t>
      </w:r>
      <w:r w:rsidR="00780070" w:rsidRPr="00EC6FA3">
        <w:rPr>
          <w:rFonts w:ascii="Times New Roman" w:hAnsi="Times New Roman" w:cs="Times New Roman"/>
          <w:sz w:val="24"/>
          <w:szCs w:val="24"/>
        </w:rPr>
        <w:t>WS</w:t>
      </w:r>
      <w:r w:rsidR="00780070"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heterostructure (red). For 2L </w:t>
      </w:r>
      <w:r w:rsidR="00780070" w:rsidRPr="00EC6FA3">
        <w:rPr>
          <w:rFonts w:ascii="Times New Roman" w:hAnsi="Times New Roman" w:cs="Times New Roman"/>
          <w:sz w:val="24"/>
          <w:szCs w:val="24"/>
        </w:rPr>
        <w:t>WS</w:t>
      </w:r>
      <w:r w:rsidR="00780070" w:rsidRPr="00EC6FA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on Si/SiO</w:t>
      </w:r>
      <w:r w:rsidR="00415BF3" w:rsidRPr="00415BF3">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the in-plane </w:t>
      </w:r>
      <m:oMath>
        <m:sSubSup>
          <m:sSubSupPr>
            <m:ctrlPr>
              <w:rPr>
                <w:rFonts w:ascii="Cambria Math" w:eastAsia="华文楷体" w:hAnsi="Cambria Math" w:cs="Times New Roman"/>
                <w:i/>
                <w:kern w:val="0"/>
                <w:sz w:val="24"/>
                <w:szCs w:val="24"/>
              </w:rPr>
            </m:ctrlPr>
          </m:sSubSupPr>
          <m:e>
            <m:r>
              <w:rPr>
                <w:rFonts w:ascii="Cambria Math" w:eastAsia="华文楷体" w:hAnsi="Cambria Math" w:cs="Times New Roman"/>
                <w:kern w:val="0"/>
                <w:sz w:val="24"/>
                <w:szCs w:val="24"/>
              </w:rPr>
              <m:t>E</m:t>
            </m:r>
          </m:e>
          <m:sub>
            <m:r>
              <w:rPr>
                <w:rFonts w:ascii="Cambria Math" w:eastAsia="华文楷体" w:hAnsi="Cambria Math" w:cs="Times New Roman"/>
                <w:kern w:val="0"/>
                <w:sz w:val="24"/>
                <w:szCs w:val="24"/>
              </w:rPr>
              <m:t>2g</m:t>
            </m:r>
          </m:sub>
          <m:sup>
            <m:r>
              <w:rPr>
                <w:rFonts w:ascii="Cambria Math" w:eastAsia="华文楷体" w:hAnsi="Cambria Math" w:cs="Times New Roman"/>
                <w:kern w:val="0"/>
                <w:sz w:val="24"/>
                <w:szCs w:val="24"/>
              </w:rPr>
              <m:t>1</m:t>
            </m:r>
          </m:sup>
        </m:sSubSup>
      </m:oMath>
      <w:r w:rsidRPr="00EC6FA3">
        <w:rPr>
          <w:rFonts w:ascii="Times New Roman" w:hAnsi="Times New Roman" w:cs="Times New Roman"/>
          <w:sz w:val="24"/>
          <w:szCs w:val="24"/>
        </w:rPr>
        <w:t xml:space="preserve"> and out-of-plane </w:t>
      </w:r>
      <w:bookmarkStart w:id="5" w:name="_Hlk211714297"/>
      <m:oMath>
        <m:sSub>
          <m:sSubPr>
            <m:ctrlPr>
              <w:rPr>
                <w:rFonts w:ascii="Cambria Math" w:eastAsia="华文楷体" w:hAnsi="Cambria Math" w:cs="Times New Roman"/>
                <w:i/>
                <w:kern w:val="0"/>
                <w:sz w:val="24"/>
                <w:szCs w:val="24"/>
              </w:rPr>
            </m:ctrlPr>
          </m:sSubPr>
          <m:e>
            <m:r>
              <w:rPr>
                <w:rFonts w:ascii="Cambria Math" w:eastAsia="华文楷体" w:hAnsi="Cambria Math" w:cs="Times New Roman"/>
                <w:kern w:val="0"/>
                <w:sz w:val="24"/>
                <w:szCs w:val="24"/>
              </w:rPr>
              <m:t>A</m:t>
            </m:r>
          </m:e>
          <m:sub>
            <m:r>
              <w:rPr>
                <w:rFonts w:ascii="Cambria Math" w:eastAsia="华文楷体" w:hAnsi="Cambria Math" w:cs="Times New Roman"/>
                <w:kern w:val="0"/>
                <w:sz w:val="24"/>
                <w:szCs w:val="24"/>
              </w:rPr>
              <m:t>1g</m:t>
            </m:r>
          </m:sub>
        </m:sSub>
      </m:oMath>
      <w:bookmarkEnd w:id="5"/>
      <w:r w:rsidRPr="00EC6FA3">
        <w:rPr>
          <w:rFonts w:ascii="Times New Roman" w:hAnsi="Times New Roman" w:cs="Times New Roman"/>
          <w:sz w:val="24"/>
          <w:szCs w:val="24"/>
        </w:rPr>
        <w:t xml:space="preserve"> phonon modes appear at 356.27 cm</w:t>
      </w:r>
      <w:r w:rsidRPr="00EC6FA3">
        <w:rPr>
          <w:rFonts w:ascii="Times New Roman" w:hAnsi="Times New Roman" w:cs="Times New Roman"/>
          <w:sz w:val="24"/>
          <w:szCs w:val="24"/>
          <w:vertAlign w:val="superscript"/>
        </w:rPr>
        <w:t>-1</w:t>
      </w:r>
      <w:r w:rsidRPr="00EC6FA3">
        <w:rPr>
          <w:rFonts w:ascii="Times New Roman" w:hAnsi="Times New Roman" w:cs="Times New Roman"/>
          <w:sz w:val="24"/>
          <w:szCs w:val="24"/>
        </w:rPr>
        <w:t xml:space="preserve"> and 422.07 cm</w:t>
      </w:r>
      <w:r w:rsidRPr="00EC6FA3">
        <w:rPr>
          <w:rFonts w:ascii="Times New Roman" w:hAnsi="Times New Roman" w:cs="Times New Roman"/>
          <w:sz w:val="24"/>
          <w:szCs w:val="24"/>
          <w:vertAlign w:val="superscript"/>
        </w:rPr>
        <w:t>-1</w:t>
      </w:r>
      <w:r w:rsidRPr="00EC6FA3">
        <w:rPr>
          <w:rFonts w:ascii="Times New Roman" w:hAnsi="Times New Roman" w:cs="Times New Roman"/>
          <w:sz w:val="24"/>
          <w:szCs w:val="24"/>
        </w:rPr>
        <w:t>, respectively, giving a frequency separation of 65.80 cm</w:t>
      </w:r>
      <w:r w:rsidRPr="00EC6FA3">
        <w:rPr>
          <w:rFonts w:ascii="Times New Roman" w:hAnsi="Times New Roman" w:cs="Times New Roman"/>
          <w:sz w:val="24"/>
          <w:szCs w:val="24"/>
          <w:vertAlign w:val="superscript"/>
        </w:rPr>
        <w:t>-1</w:t>
      </w:r>
      <w:r w:rsidRPr="00EC6FA3">
        <w:rPr>
          <w:rFonts w:ascii="Times New Roman" w:hAnsi="Times New Roman" w:cs="Times New Roman"/>
          <w:sz w:val="24"/>
          <w:szCs w:val="24"/>
        </w:rPr>
        <w:t xml:space="preserve">. In the </w:t>
      </w:r>
      <w:r w:rsidR="00384749" w:rsidRPr="00384749">
        <w:rPr>
          <w:rFonts w:ascii="Times New Roman" w:hAnsi="Times New Roman" w:cs="Times New Roman"/>
          <w:sz w:val="24"/>
          <w:szCs w:val="24"/>
        </w:rPr>
        <w:t>α-Pe</w:t>
      </w:r>
      <w:r w:rsidRPr="00EC6FA3">
        <w:rPr>
          <w:rFonts w:ascii="Times New Roman" w:hAnsi="Times New Roman" w:cs="Times New Roman"/>
          <w:sz w:val="24"/>
          <w:szCs w:val="24"/>
        </w:rPr>
        <w:t>/2L WS₂ heterostructure, these modes are located at 356.47 cm</w:t>
      </w:r>
      <w:r w:rsidRPr="00EC6FA3">
        <w:rPr>
          <w:rFonts w:ascii="Times New Roman" w:hAnsi="Times New Roman" w:cs="Times New Roman"/>
          <w:sz w:val="24"/>
          <w:szCs w:val="24"/>
          <w:vertAlign w:val="superscript"/>
        </w:rPr>
        <w:t>-1</w:t>
      </w:r>
      <w:r w:rsidRPr="00EC6FA3">
        <w:rPr>
          <w:rFonts w:ascii="Times New Roman" w:hAnsi="Times New Roman" w:cs="Times New Roman"/>
          <w:sz w:val="24"/>
          <w:szCs w:val="24"/>
        </w:rPr>
        <w:t xml:space="preserve"> and 421.96 cm</w:t>
      </w:r>
      <w:r w:rsidRPr="00EC6FA3">
        <w:rPr>
          <w:rFonts w:ascii="Times New Roman" w:hAnsi="Times New Roman" w:cs="Times New Roman"/>
          <w:sz w:val="24"/>
          <w:szCs w:val="24"/>
          <w:vertAlign w:val="superscript"/>
        </w:rPr>
        <w:t>-1</w:t>
      </w:r>
      <w:r w:rsidRPr="00EC6FA3">
        <w:rPr>
          <w:rFonts w:ascii="Times New Roman" w:hAnsi="Times New Roman" w:cs="Times New Roman"/>
          <w:sz w:val="24"/>
          <w:szCs w:val="24"/>
        </w:rPr>
        <w:t>, with a separation of 65.49 cm</w:t>
      </w:r>
      <w:r w:rsidRPr="00EC6FA3">
        <w:rPr>
          <w:rFonts w:ascii="Times New Roman" w:hAnsi="Times New Roman" w:cs="Times New Roman"/>
          <w:sz w:val="24"/>
          <w:szCs w:val="24"/>
          <w:vertAlign w:val="superscript"/>
        </w:rPr>
        <w:t>-1</w:t>
      </w:r>
      <w:r w:rsidRPr="00EC6FA3">
        <w:rPr>
          <w:rFonts w:ascii="Times New Roman" w:hAnsi="Times New Roman" w:cs="Times New Roman"/>
          <w:sz w:val="24"/>
          <w:szCs w:val="24"/>
        </w:rPr>
        <w:t>. The nearly identical mode spacing confirms that the transferred WS</w:t>
      </w:r>
      <w:r w:rsidR="00BF1ADB" w:rsidRPr="00BF1ADB">
        <w:rPr>
          <w:rFonts w:ascii="Times New Roman" w:hAnsi="Times New Roman" w:cs="Times New Roman"/>
          <w:sz w:val="24"/>
          <w:szCs w:val="24"/>
          <w:vertAlign w:val="subscript"/>
        </w:rPr>
        <w:t>2</w:t>
      </w:r>
      <w:r w:rsidRPr="00EC6FA3">
        <w:rPr>
          <w:rFonts w:ascii="Times New Roman" w:hAnsi="Times New Roman" w:cs="Times New Roman"/>
          <w:sz w:val="24"/>
          <w:szCs w:val="24"/>
        </w:rPr>
        <w:t xml:space="preserve"> retains its bilayer configuration after integration with the </w:t>
      </w:r>
      <w:r w:rsidR="00384749" w:rsidRPr="00384749">
        <w:rPr>
          <w:rFonts w:ascii="Times New Roman" w:hAnsi="Times New Roman" w:cs="Times New Roman"/>
          <w:sz w:val="24"/>
          <w:szCs w:val="24"/>
        </w:rPr>
        <w:t>α-Pe</w:t>
      </w:r>
      <w:r w:rsidRPr="00EC6FA3">
        <w:rPr>
          <w:rFonts w:ascii="Times New Roman" w:hAnsi="Times New Roman" w:cs="Times New Roman"/>
          <w:sz w:val="24"/>
          <w:szCs w:val="24"/>
        </w:rPr>
        <w:t xml:space="preserve"> crystal.</w:t>
      </w:r>
    </w:p>
    <w:p w14:paraId="63848753" w14:textId="6C9A5046" w:rsidR="000C1E72" w:rsidRDefault="000C1E72">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6DC276AE" w14:textId="0C1D721A" w:rsidR="002565D4" w:rsidRDefault="002565D4" w:rsidP="00A16197">
      <w:pPr>
        <w:spacing w:line="300" w:lineRule="auto"/>
        <w:rPr>
          <w:rFonts w:ascii="Times New Roman" w:hAnsi="Times New Roman" w:cs="Times New Roman"/>
          <w:b/>
          <w:bCs/>
          <w:sz w:val="28"/>
          <w:szCs w:val="28"/>
        </w:rPr>
      </w:pPr>
      <w:bookmarkStart w:id="6" w:name="_Hlk213705158"/>
      <w:r w:rsidRPr="000C1E72">
        <w:rPr>
          <w:rFonts w:ascii="Times New Roman" w:hAnsi="Times New Roman" w:cs="Times New Roman"/>
          <w:b/>
          <w:bCs/>
          <w:sz w:val="28"/>
          <w:szCs w:val="28"/>
        </w:rPr>
        <w:lastRenderedPageBreak/>
        <w:t xml:space="preserve">Supplementary Note 1. </w:t>
      </w:r>
      <w:r w:rsidRPr="002565D4">
        <w:rPr>
          <w:rFonts w:ascii="Times New Roman" w:hAnsi="Times New Roman" w:cs="Times New Roman"/>
          <w:b/>
          <w:bCs/>
          <w:sz w:val="28"/>
          <w:szCs w:val="28"/>
        </w:rPr>
        <w:t>Extraction of the effective second-order susceptibility</w:t>
      </w:r>
      <w:r w:rsidRPr="000C1E72">
        <w:rPr>
          <w:rFonts w:ascii="Times New Roman" w:hAnsi="Times New Roman" w:cs="Times New Roman"/>
          <w:b/>
          <w:bCs/>
          <w:sz w:val="28"/>
          <w:szCs w:val="28"/>
        </w:rPr>
        <w:t>.</w:t>
      </w:r>
    </w:p>
    <w:p w14:paraId="1A51C000" w14:textId="77777777" w:rsidR="00D11930" w:rsidRDefault="00D11930" w:rsidP="00D11930">
      <w:pPr>
        <w:spacing w:line="300" w:lineRule="auto"/>
        <w:rPr>
          <w:rFonts w:ascii="Times New Roman" w:hAnsi="Times New Roman" w:cs="Times New Roman"/>
          <w:b/>
          <w:bCs/>
          <w:sz w:val="28"/>
          <w:szCs w:val="28"/>
        </w:rPr>
      </w:pPr>
    </w:p>
    <w:p w14:paraId="4E58B27D" w14:textId="4D4CE749" w:rsidR="00D11930" w:rsidRDefault="00D11930" w:rsidP="00D11930">
      <w:pPr>
        <w:spacing w:line="30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433DAFA" wp14:editId="2439826A">
            <wp:extent cx="5375698" cy="1362367"/>
            <wp:effectExtent l="0" t="0" r="0" b="9525"/>
            <wp:docPr id="8" name="图片 8" descr="手机屏幕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的截图&#10;&#10;AI 生成的内容可能不正确。"/>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0918" cy="1371293"/>
                    </a:xfrm>
                    <a:prstGeom prst="rect">
                      <a:avLst/>
                    </a:prstGeom>
                    <a:noFill/>
                  </pic:spPr>
                </pic:pic>
              </a:graphicData>
            </a:graphic>
          </wp:inline>
        </w:drawing>
      </w:r>
    </w:p>
    <w:p w14:paraId="3BC44911" w14:textId="77777777" w:rsidR="00D11930" w:rsidRDefault="00D11930" w:rsidP="00D11930">
      <w:pPr>
        <w:spacing w:line="300" w:lineRule="auto"/>
        <w:rPr>
          <w:rFonts w:ascii="Times New Roman" w:hAnsi="Times New Roman" w:cs="Times New Roman"/>
          <w:b/>
          <w:bCs/>
          <w:sz w:val="28"/>
          <w:szCs w:val="28"/>
        </w:rPr>
      </w:pPr>
      <w:r w:rsidRPr="00D11930">
        <w:rPr>
          <w:rFonts w:ascii="Times New Roman" w:hAnsi="Times New Roman" w:cs="Times New Roman" w:hint="eastAsia"/>
          <w:b/>
          <w:bCs/>
          <w:sz w:val="24"/>
          <w:szCs w:val="24"/>
        </w:rPr>
        <w:t>Fig</w:t>
      </w:r>
      <w:r w:rsidRPr="00D11930">
        <w:rPr>
          <w:rFonts w:ascii="Times New Roman" w:hAnsi="Times New Roman" w:cs="Times New Roman"/>
          <w:b/>
          <w:bCs/>
          <w:sz w:val="24"/>
          <w:szCs w:val="24"/>
        </w:rPr>
        <w:t>.</w:t>
      </w:r>
      <w:r w:rsidRPr="00D11930">
        <w:rPr>
          <w:rFonts w:ascii="Times New Roman" w:hAnsi="Times New Roman" w:cs="Times New Roman" w:hint="eastAsia"/>
          <w:b/>
          <w:bCs/>
          <w:sz w:val="24"/>
          <w:szCs w:val="24"/>
        </w:rPr>
        <w:t xml:space="preserve"> S18</w:t>
      </w:r>
      <w:r w:rsidRPr="00D11930">
        <w:rPr>
          <w:rFonts w:ascii="Times New Roman" w:hAnsi="Times New Roman" w:cs="Times New Roman"/>
          <w:b/>
          <w:bCs/>
          <w:sz w:val="24"/>
          <w:szCs w:val="24"/>
        </w:rPr>
        <w:t xml:space="preserve"> | Optical setup and SHG response of BBO</w:t>
      </w:r>
      <w:r w:rsidRPr="00D11930">
        <w:rPr>
          <w:rFonts w:ascii="Times New Roman" w:hAnsi="Times New Roman" w:cs="Times New Roman" w:hint="eastAsia"/>
          <w:b/>
          <w:bCs/>
          <w:sz w:val="24"/>
          <w:szCs w:val="24"/>
        </w:rPr>
        <w:t>,</w:t>
      </w:r>
      <w:r w:rsidRPr="00D11930">
        <w:rPr>
          <w:rFonts w:ascii="Times New Roman" w:hAnsi="Times New Roman" w:cs="Times New Roman"/>
          <w:b/>
          <w:bCs/>
          <w:sz w:val="24"/>
          <w:szCs w:val="24"/>
        </w:rPr>
        <w:t xml:space="preserve"> WS</w:t>
      </w:r>
      <w:r w:rsidRPr="00D11930">
        <w:rPr>
          <w:rFonts w:ascii="Times New Roman" w:hAnsi="Times New Roman" w:cs="Times New Roman"/>
          <w:b/>
          <w:bCs/>
          <w:sz w:val="24"/>
          <w:szCs w:val="24"/>
          <w:vertAlign w:val="subscript"/>
        </w:rPr>
        <w:t>2</w:t>
      </w:r>
      <w:r w:rsidRPr="00D11930">
        <w:rPr>
          <w:rFonts w:ascii="Times New Roman" w:hAnsi="Times New Roman" w:cs="Times New Roman"/>
          <w:b/>
          <w:bCs/>
          <w:sz w:val="24"/>
          <w:szCs w:val="24"/>
        </w:rPr>
        <w:t>, and α-Pe/WS</w:t>
      </w:r>
      <w:r w:rsidRPr="00D11930">
        <w:rPr>
          <w:rFonts w:ascii="Times New Roman" w:hAnsi="Times New Roman" w:cs="Times New Roman"/>
          <w:b/>
          <w:bCs/>
          <w:sz w:val="24"/>
          <w:szCs w:val="24"/>
          <w:vertAlign w:val="subscript"/>
        </w:rPr>
        <w:t>2</w:t>
      </w:r>
      <w:r w:rsidRPr="00D11930">
        <w:rPr>
          <w:rFonts w:ascii="Times New Roman" w:hAnsi="Times New Roman" w:cs="Times New Roman"/>
          <w:b/>
          <w:bCs/>
          <w:sz w:val="24"/>
          <w:szCs w:val="24"/>
        </w:rPr>
        <w:t>.</w:t>
      </w:r>
      <w:r w:rsidRPr="002565D4">
        <w:rPr>
          <w:rFonts w:ascii="Times New Roman" w:hAnsi="Times New Roman" w:cs="Times New Roman"/>
          <w:b/>
          <w:bCs/>
          <w:sz w:val="24"/>
          <w:szCs w:val="24"/>
        </w:rPr>
        <w:t xml:space="preserve"> </w:t>
      </w:r>
      <w:proofErr w:type="gramStart"/>
      <w:r w:rsidRPr="00EC6FA3">
        <w:rPr>
          <w:rFonts w:ascii="Times New Roman" w:hAnsi="Times New Roman" w:cs="Times New Roman"/>
          <w:b/>
          <w:bCs/>
          <w:sz w:val="24"/>
          <w:szCs w:val="24"/>
        </w:rPr>
        <w:t>a</w:t>
      </w:r>
      <w:r>
        <w:rPr>
          <w:rFonts w:ascii="Times New Roman" w:hAnsi="Times New Roman" w:cs="Times New Roman"/>
          <w:b/>
          <w:bCs/>
          <w:sz w:val="24"/>
          <w:szCs w:val="24"/>
        </w:rPr>
        <w:t>,</w:t>
      </w:r>
      <w:proofErr w:type="gramEnd"/>
      <w:r w:rsidRPr="00EC6FA3">
        <w:rPr>
          <w:rFonts w:ascii="Times New Roman" w:hAnsi="Times New Roman" w:cs="Times New Roman"/>
          <w:sz w:val="24"/>
          <w:szCs w:val="24"/>
        </w:rPr>
        <w:t xml:space="preserve"> </w:t>
      </w:r>
      <w:r w:rsidRPr="002565D4">
        <w:rPr>
          <w:rFonts w:ascii="Times New Roman" w:hAnsi="Times New Roman" w:cs="Times New Roman"/>
          <w:sz w:val="24"/>
          <w:szCs w:val="24"/>
        </w:rPr>
        <w:t>Setup for the SHG measurement of the BBO reference crystal</w:t>
      </w:r>
      <w:r w:rsidRPr="00EC6FA3">
        <w:rPr>
          <w:rFonts w:ascii="Times New Roman" w:hAnsi="Times New Roman" w:cs="Times New Roman"/>
          <w:sz w:val="24"/>
          <w:szCs w:val="24"/>
        </w:rPr>
        <w:t xml:space="preserve">. </w:t>
      </w:r>
      <w:r>
        <w:rPr>
          <w:rFonts w:ascii="Times New Roman" w:hAnsi="Times New Roman" w:cs="Times New Roman"/>
          <w:b/>
          <w:bCs/>
          <w:sz w:val="24"/>
          <w:szCs w:val="24"/>
        </w:rPr>
        <w:t>b,</w:t>
      </w:r>
      <w:r w:rsidRPr="00EC6FA3">
        <w:rPr>
          <w:rFonts w:ascii="Times New Roman" w:hAnsi="Times New Roman" w:cs="Times New Roman"/>
          <w:sz w:val="24"/>
          <w:szCs w:val="24"/>
        </w:rPr>
        <w:t xml:space="preserve"> </w:t>
      </w:r>
      <w:r w:rsidRPr="002565D4">
        <w:rPr>
          <w:rFonts w:ascii="Times New Roman" w:hAnsi="Times New Roman" w:cs="Times New Roman"/>
          <w:sz w:val="24"/>
          <w:szCs w:val="24"/>
        </w:rPr>
        <w:t>Setup for the SHG measurement of monolayer WS₂ and the α-Pe/WS</w:t>
      </w:r>
      <w:r w:rsidRPr="002565D4">
        <w:rPr>
          <w:rFonts w:ascii="Times New Roman" w:hAnsi="Times New Roman" w:cs="Times New Roman"/>
          <w:sz w:val="24"/>
          <w:szCs w:val="24"/>
          <w:vertAlign w:val="subscript"/>
        </w:rPr>
        <w:t>2</w:t>
      </w:r>
      <w:r w:rsidRPr="002565D4">
        <w:rPr>
          <w:rFonts w:ascii="Times New Roman" w:hAnsi="Times New Roman" w:cs="Times New Roman"/>
          <w:sz w:val="24"/>
          <w:szCs w:val="24"/>
        </w:rPr>
        <w:t xml:space="preserve"> heterostructure under 800-nm excitation</w:t>
      </w:r>
      <w:r w:rsidRPr="00EC6FA3">
        <w:rPr>
          <w:rFonts w:ascii="Times New Roman" w:hAnsi="Times New Roman" w:cs="Times New Roman"/>
          <w:sz w:val="24"/>
          <w:szCs w:val="24"/>
        </w:rPr>
        <w:t xml:space="preserve">. </w:t>
      </w:r>
      <w:r w:rsidRPr="00EC6FA3">
        <w:rPr>
          <w:rFonts w:ascii="Times New Roman" w:hAnsi="Times New Roman" w:cs="Times New Roman"/>
          <w:b/>
          <w:bCs/>
          <w:sz w:val="24"/>
          <w:szCs w:val="24"/>
        </w:rPr>
        <w:t>c</w:t>
      </w:r>
      <w:r>
        <w:rPr>
          <w:rFonts w:ascii="Times New Roman" w:hAnsi="Times New Roman" w:cs="Times New Roman"/>
          <w:b/>
          <w:bCs/>
          <w:sz w:val="24"/>
          <w:szCs w:val="24"/>
        </w:rPr>
        <w:t>,</w:t>
      </w:r>
      <w:r w:rsidRPr="00EC6FA3">
        <w:rPr>
          <w:rFonts w:ascii="Times New Roman" w:hAnsi="Times New Roman" w:cs="Times New Roman"/>
          <w:sz w:val="24"/>
          <w:szCs w:val="24"/>
        </w:rPr>
        <w:t xml:space="preserve"> </w:t>
      </w:r>
      <w:r w:rsidRPr="002565D4">
        <w:rPr>
          <w:rFonts w:ascii="Times New Roman" w:hAnsi="Times New Roman" w:cs="Times New Roman"/>
          <w:sz w:val="24"/>
          <w:szCs w:val="24"/>
        </w:rPr>
        <w:t>SHG signals from monolayer BBO, WS</w:t>
      </w:r>
      <w:r w:rsidRPr="002565D4">
        <w:rPr>
          <w:rFonts w:ascii="Times New Roman" w:hAnsi="Times New Roman" w:cs="Times New Roman"/>
          <w:sz w:val="24"/>
          <w:szCs w:val="24"/>
          <w:vertAlign w:val="subscript"/>
        </w:rPr>
        <w:t>2</w:t>
      </w:r>
      <w:r w:rsidRPr="002565D4">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2565D4">
        <w:rPr>
          <w:rFonts w:ascii="Times New Roman" w:hAnsi="Times New Roman" w:cs="Times New Roman"/>
          <w:sz w:val="24"/>
          <w:szCs w:val="24"/>
        </w:rPr>
        <w:t>α-Pe/WS</w:t>
      </w:r>
      <w:r w:rsidRPr="002565D4">
        <w:rPr>
          <w:rFonts w:ascii="Times New Roman" w:hAnsi="Times New Roman" w:cs="Times New Roman"/>
          <w:sz w:val="24"/>
          <w:szCs w:val="24"/>
          <w:vertAlign w:val="subscript"/>
        </w:rPr>
        <w:t>2</w:t>
      </w:r>
      <w:r w:rsidRPr="002565D4">
        <w:rPr>
          <w:rFonts w:ascii="Times New Roman" w:hAnsi="Times New Roman" w:cs="Times New Roman"/>
          <w:sz w:val="24"/>
          <w:szCs w:val="24"/>
        </w:rPr>
        <w:t xml:space="preserve"> under 800-nm excitation</w:t>
      </w:r>
      <w:r w:rsidRPr="00EC6FA3">
        <w:rPr>
          <w:rFonts w:ascii="Times New Roman" w:hAnsi="Times New Roman" w:cs="Times New Roman"/>
          <w:sz w:val="24"/>
          <w:szCs w:val="24"/>
        </w:rPr>
        <w:t>.</w:t>
      </w:r>
    </w:p>
    <w:p w14:paraId="44D584E9" w14:textId="77777777" w:rsidR="00D11930" w:rsidRPr="00D11930" w:rsidRDefault="00D11930" w:rsidP="00A16197">
      <w:pPr>
        <w:spacing w:line="300" w:lineRule="auto"/>
        <w:rPr>
          <w:rFonts w:ascii="Times New Roman" w:hAnsi="Times New Roman" w:cs="Times New Roman"/>
          <w:b/>
          <w:bCs/>
          <w:sz w:val="28"/>
          <w:szCs w:val="28"/>
        </w:rPr>
      </w:pPr>
    </w:p>
    <w:p w14:paraId="291686C3" w14:textId="33676F5A" w:rsidR="002565D4" w:rsidRPr="00D11930" w:rsidRDefault="006E491B" w:rsidP="00625571">
      <w:pPr>
        <w:spacing w:afterLines="70" w:after="218" w:line="360" w:lineRule="auto"/>
        <w:ind w:firstLine="420"/>
        <w:rPr>
          <w:rFonts w:ascii="Times New Roman" w:hAnsi="Times New Roman" w:cs="Times New Roman"/>
          <w:sz w:val="24"/>
          <w:szCs w:val="24"/>
        </w:rPr>
      </w:pPr>
      <w:r w:rsidRPr="00D11930">
        <w:rPr>
          <w:rFonts w:ascii="Times New Roman" w:hAnsi="Times New Roman" w:cs="Times New Roman"/>
          <w:sz w:val="24"/>
          <w:szCs w:val="24"/>
        </w:rPr>
        <w:t xml:space="preserve">To quantitatively determine the effective </w:t>
      </w:r>
      <w:r w:rsidR="0061020D">
        <w:rPr>
          <w:rFonts w:ascii="Times New Roman" w:hAnsi="Times New Roman" w:cs="Times New Roman" w:hint="eastAsia"/>
          <w:sz w:val="24"/>
          <w:szCs w:val="24"/>
        </w:rPr>
        <w:t xml:space="preserve">bulk </w:t>
      </w:r>
      <w:r w:rsidRPr="00D11930">
        <w:rPr>
          <w:rFonts w:ascii="Times New Roman" w:hAnsi="Times New Roman" w:cs="Times New Roman"/>
          <w:sz w:val="24"/>
          <w:szCs w:val="24"/>
        </w:rPr>
        <w:t xml:space="preserve">second-order nonlinear susceptibility </w:t>
      </w:r>
      <m:oMath>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m:t>
            </m:r>
          </m:sub>
          <m:sup>
            <m:r>
              <w:rPr>
                <w:rFonts w:ascii="Cambria Math" w:hAnsi="Cambria Math" w:cs="Times New Roman"/>
                <w:sz w:val="24"/>
                <w:szCs w:val="24"/>
              </w:rPr>
              <m:t>(2)</m:t>
            </m:r>
          </m:sup>
        </m:sSubSup>
      </m:oMath>
      <w:r w:rsidRPr="00D11930">
        <w:rPr>
          <w:rFonts w:ascii="Times New Roman" w:hAnsi="Times New Roman" w:cs="Times New Roman"/>
          <w:sz w:val="24"/>
          <w:szCs w:val="24"/>
        </w:rPr>
        <w:t>​ of monolayer WS</w:t>
      </w:r>
      <w:r w:rsidRPr="00D11930">
        <w:rPr>
          <w:rFonts w:ascii="Times New Roman" w:hAnsi="Times New Roman" w:cs="Times New Roman"/>
          <w:sz w:val="24"/>
          <w:szCs w:val="24"/>
          <w:vertAlign w:val="subscript"/>
        </w:rPr>
        <w:t>2</w:t>
      </w:r>
      <w:r w:rsidRPr="00D11930">
        <w:rPr>
          <w:rFonts w:ascii="Times New Roman" w:hAnsi="Times New Roman" w:cs="Times New Roman"/>
          <w:sz w:val="24"/>
          <w:szCs w:val="24"/>
        </w:rPr>
        <w:t xml:space="preserve"> and the α-Pe/WS</w:t>
      </w:r>
      <w:r w:rsidRPr="00D11930">
        <w:rPr>
          <w:rFonts w:ascii="Times New Roman" w:hAnsi="Times New Roman" w:cs="Times New Roman"/>
          <w:sz w:val="24"/>
          <w:szCs w:val="24"/>
          <w:vertAlign w:val="subscript"/>
        </w:rPr>
        <w:t>2</w:t>
      </w:r>
      <w:r w:rsidRPr="00D11930">
        <w:rPr>
          <w:rFonts w:ascii="Times New Roman" w:hAnsi="Times New Roman" w:cs="Times New Roman"/>
          <w:sz w:val="24"/>
          <w:szCs w:val="24"/>
        </w:rPr>
        <w:t xml:space="preserve"> heterostructure, we benchmark their</w:t>
      </w:r>
      <w:r w:rsidR="003C535E" w:rsidRPr="00D11930">
        <w:rPr>
          <w:rFonts w:ascii="Times New Roman" w:hAnsi="Times New Roman" w:cs="Times New Roman"/>
          <w:sz w:val="24"/>
          <w:szCs w:val="24"/>
        </w:rPr>
        <w:t xml:space="preserve"> SHG</w:t>
      </w:r>
      <w:r w:rsidRPr="00D11930">
        <w:rPr>
          <w:rFonts w:ascii="Times New Roman" w:hAnsi="Times New Roman" w:cs="Times New Roman"/>
          <w:sz w:val="24"/>
          <w:szCs w:val="24"/>
        </w:rPr>
        <w:t xml:space="preserve"> response against a BBO crystal measured under well-defined reference conditions</w:t>
      </w:r>
      <w:r w:rsidR="003C535E" w:rsidRPr="00D11930">
        <w:rPr>
          <w:rFonts w:ascii="Times New Roman" w:hAnsi="Times New Roman" w:cs="Times New Roman"/>
          <w:sz w:val="24"/>
          <w:szCs w:val="24"/>
        </w:rPr>
        <w:t>, which serves as a calibrated nonlinear standard following the procedure established in previous reports on SHG in two-dimensional TMDs</w:t>
      </w:r>
      <w:r w:rsidRPr="00D11930">
        <w:rPr>
          <w:rFonts w:ascii="Times New Roman" w:hAnsi="Times New Roman" w:cs="Times New Roman"/>
          <w:sz w:val="24"/>
          <w:szCs w:val="24"/>
        </w:rPr>
        <w:t>.</w:t>
      </w:r>
      <w:r w:rsidR="003C535E" w:rsidRPr="00D11930">
        <w:rPr>
          <w:rFonts w:ascii="Times New Roman" w:hAnsi="Times New Roman" w:cs="Times New Roman"/>
          <w:sz w:val="24"/>
          <w:szCs w:val="24"/>
          <w:vertAlign w:val="superscript"/>
        </w:rPr>
        <w:t>3</w:t>
      </w:r>
      <w:r w:rsidRPr="00D11930">
        <w:rPr>
          <w:rFonts w:ascii="Times New Roman" w:hAnsi="Times New Roman" w:cs="Times New Roman"/>
          <w:sz w:val="24"/>
          <w:szCs w:val="24"/>
        </w:rPr>
        <w:t xml:space="preserve"> The SHG power generated from a nonlinear medium of thickness L under 800-nm excitation can be expressed as</w:t>
      </w:r>
      <w:r w:rsidR="00207AED" w:rsidRPr="00D11930">
        <w:rPr>
          <w:rFonts w:ascii="Times New Roman" w:hAnsi="Times New Roman" w:cs="Times New Roman"/>
          <w:sz w:val="24"/>
          <w:szCs w:val="24"/>
        </w:rPr>
        <w:t>:</w:t>
      </w:r>
    </w:p>
    <w:p w14:paraId="7FB81B18" w14:textId="581D4377" w:rsidR="00207AED" w:rsidRPr="00D11930" w:rsidRDefault="006E491B" w:rsidP="00625571">
      <w:pPr>
        <w:spacing w:afterLines="70" w:after="218" w:line="360" w:lineRule="auto"/>
        <w:jc w:val="center"/>
        <w:rPr>
          <w:rFonts w:ascii="Times New Roman" w:hAnsi="Times New Roman" w:cs="Times New Roman"/>
          <w:sz w:val="24"/>
          <w:szCs w:val="24"/>
        </w:rPr>
      </w:pPr>
      <w:r w:rsidRPr="00D11930">
        <w:rPr>
          <w:rFonts w:ascii="Times New Roman" w:hAnsi="Times New Roman" w:cs="Times New Roman" w:hint="eastAsia"/>
          <w:sz w:val="24"/>
          <w:szCs w:val="24"/>
        </w:rPr>
        <w:t xml:space="preserve"> </w:t>
      </w:r>
      <w:r w:rsidRPr="00D1193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r>
              <w:rPr>
                <w:rFonts w:ascii="Cambria Math" w:hAnsi="Cambria Math" w:cs="Times New Roman" w:hint="eastAsia"/>
                <w:sz w:val="24"/>
                <w:szCs w:val="24"/>
              </w:rPr>
              <m:t>ω</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hint="eastAsia"/>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m:t>
                    </m:r>
                  </m:sub>
                  <m:sup>
                    <m:r>
                      <w:rPr>
                        <w:rFonts w:ascii="Cambria Math" w:hAnsi="Cambria Math" w:cs="Times New Roman"/>
                        <w:sz w:val="24"/>
                        <w:szCs w:val="24"/>
                      </w:rPr>
                      <m:t>(2)</m:t>
                    </m:r>
                  </m:sup>
                </m:sSubSup>
                <m:r>
                  <w:rPr>
                    <w:rFonts w:ascii="Cambria Math" w:hAnsi="Cambria Math" w:cs="Times New Roman"/>
                    <w:sz w:val="24"/>
                    <w:szCs w:val="24"/>
                  </w:rPr>
                  <m:t>)</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hint="eastAsia"/>
                    <w:sz w:val="24"/>
                    <w:szCs w:val="24"/>
                  </w:rPr>
                  <m:t>ω</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sz w:val="24"/>
                    <w:szCs w:val="24"/>
                  </w:rPr>
                  <m:t>0</m:t>
                </m:r>
              </m:sub>
            </m:sSub>
            <m:r>
              <w:rPr>
                <w:rFonts w:ascii="Cambria Math" w:hAnsi="Cambria Math" w:cs="Times New Roman"/>
                <w:sz w:val="24"/>
                <w:szCs w:val="24"/>
              </w:rPr>
              <m:t>c</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hint="eastAsia"/>
                    <w:sz w:val="24"/>
                    <w:szCs w:val="24"/>
                  </w:rPr>
                  <m:t>ω</m:t>
                </m:r>
              </m:sub>
              <m:sup>
                <m:r>
                  <w:rPr>
                    <w:rFonts w:ascii="Cambria Math" w:hAnsi="Cambria Math" w:cs="Times New Roman"/>
                    <w:sz w:val="24"/>
                    <w:szCs w:val="24"/>
                  </w:rPr>
                  <m:t>2</m:t>
                </m:r>
              </m:sup>
            </m:sSubSup>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2</m:t>
                </m:r>
                <m:r>
                  <w:rPr>
                    <w:rFonts w:ascii="Cambria Math" w:hAnsi="Cambria Math" w:cs="Times New Roman" w:hint="eastAsia"/>
                    <w:sz w:val="24"/>
                    <w:szCs w:val="24"/>
                  </w:rPr>
                  <m:t>ω</m:t>
                </m:r>
              </m:sub>
              <m:sup>
                <m:r>
                  <w:rPr>
                    <w:rFonts w:ascii="Cambria Math" w:hAnsi="Cambria Math" w:cs="Times New Roman"/>
                    <w:sz w:val="24"/>
                    <w:szCs w:val="24"/>
                  </w:rPr>
                  <m:t>2</m:t>
                </m:r>
              </m:sup>
            </m:sSubSup>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hint="eastAsia"/>
                    <w:sz w:val="24"/>
                    <w:szCs w:val="24"/>
                  </w:rPr>
                  <m:t>Δ</m:t>
                </m:r>
                <m:r>
                  <w:rPr>
                    <w:rFonts w:ascii="Cambria Math" w:hAnsi="Cambria Math" w:cs="Times New Roman"/>
                    <w:sz w:val="24"/>
                    <w:szCs w:val="24"/>
                  </w:rPr>
                  <m:t>kL</m:t>
                </m:r>
              </m:num>
              <m:den>
                <m:r>
                  <w:rPr>
                    <w:rFonts w:ascii="Cambria Math" w:hAnsi="Cambria Math" w:cs="Times New Roman"/>
                    <w:sz w:val="24"/>
                    <w:szCs w:val="24"/>
                  </w:rPr>
                  <m:t>2</m:t>
                </m:r>
              </m:den>
            </m:f>
            <m:r>
              <w:rPr>
                <w:rFonts w:ascii="Cambria Math" w:hAnsi="Cambria Math" w:cs="Times New Roman"/>
                <w:sz w:val="24"/>
                <w:szCs w:val="24"/>
              </w:rPr>
              <m:t>)</m:t>
            </m:r>
          </m:num>
          <m:den>
            <m:f>
              <m:fPr>
                <m:type m:val="skw"/>
                <m:ctrlPr>
                  <w:rPr>
                    <w:rFonts w:ascii="Cambria Math" w:hAnsi="Cambria Math" w:cs="Times New Roman"/>
                    <w:i/>
                    <w:sz w:val="24"/>
                    <w:szCs w:val="24"/>
                  </w:rPr>
                </m:ctrlPr>
              </m:fPr>
              <m:num>
                <m:r>
                  <w:rPr>
                    <w:rFonts w:ascii="Cambria Math" w:hAnsi="Cambria Math" w:cs="Times New Roman" w:hint="eastAsia"/>
                    <w:sz w:val="24"/>
                    <w:szCs w:val="24"/>
                  </w:rPr>
                  <m:t>Δ</m:t>
                </m:r>
                <m:r>
                  <w:rPr>
                    <w:rFonts w:ascii="Cambria Math" w:hAnsi="Cambria Math" w:cs="Times New Roman"/>
                    <w:sz w:val="24"/>
                    <w:szCs w:val="24"/>
                  </w:rPr>
                  <m:t>kL</m:t>
                </m:r>
              </m:num>
              <m:den>
                <m:r>
                  <w:rPr>
                    <w:rFonts w:ascii="Cambria Math" w:hAnsi="Cambria Math" w:cs="Times New Roman"/>
                    <w:sz w:val="24"/>
                    <w:szCs w:val="24"/>
                  </w:rPr>
                  <m:t>2</m:t>
                </m:r>
              </m:den>
            </m:f>
          </m:den>
        </m:f>
      </m:oMath>
      <w:r w:rsidRPr="00D11930">
        <w:rPr>
          <w:rFonts w:ascii="Times New Roman" w:hAnsi="Times New Roman" w:cs="Times New Roman" w:hint="eastAsia"/>
          <w:sz w:val="24"/>
          <w:szCs w:val="24"/>
        </w:rPr>
        <w:t xml:space="preserve"> </w:t>
      </w:r>
      <w:r w:rsidRPr="00D11930">
        <w:rPr>
          <w:rFonts w:ascii="Times New Roman" w:hAnsi="Times New Roman" w:cs="Times New Roman"/>
          <w:sz w:val="24"/>
          <w:szCs w:val="24"/>
        </w:rPr>
        <w:t xml:space="preserve">            (S1)</w:t>
      </w:r>
    </w:p>
    <w:p w14:paraId="140C5828" w14:textId="48DEEF60" w:rsidR="002565D4" w:rsidRPr="00D11930" w:rsidRDefault="006E491B" w:rsidP="00625571">
      <w:pPr>
        <w:spacing w:afterLines="70" w:after="218" w:line="360" w:lineRule="auto"/>
        <w:ind w:firstLine="420"/>
        <w:rPr>
          <w:rFonts w:ascii="Times New Roman" w:hAnsi="Times New Roman" w:cs="Times New Roman"/>
          <w:sz w:val="24"/>
          <w:szCs w:val="24"/>
        </w:rPr>
      </w:pPr>
      <w:r w:rsidRPr="00D11930">
        <w:rPr>
          <w:rFonts w:ascii="Times New Roman" w:hAnsi="Times New Roman" w:cs="Times New Roman"/>
          <w:sz w:val="24"/>
          <w:szCs w:val="24"/>
        </w:rPr>
        <w:t>where</w:t>
      </w:r>
      <w:r w:rsidR="00E82740" w:rsidRPr="00D11930">
        <w:rPr>
          <w:rFonts w:ascii="Cambria Math" w:hAnsi="Cambria Math" w:cs="Times New Roman"/>
          <w:i/>
          <w:sz w:val="24"/>
          <w:szCs w:val="24"/>
        </w:rPr>
        <w:t xml:space="preserve"> </w:t>
      </w:r>
      <m:oMath>
        <m:r>
          <w:rPr>
            <w:rFonts w:ascii="Cambria Math" w:hAnsi="Cambria Math" w:cs="Times New Roman"/>
            <w:sz w:val="24"/>
            <w:szCs w:val="24"/>
          </w:rPr>
          <m:t>L</m:t>
        </m:r>
      </m:oMath>
      <w:r w:rsidRPr="00D11930">
        <w:rPr>
          <w:rFonts w:ascii="Times New Roman" w:hAnsi="Times New Roman" w:cs="Times New Roman"/>
          <w:sz w:val="24"/>
          <w:szCs w:val="24"/>
        </w:rPr>
        <w:t xml:space="preserve"> </w:t>
      </w:r>
      <w:r w:rsidR="00E82740" w:rsidRPr="00D11930">
        <w:rPr>
          <w:rFonts w:ascii="TimesNewRomanPSMT" w:hAnsi="TimesNewRomanPSMT"/>
          <w:color w:val="000000"/>
          <w:sz w:val="24"/>
          <w:szCs w:val="24"/>
        </w:rPr>
        <w:t>is the thickness of the sample,</w:t>
      </w:r>
      <w:r w:rsidR="00E82740" w:rsidRPr="00D11930">
        <w:rPr>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sz w:val="24"/>
                <w:szCs w:val="24"/>
              </w:rPr>
              <m:t>0</m:t>
            </m:r>
          </m:sub>
        </m:sSub>
      </m:oMath>
      <w:r w:rsidR="00E82740" w:rsidRPr="00D11930">
        <w:rPr>
          <w:rFonts w:ascii="Times New Roman" w:hAnsi="Times New Roman" w:cs="Times New Roman"/>
          <w:sz w:val="24"/>
          <w:szCs w:val="24"/>
        </w:rPr>
        <w:t xml:space="preserve"> is the vacuum dielectric constant, </w:t>
      </w:r>
      <w:r w:rsidR="00E82740" w:rsidRPr="00D11930">
        <w:rPr>
          <w:rFonts w:ascii="Times New Roman" w:hAnsi="Times New Roman" w:cs="Times New Roman"/>
          <w:i/>
          <w:iCs/>
          <w:sz w:val="24"/>
          <w:szCs w:val="24"/>
        </w:rPr>
        <w:t xml:space="preserve">c </w:t>
      </w:r>
      <w:r w:rsidR="00E82740" w:rsidRPr="00D11930">
        <w:rPr>
          <w:rFonts w:ascii="Times New Roman" w:hAnsi="Times New Roman" w:cs="Times New Roman"/>
          <w:sz w:val="24"/>
          <w:szCs w:val="24"/>
        </w:rPr>
        <w:t xml:space="preserve">is the speed of light in vacuum and </w:t>
      </w:r>
      <m:oMath>
        <m:r>
          <w:rPr>
            <w:rFonts w:ascii="Cambria Math" w:hAnsi="Cambria Math" w:cs="Times New Roman"/>
            <w:sz w:val="24"/>
            <w:szCs w:val="24"/>
          </w:rPr>
          <m:t>A</m:t>
        </m:r>
      </m:oMath>
      <w:r w:rsidR="00E82740" w:rsidRPr="00D11930">
        <w:rPr>
          <w:rFonts w:ascii="Times New Roman" w:hAnsi="Times New Roman" w:cs="Times New Roman"/>
          <w:sz w:val="24"/>
          <w:szCs w:val="24"/>
        </w:rPr>
        <w:t xml:space="preserve"> is the laser beam illuminance area</w:t>
      </w:r>
      <w:r w:rsidR="002721FF" w:rsidRPr="00D11930">
        <w:rPr>
          <w:rFonts w:ascii="Times New Roman" w:hAnsi="Times New Roman" w:cs="Times New Roman" w:hint="eastAsia"/>
          <w:sz w:val="24"/>
          <w:szCs w:val="24"/>
        </w:rPr>
        <w:t>s</w:t>
      </w:r>
      <w:r w:rsidR="00E82740" w:rsidRPr="00D11930">
        <w:rPr>
          <w:rFonts w:ascii="Times New Roman" w:hAnsi="Times New Roman" w:cs="Times New Roman"/>
          <w:sz w:val="24"/>
          <w:szCs w:val="24"/>
        </w:rPr>
        <w:t>.</w:t>
      </w:r>
      <w:r w:rsidRPr="00D1193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hint="eastAsia"/>
                <w:sz w:val="24"/>
                <w:szCs w:val="24"/>
              </w:rPr>
              <m:t>ω</m:t>
            </m:r>
          </m:sub>
        </m:sSub>
      </m:oMath>
      <w:r w:rsidRPr="00D11930">
        <w:rPr>
          <w:rFonts w:ascii="Times New Roman" w:hAnsi="Times New Roman" w:cs="Times New Roman" w:hint="eastAsia"/>
          <w:sz w:val="24"/>
          <w:szCs w:val="24"/>
        </w:rPr>
        <w:t xml:space="preserve"> </w:t>
      </w:r>
      <w:r w:rsidRPr="00D11930">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r>
              <w:rPr>
                <w:rFonts w:ascii="Cambria Math" w:hAnsi="Cambria Math" w:cs="Times New Roman" w:hint="eastAsia"/>
                <w:sz w:val="24"/>
                <w:szCs w:val="24"/>
              </w:rPr>
              <m:t>ω</m:t>
            </m:r>
          </m:sub>
        </m:sSub>
      </m:oMath>
      <w:r w:rsidR="00E82740" w:rsidRPr="00D11930">
        <w:rPr>
          <w:rFonts w:ascii="Times New Roman" w:hAnsi="Times New Roman" w:cs="Times New Roman" w:hint="eastAsia"/>
          <w:sz w:val="24"/>
          <w:szCs w:val="24"/>
        </w:rPr>
        <w:t xml:space="preserve"> </w:t>
      </w:r>
      <w:r w:rsidRPr="00D11930">
        <w:rPr>
          <w:rFonts w:ascii="Times New Roman" w:hAnsi="Times New Roman" w:cs="Times New Roman"/>
          <w:sz w:val="24"/>
          <w:szCs w:val="24"/>
        </w:rPr>
        <w:t>denote the refractive indices at the fundamental and SH frequencies. For atomically thin WS</w:t>
      </w:r>
      <w:r w:rsidRPr="00D11930">
        <w:rPr>
          <w:rFonts w:ascii="Times New Roman" w:hAnsi="Times New Roman" w:cs="Times New Roman"/>
          <w:sz w:val="24"/>
          <w:szCs w:val="24"/>
          <w:vertAlign w:val="subscript"/>
        </w:rPr>
        <w:t>2</w:t>
      </w:r>
      <w:r w:rsidRPr="00D11930">
        <w:rPr>
          <w:rFonts w:ascii="Times New Roman" w:hAnsi="Times New Roman" w:cs="Times New Roman"/>
          <w:sz w:val="24"/>
          <w:szCs w:val="24"/>
        </w:rPr>
        <w:t>, the interaction length is far smaller than the coherence length, and refractive-index variations across the interface are negligible. Equation (S1) therefore reduces to a simple intensity-ratio form when the SH signal is normalized to that of the BBO reference crystal:</w:t>
      </w:r>
    </w:p>
    <w:p w14:paraId="4C2962E8" w14:textId="6AC44CB9" w:rsidR="002A1999" w:rsidRPr="00D11930" w:rsidRDefault="00AD6454" w:rsidP="00625571">
      <w:pPr>
        <w:spacing w:afterLines="70" w:after="218" w:line="360" w:lineRule="auto"/>
        <w:rPr>
          <w:rFonts w:ascii="Times New Roman" w:hAnsi="Times New Roman" w:cs="Times New Roman"/>
          <w:sz w:val="24"/>
          <w:szCs w:val="24"/>
        </w:rPr>
      </w:pPr>
      <w:r w:rsidRPr="00D11930">
        <w:rPr>
          <w:rFonts w:ascii="Times New Roman" w:hAnsi="Times New Roman" w:cs="Times New Roman" w:hint="eastAsia"/>
          <w:b/>
          <w:bCs/>
          <w:sz w:val="24"/>
          <w:szCs w:val="24"/>
        </w:rPr>
        <w:lastRenderedPageBreak/>
        <w:t xml:space="preserve"> </w:t>
      </w:r>
      <w:r w:rsidRPr="00D11930">
        <w:rPr>
          <w:rFonts w:ascii="Times New Roman" w:hAnsi="Times New Roman" w:cs="Times New Roman"/>
          <w:b/>
          <w:bCs/>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eff(s)</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eff(BBO)</m:t>
                    </m:r>
                  </m:sub>
                  <m:sup>
                    <m:r>
                      <w:rPr>
                        <w:rFonts w:ascii="Cambria Math" w:hAnsi="Cambria Math" w:cs="Times New Roman"/>
                        <w:sz w:val="24"/>
                        <w:szCs w:val="24"/>
                      </w:rPr>
                      <m:t>(2)</m:t>
                    </m:r>
                  </m:sup>
                </m:sSubSup>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r>
                  <w:rPr>
                    <w:rFonts w:ascii="Cambria Math" w:hAnsi="Cambria Math" w:cs="Times New Roman" w:hint="eastAsia"/>
                    <w:sz w:val="24"/>
                    <w:szCs w:val="24"/>
                  </w:rPr>
                  <m:t>ω</m:t>
                </m:r>
                <m:r>
                  <w:rPr>
                    <w:rFonts w:ascii="Cambria Math" w:hAnsi="Cambria Math" w:cs="Times New Roman"/>
                    <w:sz w:val="24"/>
                    <w:szCs w:val="24"/>
                  </w:rPr>
                  <m:t>,  S</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r>
                  <w:rPr>
                    <w:rFonts w:ascii="Cambria Math" w:hAnsi="Cambria Math" w:cs="Times New Roman" w:hint="eastAsia"/>
                    <w:sz w:val="24"/>
                    <w:szCs w:val="24"/>
                  </w:rPr>
                  <m:t>ω</m:t>
                </m:r>
                <m:r>
                  <w:rPr>
                    <w:rFonts w:ascii="Cambria Math" w:hAnsi="Cambria Math" w:cs="Times New Roman"/>
                    <w:sz w:val="24"/>
                    <w:szCs w:val="24"/>
                  </w:rPr>
                  <m:t>,  BBO</m:t>
                </m:r>
              </m:sub>
            </m:sSub>
          </m:den>
        </m:f>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BBO</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hint="eastAsia"/>
                            <w:sz w:val="24"/>
                            <w:szCs w:val="24"/>
                          </w:rPr>
                          <m:t>ω</m:t>
                        </m:r>
                        <m:r>
                          <w:rPr>
                            <w:rFonts w:ascii="Cambria Math" w:hAnsi="Cambria Math" w:cs="Times New Roman"/>
                            <w:sz w:val="24"/>
                            <w:szCs w:val="24"/>
                          </w:rPr>
                          <m:t>,  BBO</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hint="eastAsia"/>
                            <w:sz w:val="24"/>
                            <w:szCs w:val="24"/>
                          </w:rPr>
                          <m:t>ω</m:t>
                        </m:r>
                        <m:r>
                          <w:rPr>
                            <w:rFonts w:ascii="Cambria Math" w:hAnsi="Cambria Math" w:cs="Times New Roman"/>
                            <w:sz w:val="24"/>
                            <w:szCs w:val="24"/>
                          </w:rPr>
                          <m:t>,  S</m:t>
                        </m:r>
                      </m:sub>
                    </m:sSub>
                  </m:den>
                </m:f>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BBO</m:t>
                </m:r>
              </m:sub>
            </m:sSub>
          </m:den>
        </m:f>
        <m:r>
          <w:rPr>
            <w:rFonts w:ascii="Cambria Math" w:hAnsi="Cambria Math" w:cs="Times New Roman"/>
            <w:sz w:val="24"/>
            <w:szCs w:val="24"/>
          </w:rPr>
          <m:t>)</m:t>
        </m:r>
      </m:oMath>
      <w:r w:rsidR="002A1999" w:rsidRPr="00D11930">
        <w:rPr>
          <w:rFonts w:ascii="Times New Roman" w:hAnsi="Times New Roman" w:cs="Times New Roman"/>
          <w:sz w:val="24"/>
          <w:szCs w:val="24"/>
        </w:rPr>
        <w:t xml:space="preserve">     (S2)</w:t>
      </w:r>
    </w:p>
    <w:p w14:paraId="13D92D09" w14:textId="54F29569" w:rsidR="002565D4" w:rsidRPr="00D11930" w:rsidRDefault="002A1999" w:rsidP="00625571">
      <w:pPr>
        <w:spacing w:afterLines="70" w:after="218" w:line="360" w:lineRule="auto"/>
        <w:ind w:firstLine="420"/>
        <w:rPr>
          <w:rFonts w:ascii="Times New Roman" w:hAnsi="Times New Roman" w:cs="Times New Roman"/>
          <w:sz w:val="24"/>
          <w:szCs w:val="24"/>
        </w:rPr>
      </w:pPr>
      <w:r w:rsidRPr="00D11930">
        <w:rPr>
          <w:rFonts w:ascii="Times New Roman" w:hAnsi="Times New Roman" w:cs="Times New Roman"/>
          <w:sz w:val="24"/>
          <w:szCs w:val="24"/>
        </w:rPr>
        <w:t xml:space="preserve">where </w:t>
      </w:r>
      <m:oMath>
        <m:r>
          <w:rPr>
            <w:rFonts w:ascii="Cambria Math" w:hAnsi="Cambria Math" w:cs="Times New Roman"/>
            <w:sz w:val="24"/>
            <w:szCs w:val="24"/>
          </w:rPr>
          <m:t>S</m:t>
        </m:r>
      </m:oMath>
      <w:r w:rsidRPr="00D11930">
        <w:rPr>
          <w:rFonts w:ascii="Times New Roman" w:hAnsi="Times New Roman" w:cs="Times New Roman"/>
          <w:sz w:val="24"/>
          <w:szCs w:val="24"/>
        </w:rPr>
        <w:t xml:space="preserve"> is the sample (monolayer WS₂ or α-Pe/WS₂),</w:t>
      </w:r>
      <w:r w:rsidRPr="00D11930">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r>
              <w:rPr>
                <w:rFonts w:ascii="Cambria Math" w:hAnsi="Cambria Math" w:cs="Times New Roman" w:hint="eastAsia"/>
                <w:sz w:val="24"/>
                <w:szCs w:val="24"/>
              </w:rPr>
              <m:t>ω</m:t>
            </m:r>
          </m:sub>
        </m:sSub>
      </m:oMath>
      <w:r w:rsidRPr="00D11930">
        <w:rPr>
          <w:rFonts w:ascii="Times New Roman" w:hAnsi="Times New Roman" w:cs="Times New Roman"/>
          <w:sz w:val="24"/>
          <w:szCs w:val="24"/>
        </w:rPr>
        <w:t xml:space="preserve"> is the measured SHG intensity (counts/s)</w:t>
      </w:r>
      <w:r w:rsidRPr="00D11930">
        <w:rPr>
          <w:rFonts w:ascii="TimesNewRomanPSMT" w:hAnsi="TimesNewRomanPSMT"/>
          <w:color w:val="000000"/>
          <w:sz w:val="24"/>
          <w:szCs w:val="24"/>
        </w:rPr>
        <w:t>,</w:t>
      </w:r>
      <w:r w:rsidRPr="00D11930">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hint="eastAsia"/>
                <w:sz w:val="24"/>
                <w:szCs w:val="24"/>
              </w:rPr>
              <m:t>ω</m:t>
            </m:r>
          </m:sub>
        </m:sSub>
      </m:oMath>
      <w:r w:rsidRPr="00D11930">
        <w:rPr>
          <w:rFonts w:ascii="Times New Roman" w:hAnsi="Times New Roman" w:cs="Times New Roman"/>
          <w:sz w:val="24"/>
          <w:szCs w:val="24"/>
        </w:rPr>
        <w:t xml:space="preserve"> is the incident power.</w:t>
      </w:r>
      <w:r w:rsidR="00544CE0" w:rsidRPr="00D11930">
        <w:rPr>
          <w:rFonts w:ascii="Times New Roman" w:hAnsi="Times New Roman" w:cs="Times New Roman"/>
          <w:sz w:val="24"/>
          <w:szCs w:val="24"/>
        </w:rPr>
        <w:t xml:space="preserve"> A</w:t>
      </w:r>
      <w:r w:rsidRPr="00D11930">
        <w:rPr>
          <w:rFonts w:ascii="Times New Roman" w:hAnsi="Times New Roman" w:cs="Times New Roman"/>
          <w:sz w:val="24"/>
          <w:szCs w:val="24"/>
        </w:rPr>
        <w:t>s for</w:t>
      </w:r>
      <w:r w:rsidR="00544CE0" w:rsidRPr="00D11930">
        <w:rPr>
          <w:rFonts w:ascii="Times New Roman" w:hAnsi="Times New Roman" w:cs="Times New Roman"/>
          <w:sz w:val="24"/>
          <w:szCs w:val="24"/>
        </w:rPr>
        <w:t xml:space="preserve"> the </w:t>
      </w:r>
      <w:r w:rsidRPr="00D11930">
        <w:rPr>
          <w:rFonts w:ascii="Times New Roman" w:hAnsi="Times New Roman" w:cs="Times New Roman"/>
          <w:sz w:val="24"/>
          <w:szCs w:val="24"/>
        </w:rPr>
        <w:t>monolayer WS</w:t>
      </w:r>
      <w:r w:rsidRPr="00D11930">
        <w:rPr>
          <w:rFonts w:ascii="Times New Roman" w:hAnsi="Times New Roman" w:cs="Times New Roman"/>
          <w:sz w:val="24"/>
          <w:szCs w:val="24"/>
          <w:vertAlign w:val="subscript"/>
        </w:rPr>
        <w:t>2</w:t>
      </w:r>
      <w:r w:rsidR="00544CE0" w:rsidRPr="00D11930">
        <w:rPr>
          <w:rFonts w:ascii="Times New Roman" w:hAnsi="Times New Roman" w:cs="Times New Roman"/>
          <w:sz w:val="24"/>
          <w:szCs w:val="24"/>
        </w:rPr>
        <w:t>, it possesses a thickness of 0.82 nm, as determined by atomic force microscopy. Under an incident average power of 1.0 mW at 800 nm and a tightly focused beam with an approximate 2 µm diameter, the detected second-harmonic intensity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r>
              <w:rPr>
                <w:rFonts w:ascii="Cambria Math" w:hAnsi="Cambria Math" w:cs="Times New Roman" w:hint="eastAsia"/>
                <w:sz w:val="24"/>
                <w:szCs w:val="24"/>
              </w:rPr>
              <m:t>ω</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ws</m:t>
                </m:r>
              </m:e>
              <m:sub>
                <m:r>
                  <w:rPr>
                    <w:rFonts w:ascii="Cambria Math" w:hAnsi="Cambria Math" w:cs="Times New Roman"/>
                    <w:sz w:val="24"/>
                    <w:szCs w:val="24"/>
                  </w:rPr>
                  <m:t>2</m:t>
                </m:r>
              </m:sub>
            </m:sSub>
          </m:sub>
        </m:sSub>
      </m:oMath>
      <w:r w:rsidR="00544CE0" w:rsidRPr="00D11930">
        <w:rPr>
          <w:rFonts w:ascii="Times New Roman" w:hAnsi="Times New Roman" w:cs="Times New Roman"/>
          <w:sz w:val="24"/>
          <w:szCs w:val="24"/>
        </w:rPr>
        <w:t xml:space="preserve">) reaches about 90 counts/s. For comparison, a BBO crystal with a thickness of 2 mm yields an SHG intensity of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r>
              <w:rPr>
                <w:rFonts w:ascii="Cambria Math" w:hAnsi="Cambria Math" w:cs="Times New Roman" w:hint="eastAsia"/>
                <w:sz w:val="24"/>
                <w:szCs w:val="24"/>
              </w:rPr>
              <m:t>ω</m:t>
            </m:r>
            <m:r>
              <w:rPr>
                <w:rFonts w:ascii="Cambria Math" w:hAnsi="Cambria Math" w:cs="Times New Roman"/>
                <w:sz w:val="24"/>
                <w:szCs w:val="24"/>
              </w:rPr>
              <m:t>,  BBO</m:t>
            </m:r>
          </m:sub>
        </m:sSub>
      </m:oMath>
      <w:r w:rsidR="00544CE0" w:rsidRPr="00D11930">
        <w:rPr>
          <w:rFonts w:ascii="Times New Roman" w:hAnsi="Times New Roman" w:cs="Times New Roman" w:hint="eastAsia"/>
          <w:sz w:val="24"/>
          <w:szCs w:val="24"/>
        </w:rPr>
        <w:t xml:space="preserve"> </w:t>
      </w:r>
      <w:r w:rsidR="00544CE0" w:rsidRPr="00D11930">
        <w:rPr>
          <w:rFonts w:ascii="Times New Roman" w:hAnsi="Times New Roman" w:cs="Times New Roman"/>
          <w:sz w:val="24"/>
          <w:szCs w:val="24"/>
        </w:rPr>
        <w:t xml:space="preserve">= 59000 counts/s when excited under identical detection conditions but with an incident power of 1.8 mW and a ~1mm focal spot. Taking the accepted value </w:t>
      </w:r>
      <m:oMath>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eff(BBO)</m:t>
            </m:r>
          </m:sub>
          <m:sup>
            <m:r>
              <w:rPr>
                <w:rFonts w:ascii="Cambria Math" w:hAnsi="Cambria Math" w:cs="Times New Roman"/>
                <w:sz w:val="24"/>
                <w:szCs w:val="24"/>
              </w:rPr>
              <m:t>(2)</m:t>
            </m:r>
          </m:sup>
        </m:sSubSup>
      </m:oMath>
      <w:r w:rsidR="00544CE0" w:rsidRPr="00D11930">
        <w:rPr>
          <w:rFonts w:ascii="Times New Roman" w:hAnsi="Times New Roman" w:cs="Times New Roman"/>
          <w:sz w:val="24"/>
          <w:szCs w:val="24"/>
        </w:rPr>
        <w:t>= 2.3 pm V</w:t>
      </w:r>
      <w:r w:rsidR="00544CE0" w:rsidRPr="00D11930">
        <w:rPr>
          <w:rFonts w:ascii="Times New Roman" w:hAnsi="Times New Roman" w:cs="Times New Roman"/>
          <w:sz w:val="24"/>
          <w:szCs w:val="24"/>
          <w:vertAlign w:val="superscript"/>
        </w:rPr>
        <w:t>-1</w:t>
      </w:r>
      <w:r w:rsidR="00544CE0" w:rsidRPr="00D11930">
        <w:rPr>
          <w:rFonts w:ascii="Times New Roman" w:hAnsi="Times New Roman" w:cs="Times New Roman"/>
          <w:sz w:val="24"/>
          <w:szCs w:val="24"/>
        </w:rPr>
        <w:t xml:space="preserve"> and </w:t>
      </w:r>
      <w:r w:rsidR="00344D0B" w:rsidRPr="00D11930">
        <w:rPr>
          <w:rFonts w:ascii="Times New Roman" w:hAnsi="Times New Roman" w:cs="Times New Roman"/>
          <w:sz w:val="24"/>
          <w:szCs w:val="24"/>
        </w:rPr>
        <w:t>inserting the corresponding parameters into Eq. (S2), the effective second-order susceptibility of monolayer WS₂ is obtained as</w:t>
      </w:r>
      <w:r w:rsidR="00544CE0" w:rsidRPr="00D11930">
        <w:rPr>
          <w:rFonts w:ascii="Times New Roman" w:hAnsi="Times New Roman" w:cs="Times New Roman"/>
          <w:sz w:val="24"/>
          <w:szCs w:val="24"/>
        </w:rPr>
        <w:t xml:space="preserve"> </w:t>
      </w:r>
    </w:p>
    <w:p w14:paraId="03420824" w14:textId="15C11544" w:rsidR="002565D4" w:rsidRPr="00D11930" w:rsidRDefault="00000000" w:rsidP="00625571">
      <w:pPr>
        <w:spacing w:afterLines="70" w:after="218" w:line="360" w:lineRule="auto"/>
        <w:jc w:val="center"/>
        <w:rPr>
          <w:rFonts w:ascii="Times New Roman" w:hAnsi="Times New Roman" w:cs="Times New Roman"/>
          <w:b/>
          <w:bCs/>
          <w:sz w:val="24"/>
          <w:szCs w:val="24"/>
        </w:rPr>
      </w:pPr>
      <m:oMath>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m:t>
            </m:r>
            <m:sSub>
              <m:sSubPr>
                <m:ctrlPr>
                  <w:rPr>
                    <w:rFonts w:ascii="Cambria Math" w:hAnsi="Cambria Math" w:cs="Times New Roman"/>
                    <w:i/>
                    <w:sz w:val="24"/>
                    <w:szCs w:val="24"/>
                  </w:rPr>
                </m:ctrlPr>
              </m:sSubPr>
              <m:e>
                <m:r>
                  <w:rPr>
                    <w:rFonts w:ascii="Cambria Math" w:hAnsi="Cambria Math" w:cs="Times New Roman"/>
                    <w:sz w:val="24"/>
                    <w:szCs w:val="24"/>
                  </w:rPr>
                  <m:t>WS</m:t>
                </m:r>
              </m:e>
              <m:sub>
                <m:r>
                  <w:rPr>
                    <w:rFonts w:ascii="Cambria Math" w:hAnsi="Cambria Math" w:cs="Times New Roman"/>
                    <w:sz w:val="24"/>
                    <w:szCs w:val="24"/>
                  </w:rPr>
                  <m:t>2</m:t>
                </m:r>
              </m:sub>
            </m:sSub>
            <m:r>
              <w:rPr>
                <w:rFonts w:ascii="Cambria Math" w:hAnsi="Cambria Math" w:cs="Times New Roman"/>
                <w:sz w:val="24"/>
                <w:szCs w:val="24"/>
              </w:rPr>
              <m:t>)</m:t>
            </m:r>
          </m:sub>
          <m:sup>
            <m:r>
              <w:rPr>
                <w:rFonts w:ascii="Cambria Math" w:hAnsi="Cambria Math" w:cs="Times New Roman"/>
                <w:sz w:val="24"/>
                <w:szCs w:val="24"/>
              </w:rPr>
              <m:t>(2)</m:t>
            </m:r>
          </m:sup>
        </m:sSubSup>
        <m:r>
          <w:rPr>
            <w:rFonts w:ascii="Cambria Math" w:hAnsi="Cambria Math" w:cs="Times New Roman" w:hint="eastAsia"/>
            <w:sz w:val="24"/>
            <w:szCs w:val="24"/>
          </w:rPr>
          <m:t>≈</m:t>
        </m:r>
        <m:r>
          <w:rPr>
            <w:rFonts w:ascii="Cambria Math" w:hAnsi="Cambria Math" w:cs="Times New Roman"/>
            <w:sz w:val="24"/>
            <w:szCs w:val="24"/>
          </w:rPr>
          <m:t xml:space="preserve">0.8 nm </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-1</m:t>
            </m:r>
          </m:sup>
        </m:sSup>
      </m:oMath>
      <w:r w:rsidR="00344D0B" w:rsidRPr="00D11930">
        <w:rPr>
          <w:rFonts w:ascii="Times New Roman" w:hAnsi="Times New Roman" w:cs="Times New Roman" w:hint="eastAsia"/>
          <w:sz w:val="24"/>
          <w:szCs w:val="24"/>
        </w:rPr>
        <w:t>.</w:t>
      </w:r>
    </w:p>
    <w:p w14:paraId="673BB6CD" w14:textId="1198A559" w:rsidR="002565D4" w:rsidRPr="00D11930" w:rsidRDefault="00344D0B" w:rsidP="00625571">
      <w:pPr>
        <w:spacing w:afterLines="70" w:after="218" w:line="360" w:lineRule="auto"/>
        <w:ind w:firstLine="420"/>
        <w:rPr>
          <w:rFonts w:ascii="Times New Roman" w:hAnsi="Times New Roman" w:cs="Times New Roman"/>
          <w:sz w:val="24"/>
          <w:szCs w:val="24"/>
        </w:rPr>
      </w:pPr>
      <w:r w:rsidRPr="00D11930">
        <w:rPr>
          <w:rFonts w:ascii="Times New Roman" w:hAnsi="Times New Roman" w:cs="Times New Roman"/>
          <w:sz w:val="24"/>
          <w:szCs w:val="24"/>
        </w:rPr>
        <w:t>Under identical focusing and excitation conditions, the α-Pe/WS</w:t>
      </w:r>
      <w:r w:rsidRPr="00D11930">
        <w:rPr>
          <w:rFonts w:ascii="Times New Roman" w:hAnsi="Times New Roman" w:cs="Times New Roman"/>
          <w:sz w:val="24"/>
          <w:szCs w:val="24"/>
          <w:vertAlign w:val="subscript"/>
        </w:rPr>
        <w:t>2</w:t>
      </w:r>
      <w:r w:rsidRPr="00D11930">
        <w:rPr>
          <w:rFonts w:ascii="Times New Roman" w:hAnsi="Times New Roman" w:cs="Times New Roman"/>
          <w:sz w:val="24"/>
          <w:szCs w:val="24"/>
        </w:rPr>
        <w:t xml:space="preserve"> heterostructure exhibits a significantly stronger SH response, yielding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r>
              <w:rPr>
                <w:rFonts w:ascii="Cambria Math" w:hAnsi="Cambria Math" w:cs="Times New Roman" w:hint="eastAsia"/>
                <w:sz w:val="24"/>
                <w:szCs w:val="24"/>
              </w:rPr>
              <m:t>ω</m:t>
            </m:r>
            <m:r>
              <w:rPr>
                <w:rFonts w:ascii="Cambria Math" w:hAnsi="Cambria Math" w:cs="Times New Roman"/>
                <w:sz w:val="24"/>
                <w:szCs w:val="24"/>
              </w:rPr>
              <m:t xml:space="preserve">,  </m:t>
            </m:r>
            <m:r>
              <w:rPr>
                <w:rFonts w:ascii="Cambria Math" w:hAnsi="Cambria Math" w:cs="Times New Roman" w:hint="eastAsia"/>
                <w:sz w:val="24"/>
                <w:szCs w:val="24"/>
              </w:rPr>
              <m:t>α</m:t>
            </m:r>
            <m:r>
              <w:rPr>
                <w:rFonts w:ascii="Cambria Math" w:hAnsi="Cambria Math" w:cs="Times New Roman"/>
                <w:sz w:val="24"/>
                <w:szCs w:val="24"/>
              </w:rPr>
              <m:t>-P</m:t>
            </m:r>
            <m:r>
              <w:rPr>
                <w:rFonts w:ascii="Cambria Math" w:hAnsi="Cambria Math" w:cs="Times New Roman" w:hint="eastAsia"/>
                <w:sz w:val="24"/>
                <w:szCs w:val="24"/>
              </w:rPr>
              <m:t>e</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WS</m:t>
                </m:r>
              </m:e>
              <m:sub>
                <m:r>
                  <w:rPr>
                    <w:rFonts w:ascii="Cambria Math" w:hAnsi="Cambria Math" w:cs="Times New Roman"/>
                    <w:sz w:val="24"/>
                    <w:szCs w:val="24"/>
                  </w:rPr>
                  <m:t>2</m:t>
                </m:r>
              </m:sub>
            </m:sSub>
          </m:sub>
        </m:sSub>
      </m:oMath>
      <w:r w:rsidRPr="00D11930">
        <w:rPr>
          <w:rFonts w:ascii="Times New Roman" w:hAnsi="Times New Roman" w:cs="Times New Roman" w:hint="eastAsia"/>
          <w:sz w:val="24"/>
          <w:szCs w:val="24"/>
        </w:rPr>
        <w:t xml:space="preserve"> </w:t>
      </w:r>
      <w:r w:rsidRPr="00D11930">
        <w:rPr>
          <w:rFonts w:ascii="Times New Roman" w:hAnsi="Times New Roman" w:cs="Times New Roman"/>
          <w:sz w:val="24"/>
          <w:szCs w:val="24"/>
        </w:rPr>
        <w:t>= 59000 counts/s, nearly three orders of magnitude higher than monolayer WS</w:t>
      </w:r>
      <w:r w:rsidRPr="00D11930">
        <w:rPr>
          <w:rFonts w:ascii="Times New Roman" w:hAnsi="Times New Roman" w:cs="Times New Roman"/>
          <w:sz w:val="24"/>
          <w:szCs w:val="24"/>
          <w:vertAlign w:val="subscript"/>
        </w:rPr>
        <w:t>2</w:t>
      </w:r>
      <w:r w:rsidRPr="00D11930">
        <w:rPr>
          <w:rFonts w:ascii="Times New Roman" w:hAnsi="Times New Roman" w:cs="Times New Roman"/>
          <w:sz w:val="24"/>
          <w:szCs w:val="24"/>
        </w:rPr>
        <w:t>. Applying the same calibration procedure, the effective susceptibility of the heterostructure is determined to be</w:t>
      </w:r>
    </w:p>
    <w:bookmarkStart w:id="7" w:name="_Hlk214375992"/>
    <w:p w14:paraId="08EC7245" w14:textId="2016622D" w:rsidR="00344D0B" w:rsidRPr="00D11930" w:rsidRDefault="00000000" w:rsidP="00625571">
      <w:pPr>
        <w:spacing w:afterLines="70" w:after="218" w:line="360" w:lineRule="auto"/>
        <w:jc w:val="center"/>
        <w:rPr>
          <w:rFonts w:ascii="Times New Roman" w:hAnsi="Times New Roman" w:cs="Times New Roman"/>
          <w:b/>
          <w:bCs/>
          <w:sz w:val="24"/>
          <w:szCs w:val="24"/>
        </w:rPr>
      </w:pPr>
      <m:oMath>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m:t>
            </m:r>
            <m:r>
              <w:rPr>
                <w:rFonts w:ascii="Cambria Math" w:hAnsi="Cambria Math" w:cs="Times New Roman" w:hint="eastAsia"/>
                <w:sz w:val="24"/>
                <w:szCs w:val="24"/>
              </w:rPr>
              <m:t>α</m:t>
            </m:r>
            <m:r>
              <w:rPr>
                <w:rFonts w:ascii="Cambria Math" w:hAnsi="Cambria Math" w:cs="Times New Roman"/>
                <w:sz w:val="24"/>
                <w:szCs w:val="24"/>
              </w:rPr>
              <m:t>-P</m:t>
            </m:r>
            <m:r>
              <w:rPr>
                <w:rFonts w:ascii="Cambria Math" w:hAnsi="Cambria Math" w:cs="Times New Roman" w:hint="eastAsia"/>
                <w:sz w:val="24"/>
                <w:szCs w:val="24"/>
              </w:rPr>
              <m:t>e</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WS</m:t>
                </m:r>
              </m:e>
              <m:sub>
                <m:r>
                  <w:rPr>
                    <w:rFonts w:ascii="Cambria Math" w:hAnsi="Cambria Math" w:cs="Times New Roman"/>
                    <w:sz w:val="24"/>
                    <w:szCs w:val="24"/>
                  </w:rPr>
                  <m:t>2</m:t>
                </m:r>
              </m:sub>
            </m:sSub>
            <m:r>
              <w:rPr>
                <w:rFonts w:ascii="Cambria Math" w:hAnsi="Cambria Math" w:cs="Times New Roman"/>
                <w:sz w:val="24"/>
                <w:szCs w:val="24"/>
              </w:rPr>
              <m:t>)</m:t>
            </m:r>
          </m:sub>
          <m:sup>
            <m:r>
              <w:rPr>
                <w:rFonts w:ascii="Cambria Math" w:hAnsi="Cambria Math" w:cs="Times New Roman"/>
                <w:sz w:val="24"/>
                <w:szCs w:val="24"/>
              </w:rPr>
              <m:t>(2)</m:t>
            </m:r>
          </m:sup>
        </m:sSubSup>
        <w:bookmarkEnd w:id="7"/>
        <m:r>
          <w:rPr>
            <w:rFonts w:ascii="Cambria Math" w:hAnsi="Cambria Math" w:cs="Times New Roman" w:hint="eastAsia"/>
            <w:sz w:val="24"/>
            <w:szCs w:val="24"/>
          </w:rPr>
          <m:t>≈</m:t>
        </m:r>
        <m:r>
          <w:rPr>
            <w:rFonts w:ascii="Cambria Math" w:hAnsi="Cambria Math" w:cs="Times New Roman"/>
            <w:sz w:val="24"/>
            <w:szCs w:val="24"/>
          </w:rPr>
          <m:t xml:space="preserve">20 nm </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-1</m:t>
            </m:r>
          </m:sup>
        </m:sSup>
      </m:oMath>
      <w:r w:rsidR="00344D0B" w:rsidRPr="00D11930">
        <w:rPr>
          <w:rFonts w:ascii="Times New Roman" w:hAnsi="Times New Roman" w:cs="Times New Roman" w:hint="eastAsia"/>
          <w:sz w:val="24"/>
          <w:szCs w:val="24"/>
        </w:rPr>
        <w:t>.</w:t>
      </w:r>
    </w:p>
    <w:p w14:paraId="61FD9A85" w14:textId="0F4F9480" w:rsidR="002565D4" w:rsidRPr="00D11930" w:rsidRDefault="0061020D" w:rsidP="00625571">
      <w:pPr>
        <w:spacing w:afterLines="70" w:after="218" w:line="360" w:lineRule="auto"/>
        <w:ind w:firstLine="420"/>
        <w:rPr>
          <w:rFonts w:ascii="Times New Roman" w:hAnsi="Times New Roman" w:cs="Times New Roman"/>
          <w:sz w:val="24"/>
          <w:szCs w:val="24"/>
        </w:rPr>
      </w:pPr>
      <w:r w:rsidRPr="0061020D">
        <w:rPr>
          <w:rFonts w:ascii="Times New Roman" w:hAnsi="Times New Roman" w:cs="Times New Roman"/>
          <w:sz w:val="24"/>
          <w:szCs w:val="24"/>
        </w:rPr>
        <w:t>The extracted values do not include corrections for local-field factors or multiple-reflection effects in the substrate; thus </w:t>
      </w:r>
      <m:oMath>
        <m:sSubSup>
          <m:sSubSupPr>
            <m:ctrlPr>
              <w:rPr>
                <w:rFonts w:ascii="Cambria Math" w:hAnsi="Cambria Math" w:cs="Times New Roman"/>
                <w:sz w:val="24"/>
                <w:szCs w:val="24"/>
              </w:rPr>
            </m:ctrlPr>
          </m:sSubSupPr>
          <m:e>
            <m:r>
              <w:rPr>
                <w:rFonts w:ascii="Cambria Math" w:hAnsi="Cambria Math" w:cs="Times New Roman"/>
                <w:sz w:val="24"/>
                <w:szCs w:val="24"/>
              </w:rPr>
              <m:t>χ</m:t>
            </m:r>
          </m:e>
          <m:sub>
            <m:r>
              <m:rPr>
                <m:nor/>
              </m:rPr>
              <w:rPr>
                <w:rFonts w:ascii="Times New Roman" w:hAnsi="Times New Roman" w:cs="Times New Roman"/>
                <w:sz w:val="24"/>
                <w:szCs w:val="24"/>
              </w:rPr>
              <m:t>eff</m:t>
            </m:r>
          </m:sub>
          <m:sup>
            <m:r>
              <w:rPr>
                <w:rFonts w:ascii="Cambria Math" w:hAnsi="Cambria Math" w:cs="Times New Roman"/>
                <w:sz w:val="24"/>
                <w:szCs w:val="24"/>
              </w:rPr>
              <m:t>(2)</m:t>
            </m:r>
          </m:sup>
        </m:sSubSup>
      </m:oMath>
      <w:r w:rsidRPr="0061020D">
        <w:rPr>
          <w:rFonts w:ascii="Times New Roman" w:hAnsi="Times New Roman" w:cs="Times New Roman"/>
          <w:sz w:val="24"/>
          <w:szCs w:val="24"/>
        </w:rPr>
        <w:t> should be regarded as an effective parameter specific to our sample configuration.</w:t>
      </w:r>
      <w:r>
        <w:rPr>
          <w:rFonts w:ascii="Times New Roman" w:hAnsi="Times New Roman" w:cs="Times New Roman" w:hint="eastAsia"/>
          <w:sz w:val="24"/>
          <w:szCs w:val="24"/>
        </w:rPr>
        <w:t xml:space="preserve"> </w:t>
      </w:r>
      <w:r w:rsidR="008472C5" w:rsidRPr="00D11930">
        <w:rPr>
          <w:rFonts w:ascii="Times New Roman" w:hAnsi="Times New Roman" w:cs="Times New Roman"/>
          <w:sz w:val="24"/>
          <w:szCs w:val="24"/>
        </w:rPr>
        <w:t xml:space="preserve">The marked enhancement in </w:t>
      </w:r>
      <m:oMath>
        <m:sSubSup>
          <m:sSubSupPr>
            <m:ctrlPr>
              <w:rPr>
                <w:rFonts w:ascii="Cambria Math" w:hAnsi="Cambria Math" w:cs="Times New Roman"/>
                <w:i/>
                <w:sz w:val="24"/>
                <w:szCs w:val="24"/>
              </w:rPr>
            </m:ctrlPr>
          </m:sSubSupPr>
          <m:e>
            <m:r>
              <w:rPr>
                <w:rFonts w:ascii="Cambria Math" w:hAnsi="Cambria Math" w:cs="Times New Roman" w:hint="eastAsia"/>
                <w:sz w:val="24"/>
                <w:szCs w:val="24"/>
              </w:rPr>
              <m:t>χ</m:t>
            </m:r>
          </m:e>
          <m:sub>
            <m:r>
              <w:rPr>
                <w:rFonts w:ascii="Cambria Math" w:hAnsi="Cambria Math" w:cs="Times New Roman"/>
                <w:sz w:val="24"/>
                <w:szCs w:val="24"/>
              </w:rPr>
              <m:t>eff</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008472C5" w:rsidRPr="00D11930">
        <w:rPr>
          <w:rFonts w:ascii="Times New Roman" w:hAnsi="Times New Roman" w:cs="Times New Roman"/>
          <w:sz w:val="24"/>
          <w:szCs w:val="24"/>
        </w:rPr>
        <w:t>reflects the strong interfacial nonlinear coupling introduced by the α-Pe overlayer, which substantially amplifies the SHG response relative to pristine monolayer WS</w:t>
      </w:r>
      <w:r w:rsidR="00C451A6" w:rsidRPr="00D11930">
        <w:rPr>
          <w:rFonts w:ascii="Times New Roman" w:hAnsi="Times New Roman" w:cs="Times New Roman"/>
          <w:sz w:val="24"/>
          <w:szCs w:val="24"/>
          <w:vertAlign w:val="subscript"/>
        </w:rPr>
        <w:t>2</w:t>
      </w:r>
      <w:r w:rsidR="008472C5" w:rsidRPr="00D11930">
        <w:rPr>
          <w:rFonts w:ascii="Times New Roman" w:hAnsi="Times New Roman" w:cs="Times New Roman"/>
          <w:sz w:val="24"/>
          <w:szCs w:val="24"/>
        </w:rPr>
        <w:t>.</w:t>
      </w:r>
    </w:p>
    <w:p w14:paraId="3CB8FC40" w14:textId="0448E891" w:rsidR="00D11930" w:rsidRDefault="00D11930" w:rsidP="00625571">
      <w:pPr>
        <w:widowControl/>
        <w:spacing w:afterLines="70" w:after="218" w:line="360" w:lineRule="auto"/>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2BF5897F" w14:textId="0B0D625E" w:rsidR="000C1E72" w:rsidRDefault="000C1E72" w:rsidP="00625571">
      <w:pPr>
        <w:spacing w:afterLines="70" w:after="218" w:line="360" w:lineRule="auto"/>
        <w:rPr>
          <w:rFonts w:ascii="Times New Roman" w:hAnsi="Times New Roman" w:cs="Times New Roman"/>
          <w:b/>
          <w:bCs/>
          <w:sz w:val="28"/>
          <w:szCs w:val="28"/>
        </w:rPr>
      </w:pPr>
      <w:r w:rsidRPr="000C1E72">
        <w:rPr>
          <w:rFonts w:ascii="Times New Roman" w:hAnsi="Times New Roman" w:cs="Times New Roman"/>
          <w:b/>
          <w:bCs/>
          <w:sz w:val="28"/>
          <w:szCs w:val="28"/>
        </w:rPr>
        <w:lastRenderedPageBreak/>
        <w:t xml:space="preserve">Supplementary Note </w:t>
      </w:r>
      <w:bookmarkEnd w:id="6"/>
      <w:r w:rsidR="002565D4">
        <w:rPr>
          <w:rFonts w:ascii="Times New Roman" w:hAnsi="Times New Roman" w:cs="Times New Roman"/>
          <w:b/>
          <w:bCs/>
          <w:sz w:val="28"/>
          <w:szCs w:val="28"/>
        </w:rPr>
        <w:t>2</w:t>
      </w:r>
      <w:r w:rsidRPr="000C1E72">
        <w:rPr>
          <w:rFonts w:ascii="Times New Roman" w:hAnsi="Times New Roman" w:cs="Times New Roman"/>
          <w:b/>
          <w:bCs/>
          <w:sz w:val="28"/>
          <w:szCs w:val="28"/>
        </w:rPr>
        <w:t xml:space="preserve">. Fitting of thickness-dependent SHG </w:t>
      </w:r>
      <w:r w:rsidRPr="000C1E72">
        <w:rPr>
          <w:rFonts w:ascii="Times New Roman" w:hAnsi="Times New Roman" w:cs="Times New Roman" w:hint="eastAsia"/>
          <w:b/>
          <w:bCs/>
          <w:sz w:val="28"/>
          <w:szCs w:val="28"/>
        </w:rPr>
        <w:t>and</w:t>
      </w:r>
      <w:r w:rsidRPr="000C1E72">
        <w:rPr>
          <w:rFonts w:ascii="Times New Roman" w:hAnsi="Times New Roman" w:cs="Times New Roman"/>
          <w:b/>
          <w:bCs/>
          <w:sz w:val="28"/>
          <w:szCs w:val="28"/>
        </w:rPr>
        <w:t xml:space="preserve"> TPL intensity in α-Pe/</w:t>
      </w:r>
      <w:proofErr w:type="spellStart"/>
      <w:r w:rsidRPr="000C1E72">
        <w:rPr>
          <w:rFonts w:ascii="Times New Roman" w:hAnsi="Times New Roman" w:cs="Times New Roman"/>
          <w:b/>
          <w:bCs/>
          <w:sz w:val="28"/>
          <w:szCs w:val="28"/>
        </w:rPr>
        <w:t>hBN</w:t>
      </w:r>
      <w:proofErr w:type="spellEnd"/>
      <w:r w:rsidRPr="000C1E72">
        <w:rPr>
          <w:rFonts w:ascii="Times New Roman" w:hAnsi="Times New Roman" w:cs="Times New Roman"/>
          <w:b/>
          <w:bCs/>
          <w:sz w:val="28"/>
          <w:szCs w:val="28"/>
        </w:rPr>
        <w:t>/WS</w:t>
      </w:r>
      <w:r w:rsidR="00D673F7" w:rsidRPr="00D673F7">
        <w:rPr>
          <w:rFonts w:ascii="Times New Roman" w:hAnsi="Times New Roman" w:cs="Times New Roman"/>
          <w:b/>
          <w:bCs/>
          <w:sz w:val="28"/>
          <w:szCs w:val="28"/>
          <w:vertAlign w:val="subscript"/>
        </w:rPr>
        <w:t>2</w:t>
      </w:r>
      <w:r w:rsidRPr="000C1E72">
        <w:rPr>
          <w:rFonts w:ascii="Times New Roman" w:hAnsi="Times New Roman" w:cs="Times New Roman"/>
          <w:b/>
          <w:bCs/>
          <w:sz w:val="28"/>
          <w:szCs w:val="28"/>
        </w:rPr>
        <w:t xml:space="preserve"> heterostructures.</w:t>
      </w:r>
    </w:p>
    <w:p w14:paraId="19939A96" w14:textId="77777777" w:rsidR="00D11930" w:rsidRDefault="00D11930" w:rsidP="00625571">
      <w:pPr>
        <w:spacing w:afterLines="70" w:after="218" w:line="360" w:lineRule="auto"/>
        <w:rPr>
          <w:rFonts w:ascii="Times New Roman" w:hAnsi="Times New Roman" w:cs="Times New Roman"/>
          <w:b/>
          <w:bCs/>
          <w:sz w:val="24"/>
          <w:szCs w:val="24"/>
        </w:rPr>
      </w:pPr>
    </w:p>
    <w:p w14:paraId="3E6278EF" w14:textId="424C637C" w:rsidR="000C1E72" w:rsidRPr="000C1E72" w:rsidRDefault="000C1E72" w:rsidP="00625571">
      <w:pPr>
        <w:spacing w:afterLines="70" w:after="218" w:line="360" w:lineRule="auto"/>
        <w:rPr>
          <w:rFonts w:ascii="Times New Roman" w:hAnsi="Times New Roman" w:cs="Times New Roman"/>
          <w:b/>
          <w:bCs/>
          <w:sz w:val="24"/>
          <w:szCs w:val="24"/>
        </w:rPr>
      </w:pPr>
      <w:r w:rsidRPr="000C1E72">
        <w:rPr>
          <w:rFonts w:ascii="Times New Roman" w:hAnsi="Times New Roman" w:cs="Times New Roman"/>
          <w:b/>
          <w:bCs/>
          <w:sz w:val="24"/>
          <w:szCs w:val="24"/>
        </w:rPr>
        <w:t>Fitting of thickness-dependent SHG</w:t>
      </w:r>
    </w:p>
    <w:p w14:paraId="079156D4" w14:textId="608A3653" w:rsidR="000C1E72" w:rsidRDefault="001F4E3A" w:rsidP="00625571">
      <w:pPr>
        <w:spacing w:afterLines="70" w:after="218" w:line="360" w:lineRule="auto"/>
        <w:ind w:firstLine="420"/>
        <w:rPr>
          <w:rFonts w:ascii="Times New Roman" w:hAnsi="Times New Roman" w:cs="Times New Roman"/>
          <w:sz w:val="24"/>
          <w:szCs w:val="24"/>
        </w:rPr>
      </w:pPr>
      <w:r w:rsidRPr="001F4E3A">
        <w:rPr>
          <w:rFonts w:ascii="Times New Roman" w:hAnsi="Times New Roman" w:cs="Times New Roman"/>
          <w:sz w:val="24"/>
          <w:szCs w:val="24"/>
        </w:rPr>
        <w:t>The integrated SHG (blue dots) intensities in α-Pe/</w:t>
      </w:r>
      <w:proofErr w:type="spellStart"/>
      <w:r w:rsidRPr="001F4E3A">
        <w:rPr>
          <w:rFonts w:ascii="Times New Roman" w:hAnsi="Times New Roman" w:cs="Times New Roman"/>
          <w:sz w:val="24"/>
          <w:szCs w:val="24"/>
        </w:rPr>
        <w:t>hBN</w:t>
      </w:r>
      <w:proofErr w:type="spellEnd"/>
      <w:r w:rsidRPr="001F4E3A">
        <w:rPr>
          <w:rFonts w:ascii="Times New Roman" w:hAnsi="Times New Roman" w:cs="Times New Roman"/>
          <w:sz w:val="24"/>
          <w:szCs w:val="24"/>
        </w:rPr>
        <w:t xml:space="preserve">/WS₂ heterostructures are plotted as a function of the </w:t>
      </w:r>
      <w:proofErr w:type="spellStart"/>
      <w:r w:rsidRPr="001F4E3A">
        <w:rPr>
          <w:rFonts w:ascii="Times New Roman" w:hAnsi="Times New Roman" w:cs="Times New Roman"/>
          <w:sz w:val="24"/>
          <w:szCs w:val="24"/>
        </w:rPr>
        <w:t>hBN</w:t>
      </w:r>
      <w:proofErr w:type="spellEnd"/>
      <w:r w:rsidRPr="001F4E3A">
        <w:rPr>
          <w:rFonts w:ascii="Times New Roman" w:hAnsi="Times New Roman" w:cs="Times New Roman"/>
          <w:sz w:val="24"/>
          <w:szCs w:val="24"/>
        </w:rPr>
        <w:t xml:space="preserve"> spacer thickness. The data were fitted using an allometric power-law function</w:t>
      </w:r>
      <w:r>
        <w:rPr>
          <w:rFonts w:ascii="Times New Roman" w:hAnsi="Times New Roman" w:cs="Times New Roman"/>
          <w:sz w:val="24"/>
          <w:szCs w:val="24"/>
        </w:rPr>
        <w:t>:</w:t>
      </w:r>
    </w:p>
    <w:p w14:paraId="31530630" w14:textId="13133BAE" w:rsidR="001F4E3A" w:rsidRDefault="001F4E3A" w:rsidP="00625571">
      <w:pPr>
        <w:spacing w:afterLines="70" w:after="218"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SHG</m:t>
            </m:r>
          </m:sub>
        </m:sSub>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b</m:t>
            </m:r>
          </m:sup>
        </m:sSup>
        <m:r>
          <w:rPr>
            <w:rFonts w:ascii="Cambria Math" w:hAnsi="Cambria Math" w:cs="Times New Roman"/>
            <w:sz w:val="24"/>
            <w:szCs w:val="24"/>
          </w:rPr>
          <m:t xml:space="preserve">           </m:t>
        </m:r>
        <m:r>
          <m:rPr>
            <m:sty m:val="p"/>
          </m:rPr>
          <w:rPr>
            <w:rFonts w:ascii="Cambria Math" w:hAnsi="Cambria Math" w:cs="Times New Roman"/>
            <w:sz w:val="24"/>
            <w:szCs w:val="24"/>
          </w:rPr>
          <m:t>(S</m:t>
        </m:r>
        <m:r>
          <m:rPr>
            <m:sty m:val="p"/>
          </m:rPr>
          <w:rPr>
            <w:rFonts w:ascii="Cambria Math" w:hAnsi="Cambria Math" w:cs="Times New Roman"/>
            <w:sz w:val="24"/>
            <w:szCs w:val="24"/>
          </w:rPr>
          <m:t>3</m:t>
        </m:r>
        <m:r>
          <m:rPr>
            <m:sty m:val="p"/>
          </m:rPr>
          <w:rPr>
            <w:rFonts w:ascii="Cambria Math" w:hAnsi="Cambria Math" w:cs="Times New Roman"/>
            <w:sz w:val="24"/>
            <w:szCs w:val="24"/>
          </w:rPr>
          <m:t>)</m:t>
        </m:r>
      </m:oMath>
    </w:p>
    <w:p w14:paraId="31561022" w14:textId="008D8961" w:rsidR="001F4E3A" w:rsidRDefault="001F4E3A" w:rsidP="00625571">
      <w:pPr>
        <w:spacing w:afterLines="70" w:after="218" w:line="360" w:lineRule="auto"/>
        <w:rPr>
          <w:rFonts w:ascii="Times New Roman" w:hAnsi="Times New Roman" w:cs="Times New Roman"/>
          <w:sz w:val="24"/>
          <w:szCs w:val="24"/>
        </w:rPr>
      </w:pPr>
      <w:r w:rsidRPr="001F4E3A">
        <w:rPr>
          <w:rFonts w:ascii="Times New Roman" w:hAnsi="Times New Roman" w:cs="Times New Roman"/>
          <w:sz w:val="24"/>
          <w:szCs w:val="24"/>
        </w:rPr>
        <w:t xml:space="preserve">where </w:t>
      </w:r>
      <w:bookmarkStart w:id="8" w:name="OLE_LINK17"/>
      <m:oMath>
        <m:r>
          <w:rPr>
            <w:rFonts w:ascii="Cambria Math" w:hAnsi="Cambria Math" w:cs="Times New Roman"/>
            <w:sz w:val="24"/>
            <w:szCs w:val="24"/>
          </w:rPr>
          <m:t>a</m:t>
        </m:r>
      </m:oMath>
      <w:r w:rsidRPr="001F4E3A">
        <w:rPr>
          <w:rFonts w:ascii="Times New Roman" w:hAnsi="Times New Roman" w:cs="Times New Roman"/>
          <w:sz w:val="24"/>
          <w:szCs w:val="24"/>
        </w:rPr>
        <w:t xml:space="preserve"> </w:t>
      </w:r>
      <w:bookmarkEnd w:id="8"/>
      <w:r w:rsidRPr="001F4E3A">
        <w:rPr>
          <w:rFonts w:ascii="Times New Roman" w:hAnsi="Times New Roman" w:cs="Times New Roman"/>
          <w:sz w:val="24"/>
          <w:szCs w:val="24"/>
        </w:rPr>
        <w:t xml:space="preserve">is a prefactor representing the amplitude scaling factor, and </w:t>
      </w:r>
      <m:oMath>
        <m:r>
          <w:rPr>
            <w:rFonts w:ascii="Cambria Math" w:hAnsi="Cambria Math" w:cs="Times New Roman"/>
            <w:sz w:val="24"/>
            <w:szCs w:val="24"/>
          </w:rPr>
          <m:t>b</m:t>
        </m:r>
      </m:oMath>
      <w:r w:rsidRPr="001F4E3A">
        <w:rPr>
          <w:rFonts w:ascii="Times New Roman" w:hAnsi="Times New Roman" w:cs="Times New Roman"/>
          <w:sz w:val="24"/>
          <w:szCs w:val="24"/>
        </w:rPr>
        <w:t xml:space="preserve"> is the power-law exponent characterizing the dependence of SHG intensity on spacer thickness. The fitted curve (solid line) reproduces the continuous decrease of SHG intensity with increasing </w:t>
      </w:r>
      <w:proofErr w:type="spellStart"/>
      <w:r w:rsidRPr="001F4E3A">
        <w:rPr>
          <w:rFonts w:ascii="Times New Roman" w:hAnsi="Times New Roman" w:cs="Times New Roman"/>
          <w:sz w:val="24"/>
          <w:szCs w:val="24"/>
        </w:rPr>
        <w:t>hBN</w:t>
      </w:r>
      <w:proofErr w:type="spellEnd"/>
      <w:r w:rsidRPr="001F4E3A">
        <w:rPr>
          <w:rFonts w:ascii="Times New Roman" w:hAnsi="Times New Roman" w:cs="Times New Roman"/>
          <w:sz w:val="24"/>
          <w:szCs w:val="24"/>
        </w:rPr>
        <w:t xml:space="preserve"> thickness. The negative exponent reveals a strong power</w:t>
      </w:r>
      <w:r>
        <w:rPr>
          <w:rFonts w:ascii="Times New Roman" w:hAnsi="Times New Roman" w:cs="Times New Roman"/>
          <w:sz w:val="24"/>
          <w:szCs w:val="24"/>
        </w:rPr>
        <w:t xml:space="preserve"> </w:t>
      </w:r>
      <w:r w:rsidRPr="001F4E3A">
        <w:rPr>
          <w:rFonts w:ascii="Times New Roman" w:hAnsi="Times New Roman" w:cs="Times New Roman"/>
          <w:sz w:val="24"/>
          <w:szCs w:val="24"/>
        </w:rPr>
        <w:t>law decay, consistent with the attenuation of interfacial nonlinear polarization as the optical coupling between α-Pe and WS</w:t>
      </w:r>
      <w:r w:rsidRPr="001F4E3A">
        <w:rPr>
          <w:rFonts w:ascii="Times New Roman" w:hAnsi="Times New Roman" w:cs="Times New Roman"/>
          <w:sz w:val="24"/>
          <w:szCs w:val="24"/>
          <w:vertAlign w:val="subscript"/>
        </w:rPr>
        <w:t>2</w:t>
      </w:r>
      <w:r w:rsidRPr="001F4E3A">
        <w:rPr>
          <w:rFonts w:ascii="Times New Roman" w:hAnsi="Times New Roman" w:cs="Times New Roman"/>
          <w:sz w:val="24"/>
          <w:szCs w:val="24"/>
        </w:rPr>
        <w:t xml:space="preserve"> is suppressed by the increasing spacer thickness. The fitting parameters are summarized in </w:t>
      </w:r>
      <w:r>
        <w:rPr>
          <w:rFonts w:ascii="Times New Roman" w:hAnsi="Times New Roman" w:cs="Times New Roman"/>
          <w:sz w:val="24"/>
          <w:szCs w:val="24"/>
        </w:rPr>
        <w:t>T</w:t>
      </w:r>
      <w:r w:rsidRPr="000C1E72">
        <w:rPr>
          <w:rFonts w:ascii="Times New Roman" w:hAnsi="Times New Roman" w:cs="Times New Roman"/>
          <w:sz w:val="24"/>
          <w:szCs w:val="24"/>
        </w:rPr>
        <w:t>able S</w:t>
      </w:r>
      <w:r>
        <w:rPr>
          <w:rFonts w:ascii="Times New Roman" w:hAnsi="Times New Roman" w:cs="Times New Roman"/>
          <w:sz w:val="24"/>
          <w:szCs w:val="24"/>
        </w:rPr>
        <w:t>1</w:t>
      </w:r>
    </w:p>
    <w:p w14:paraId="455648C3" w14:textId="2022379E" w:rsidR="001F4E3A" w:rsidRDefault="001F4E3A" w:rsidP="00625571">
      <w:pPr>
        <w:spacing w:afterLines="70" w:after="218" w:line="360" w:lineRule="auto"/>
        <w:rPr>
          <w:rFonts w:ascii="Times New Roman" w:hAnsi="Times New Roman" w:cs="Times New Roman"/>
          <w:b/>
          <w:bCs/>
          <w:sz w:val="24"/>
          <w:szCs w:val="24"/>
        </w:rPr>
      </w:pPr>
      <w:r w:rsidRPr="001F4E3A">
        <w:rPr>
          <w:rFonts w:ascii="Times New Roman" w:hAnsi="Times New Roman" w:cs="Times New Roman"/>
          <w:b/>
          <w:bCs/>
          <w:sz w:val="24"/>
          <w:szCs w:val="24"/>
        </w:rPr>
        <w:t>Table S</w:t>
      </w:r>
      <w:r>
        <w:rPr>
          <w:rFonts w:ascii="Times New Roman" w:hAnsi="Times New Roman" w:cs="Times New Roman"/>
          <w:b/>
          <w:bCs/>
          <w:sz w:val="24"/>
          <w:szCs w:val="24"/>
        </w:rPr>
        <w:t>1</w:t>
      </w:r>
    </w:p>
    <w:tbl>
      <w:tblPr>
        <w:tblStyle w:val="4"/>
        <w:tblW w:w="0" w:type="auto"/>
        <w:tblLook w:val="04A0" w:firstRow="1" w:lastRow="0" w:firstColumn="1" w:lastColumn="0" w:noHBand="0" w:noVBand="1"/>
      </w:tblPr>
      <w:tblGrid>
        <w:gridCol w:w="4148"/>
        <w:gridCol w:w="4148"/>
      </w:tblGrid>
      <w:tr w:rsidR="001F4E3A" w14:paraId="51EFDFD5" w14:textId="77777777" w:rsidTr="009B6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4E9A4327" w14:textId="77777777" w:rsidR="001F4E3A" w:rsidRPr="001F4E3A" w:rsidRDefault="001F4E3A" w:rsidP="00625571">
            <w:pPr>
              <w:spacing w:afterLines="70" w:after="218" w:line="360" w:lineRule="auto"/>
              <w:jc w:val="center"/>
              <w:rPr>
                <w:rFonts w:ascii="Times New Roman" w:hAnsi="Times New Roman" w:cs="Times New Roman"/>
                <w:sz w:val="24"/>
                <w:szCs w:val="24"/>
              </w:rPr>
            </w:pPr>
            <w:r w:rsidRPr="001F4E3A">
              <w:rPr>
                <w:rFonts w:ascii="Times New Roman" w:hAnsi="Times New Roman" w:cs="Times New Roman"/>
              </w:rPr>
              <w:t>Parameter</w:t>
            </w:r>
          </w:p>
        </w:tc>
        <w:tc>
          <w:tcPr>
            <w:tcW w:w="4148" w:type="dxa"/>
          </w:tcPr>
          <w:p w14:paraId="0F0F1D9E" w14:textId="77777777" w:rsidR="001F4E3A" w:rsidRPr="001F4E3A" w:rsidRDefault="001F4E3A" w:rsidP="00625571">
            <w:pPr>
              <w:spacing w:afterLines="70" w:after="21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rPr>
              <w:t>Value</w:t>
            </w:r>
          </w:p>
        </w:tc>
      </w:tr>
      <w:tr w:rsidR="001F4E3A" w14:paraId="6841D1E1" w14:textId="77777777" w:rsidTr="009B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7A6AD960" w14:textId="247A8963" w:rsidR="001F4E3A" w:rsidRPr="001F4E3A" w:rsidRDefault="001F4E3A" w:rsidP="00625571">
            <w:pPr>
              <w:spacing w:afterLines="70" w:after="218"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a</w:t>
            </w:r>
          </w:p>
        </w:tc>
        <w:tc>
          <w:tcPr>
            <w:tcW w:w="4148" w:type="dxa"/>
          </w:tcPr>
          <w:p w14:paraId="70222066" w14:textId="305BF198" w:rsidR="001F4E3A" w:rsidRPr="001F4E3A" w:rsidRDefault="001F4E3A" w:rsidP="00625571">
            <w:pPr>
              <w:spacing w:afterLines="70" w:after="21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sz w:val="24"/>
                <w:szCs w:val="24"/>
              </w:rPr>
              <w:t>(2.23±1.34)×10</w:t>
            </w:r>
            <w:r w:rsidRPr="001F4E3A">
              <w:rPr>
                <w:rFonts w:ascii="Times New Roman" w:hAnsi="Times New Roman" w:cs="Times New Roman"/>
                <w:sz w:val="24"/>
                <w:szCs w:val="24"/>
                <w:vertAlign w:val="superscript"/>
              </w:rPr>
              <w:t>7</w:t>
            </w:r>
          </w:p>
        </w:tc>
      </w:tr>
      <w:tr w:rsidR="001F4E3A" w14:paraId="205D0485" w14:textId="77777777" w:rsidTr="009B6734">
        <w:tc>
          <w:tcPr>
            <w:cnfStyle w:val="001000000000" w:firstRow="0" w:lastRow="0" w:firstColumn="1" w:lastColumn="0" w:oddVBand="0" w:evenVBand="0" w:oddHBand="0" w:evenHBand="0" w:firstRowFirstColumn="0" w:firstRowLastColumn="0" w:lastRowFirstColumn="0" w:lastRowLastColumn="0"/>
            <w:tcW w:w="4148" w:type="dxa"/>
          </w:tcPr>
          <w:p w14:paraId="401D8313" w14:textId="600DD159" w:rsidR="001F4E3A" w:rsidRPr="001F4E3A" w:rsidRDefault="001F4E3A" w:rsidP="00625571">
            <w:pPr>
              <w:spacing w:afterLines="70" w:after="218"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b</w:t>
            </w:r>
          </w:p>
        </w:tc>
        <w:tc>
          <w:tcPr>
            <w:tcW w:w="4148" w:type="dxa"/>
          </w:tcPr>
          <w:p w14:paraId="473A3DAE" w14:textId="03358F40" w:rsidR="001F4E3A" w:rsidRPr="001F4E3A" w:rsidRDefault="001F4E3A" w:rsidP="00625571">
            <w:pPr>
              <w:spacing w:afterLines="70" w:after="21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sz w:val="24"/>
                <w:szCs w:val="24"/>
              </w:rPr>
              <w:t>−2.93±0.27</w:t>
            </w:r>
          </w:p>
        </w:tc>
      </w:tr>
    </w:tbl>
    <w:p w14:paraId="5BBC76FF" w14:textId="77777777" w:rsidR="001F4E3A" w:rsidRPr="001F4E3A" w:rsidRDefault="001F4E3A" w:rsidP="00625571">
      <w:pPr>
        <w:spacing w:afterLines="70" w:after="218" w:line="360" w:lineRule="auto"/>
        <w:rPr>
          <w:rFonts w:ascii="Times New Roman" w:hAnsi="Times New Roman" w:cs="Times New Roman"/>
          <w:b/>
          <w:bCs/>
          <w:sz w:val="24"/>
          <w:szCs w:val="24"/>
        </w:rPr>
      </w:pPr>
    </w:p>
    <w:p w14:paraId="7D49FF14" w14:textId="2D0ECA31" w:rsidR="000C1E72" w:rsidRDefault="000C1E72" w:rsidP="00625571">
      <w:pPr>
        <w:spacing w:afterLines="70" w:after="218" w:line="360" w:lineRule="auto"/>
        <w:rPr>
          <w:rFonts w:ascii="Times New Roman" w:hAnsi="Times New Roman" w:cs="Times New Roman"/>
          <w:b/>
          <w:bCs/>
          <w:sz w:val="24"/>
          <w:szCs w:val="24"/>
        </w:rPr>
      </w:pPr>
      <w:r w:rsidRPr="000C1E72">
        <w:rPr>
          <w:rFonts w:ascii="Times New Roman" w:hAnsi="Times New Roman" w:cs="Times New Roman"/>
          <w:b/>
          <w:bCs/>
          <w:sz w:val="24"/>
          <w:szCs w:val="24"/>
        </w:rPr>
        <w:t xml:space="preserve">Fitting of thickness-dependent </w:t>
      </w:r>
      <w:r>
        <w:rPr>
          <w:rFonts w:ascii="Times New Roman" w:hAnsi="Times New Roman" w:cs="Times New Roman"/>
          <w:b/>
          <w:bCs/>
          <w:sz w:val="24"/>
          <w:szCs w:val="24"/>
        </w:rPr>
        <w:t>TPL</w:t>
      </w:r>
    </w:p>
    <w:p w14:paraId="2B6F93DE" w14:textId="22CA1107" w:rsidR="000C1E72" w:rsidRDefault="000C1E72" w:rsidP="00625571">
      <w:pPr>
        <w:spacing w:afterLines="70" w:after="218" w:line="360" w:lineRule="auto"/>
        <w:ind w:firstLine="420"/>
        <w:rPr>
          <w:rFonts w:ascii="Times New Roman" w:hAnsi="Times New Roman" w:cs="Times New Roman"/>
          <w:sz w:val="24"/>
          <w:szCs w:val="24"/>
        </w:rPr>
      </w:pPr>
      <w:r w:rsidRPr="000C1E72">
        <w:rPr>
          <w:rFonts w:ascii="Times New Roman" w:hAnsi="Times New Roman" w:cs="Times New Roman"/>
          <w:sz w:val="24"/>
          <w:szCs w:val="24"/>
        </w:rPr>
        <w:t>The integrated TPL (green dots) intensities in α-Pe/</w:t>
      </w:r>
      <w:proofErr w:type="spellStart"/>
      <w:r w:rsidRPr="000C1E72">
        <w:rPr>
          <w:rFonts w:ascii="Times New Roman" w:hAnsi="Times New Roman" w:cs="Times New Roman"/>
          <w:sz w:val="24"/>
          <w:szCs w:val="24"/>
        </w:rPr>
        <w:t>hBN</w:t>
      </w:r>
      <w:proofErr w:type="spellEnd"/>
      <w:r w:rsidRPr="000C1E72">
        <w:rPr>
          <w:rFonts w:ascii="Times New Roman" w:hAnsi="Times New Roman" w:cs="Times New Roman"/>
          <w:sz w:val="24"/>
          <w:szCs w:val="24"/>
        </w:rPr>
        <w:t xml:space="preserve">/WS₂ heterostructures are plotted as a function of the </w:t>
      </w:r>
      <w:proofErr w:type="spellStart"/>
      <w:r w:rsidRPr="000C1E72">
        <w:rPr>
          <w:rFonts w:ascii="Times New Roman" w:hAnsi="Times New Roman" w:cs="Times New Roman"/>
          <w:sz w:val="24"/>
          <w:szCs w:val="24"/>
        </w:rPr>
        <w:t>hBN</w:t>
      </w:r>
      <w:proofErr w:type="spellEnd"/>
      <w:r w:rsidRPr="000C1E72">
        <w:rPr>
          <w:rFonts w:ascii="Times New Roman" w:hAnsi="Times New Roman" w:cs="Times New Roman"/>
          <w:sz w:val="24"/>
          <w:szCs w:val="24"/>
        </w:rPr>
        <w:t xml:space="preserve"> spacer thickness. The data were fitted using a sigmoidal </w:t>
      </w:r>
      <w:r w:rsidRPr="000C1E72">
        <w:rPr>
          <w:rFonts w:ascii="Times New Roman" w:hAnsi="Times New Roman" w:cs="Times New Roman"/>
          <w:sz w:val="24"/>
          <w:szCs w:val="24"/>
        </w:rPr>
        <w:lastRenderedPageBreak/>
        <w:t>saturation function</w:t>
      </w:r>
      <w:r>
        <w:rPr>
          <w:rFonts w:ascii="Times New Roman" w:hAnsi="Times New Roman" w:cs="Times New Roman"/>
          <w:sz w:val="24"/>
          <w:szCs w:val="24"/>
        </w:rPr>
        <w:t>:</w:t>
      </w:r>
    </w:p>
    <w:p w14:paraId="3CFBFA48" w14:textId="2D6D0878" w:rsidR="000C1E72" w:rsidRDefault="000C1E72" w:rsidP="00625571">
      <w:pPr>
        <w:spacing w:afterLines="70" w:after="218"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1F4E3A">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 xml:space="preserve">             </m:t>
        </m:r>
        <w:bookmarkStart w:id="9" w:name="OLE_LINK16"/>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TPL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x</m:t>
                    </m:r>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den>
                </m:f>
                <m:r>
                  <w:rPr>
                    <w:rFonts w:ascii="Cambria Math" w:hAnsi="Cambria Math" w:cs="Times New Roman"/>
                    <w:sz w:val="24"/>
                    <w:szCs w:val="24"/>
                  </w:rPr>
                  <m:t>)</m:t>
                </m:r>
              </m:e>
              <m:sup>
                <m:r>
                  <w:rPr>
                    <w:rFonts w:ascii="Cambria Math" w:hAnsi="Cambria Math" w:cs="Times New Roman"/>
                    <w:sz w:val="24"/>
                    <w:szCs w:val="24"/>
                  </w:rPr>
                  <m:t>p</m:t>
                </m:r>
              </m:sup>
            </m:sSup>
          </m:den>
        </m:f>
        <w:bookmarkEnd w:id="9"/>
        <m:r>
          <w:rPr>
            <w:rFonts w:ascii="Cambria Math" w:hAnsi="Cambria Math" w:cs="Times New Roman"/>
            <w:sz w:val="24"/>
            <w:szCs w:val="24"/>
          </w:rPr>
          <m:t xml:space="preserve">               </m:t>
        </m:r>
        <m:r>
          <m:rPr>
            <m:sty m:val="p"/>
          </m:rPr>
          <w:rPr>
            <w:rFonts w:ascii="Cambria Math" w:hAnsi="Cambria Math" w:cs="Times New Roman"/>
            <w:sz w:val="24"/>
            <w:szCs w:val="24"/>
          </w:rPr>
          <m:t>(S</m:t>
        </m:r>
        <m:r>
          <m:rPr>
            <m:sty m:val="p"/>
          </m:rPr>
          <w:rPr>
            <w:rFonts w:ascii="Cambria Math" w:hAnsi="Cambria Math" w:cs="Times New Roman"/>
            <w:sz w:val="24"/>
            <w:szCs w:val="24"/>
          </w:rPr>
          <m:t>4</m:t>
        </m:r>
        <m:r>
          <m:rPr>
            <m:sty m:val="p"/>
          </m:rPr>
          <w:rPr>
            <w:rFonts w:ascii="Cambria Math" w:hAnsi="Cambria Math" w:cs="Times New Roman"/>
            <w:sz w:val="24"/>
            <w:szCs w:val="24"/>
          </w:rPr>
          <m:t>)</m:t>
        </m:r>
      </m:oMath>
    </w:p>
    <w:p w14:paraId="267E8188" w14:textId="666F4FCC" w:rsidR="000C1E72" w:rsidRDefault="000C1E72" w:rsidP="00625571">
      <w:pPr>
        <w:spacing w:afterLines="70" w:after="218" w:line="360" w:lineRule="auto"/>
        <w:ind w:firstLine="420"/>
        <w:rPr>
          <w:rFonts w:ascii="Times New Roman" w:hAnsi="Times New Roman" w:cs="Times New Roman"/>
          <w:sz w:val="24"/>
          <w:szCs w:val="24"/>
        </w:rPr>
      </w:pPr>
      <w:r w:rsidRPr="000C1E72">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Pr>
          <w:rFonts w:ascii="Times New Roman" w:hAnsi="Times New Roman" w:cs="Times New Roman" w:hint="eastAsia"/>
          <w:sz w:val="24"/>
          <w:szCs w:val="24"/>
        </w:rPr>
        <w:t xml:space="preserve"> </w:t>
      </w:r>
      <w:r w:rsidRPr="000C1E7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Pr>
          <w:rFonts w:ascii="Times New Roman" w:hAnsi="Times New Roman" w:cs="Times New Roman" w:hint="eastAsia"/>
          <w:sz w:val="24"/>
          <w:szCs w:val="24"/>
        </w:rPr>
        <w:t xml:space="preserve"> </w:t>
      </w:r>
      <w:r w:rsidRPr="000C1E72">
        <w:rPr>
          <w:rFonts w:ascii="Times New Roman" w:hAnsi="Times New Roman" w:cs="Times New Roman"/>
          <w:sz w:val="24"/>
          <w:szCs w:val="24"/>
        </w:rPr>
        <w:t xml:space="preserve">represent the lower and upper asymptotic limits of the TPL intensity,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Pr>
          <w:rFonts w:ascii="Times New Roman" w:hAnsi="Times New Roman" w:cs="Times New Roman" w:hint="eastAsia"/>
          <w:sz w:val="24"/>
          <w:szCs w:val="24"/>
        </w:rPr>
        <w:t xml:space="preserve"> </w:t>
      </w:r>
      <w:r w:rsidRPr="000C1E72">
        <w:rPr>
          <w:rFonts w:ascii="Times New Roman" w:hAnsi="Times New Roman" w:cs="Times New Roman"/>
          <w:sz w:val="24"/>
          <w:szCs w:val="24"/>
        </w:rPr>
        <w:t xml:space="preserve">is the characteristic spacer thickness corresponding to half of the saturation value, and </w:t>
      </w:r>
      <m:oMath>
        <m:r>
          <w:rPr>
            <w:rFonts w:ascii="Cambria Math" w:hAnsi="Cambria Math" w:cs="Times New Roman"/>
            <w:sz w:val="24"/>
            <w:szCs w:val="24"/>
          </w:rPr>
          <m:t>p</m:t>
        </m:r>
      </m:oMath>
      <w:r>
        <w:rPr>
          <w:rFonts w:ascii="Times New Roman" w:hAnsi="Times New Roman" w:cs="Times New Roman" w:hint="eastAsia"/>
          <w:sz w:val="24"/>
          <w:szCs w:val="24"/>
        </w:rPr>
        <w:t xml:space="preserve"> </w:t>
      </w:r>
      <w:r w:rsidRPr="000C1E72">
        <w:rPr>
          <w:rFonts w:ascii="Times New Roman" w:hAnsi="Times New Roman" w:cs="Times New Roman"/>
          <w:sz w:val="24"/>
          <w:szCs w:val="24"/>
        </w:rPr>
        <w:t xml:space="preserve">defines the steepness of the transition. The fitted curve (solid line) reproduces the rapid rise in TPL intensity at small </w:t>
      </w:r>
      <w:proofErr w:type="spellStart"/>
      <w:r w:rsidRPr="000C1E72">
        <w:rPr>
          <w:rFonts w:ascii="Times New Roman" w:hAnsi="Times New Roman" w:cs="Times New Roman"/>
          <w:sz w:val="24"/>
          <w:szCs w:val="24"/>
        </w:rPr>
        <w:t>hBN</w:t>
      </w:r>
      <w:proofErr w:type="spellEnd"/>
      <w:r w:rsidRPr="000C1E72">
        <w:rPr>
          <w:rFonts w:ascii="Times New Roman" w:hAnsi="Times New Roman" w:cs="Times New Roman"/>
          <w:sz w:val="24"/>
          <w:szCs w:val="24"/>
        </w:rPr>
        <w:t xml:space="preserve"> thicknesses and the subsequent saturation at larger thicknesses. This sigmoidal behavior reflects the distance-dependent near-field coupling between α-Pe and WS₂, where the TPL enhancement becomes saturated once the energy transfer through the </w:t>
      </w:r>
      <w:proofErr w:type="spellStart"/>
      <w:r w:rsidRPr="000C1E72">
        <w:rPr>
          <w:rFonts w:ascii="Times New Roman" w:hAnsi="Times New Roman" w:cs="Times New Roman"/>
          <w:sz w:val="24"/>
          <w:szCs w:val="24"/>
        </w:rPr>
        <w:t>hBN</w:t>
      </w:r>
      <w:proofErr w:type="spellEnd"/>
      <w:r w:rsidRPr="000C1E72">
        <w:rPr>
          <w:rFonts w:ascii="Times New Roman" w:hAnsi="Times New Roman" w:cs="Times New Roman"/>
          <w:sz w:val="24"/>
          <w:szCs w:val="24"/>
        </w:rPr>
        <w:t xml:space="preserve"> spacer is effectively suppressed beyond ~12 nm.</w:t>
      </w:r>
      <w:r>
        <w:rPr>
          <w:rFonts w:ascii="Times New Roman" w:hAnsi="Times New Roman" w:cs="Times New Roman"/>
          <w:sz w:val="24"/>
          <w:szCs w:val="24"/>
        </w:rPr>
        <w:t xml:space="preserve"> </w:t>
      </w:r>
      <w:r w:rsidRPr="000C1E72">
        <w:rPr>
          <w:rFonts w:ascii="Times New Roman" w:hAnsi="Times New Roman" w:cs="Times New Roman"/>
          <w:sz w:val="24"/>
          <w:szCs w:val="24"/>
        </w:rPr>
        <w:t xml:space="preserve">The extracted fitting parameters are summarized in </w:t>
      </w:r>
      <w:bookmarkStart w:id="10" w:name="OLE_LINK15"/>
      <w:r>
        <w:rPr>
          <w:rFonts w:ascii="Times New Roman" w:hAnsi="Times New Roman" w:cs="Times New Roman"/>
          <w:sz w:val="24"/>
          <w:szCs w:val="24"/>
        </w:rPr>
        <w:t>T</w:t>
      </w:r>
      <w:r w:rsidRPr="000C1E72">
        <w:rPr>
          <w:rFonts w:ascii="Times New Roman" w:hAnsi="Times New Roman" w:cs="Times New Roman"/>
          <w:sz w:val="24"/>
          <w:szCs w:val="24"/>
        </w:rPr>
        <w:t>able S2</w:t>
      </w:r>
      <w:bookmarkEnd w:id="10"/>
    </w:p>
    <w:p w14:paraId="4F0ADAD7" w14:textId="77777777" w:rsidR="00995002" w:rsidRDefault="00995002" w:rsidP="000C1E72">
      <w:pPr>
        <w:spacing w:line="300" w:lineRule="auto"/>
        <w:rPr>
          <w:rFonts w:ascii="Times New Roman" w:hAnsi="Times New Roman" w:cs="Times New Roman"/>
          <w:sz w:val="24"/>
          <w:szCs w:val="24"/>
        </w:rPr>
      </w:pPr>
    </w:p>
    <w:p w14:paraId="53139826" w14:textId="167761EC" w:rsidR="001F4E3A" w:rsidRPr="001F4E3A" w:rsidRDefault="001F4E3A" w:rsidP="000C1E72">
      <w:pPr>
        <w:spacing w:line="300" w:lineRule="auto"/>
        <w:rPr>
          <w:rFonts w:ascii="Times New Roman" w:hAnsi="Times New Roman" w:cs="Times New Roman"/>
          <w:b/>
          <w:bCs/>
          <w:sz w:val="24"/>
          <w:szCs w:val="24"/>
        </w:rPr>
      </w:pPr>
      <w:r w:rsidRPr="001F4E3A">
        <w:rPr>
          <w:rFonts w:ascii="Times New Roman" w:hAnsi="Times New Roman" w:cs="Times New Roman"/>
          <w:b/>
          <w:bCs/>
          <w:sz w:val="24"/>
          <w:szCs w:val="24"/>
        </w:rPr>
        <w:t>Table S2</w:t>
      </w:r>
    </w:p>
    <w:tbl>
      <w:tblPr>
        <w:tblStyle w:val="4"/>
        <w:tblW w:w="0" w:type="auto"/>
        <w:tblLook w:val="04A0" w:firstRow="1" w:lastRow="0" w:firstColumn="1" w:lastColumn="0" w:noHBand="0" w:noVBand="1"/>
      </w:tblPr>
      <w:tblGrid>
        <w:gridCol w:w="4148"/>
        <w:gridCol w:w="4148"/>
      </w:tblGrid>
      <w:tr w:rsidR="000C1E72" w14:paraId="4747E826" w14:textId="77777777" w:rsidTr="001F4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73F11590" w14:textId="364D3A77" w:rsidR="000C1E72" w:rsidRPr="001F4E3A" w:rsidRDefault="001F4E3A" w:rsidP="001F4E3A">
            <w:pPr>
              <w:spacing w:line="300" w:lineRule="auto"/>
              <w:jc w:val="center"/>
              <w:rPr>
                <w:rFonts w:ascii="Times New Roman" w:hAnsi="Times New Roman" w:cs="Times New Roman"/>
                <w:sz w:val="24"/>
                <w:szCs w:val="24"/>
              </w:rPr>
            </w:pPr>
            <w:r w:rsidRPr="001F4E3A">
              <w:rPr>
                <w:rFonts w:ascii="Times New Roman" w:hAnsi="Times New Roman" w:cs="Times New Roman"/>
              </w:rPr>
              <w:t>Parameter</w:t>
            </w:r>
          </w:p>
        </w:tc>
        <w:tc>
          <w:tcPr>
            <w:tcW w:w="4148" w:type="dxa"/>
          </w:tcPr>
          <w:p w14:paraId="02D52DBA" w14:textId="0DB64034" w:rsidR="000C1E72" w:rsidRPr="001F4E3A" w:rsidRDefault="001F4E3A" w:rsidP="001F4E3A">
            <w:pPr>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rPr>
              <w:t>Value</w:t>
            </w:r>
          </w:p>
        </w:tc>
      </w:tr>
      <w:tr w:rsidR="000C1E72" w14:paraId="60D46596" w14:textId="77777777" w:rsidTr="001F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2CA1E0C3" w14:textId="34138E07" w:rsidR="000C1E72" w:rsidRPr="001F4E3A" w:rsidRDefault="001F4E3A" w:rsidP="001F4E3A">
            <w:pPr>
              <w:spacing w:line="300" w:lineRule="auto"/>
              <w:jc w:val="center"/>
              <w:rPr>
                <w:rFonts w:ascii="Times New Roman" w:hAnsi="Times New Roman" w:cs="Times New Roman"/>
                <w:b w:val="0"/>
                <w:bCs w:val="0"/>
                <w:sz w:val="24"/>
                <w:szCs w:val="24"/>
              </w:rPr>
            </w:pPr>
            <w:bookmarkStart w:id="11" w:name="OLE_LINK14"/>
            <w:r w:rsidRPr="001F4E3A">
              <w:rPr>
                <w:rFonts w:ascii="Times New Roman" w:hAnsi="Times New Roman" w:cs="Times New Roman"/>
                <w:b w:val="0"/>
                <w:bCs w:val="0"/>
                <w:sz w:val="24"/>
                <w:szCs w:val="24"/>
              </w:rPr>
              <w:t>A</w:t>
            </w:r>
            <w:r w:rsidRPr="001F4E3A">
              <w:rPr>
                <w:rFonts w:ascii="Times New Roman" w:hAnsi="Times New Roman" w:cs="Times New Roman"/>
                <w:b w:val="0"/>
                <w:bCs w:val="0"/>
                <w:sz w:val="24"/>
                <w:szCs w:val="24"/>
                <w:vertAlign w:val="subscript"/>
              </w:rPr>
              <w:t>1</w:t>
            </w:r>
            <w:bookmarkEnd w:id="11"/>
          </w:p>
        </w:tc>
        <w:tc>
          <w:tcPr>
            <w:tcW w:w="4148" w:type="dxa"/>
          </w:tcPr>
          <w:p w14:paraId="593852FC" w14:textId="7371DE33" w:rsidR="000C1E72" w:rsidRPr="001F4E3A" w:rsidRDefault="001F4E3A" w:rsidP="001F4E3A">
            <w:pPr>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sz w:val="24"/>
                <w:szCs w:val="24"/>
              </w:rPr>
              <w:t>−65.44±5.37</w:t>
            </w:r>
          </w:p>
        </w:tc>
      </w:tr>
      <w:tr w:rsidR="000C1E72" w14:paraId="368A13AB" w14:textId="77777777" w:rsidTr="001F4E3A">
        <w:tc>
          <w:tcPr>
            <w:cnfStyle w:val="001000000000" w:firstRow="0" w:lastRow="0" w:firstColumn="1" w:lastColumn="0" w:oddVBand="0" w:evenVBand="0" w:oddHBand="0" w:evenHBand="0" w:firstRowFirstColumn="0" w:firstRowLastColumn="0" w:lastRowFirstColumn="0" w:lastRowLastColumn="0"/>
            <w:tcW w:w="4148" w:type="dxa"/>
          </w:tcPr>
          <w:p w14:paraId="4F4A15BD" w14:textId="751607D8" w:rsidR="000C1E72" w:rsidRPr="001F4E3A" w:rsidRDefault="001F4E3A" w:rsidP="001F4E3A">
            <w:pPr>
              <w:spacing w:line="300" w:lineRule="auto"/>
              <w:jc w:val="center"/>
              <w:rPr>
                <w:rFonts w:ascii="Times New Roman" w:hAnsi="Times New Roman" w:cs="Times New Roman"/>
                <w:b w:val="0"/>
                <w:bCs w:val="0"/>
                <w:sz w:val="24"/>
                <w:szCs w:val="24"/>
              </w:rPr>
            </w:pPr>
            <w:r w:rsidRPr="001F4E3A">
              <w:rPr>
                <w:rFonts w:ascii="Times New Roman" w:hAnsi="Times New Roman" w:cs="Times New Roman"/>
                <w:b w:val="0"/>
                <w:bCs w:val="0"/>
                <w:sz w:val="24"/>
                <w:szCs w:val="24"/>
              </w:rPr>
              <w:t>A</w:t>
            </w:r>
            <w:r w:rsidRPr="001F4E3A">
              <w:rPr>
                <w:rFonts w:ascii="Times New Roman" w:hAnsi="Times New Roman" w:cs="Times New Roman"/>
                <w:b w:val="0"/>
                <w:bCs w:val="0"/>
                <w:sz w:val="24"/>
                <w:szCs w:val="24"/>
                <w:vertAlign w:val="subscript"/>
              </w:rPr>
              <w:t>2</w:t>
            </w:r>
          </w:p>
        </w:tc>
        <w:tc>
          <w:tcPr>
            <w:tcW w:w="4148" w:type="dxa"/>
          </w:tcPr>
          <w:p w14:paraId="6830E33A" w14:textId="3B717324" w:rsidR="000C1E72" w:rsidRPr="001F4E3A" w:rsidRDefault="001F4E3A" w:rsidP="001F4E3A">
            <w:pPr>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sz w:val="24"/>
                <w:szCs w:val="24"/>
              </w:rPr>
              <w:t>730.31±3.11</w:t>
            </w:r>
          </w:p>
        </w:tc>
      </w:tr>
      <w:tr w:rsidR="000C1E72" w14:paraId="450E8D35" w14:textId="77777777" w:rsidTr="001F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6A215AAA" w14:textId="1E1C683E" w:rsidR="000C1E72" w:rsidRPr="001F4E3A" w:rsidRDefault="001F4E3A" w:rsidP="001F4E3A">
            <w:pPr>
              <w:spacing w:line="300" w:lineRule="auto"/>
              <w:jc w:val="center"/>
              <w:rPr>
                <w:rFonts w:ascii="Times New Roman" w:hAnsi="Times New Roman" w:cs="Times New Roman"/>
                <w:b w:val="0"/>
                <w:bCs w:val="0"/>
                <w:sz w:val="24"/>
                <w:szCs w:val="24"/>
              </w:rPr>
            </w:pPr>
            <w:r w:rsidRPr="001F4E3A">
              <w:rPr>
                <w:rFonts w:ascii="Times New Roman" w:hAnsi="Times New Roman" w:cs="Times New Roman"/>
                <w:b w:val="0"/>
                <w:bCs w:val="0"/>
                <w:sz w:val="24"/>
                <w:szCs w:val="24"/>
              </w:rPr>
              <w:t>x</w:t>
            </w:r>
            <w:r w:rsidRPr="001F4E3A">
              <w:rPr>
                <w:rFonts w:ascii="Times New Roman" w:hAnsi="Times New Roman" w:cs="Times New Roman"/>
                <w:b w:val="0"/>
                <w:bCs w:val="0"/>
                <w:sz w:val="24"/>
                <w:szCs w:val="24"/>
                <w:vertAlign w:val="subscript"/>
              </w:rPr>
              <w:t>0</w:t>
            </w:r>
          </w:p>
        </w:tc>
        <w:tc>
          <w:tcPr>
            <w:tcW w:w="4148" w:type="dxa"/>
          </w:tcPr>
          <w:p w14:paraId="1CA019E8" w14:textId="0E9E88AF" w:rsidR="000C1E72" w:rsidRPr="001F4E3A" w:rsidRDefault="001F4E3A" w:rsidP="001F4E3A">
            <w:pPr>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sz w:val="24"/>
                <w:szCs w:val="24"/>
              </w:rPr>
              <w:t>12.04±0.06</w:t>
            </w:r>
          </w:p>
        </w:tc>
      </w:tr>
      <w:tr w:rsidR="000C1E72" w14:paraId="3D1D6C9B" w14:textId="77777777" w:rsidTr="001F4E3A">
        <w:tc>
          <w:tcPr>
            <w:cnfStyle w:val="001000000000" w:firstRow="0" w:lastRow="0" w:firstColumn="1" w:lastColumn="0" w:oddVBand="0" w:evenVBand="0" w:oddHBand="0" w:evenHBand="0" w:firstRowFirstColumn="0" w:firstRowLastColumn="0" w:lastRowFirstColumn="0" w:lastRowLastColumn="0"/>
            <w:tcW w:w="4148" w:type="dxa"/>
          </w:tcPr>
          <w:p w14:paraId="5A4BFF5F" w14:textId="42D7C7F3" w:rsidR="000C1E72" w:rsidRPr="001F4E3A" w:rsidRDefault="001F4E3A" w:rsidP="001F4E3A">
            <w:pPr>
              <w:spacing w:line="300" w:lineRule="auto"/>
              <w:jc w:val="center"/>
              <w:rPr>
                <w:rFonts w:ascii="Times New Roman" w:hAnsi="Times New Roman" w:cs="Times New Roman"/>
                <w:b w:val="0"/>
                <w:bCs w:val="0"/>
                <w:sz w:val="24"/>
                <w:szCs w:val="24"/>
              </w:rPr>
            </w:pPr>
            <w:r w:rsidRPr="001F4E3A">
              <w:rPr>
                <w:rFonts w:ascii="Times New Roman" w:hAnsi="Times New Roman" w:cs="Times New Roman"/>
                <w:b w:val="0"/>
                <w:bCs w:val="0"/>
                <w:sz w:val="24"/>
                <w:szCs w:val="24"/>
              </w:rPr>
              <w:t>p</w:t>
            </w:r>
          </w:p>
        </w:tc>
        <w:tc>
          <w:tcPr>
            <w:tcW w:w="4148" w:type="dxa"/>
          </w:tcPr>
          <w:p w14:paraId="3090C68A" w14:textId="72BECCAA" w:rsidR="000C1E72" w:rsidRPr="001F4E3A" w:rsidRDefault="001F4E3A" w:rsidP="001F4E3A">
            <w:pPr>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4E3A">
              <w:rPr>
                <w:rFonts w:ascii="Times New Roman" w:hAnsi="Times New Roman" w:cs="Times New Roman"/>
                <w:sz w:val="24"/>
                <w:szCs w:val="24"/>
              </w:rPr>
              <w:t>2.92±0.27</w:t>
            </w:r>
          </w:p>
        </w:tc>
      </w:tr>
    </w:tbl>
    <w:p w14:paraId="770334C6" w14:textId="0A040F15" w:rsidR="00D11930" w:rsidRDefault="00D11930" w:rsidP="00A16197">
      <w:pPr>
        <w:spacing w:line="300" w:lineRule="auto"/>
        <w:rPr>
          <w:rFonts w:ascii="Times New Roman" w:hAnsi="Times New Roman" w:cs="Times New Roman"/>
          <w:sz w:val="24"/>
          <w:szCs w:val="24"/>
        </w:rPr>
      </w:pPr>
    </w:p>
    <w:p w14:paraId="58C360EF" w14:textId="77777777" w:rsidR="00D11930" w:rsidRDefault="00D1193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7CCBBAE" w14:textId="5ACFD0F7" w:rsidR="00D11930" w:rsidRDefault="00F251A7" w:rsidP="00A16197">
      <w:pPr>
        <w:spacing w:line="300" w:lineRule="auto"/>
        <w:rPr>
          <w:rFonts w:ascii="Times New Roman" w:hAnsi="Times New Roman" w:cs="Times New Roman" w:hint="eastAsia"/>
          <w:b/>
          <w:bCs/>
          <w:sz w:val="28"/>
          <w:szCs w:val="28"/>
        </w:rPr>
      </w:pPr>
      <w:r w:rsidRPr="000C1E72">
        <w:rPr>
          <w:rFonts w:ascii="Times New Roman" w:hAnsi="Times New Roman" w:cs="Times New Roman"/>
          <w:b/>
          <w:bCs/>
          <w:sz w:val="28"/>
          <w:szCs w:val="28"/>
        </w:rPr>
        <w:lastRenderedPageBreak/>
        <w:t xml:space="preserve">Supplementary Note </w:t>
      </w:r>
      <w:r>
        <w:rPr>
          <w:rFonts w:ascii="Times New Roman" w:hAnsi="Times New Roman" w:cs="Times New Roman"/>
          <w:b/>
          <w:bCs/>
          <w:sz w:val="28"/>
          <w:szCs w:val="28"/>
        </w:rPr>
        <w:t>3</w:t>
      </w:r>
      <w:r w:rsidRPr="000C1E72">
        <w:rPr>
          <w:rFonts w:ascii="Times New Roman" w:hAnsi="Times New Roman" w:cs="Times New Roman"/>
          <w:b/>
          <w:bCs/>
          <w:sz w:val="28"/>
          <w:szCs w:val="28"/>
        </w:rPr>
        <w:t xml:space="preserve">. </w:t>
      </w:r>
      <w:r w:rsidR="00026C90">
        <w:rPr>
          <w:rFonts w:ascii="Times New Roman" w:hAnsi="Times New Roman" w:cs="Times New Roman" w:hint="eastAsia"/>
          <w:b/>
          <w:bCs/>
          <w:sz w:val="28"/>
          <w:szCs w:val="28"/>
        </w:rPr>
        <w:t>D</w:t>
      </w:r>
      <w:r w:rsidRPr="00F251A7">
        <w:rPr>
          <w:rFonts w:ascii="Times New Roman" w:hAnsi="Times New Roman" w:cs="Times New Roman"/>
          <w:b/>
          <w:bCs/>
          <w:sz w:val="28"/>
          <w:szCs w:val="28"/>
        </w:rPr>
        <w:t xml:space="preserve">erivation of the </w:t>
      </w:r>
      <w:r w:rsidR="009C7681">
        <w:rPr>
          <w:rFonts w:ascii="Times New Roman" w:hAnsi="Times New Roman" w:cs="Times New Roman" w:hint="eastAsia"/>
          <w:b/>
          <w:bCs/>
          <w:sz w:val="28"/>
          <w:szCs w:val="28"/>
        </w:rPr>
        <w:t>dipole-dipole interaction</w:t>
      </w:r>
      <w:r w:rsidRPr="00F251A7">
        <w:rPr>
          <w:rFonts w:ascii="Times New Roman" w:hAnsi="Times New Roman" w:cs="Times New Roman"/>
          <w:b/>
          <w:bCs/>
          <w:sz w:val="28"/>
          <w:szCs w:val="28"/>
        </w:rPr>
        <w:t xml:space="preserve"> </w:t>
      </w:r>
      <w:r>
        <w:rPr>
          <w:rFonts w:ascii="Times New Roman" w:hAnsi="Times New Roman" w:cs="Times New Roman"/>
          <w:b/>
          <w:bCs/>
          <w:sz w:val="28"/>
          <w:szCs w:val="28"/>
        </w:rPr>
        <w:t>m</w:t>
      </w:r>
      <w:r w:rsidRPr="00F251A7">
        <w:rPr>
          <w:rFonts w:ascii="Times New Roman" w:hAnsi="Times New Roman" w:cs="Times New Roman"/>
          <w:b/>
          <w:bCs/>
          <w:sz w:val="28"/>
          <w:szCs w:val="28"/>
        </w:rPr>
        <w:t>odel for α-Pe/WS</w:t>
      </w:r>
      <w:r w:rsidRPr="00F251A7">
        <w:rPr>
          <w:rFonts w:ascii="Times New Roman" w:hAnsi="Times New Roman" w:cs="Times New Roman"/>
          <w:b/>
          <w:bCs/>
          <w:sz w:val="28"/>
          <w:szCs w:val="28"/>
          <w:vertAlign w:val="subscript"/>
        </w:rPr>
        <w:t>2</w:t>
      </w:r>
      <w:r w:rsidRPr="00F251A7">
        <w:rPr>
          <w:rFonts w:ascii="Times New Roman" w:hAnsi="Times New Roman" w:cs="Times New Roman"/>
          <w:b/>
          <w:bCs/>
          <w:sz w:val="28"/>
          <w:szCs w:val="28"/>
        </w:rPr>
        <w:t xml:space="preserve"> </w:t>
      </w:r>
      <w:r w:rsidRPr="000C1E72">
        <w:rPr>
          <w:rFonts w:ascii="Times New Roman" w:hAnsi="Times New Roman" w:cs="Times New Roman"/>
          <w:b/>
          <w:bCs/>
          <w:sz w:val="28"/>
          <w:szCs w:val="28"/>
        </w:rPr>
        <w:t>heterostructures.</w:t>
      </w:r>
    </w:p>
    <w:p w14:paraId="4C0B5EF0" w14:textId="0142DEA5" w:rsidR="00543780" w:rsidRPr="00543780" w:rsidRDefault="00543780" w:rsidP="00625571">
      <w:pPr>
        <w:spacing w:afterLines="70" w:after="218" w:line="360" w:lineRule="auto"/>
        <w:ind w:firstLine="420"/>
        <w:rPr>
          <w:rFonts w:ascii="Times New Roman" w:hAnsi="Times New Roman" w:cs="Times New Roman"/>
          <w:sz w:val="24"/>
          <w:szCs w:val="24"/>
          <w14:ligatures w14:val="standardContextual"/>
        </w:rPr>
      </w:pPr>
      <w:r w:rsidRPr="00543780">
        <w:rPr>
          <w:rFonts w:ascii="Times New Roman" w:hAnsi="Times New Roman" w:cs="Times New Roman"/>
          <w:sz w:val="24"/>
          <w:szCs w:val="24"/>
          <w14:ligatures w14:val="standardContextual"/>
        </w:rPr>
        <w:t xml:space="preserve">Under excitation by a strong pulsed laser at frequency </w:t>
      </w:r>
      <m:oMath>
        <m:r>
          <w:rPr>
            <w:rFonts w:ascii="Cambria Math" w:eastAsia="等线" w:hAnsi="Cambria Math" w:cs="Times New Roman"/>
            <w:sz w:val="24"/>
            <w:szCs w:val="24"/>
            <w14:ligatures w14:val="standardContextual"/>
          </w:rPr>
          <m:t>ω</m:t>
        </m:r>
      </m:oMath>
      <w:r w:rsidRPr="00543780">
        <w:rPr>
          <w:rFonts w:ascii="Times New Roman" w:hAnsi="Times New Roman" w:cs="Times New Roman"/>
          <w:sz w:val="24"/>
          <w:szCs w:val="24"/>
          <w14:ligatures w14:val="standardContextual"/>
        </w:rPr>
        <w:t xml:space="preserve">, monolayer WS₂ alone produces only weak SHG, whereas the </w:t>
      </w:r>
      <w:r w:rsidRPr="00543780">
        <w:rPr>
          <w:rFonts w:ascii="Times New Roman" w:eastAsia="等线" w:hAnsi="Times New Roman" w:cs="Times New Roman"/>
          <w:sz w:val="24"/>
          <w:szCs w:val="24"/>
          <w14:ligatures w14:val="standardContextual"/>
        </w:rPr>
        <w:t>α</w:t>
      </w:r>
      <w:r w:rsidRPr="00543780">
        <w:rPr>
          <w:rFonts w:ascii="Times New Roman" w:hAnsi="Times New Roman" w:cs="Times New Roman"/>
          <w:sz w:val="24"/>
          <w:szCs w:val="24"/>
          <w14:ligatures w14:val="standardContextual"/>
        </w:rPr>
        <w:t xml:space="preserve">-Pe crystal undergoes efficient two-photon absorption. Owing to its pronounced birefringence and well-defined crystallographic (a) and (b) axes, the </w:t>
      </w:r>
      <w:r w:rsidRPr="00543780">
        <w:rPr>
          <w:rFonts w:ascii="Times New Roman" w:eastAsia="等线" w:hAnsi="Times New Roman" w:cs="Times New Roman"/>
          <w:sz w:val="24"/>
          <w:szCs w:val="24"/>
          <w14:ligatures w14:val="standardContextual"/>
        </w:rPr>
        <w:t>α</w:t>
      </w:r>
      <w:r w:rsidRPr="00543780">
        <w:rPr>
          <w:rFonts w:ascii="Times New Roman" w:hAnsi="Times New Roman" w:cs="Times New Roman"/>
          <w:sz w:val="24"/>
          <w:szCs w:val="24"/>
          <w14:ligatures w14:val="standardContextual"/>
        </w:rPr>
        <w:t xml:space="preserve">-Pe crystal exhibits a competition between </w:t>
      </w:r>
      <w:r w:rsidR="008C71AF">
        <w:rPr>
          <w:rFonts w:ascii="Times New Roman" w:hAnsi="Times New Roman" w:cs="Times New Roman" w:hint="eastAsia"/>
          <w:sz w:val="24"/>
          <w:szCs w:val="24"/>
          <w14:ligatures w14:val="standardContextual"/>
        </w:rPr>
        <w:t>PL</w:t>
      </w:r>
      <w:r w:rsidRPr="00543780">
        <w:rPr>
          <w:rFonts w:ascii="Times New Roman" w:hAnsi="Times New Roman" w:cs="Times New Roman"/>
          <w:sz w:val="24"/>
          <w:szCs w:val="24"/>
          <w14:ligatures w14:val="standardContextual"/>
        </w:rPr>
        <w:t xml:space="preserve"> and energy transfer pathways. When the incident light polarization is aligned with the (a)-axis (H-aggregate–like behavior), the lowest-excited–state to ground-state transition in α-Pe crystal becomes optically forbidden, suppressing radiative decay. Then the α-Pe crystal forms an electric field (polarization intensity) with a frequency of </w:t>
      </w:r>
      <m:oMath>
        <m:r>
          <w:rPr>
            <w:rFonts w:ascii="Cambria Math" w:hAnsi="Cambria Math" w:cs="Times New Roman"/>
            <w:sz w:val="24"/>
            <w:szCs w:val="24"/>
            <w14:ligatures w14:val="standardContextual"/>
          </w:rPr>
          <m:t>2</m:t>
        </m:r>
        <m:r>
          <w:rPr>
            <w:rFonts w:ascii="Cambria Math" w:eastAsia="等线" w:hAnsi="Cambria Math" w:cs="Times New Roman"/>
            <w:sz w:val="24"/>
            <w:szCs w:val="24"/>
            <w14:ligatures w14:val="standardContextual"/>
          </w:rPr>
          <m:t>ω</m:t>
        </m:r>
      </m:oMath>
      <w:r w:rsidRPr="00543780">
        <w:rPr>
          <w:rFonts w:ascii="Times New Roman" w:hAnsi="Times New Roman" w:cs="Times New Roman"/>
          <w:sz w:val="24"/>
          <w:szCs w:val="24"/>
          <w14:ligatures w14:val="standardContextual"/>
        </w:rPr>
        <w:t>, and the corresponding energy is transferred to WS₂ through near-field dipole-dipole interaction. The corresponding radiation energy is a first-order effect for</w:t>
      </w:r>
      <w:r w:rsidRPr="00543780">
        <w:rPr>
          <w:rFonts w:ascii="Times New Roman" w:hAnsi="Times New Roman" w:cs="Times New Roman" w:hint="eastAsia"/>
          <w:sz w:val="24"/>
          <w:szCs w:val="24"/>
          <w14:ligatures w14:val="standardContextual"/>
        </w:rPr>
        <w:t xml:space="preserve"> </w:t>
      </w:r>
      <w:r w:rsidRPr="00543780">
        <w:rPr>
          <w:rFonts w:ascii="Times New Roman" w:hAnsi="Times New Roman" w:cs="Times New Roman"/>
          <w:sz w:val="24"/>
          <w:szCs w:val="24"/>
          <w14:ligatures w14:val="standardContextual"/>
        </w:rPr>
        <w:t xml:space="preserve">WS₂, further enhancing the </w:t>
      </w:r>
      <m:oMath>
        <m:r>
          <w:rPr>
            <w:rFonts w:ascii="Cambria Math" w:hAnsi="Cambria Math" w:cs="Times New Roman"/>
            <w:sz w:val="24"/>
            <w:szCs w:val="24"/>
            <w14:ligatures w14:val="standardContextual"/>
          </w:rPr>
          <m:t>2</m:t>
        </m:r>
        <m:r>
          <w:rPr>
            <w:rFonts w:ascii="Cambria Math" w:eastAsia="等线" w:hAnsi="Cambria Math" w:cs="Times New Roman"/>
            <w:sz w:val="24"/>
            <w:szCs w:val="24"/>
            <w14:ligatures w14:val="standardContextual"/>
          </w:rPr>
          <m:t>ω</m:t>
        </m:r>
      </m:oMath>
      <w:r w:rsidRPr="00543780">
        <w:rPr>
          <w:rFonts w:ascii="Times New Roman" w:eastAsia="等线" w:hAnsi="Times New Roman" w:cs="Times New Roman"/>
          <w:sz w:val="24"/>
          <w:szCs w:val="24"/>
          <w14:ligatures w14:val="standardContextual"/>
        </w:rPr>
        <w:t xml:space="preserve"> </w:t>
      </w:r>
      <w:r w:rsidRPr="00543780">
        <w:rPr>
          <w:rFonts w:ascii="Times New Roman" w:hAnsi="Times New Roman" w:cs="Times New Roman"/>
          <w:sz w:val="24"/>
          <w:szCs w:val="24"/>
          <w14:ligatures w14:val="standardContextual"/>
        </w:rPr>
        <w:t>frequency intensity of WS₂, which is indistinguishable from the intrinsic SHG of WS₂</w:t>
      </w:r>
      <w:r w:rsidRPr="00543780">
        <w:rPr>
          <w:rFonts w:ascii="Times New Roman" w:hAnsi="Times New Roman" w:cs="Times New Roman" w:hint="eastAsia"/>
          <w:sz w:val="24"/>
          <w:szCs w:val="24"/>
          <w14:ligatures w14:val="standardContextual"/>
        </w:rPr>
        <w:t xml:space="preserve"> itself</w:t>
      </w:r>
      <w:r w:rsidRPr="00543780">
        <w:rPr>
          <w:rFonts w:ascii="Times New Roman" w:hAnsi="Times New Roman" w:cs="Times New Roman"/>
          <w:sz w:val="24"/>
          <w:szCs w:val="24"/>
          <w14:ligatures w14:val="standardContextual"/>
        </w:rPr>
        <w:t>. In contrast, when the incident polarization is aligned with the (b)-axis (J-aggregate</w:t>
      </w:r>
      <w:r w:rsidRPr="00543780">
        <w:rPr>
          <w:rFonts w:ascii="Times New Roman" w:eastAsia="等线" w:hAnsi="Times New Roman" w:cs="Times New Roman"/>
          <w:sz w:val="24"/>
          <w:szCs w:val="24"/>
          <w14:ligatures w14:val="standardContextual"/>
        </w:rPr>
        <w:t>–</w:t>
      </w:r>
      <w:r w:rsidRPr="00543780">
        <w:rPr>
          <w:rFonts w:ascii="Times New Roman" w:hAnsi="Times New Roman" w:cs="Times New Roman"/>
          <w:sz w:val="24"/>
          <w:szCs w:val="24"/>
          <w14:ligatures w14:val="standardContextual"/>
        </w:rPr>
        <w:t xml:space="preserve">like behavior), the same transition becomes optically allowed, and the stored energy is rapidly released through </w:t>
      </w:r>
      <w:r w:rsidR="008C71AF">
        <w:rPr>
          <w:rFonts w:ascii="Times New Roman" w:hAnsi="Times New Roman" w:cs="Times New Roman" w:hint="eastAsia"/>
          <w:sz w:val="24"/>
          <w:szCs w:val="24"/>
          <w14:ligatures w14:val="standardContextual"/>
        </w:rPr>
        <w:t>TPL</w:t>
      </w:r>
      <w:r w:rsidRPr="00543780">
        <w:rPr>
          <w:rFonts w:ascii="Times New Roman" w:hAnsi="Times New Roman" w:cs="Times New Roman"/>
          <w:sz w:val="24"/>
          <w:szCs w:val="24"/>
          <w14:ligatures w14:val="standardContextual"/>
        </w:rPr>
        <w:t>, thereby suppressing the energy transfer to WS₂.</w:t>
      </w:r>
      <w:r>
        <w:rPr>
          <w:rFonts w:ascii="Times New Roman" w:hAnsi="Times New Roman" w:cs="Times New Roman" w:hint="eastAsia"/>
          <w:sz w:val="24"/>
          <w:szCs w:val="24"/>
          <w14:ligatures w14:val="standardContextual"/>
        </w:rPr>
        <w:t xml:space="preserve"> In the following section, </w:t>
      </w:r>
      <w:r>
        <w:rPr>
          <w:rFonts w:ascii="Times New Roman" w:hAnsi="Times New Roman" w:cs="Times New Roman" w:hint="eastAsia"/>
          <w:sz w:val="24"/>
          <w:szCs w:val="24"/>
        </w:rPr>
        <w:t>we</w:t>
      </w:r>
      <w:r w:rsidRPr="00315E73">
        <w:rPr>
          <w:rFonts w:ascii="Times New Roman" w:hAnsi="Times New Roman" w:cs="Times New Roman"/>
          <w:sz w:val="24"/>
          <w:szCs w:val="24"/>
        </w:rPr>
        <w:t xml:space="preserve"> provide a </w:t>
      </w:r>
      <w:r>
        <w:rPr>
          <w:rFonts w:ascii="Times New Roman" w:hAnsi="Times New Roman" w:cs="Times New Roman" w:hint="eastAsia"/>
          <w:sz w:val="24"/>
          <w:szCs w:val="24"/>
        </w:rPr>
        <w:t>toy model</w:t>
      </w:r>
      <w:r w:rsidRPr="00315E73">
        <w:rPr>
          <w:rFonts w:ascii="Times New Roman" w:hAnsi="Times New Roman" w:cs="Times New Roman"/>
          <w:sz w:val="24"/>
          <w:szCs w:val="24"/>
        </w:rPr>
        <w:t xml:space="preserve"> derivation of this process</w:t>
      </w:r>
      <w:r>
        <w:rPr>
          <w:rFonts w:ascii="Times New Roman" w:hAnsi="Times New Roman" w:cs="Times New Roman" w:hint="eastAsia"/>
          <w:sz w:val="24"/>
          <w:szCs w:val="24"/>
        </w:rPr>
        <w:t>.</w:t>
      </w:r>
    </w:p>
    <w:p w14:paraId="61121F3D" w14:textId="77777777" w:rsidR="00543780" w:rsidRPr="00543780" w:rsidRDefault="00543780" w:rsidP="00A16197">
      <w:pPr>
        <w:spacing w:line="300" w:lineRule="auto"/>
        <w:rPr>
          <w:rFonts w:ascii="Times New Roman" w:hAnsi="Times New Roman" w:cs="Times New Roman"/>
          <w:b/>
          <w:bCs/>
          <w:sz w:val="28"/>
          <w:szCs w:val="28"/>
        </w:rPr>
      </w:pPr>
    </w:p>
    <w:p w14:paraId="7CDDD3CE" w14:textId="0C6CC422" w:rsidR="00F251A7" w:rsidRPr="00D11930" w:rsidRDefault="00F251A7" w:rsidP="006407CC">
      <w:pPr>
        <w:spacing w:line="360" w:lineRule="auto"/>
        <w:contextualSpacing/>
        <w:rPr>
          <w:rFonts w:ascii="Times New Roman" w:hAnsi="Times New Roman" w:cs="Times New Roman"/>
          <w:b/>
          <w:bCs/>
          <w:sz w:val="24"/>
          <w:szCs w:val="24"/>
        </w:rPr>
      </w:pPr>
      <w:r w:rsidRPr="00D11930">
        <w:rPr>
          <w:rFonts w:ascii="Times New Roman" w:hAnsi="Times New Roman" w:cs="Times New Roman"/>
          <w:b/>
          <w:bCs/>
          <w:sz w:val="24"/>
          <w:szCs w:val="24"/>
        </w:rPr>
        <w:t xml:space="preserve">Polarization intensity with a frequency of </w:t>
      </w:r>
      <m:oMath>
        <m:r>
          <m:rPr>
            <m:sty m:val="bi"/>
          </m:rPr>
          <w:rPr>
            <w:rFonts w:ascii="Cambria Math" w:hAnsi="Cambria Math" w:cs="Times New Roman"/>
            <w:sz w:val="24"/>
            <w:szCs w:val="24"/>
          </w:rPr>
          <m:t>2</m:t>
        </m:r>
        <m:r>
          <m:rPr>
            <m:sty m:val="bi"/>
          </m:rPr>
          <w:rPr>
            <w:rFonts w:ascii="Cambria Math" w:eastAsia="等线" w:hAnsi="Cambria Math" w:cs="Times New Roman"/>
            <w:sz w:val="24"/>
            <w:szCs w:val="24"/>
          </w:rPr>
          <m:t>ω</m:t>
        </m:r>
      </m:oMath>
      <w:r w:rsidR="004C5853">
        <w:rPr>
          <w:rFonts w:ascii="Times New Roman" w:hAnsi="Times New Roman" w:cs="Times New Roman" w:hint="eastAsia"/>
          <w:sz w:val="24"/>
          <w:szCs w:val="24"/>
        </w:rPr>
        <w:t xml:space="preserve"> </w:t>
      </w:r>
      <w:r w:rsidRPr="00D11930">
        <w:rPr>
          <w:rFonts w:ascii="Times New Roman" w:hAnsi="Times New Roman" w:cs="Times New Roman"/>
          <w:b/>
          <w:bCs/>
          <w:sz w:val="24"/>
          <w:szCs w:val="24"/>
        </w:rPr>
        <w:t>generated by two-photon absorption in α-Pe crystal</w:t>
      </w:r>
      <w:r w:rsidRPr="00D11930">
        <w:rPr>
          <w:rFonts w:ascii="Times New Roman" w:hAnsi="Times New Roman" w:cs="Times New Roman" w:hint="eastAsia"/>
          <w:b/>
          <w:bCs/>
          <w:sz w:val="24"/>
          <w:szCs w:val="24"/>
        </w:rPr>
        <w:t>.</w:t>
      </w:r>
    </w:p>
    <w:p w14:paraId="415AABB9" w14:textId="5496F485" w:rsidR="00F251A7" w:rsidRPr="00315E73" w:rsidRDefault="00D11930" w:rsidP="00625571">
      <w:pPr>
        <w:pStyle w:val="af1"/>
        <w:spacing w:afterLines="70" w:after="218" w:line="360" w:lineRule="auto"/>
        <w:ind w:left="0" w:firstLine="0"/>
        <w:rPr>
          <w:rFonts w:ascii="Times New Roman" w:hAnsi="Times New Roman" w:cs="Times New Roman"/>
          <w:sz w:val="24"/>
          <w:szCs w:val="24"/>
        </w:rPr>
      </w:pPr>
      <w:r>
        <w:rPr>
          <w:rFonts w:ascii="Times New Roman" w:hAnsi="Times New Roman" w:cs="Times New Roman"/>
          <w:sz w:val="24"/>
          <w:szCs w:val="24"/>
        </w:rPr>
        <w:tab/>
      </w:r>
      <w:r w:rsidR="00F251A7" w:rsidRPr="0029032A">
        <w:rPr>
          <w:rFonts w:ascii="Times New Roman" w:hAnsi="Times New Roman" w:cs="Times New Roman"/>
          <w:sz w:val="24"/>
          <w:szCs w:val="24"/>
        </w:rPr>
        <w:t xml:space="preserve">The fundamental electric field is </w:t>
      </w:r>
      <m:oMath>
        <m:r>
          <m:rPr>
            <m:sty m:val="bi"/>
          </m:rP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ω,t</m:t>
            </m:r>
          </m:e>
        </m:d>
        <m:r>
          <w:rPr>
            <w:rFonts w:ascii="Cambria Math" w:hAnsi="Cambria Math" w:cs="Times New Roman"/>
            <w:sz w:val="24"/>
            <w:szCs w:val="24"/>
          </w:rPr>
          <m:t>=</m:t>
        </m:r>
        <m:r>
          <m:rPr>
            <m:sty m:val="bi"/>
          </m:rP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ω</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-iωt</m:t>
            </m:r>
          </m:sup>
        </m:sSup>
        <m:r>
          <w:rPr>
            <w:rFonts w:ascii="Cambria Math" w:hAnsi="Cambria Math" w:cs="Times New Roman"/>
            <w:sz w:val="24"/>
            <w:szCs w:val="24"/>
          </w:rPr>
          <m:t>+</m:t>
        </m:r>
        <m:r>
          <m:rPr>
            <m:nor/>
          </m:rPr>
          <w:rPr>
            <w:rFonts w:ascii="Times New Roman" w:hAnsi="Times New Roman" w:cs="Times New Roman"/>
            <w:sz w:val="24"/>
            <w:szCs w:val="24"/>
          </w:rPr>
          <m:t>c.c.</m:t>
        </m:r>
      </m:oMath>
      <w:r w:rsidR="00F251A7" w:rsidRPr="0029032A">
        <w:rPr>
          <w:rFonts w:ascii="Times New Roman" w:hAnsi="Times New Roman" w:cs="Times New Roman"/>
          <w:sz w:val="24"/>
          <w:szCs w:val="24"/>
        </w:rPr>
        <w:t xml:space="preserve">, where </w:t>
      </w:r>
      <m:oMath>
        <m:r>
          <w:rPr>
            <w:rFonts w:ascii="Cambria Math" w:eastAsia="等线" w:hAnsi="Cambria Math" w:cs="Times New Roman"/>
            <w:sz w:val="24"/>
            <w:szCs w:val="24"/>
          </w:rPr>
          <m:t>ω</m:t>
        </m:r>
      </m:oMath>
      <w:r w:rsidR="00F251A7" w:rsidRPr="0029032A">
        <w:rPr>
          <w:rFonts w:ascii="Times New Roman" w:hAnsi="Times New Roman" w:cs="Times New Roman"/>
          <w:sz w:val="24"/>
          <w:szCs w:val="24"/>
        </w:rPr>
        <w:t xml:space="preserve"> is the frequency of the incident light field, the α-Pe crystal will absorb two photons and induce a polarization intensity with a frequency of </w:t>
      </w:r>
      <m:oMath>
        <m:r>
          <w:rPr>
            <w:rFonts w:ascii="Cambria Math" w:hAnsi="Cambria Math" w:cs="Times New Roman"/>
            <w:sz w:val="24"/>
            <w:szCs w:val="24"/>
          </w:rPr>
          <m:t>2</m:t>
        </m:r>
        <m:r>
          <w:rPr>
            <w:rFonts w:ascii="Cambria Math" w:eastAsia="等线" w:hAnsi="Cambria Math" w:cs="Times New Roman"/>
            <w:sz w:val="24"/>
            <w:szCs w:val="24"/>
          </w:rPr>
          <m:t>ω</m:t>
        </m:r>
      </m:oMath>
      <w:r w:rsidR="00F251A7" w:rsidRPr="0029032A">
        <w:rPr>
          <w:rFonts w:ascii="Times New Roman" w:hAnsi="Times New Roman" w:cs="Times New Roman"/>
          <w:sz w:val="24"/>
          <w:szCs w:val="24"/>
        </w:rPr>
        <w:t xml:space="preserve">. In the process of two-photon absorption, the macroscopic nonlinear polarization intensity </w:t>
      </w:r>
      <m:oMath>
        <m:r>
          <m:rPr>
            <m:sty m:val="bi"/>
          </m:rP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2ω</m:t>
            </m:r>
          </m:e>
        </m:d>
      </m:oMath>
      <w:r w:rsidR="00F251A7" w:rsidRPr="0029032A">
        <w:rPr>
          <w:rFonts w:ascii="Times New Roman" w:hAnsi="Times New Roman" w:cs="Times New Roman"/>
          <w:sz w:val="24"/>
          <w:szCs w:val="24"/>
        </w:rPr>
        <w:t xml:space="preserve">, is determined by the incident optical field components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ω</m:t>
            </m:r>
          </m:e>
        </m:d>
      </m:oMath>
      <w:r w:rsidR="00F251A7" w:rsidRPr="0029032A">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ω</m:t>
            </m:r>
          </m:e>
        </m:d>
      </m:oMath>
      <w:r w:rsidR="00F251A7" w:rsidRPr="0029032A">
        <w:rPr>
          <w:rFonts w:ascii="Times New Roman" w:hAnsi="Times New Roman" w:cs="Times New Roman"/>
          <w:sz w:val="24"/>
          <w:szCs w:val="24"/>
        </w:rPr>
        <w:t xml:space="preserve"> through the second-order nonlinear optical coefficients </w:t>
      </w:r>
      <m:oMath>
        <m:sSub>
          <m:sSubPr>
            <m:ctrlPr>
              <w:rPr>
                <w:rFonts w:ascii="Cambria Math" w:hAnsi="Cambria Math" w:cs="Times New Roman"/>
                <w:i/>
                <w:sz w:val="24"/>
                <w:szCs w:val="24"/>
              </w:rPr>
            </m:ctrlPr>
          </m:sSubPr>
          <m:e>
            <m: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i,jk</m:t>
            </m:r>
          </m:sub>
        </m:sSub>
      </m:oMath>
      <w:r w:rsidR="00F251A7" w:rsidRPr="0029032A">
        <w:rPr>
          <w:rFonts w:ascii="Times New Roman" w:hAnsi="Times New Roman" w:cs="Times New Roman"/>
          <w:sz w:val="24"/>
          <w:szCs w:val="24"/>
        </w:rPr>
        <w:t xml:space="preserve">. The relationship is given by </w:t>
      </w:r>
      <w:r w:rsidR="009A56E1" w:rsidRPr="0029032A">
        <w:rPr>
          <w:rFonts w:ascii="Times New Roman" w:hAnsi="Times New Roman" w:cs="Times New Roman"/>
          <w:sz w:val="24"/>
          <w:szCs w:val="24"/>
        </w:rPr>
        <w:t>a book about nonlinear optics</w:t>
      </w:r>
      <w:r w:rsidR="009A56E1" w:rsidRPr="0029032A">
        <w:rPr>
          <w:rFonts w:ascii="Times New Roman" w:hAnsi="Times New Roman" w:cs="Times New Roman"/>
          <w:sz w:val="24"/>
          <w:szCs w:val="24"/>
          <w:vertAlign w:val="superscript"/>
        </w:rPr>
        <w:t>4</w:t>
      </w:r>
      <w:r w:rsidR="00F251A7" w:rsidRPr="00315E73">
        <w:rPr>
          <w:rFonts w:ascii="Times New Roman" w:hAnsi="Times New Roman" w:cs="Times New Roman"/>
          <w:sz w:val="24"/>
          <w:szCs w:val="24"/>
        </w:rPr>
        <w:t>:</w:t>
      </w:r>
    </w:p>
    <w:p w14:paraId="4E7AB365" w14:textId="6E6BA261" w:rsidR="00F251A7" w:rsidRPr="00324951" w:rsidRDefault="00000000" w:rsidP="00625571">
      <w:pPr>
        <w:spacing w:afterLines="70" w:after="218"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o,i</m:t>
              </m:r>
            </m:sub>
          </m:sSub>
          <m:d>
            <m:dPr>
              <m:ctrlPr>
                <w:rPr>
                  <w:rFonts w:ascii="Cambria Math" w:hAnsi="Cambria Math" w:cs="Times New Roman"/>
                  <w:i/>
                  <w:sz w:val="24"/>
                  <w:szCs w:val="24"/>
                </w:rPr>
              </m:ctrlPr>
            </m:dPr>
            <m:e>
              <m:r>
                <w:rPr>
                  <w:rFonts w:ascii="Cambria Math" w:hAnsi="Cambria Math" w:cs="Times New Roman"/>
                  <w:sz w:val="24"/>
                  <w:szCs w:val="24"/>
                </w:rPr>
                <m:t>2ω</m:t>
              </m: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ε</m:t>
              </m:r>
            </m:e>
            <m:sub>
              <m:r>
                <w:rPr>
                  <w:rFonts w:ascii="Cambria Math" w:hAnsi="Cambria Math" w:cs="Times New Roman"/>
                  <w:sz w:val="24"/>
                  <w:szCs w:val="24"/>
                </w:rPr>
                <m:t>0</m:t>
              </m:r>
            </m:sub>
          </m:sSub>
          <m:nary>
            <m:naryPr>
              <m:chr m:val="∑"/>
              <m:supHide m:val="1"/>
              <m:ctrlPr>
                <w:rPr>
                  <w:rFonts w:ascii="Cambria Math" w:hAnsi="Cambria Math" w:cs="Times New Roman"/>
                  <w:sz w:val="24"/>
                  <w:szCs w:val="24"/>
                </w:rPr>
              </m:ctrlPr>
            </m:naryPr>
            <m:sub>
              <m:r>
                <w:rPr>
                  <w:rFonts w:ascii="Cambria Math" w:hAnsi="Cambria Math" w:cs="Times New Roman"/>
                  <w:sz w:val="24"/>
                  <w:szCs w:val="24"/>
                </w:rPr>
                <m:t>jk</m:t>
              </m:r>
              <m:ctrlPr>
                <w:rPr>
                  <w:rFonts w:ascii="Cambria Math" w:hAnsi="Cambria Math" w:cs="Times New Roman"/>
                  <w:i/>
                  <w:sz w:val="24"/>
                  <w:szCs w:val="24"/>
                </w:rPr>
              </m:ctrlPr>
            </m:sub>
            <m:sup/>
            <m:e>
              <m:sSub>
                <m:sSubPr>
                  <m:ctrlPr>
                    <w:rPr>
                      <w:rFonts w:ascii="Cambria Math" w:hAnsi="Cambria Math" w:cs="Times New Roman"/>
                      <w:i/>
                      <w:sz w:val="24"/>
                      <w:szCs w:val="24"/>
                    </w:rPr>
                  </m:ctrlPr>
                </m:sSubPr>
                <m:e>
                  <m: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i,jk</m:t>
                  </m:r>
                </m:sub>
              </m:sSub>
              <m:d>
                <m:dPr>
                  <m:ctrlPr>
                    <w:rPr>
                      <w:rFonts w:ascii="Cambria Math" w:hAnsi="Cambria Math" w:cs="Times New Roman"/>
                      <w:i/>
                      <w:sz w:val="24"/>
                      <w:szCs w:val="24"/>
                    </w:rPr>
                  </m:ctrlPr>
                </m:dPr>
                <m:e>
                  <m:r>
                    <w:rPr>
                      <w:rFonts w:ascii="Cambria Math" w:hAnsi="Cambria Math" w:cs="Times New Roman"/>
                      <w:sz w:val="24"/>
                      <w:szCs w:val="24"/>
                    </w:rPr>
                    <m:t>2ω;ω,ω</m:t>
                  </m:r>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ω</m:t>
                  </m:r>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ω</m:t>
                  </m:r>
                </m:e>
              </m:d>
            </m:e>
          </m:nary>
          <m:r>
            <w:rPr>
              <w:rFonts w:ascii="Cambria Math" w:hAnsi="Cambria Math" w:cs="Times New Roman"/>
              <w:sz w:val="24"/>
              <w:szCs w:val="24"/>
            </w:rPr>
            <m:t xml:space="preserve">                   </m:t>
          </m:r>
          <m:r>
            <m:rPr>
              <m:sty m:val="p"/>
            </m:rPr>
            <w:rPr>
              <w:rFonts w:ascii="Cambria Math" w:hAnsi="Cambria Math" w:cs="Times New Roman"/>
              <w:sz w:val="24"/>
              <w:szCs w:val="24"/>
            </w:rPr>
            <m:t>(S</m:t>
          </m:r>
          <m:r>
            <m:rPr>
              <m:sty m:val="p"/>
            </m:rPr>
            <w:rPr>
              <w:rFonts w:ascii="Cambria Math" w:hAnsi="Cambria Math" w:cs="Times New Roman"/>
              <w:sz w:val="24"/>
              <w:szCs w:val="24"/>
            </w:rPr>
            <m:t>5</m:t>
          </m:r>
          <m:r>
            <m:rPr>
              <m:sty m:val="p"/>
            </m:rPr>
            <w:rPr>
              <w:rFonts w:ascii="Cambria Math" w:hAnsi="Cambria Math" w:cs="Times New Roman"/>
              <w:sz w:val="24"/>
              <w:szCs w:val="24"/>
            </w:rPr>
            <m:t>)</m:t>
          </m:r>
        </m:oMath>
      </m:oMathPara>
    </w:p>
    <w:p w14:paraId="544105B4" w14:textId="77777777" w:rsidR="00F251A7" w:rsidRPr="00315E73" w:rsidRDefault="00F251A7" w:rsidP="00625571">
      <w:pPr>
        <w:spacing w:afterLines="70" w:after="218" w:line="360" w:lineRule="auto"/>
        <w:ind w:firstLine="420"/>
        <w:rPr>
          <w:rFonts w:ascii="Times New Roman" w:hAnsi="Times New Roman" w:cs="Times New Roman"/>
          <w:sz w:val="24"/>
          <w:szCs w:val="24"/>
        </w:rPr>
      </w:pPr>
      <w:r w:rsidRPr="00315E73">
        <w:rPr>
          <w:rFonts w:ascii="Times New Roman" w:hAnsi="Times New Roman" w:cs="Times New Roman"/>
          <w:sz w:val="24"/>
          <w:szCs w:val="24"/>
        </w:rPr>
        <w:t xml:space="preserve">where the tensor index </w:t>
      </w:r>
      <w:r w:rsidRPr="00315E73">
        <w:rPr>
          <w:rFonts w:ascii="Times New Roman" w:hAnsi="Times New Roman" w:cs="Times New Roman"/>
          <w:i/>
          <w:iCs/>
          <w:sz w:val="24"/>
          <w:szCs w:val="24"/>
        </w:rPr>
        <w:t>i​</w:t>
      </w:r>
      <w:r w:rsidRPr="00315E73">
        <w:rPr>
          <w:rFonts w:ascii="Times New Roman" w:hAnsi="Times New Roman" w:cs="Times New Roman"/>
          <w:sz w:val="24"/>
          <w:szCs w:val="24"/>
        </w:rPr>
        <w:t xml:space="preserve"> corresponds to the direction of the generated second-harmonic polarization, while </w:t>
      </w:r>
      <w:r w:rsidRPr="00315E73">
        <w:rPr>
          <w:rFonts w:ascii="Times New Roman" w:hAnsi="Times New Roman" w:cs="Times New Roman"/>
          <w:i/>
          <w:iCs/>
          <w:sz w:val="24"/>
          <w:szCs w:val="24"/>
        </w:rPr>
        <w:t>j</w:t>
      </w:r>
      <w:r w:rsidRPr="00315E73">
        <w:rPr>
          <w:rFonts w:ascii="Times New Roman" w:hAnsi="Times New Roman" w:cs="Times New Roman"/>
          <w:sz w:val="24"/>
          <w:szCs w:val="24"/>
        </w:rPr>
        <w:t>​ and ​</w:t>
      </w:r>
      <w:r w:rsidRPr="00315E73">
        <w:rPr>
          <w:rFonts w:ascii="Times New Roman" w:hAnsi="Times New Roman" w:cs="Times New Roman"/>
          <w:i/>
          <w:iCs/>
          <w:sz w:val="24"/>
          <w:szCs w:val="24"/>
        </w:rPr>
        <w:t>k</w:t>
      </w:r>
      <w:r w:rsidRPr="00315E73">
        <w:rPr>
          <w:rFonts w:ascii="Times New Roman" w:hAnsi="Times New Roman" w:cs="Times New Roman"/>
          <w:sz w:val="24"/>
          <w:szCs w:val="24"/>
        </w:rPr>
        <w:t xml:space="preserve"> denote the polarization directions of the two incident optical fields at frequency </w:t>
      </w:r>
      <m:oMath>
        <m:r>
          <w:rPr>
            <w:rFonts w:ascii="Cambria Math" w:eastAsia="等线" w:hAnsi="Cambria Math" w:cs="Times New Roman"/>
            <w:sz w:val="24"/>
            <w:szCs w:val="24"/>
          </w:rPr>
          <m:t>ω</m:t>
        </m:r>
      </m:oMath>
      <w:r w:rsidRPr="00315E73">
        <w:rPr>
          <w:rFonts w:ascii="Times New Roman" w:hAnsi="Times New Roman" w:cs="Times New Roman"/>
          <w:sz w:val="24"/>
          <w:szCs w:val="24"/>
        </w:rPr>
        <w:t xml:space="preserve">​. The coefficient </w:t>
      </w:r>
      <m:oMath>
        <m:sSub>
          <m:sSubPr>
            <m:ctrlPr>
              <w:rPr>
                <w:rFonts w:ascii="Cambria Math" w:hAnsi="Cambria Math" w:cs="Times New Roman"/>
                <w:i/>
                <w:sz w:val="24"/>
                <w:szCs w:val="24"/>
              </w:rPr>
            </m:ctrlPr>
          </m:sSubPr>
          <m:e>
            <m: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i,jk</m:t>
            </m:r>
          </m:sub>
        </m:sSub>
        <m:d>
          <m:dPr>
            <m:ctrlPr>
              <w:rPr>
                <w:rFonts w:ascii="Cambria Math" w:hAnsi="Cambria Math" w:cs="Times New Roman"/>
                <w:i/>
                <w:sz w:val="24"/>
                <w:szCs w:val="24"/>
              </w:rPr>
            </m:ctrlPr>
          </m:dPr>
          <m:e>
            <m:r>
              <w:rPr>
                <w:rFonts w:ascii="Cambria Math" w:hAnsi="Cambria Math" w:cs="Times New Roman"/>
                <w:sz w:val="24"/>
                <w:szCs w:val="24"/>
              </w:rPr>
              <m:t>2ω;ω,ω</m:t>
            </m:r>
          </m:e>
        </m:d>
      </m:oMath>
      <w:r>
        <w:rPr>
          <w:rFonts w:ascii="Times New Roman" w:hAnsi="Times New Roman" w:cs="Times New Roman" w:hint="eastAsia"/>
          <w:sz w:val="24"/>
          <w:szCs w:val="24"/>
        </w:rPr>
        <w:t xml:space="preserve"> </w:t>
      </w:r>
      <w:r w:rsidRPr="00315E73">
        <w:rPr>
          <w:rFonts w:ascii="Times New Roman" w:hAnsi="Times New Roman" w:cs="Times New Roman"/>
          <w:sz w:val="24"/>
          <w:szCs w:val="24"/>
        </w:rPr>
        <w:t>describes the nonlinear response of the system under second-order perturbation theory and is expressed as:</w:t>
      </w:r>
    </w:p>
    <w:p w14:paraId="5D84A653" w14:textId="3F1E2C5A" w:rsidR="00F251A7" w:rsidRPr="00625571" w:rsidRDefault="00000000" w:rsidP="00625571">
      <w:pPr>
        <w:spacing w:afterLines="70" w:after="218" w:line="360" w:lineRule="auto"/>
        <w:jc w:val="center"/>
        <w:rPr>
          <w:rFonts w:ascii="Times New Roman" w:hAnsi="Times New Roman" w:cs="Times New Roman" w:hint="eastAsia"/>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i,jk</m:t>
              </m:r>
            </m:sub>
          </m:sSub>
          <m:d>
            <m:dPr>
              <m:ctrlPr>
                <w:rPr>
                  <w:rFonts w:ascii="Cambria Math" w:hAnsi="Cambria Math" w:cs="Times New Roman"/>
                  <w:i/>
                  <w:sz w:val="24"/>
                  <w:szCs w:val="24"/>
                </w:rPr>
              </m:ctrlPr>
            </m:dPr>
            <m:e>
              <m:r>
                <w:rPr>
                  <w:rFonts w:ascii="Cambria Math" w:hAnsi="Cambria Math" w:cs="Times New Roman"/>
                  <w:sz w:val="24"/>
                  <w:szCs w:val="24"/>
                </w:rPr>
                <m:t>2ω;ω,ω</m:t>
              </m: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sSup>
                <m:sSupPr>
                  <m:ctrlPr>
                    <w:rPr>
                      <w:rFonts w:ascii="Cambria Math" w:hAnsi="Cambria Math" w:cs="Times New Roman"/>
                      <w:i/>
                      <w:sz w:val="24"/>
                      <w:szCs w:val="24"/>
                    </w:rPr>
                  </m:ctrlPr>
                </m:sSupPr>
                <m:e>
                  <m:r>
                    <m:rPr>
                      <m:sty m:val="p"/>
                    </m:rPr>
                    <w:rPr>
                      <w:rFonts w:ascii="Cambria Math" w:hAnsi="Cambria Math" w:cs="Times New Roman"/>
                      <w:sz w:val="24"/>
                      <w:szCs w:val="24"/>
                    </w:rPr>
                    <m:t>ℏ</m:t>
                  </m:r>
                </m:e>
                <m:sup>
                  <m:r>
                    <w:rPr>
                      <w:rFonts w:ascii="Cambria Math" w:hAnsi="Cambria Math" w:cs="Times New Roman"/>
                      <w:sz w:val="24"/>
                      <w:szCs w:val="24"/>
                    </w:rPr>
                    <m:t>2</m:t>
                  </m:r>
                </m:sup>
              </m:sSup>
              <m:ctrlPr>
                <w:rPr>
                  <w:rFonts w:ascii="Cambria Math" w:hAnsi="Cambria Math" w:cs="Times New Roman"/>
                  <w:i/>
                  <w:sz w:val="24"/>
                  <w:szCs w:val="24"/>
                </w:rPr>
              </m:ctrlPr>
            </m:den>
          </m:f>
          <m:nary>
            <m:naryPr>
              <m:chr m:val="∑"/>
              <m:supHide m:val="1"/>
              <m:ctrlPr>
                <w:rPr>
                  <w:rFonts w:ascii="Cambria Math" w:hAnsi="Cambria Math" w:cs="Times New Roman"/>
                  <w:sz w:val="24"/>
                  <w:szCs w:val="24"/>
                </w:rPr>
              </m:ctrlPr>
            </m:naryPr>
            <m:sub>
              <m:r>
                <w:rPr>
                  <w:rFonts w:ascii="Cambria Math" w:hAnsi="Cambria Math" w:cs="Times New Roman"/>
                  <w:sz w:val="24"/>
                  <w:szCs w:val="24"/>
                </w:rPr>
                <m:t>v</m:t>
              </m:r>
              <m:ctrlPr>
                <w:rPr>
                  <w:rFonts w:ascii="Cambria Math" w:hAnsi="Cambria Math" w:cs="Times New Roman"/>
                  <w:i/>
                  <w:sz w:val="24"/>
                  <w:szCs w:val="24"/>
                </w:rPr>
              </m:ctrlPr>
            </m:sub>
            <m:sup>
              <m:ctrlPr>
                <w:rPr>
                  <w:rFonts w:ascii="Cambria Math" w:hAnsi="Cambria Math" w:cs="Times New Roman"/>
                  <w:i/>
                  <w:sz w:val="24"/>
                  <w:szCs w:val="24"/>
                </w:rPr>
              </m:ctrlPr>
            </m:sup>
            <m:e>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ie</m:t>
                      </m:r>
                    </m:sub>
                  </m:sSub>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ev,j</m:t>
                      </m:r>
                    </m:sub>
                  </m:sSub>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vg,k</m:t>
                      </m:r>
                    </m:sub>
                  </m:sSub>
                  <m:ctrlPr>
                    <w:rPr>
                      <w:rFonts w:ascii="Cambria Math" w:hAnsi="Cambria Math" w:cs="Times New Roman"/>
                      <w:i/>
                      <w:sz w:val="24"/>
                      <w:szCs w:val="24"/>
                    </w:rPr>
                  </m:ctrlPr>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vg</m:t>
                          </m:r>
                        </m:sub>
                      </m:sSub>
                      <m:r>
                        <w:rPr>
                          <w:rFonts w:ascii="Cambria Math" w:hAnsi="Cambria Math" w:cs="Times New Roman"/>
                          <w:sz w:val="24"/>
                          <w:szCs w:val="24"/>
                        </w:rPr>
                        <m:t>-ω</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eg</m:t>
                          </m:r>
                        </m:sub>
                      </m:sSub>
                      <m:r>
                        <w:rPr>
                          <w:rFonts w:ascii="Cambria Math" w:hAnsi="Cambria Math" w:cs="Times New Roman"/>
                          <w:sz w:val="24"/>
                          <w:szCs w:val="24"/>
                        </w:rPr>
                        <m:t>-2ω-i</m:t>
                      </m:r>
                      <m:sSub>
                        <m:sSubPr>
                          <m:ctrlPr>
                            <w:rPr>
                              <w:rFonts w:ascii="Cambria Math" w:hAnsi="Cambria Math" w:cs="Times New Roman"/>
                              <w:i/>
                              <w:sz w:val="24"/>
                              <w:szCs w:val="24"/>
                            </w:rPr>
                          </m:ctrlPr>
                        </m:sSubPr>
                        <m:e>
                          <m: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e</m:t>
                          </m:r>
                        </m:sub>
                      </m:sSub>
                    </m:e>
                  </m:d>
                  <m:ctrlPr>
                    <w:rPr>
                      <w:rFonts w:ascii="Cambria Math" w:hAnsi="Cambria Math" w:cs="Times New Roman"/>
                      <w:i/>
                      <w:sz w:val="24"/>
                      <w:szCs w:val="24"/>
                    </w:rPr>
                  </m:ctrlPr>
                </m:den>
              </m:f>
              <m:ctrlPr>
                <w:rPr>
                  <w:rFonts w:ascii="Cambria Math" w:hAnsi="Cambria Math" w:cs="Times New Roman"/>
                  <w:i/>
                  <w:sz w:val="24"/>
                  <w:szCs w:val="24"/>
                </w:rPr>
              </m:ctrlPr>
            </m:e>
          </m:nary>
          <m:r>
            <w:rPr>
              <w:rFonts w:ascii="Cambria Math" w:hAnsi="Cambria Math" w:cs="Times New Roman"/>
              <w:sz w:val="24"/>
              <w:szCs w:val="24"/>
            </w:rPr>
            <m:t xml:space="preserve">         </m:t>
          </m:r>
          <m:r>
            <m:rPr>
              <m:sty m:val="p"/>
            </m:rPr>
            <w:rPr>
              <w:rFonts w:ascii="Cambria Math" w:hAnsi="Cambria Math" w:cs="Times New Roman"/>
              <w:sz w:val="24"/>
              <w:szCs w:val="24"/>
            </w:rPr>
            <m:t>(S6)</m:t>
          </m:r>
        </m:oMath>
      </m:oMathPara>
    </w:p>
    <w:p w14:paraId="44EDB97C" w14:textId="77777777" w:rsidR="00F251A7" w:rsidRPr="00315E73" w:rsidRDefault="00F251A7" w:rsidP="00625571">
      <w:pPr>
        <w:spacing w:afterLines="70" w:after="218" w:line="360" w:lineRule="auto"/>
        <w:ind w:firstLine="420"/>
        <w:rPr>
          <w:rFonts w:ascii="Times New Roman" w:hAnsi="Times New Roman" w:cs="Times New Roman"/>
          <w:sz w:val="24"/>
          <w:szCs w:val="24"/>
        </w:rPr>
      </w:pPr>
      <w:r w:rsidRPr="00315E73">
        <w:rPr>
          <w:rFonts w:ascii="Times New Roman" w:hAnsi="Times New Roman" w:cs="Times New Roman"/>
          <w:sz w:val="24"/>
          <w:szCs w:val="24"/>
        </w:rPr>
        <w:t>where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ie</m:t>
            </m:r>
          </m:sub>
        </m:sSub>
      </m:oMath>
      <w:r w:rsidRPr="00315E7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ev,j</m:t>
            </m:r>
          </m:sub>
        </m:sSub>
      </m:oMath>
      <w:r w:rsidRPr="00315E7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vg,k</m:t>
            </m:r>
          </m:sub>
        </m:sSub>
      </m:oMath>
      <w:r w:rsidRPr="00315E73">
        <w:rPr>
          <w:rFonts w:ascii="Times New Roman" w:hAnsi="Times New Roman" w:cs="Times New Roman"/>
          <w:sz w:val="24"/>
          <w:szCs w:val="24"/>
        </w:rPr>
        <w:t xml:space="preserve">​ represent the transition dipole moments associated with the quantum path involving the system’s states. Specifically, the system first absorbs a photon of frequency </w:t>
      </w:r>
      <m:oMath>
        <m:r>
          <w:rPr>
            <w:rFonts w:ascii="Cambria Math" w:eastAsia="等线" w:hAnsi="Cambria Math" w:cs="Times New Roman"/>
            <w:sz w:val="24"/>
            <w:szCs w:val="24"/>
          </w:rPr>
          <m:t>ω</m:t>
        </m:r>
      </m:oMath>
      <w:r w:rsidRPr="00315E73">
        <w:rPr>
          <w:rFonts w:ascii="Times New Roman" w:hAnsi="Times New Roman" w:cs="Times New Roman"/>
          <w:sz w:val="24"/>
          <w:szCs w:val="24"/>
        </w:rPr>
        <w:t xml:space="preserve">​, transitioning from the ground state </w:t>
      </w:r>
      <m:oMath>
        <m:d>
          <m:dPr>
            <m:begChr m:val="|"/>
            <m:endChr m:val="⟩"/>
            <m:ctrlPr>
              <w:rPr>
                <w:rFonts w:ascii="Cambria Math" w:hAnsi="Cambria Math" w:cs="Times New Roman"/>
                <w:i/>
                <w:sz w:val="24"/>
                <w:szCs w:val="24"/>
              </w:rPr>
            </m:ctrlPr>
          </m:dPr>
          <m:e>
            <m:r>
              <w:rPr>
                <w:rFonts w:ascii="Cambria Math" w:hAnsi="Cambria Math" w:cs="Times New Roman"/>
                <w:sz w:val="24"/>
                <w:szCs w:val="24"/>
              </w:rPr>
              <m:t>g</m:t>
            </m:r>
            <m:ctrlPr>
              <w:rPr>
                <w:rFonts w:ascii="Cambria Math" w:hAnsi="Cambria Math" w:cs="Times New Roman"/>
                <w:sz w:val="24"/>
                <w:szCs w:val="24"/>
              </w:rPr>
            </m:ctrlPr>
          </m:e>
        </m:d>
      </m:oMath>
      <w:r w:rsidRPr="00315E73">
        <w:rPr>
          <w:rFonts w:ascii="Times New Roman" w:hAnsi="Times New Roman" w:cs="Times New Roman"/>
          <w:sz w:val="24"/>
          <w:szCs w:val="24"/>
        </w:rPr>
        <w:t xml:space="preserve">​ to an intermediate state </w:t>
      </w:r>
      <m:oMath>
        <m:d>
          <m:dPr>
            <m:begChr m:val="|"/>
            <m:endChr m:val="⟩"/>
            <m:ctrlPr>
              <w:rPr>
                <w:rFonts w:ascii="Cambria Math" w:hAnsi="Cambria Math" w:cs="Times New Roman"/>
                <w:i/>
                <w:sz w:val="24"/>
                <w:szCs w:val="24"/>
              </w:rPr>
            </m:ctrlPr>
          </m:dPr>
          <m:e>
            <m:r>
              <w:rPr>
                <w:rFonts w:ascii="Cambria Math" w:hAnsi="Cambria Math" w:cs="Times New Roman"/>
                <w:sz w:val="24"/>
                <w:szCs w:val="24"/>
              </w:rPr>
              <m:t>v</m:t>
            </m:r>
            <m:ctrlPr>
              <w:rPr>
                <w:rFonts w:ascii="Cambria Math" w:hAnsi="Cambria Math" w:cs="Times New Roman"/>
                <w:sz w:val="24"/>
                <w:szCs w:val="24"/>
              </w:rPr>
            </m:ctrlPr>
          </m:e>
        </m:d>
      </m:oMath>
      <w:r w:rsidRPr="00315E73">
        <w:rPr>
          <w:rFonts w:ascii="Times New Roman" w:hAnsi="Times New Roman" w:cs="Times New Roman"/>
          <w:sz w:val="24"/>
          <w:szCs w:val="24"/>
        </w:rPr>
        <w:t xml:space="preserve"> (with corresponding matrix elements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vg,k</m:t>
            </m:r>
          </m:sub>
        </m:sSub>
      </m:oMath>
      <w:r w:rsidRPr="00315E73">
        <w:rPr>
          <w:rFonts w:ascii="Times New Roman" w:hAnsi="Times New Roman" w:cs="Times New Roman"/>
          <w:sz w:val="24"/>
          <w:szCs w:val="24"/>
        </w:rPr>
        <w:t xml:space="preserve">​), followed by the absorption of a second </w:t>
      </w:r>
      <m:oMath>
        <m:r>
          <w:rPr>
            <w:rFonts w:ascii="Cambria Math" w:eastAsia="等线" w:hAnsi="Cambria Math" w:cs="Times New Roman"/>
            <w:sz w:val="24"/>
            <w:szCs w:val="24"/>
          </w:rPr>
          <m:t>ω</m:t>
        </m:r>
      </m:oMath>
      <w:r w:rsidRPr="00315E73">
        <w:rPr>
          <w:rFonts w:ascii="Times New Roman" w:hAnsi="Times New Roman" w:cs="Times New Roman"/>
          <w:sz w:val="24"/>
          <w:szCs w:val="24"/>
        </w:rPr>
        <w:t>​​-frequency photon to reach the excited state ​</w:t>
      </w:r>
      <m:oMath>
        <m:r>
          <w:rPr>
            <w:rFonts w:ascii="Cambria Math" w:hAnsi="Cambria Math" w:cs="Times New Roman"/>
            <w:sz w:val="24"/>
            <w:szCs w:val="24"/>
          </w:rPr>
          <m:t>|e</m:t>
        </m:r>
        <m:r>
          <m:rPr>
            <m:sty m:val="p"/>
          </m:rPr>
          <w:rPr>
            <w:rFonts w:ascii="Cambria Math" w:hAnsi="Cambria Math" w:cs="Times New Roman"/>
            <w:sz w:val="24"/>
            <w:szCs w:val="24"/>
          </w:rPr>
          <m:t>⟩</m:t>
        </m:r>
      </m:oMath>
      <w:r w:rsidRPr="00315E73">
        <w:rPr>
          <w:rFonts w:ascii="Times New Roman" w:hAnsi="Times New Roman" w:cs="Times New Roman"/>
          <w:sz w:val="24"/>
          <w:szCs w:val="24"/>
        </w:rPr>
        <w:t xml:space="preserve"> (with matrix elements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ev,j</m:t>
            </m:r>
          </m:sub>
        </m:sSub>
      </m:oMath>
      <w:r w:rsidRPr="00315E73">
        <w:rPr>
          <w:rFonts w:ascii="Times New Roman" w:hAnsi="Times New Roman" w:cs="Times New Roman"/>
          <w:sz w:val="24"/>
          <w:szCs w:val="24"/>
        </w:rPr>
        <w:t xml:space="preserve">​), and finally radiates a photon at frequency </w:t>
      </w:r>
      <m:oMath>
        <m:r>
          <w:rPr>
            <w:rFonts w:ascii="Cambria Math" w:hAnsi="Cambria Math" w:cs="Times New Roman"/>
            <w:sz w:val="24"/>
            <w:szCs w:val="24"/>
          </w:rPr>
          <m:t>2</m:t>
        </m:r>
        <m:r>
          <w:rPr>
            <w:rFonts w:ascii="Cambria Math" w:eastAsia="等线" w:hAnsi="Cambria Math" w:cs="Times New Roman"/>
            <w:sz w:val="24"/>
            <w:szCs w:val="24"/>
          </w:rPr>
          <m:t>ω</m:t>
        </m:r>
      </m:oMath>
      <w:r w:rsidRPr="00315E73">
        <w:rPr>
          <w:rFonts w:ascii="Times New Roman" w:hAnsi="Times New Roman" w:cs="Times New Roman"/>
          <w:sz w:val="24"/>
          <w:szCs w:val="24"/>
        </w:rPr>
        <w:t xml:space="preserve">​ upon relaxation to the ground state (corresponding to </w:t>
      </w:r>
      <m:oMath>
        <m:sSub>
          <m:sSubPr>
            <m:ctrlPr>
              <w:rPr>
                <w:rFonts w:ascii="Cambria Math" w:hAnsi="Cambria Math" w:cs="Times New Roman"/>
                <w:i/>
                <w:sz w:val="24"/>
                <w:szCs w:val="24"/>
              </w:rPr>
            </m:ctrlPr>
          </m:sSubPr>
          <m:e>
            <m:r>
              <w:rPr>
                <w:rFonts w:ascii="Cambria Math" w:hAnsi="Cambria Math" w:cs="Times New Roman"/>
                <w:sz w:val="24"/>
                <w:szCs w:val="24"/>
              </w:rPr>
              <m:t>μ</m:t>
            </m:r>
            <m:ctrlPr>
              <w:rPr>
                <w:rFonts w:ascii="Cambria Math" w:hAnsi="Cambria Math" w:cs="Times New Roman"/>
                <w:sz w:val="24"/>
                <w:szCs w:val="24"/>
              </w:rPr>
            </m:ctrlPr>
          </m:e>
          <m:sub>
            <m:r>
              <w:rPr>
                <w:rFonts w:ascii="Cambria Math" w:hAnsi="Cambria Math" w:cs="Times New Roman"/>
                <w:sz w:val="24"/>
                <w:szCs w:val="24"/>
              </w:rPr>
              <m:t>ie</m:t>
            </m:r>
          </m:sub>
        </m:sSub>
      </m:oMath>
      <w:r w:rsidRPr="00315E73">
        <w:rPr>
          <w:rFonts w:ascii="Times New Roman" w:hAnsi="Times New Roman" w:cs="Times New Roman"/>
          <w:sz w:val="24"/>
          <w:szCs w:val="24"/>
        </w:rPr>
        <w:t>​).</w:t>
      </w:r>
    </w:p>
    <w:p w14:paraId="6EF1A322" w14:textId="5720F873" w:rsidR="00F251A7" w:rsidRPr="00315E73" w:rsidRDefault="00F251A7" w:rsidP="00625571">
      <w:pPr>
        <w:spacing w:afterLines="70" w:after="218" w:line="360" w:lineRule="auto"/>
        <w:ind w:firstLine="420"/>
        <w:rPr>
          <w:rFonts w:ascii="Times New Roman" w:hAnsi="Times New Roman" w:cs="Times New Roman"/>
          <w:sz w:val="24"/>
          <w:szCs w:val="24"/>
        </w:rPr>
      </w:pPr>
      <w:r w:rsidRPr="00315E73">
        <w:rPr>
          <w:rFonts w:ascii="Times New Roman" w:hAnsi="Times New Roman" w:cs="Times New Roman"/>
          <w:sz w:val="24"/>
          <w:szCs w:val="24"/>
        </w:rPr>
        <w:t>The denominator terms quantify the detuning of the transition path from resonance: (​</w:t>
      </w:r>
      <m:oMath>
        <m:sSub>
          <m:sSubPr>
            <m:ctrlPr>
              <w:rPr>
                <w:rFonts w:ascii="Cambria Math" w:hAnsi="Cambria Math" w:cs="Times New Roman"/>
                <w:i/>
                <w:sz w:val="24"/>
                <w:szCs w:val="24"/>
              </w:rPr>
            </m:ctrlPr>
          </m:sSubPr>
          <m:e>
            <m:r>
              <w:rPr>
                <w:rFonts w:ascii="Cambria Math" w:hAnsi="Cambria Math" w:cs="Times New Roman"/>
                <w:sz w:val="24"/>
                <w:szCs w:val="24"/>
              </w:rPr>
              <m:t>ω</m:t>
            </m:r>
            <m:ctrlPr>
              <w:rPr>
                <w:rFonts w:ascii="Cambria Math" w:hAnsi="Cambria Math" w:cs="Times New Roman"/>
                <w:sz w:val="24"/>
                <w:szCs w:val="24"/>
              </w:rPr>
            </m:ctrlPr>
          </m:e>
          <m:sub>
            <m:r>
              <w:rPr>
                <w:rFonts w:ascii="Cambria Math" w:hAnsi="Cambria Math" w:cs="Times New Roman"/>
                <w:sz w:val="24"/>
                <w:szCs w:val="24"/>
              </w:rPr>
              <m:t>vg</m:t>
            </m:r>
          </m:sub>
        </m:sSub>
        <m:r>
          <w:rPr>
            <w:rFonts w:ascii="Cambria Math" w:hAnsi="Cambria Math" w:cs="Times New Roman"/>
            <w:sz w:val="24"/>
            <w:szCs w:val="24"/>
          </w:rPr>
          <m:t>- ω</m:t>
        </m:r>
      </m:oMath>
      <w:r w:rsidRPr="00315E73">
        <w:rPr>
          <w:rFonts w:ascii="Times New Roman" w:hAnsi="Times New Roman" w:cs="Times New Roman"/>
          <w:sz w:val="24"/>
          <w:szCs w:val="24"/>
        </w:rPr>
        <w:t>) represents the detuning of the first photon absorption process, while (</w:t>
      </w:r>
      <m:oMath>
        <m:sSub>
          <m:sSubPr>
            <m:ctrlPr>
              <w:rPr>
                <w:rFonts w:ascii="Cambria Math" w:hAnsi="Cambria Math" w:cs="Times New Roman"/>
                <w:i/>
                <w:sz w:val="24"/>
                <w:szCs w:val="24"/>
              </w:rPr>
            </m:ctrlPr>
          </m:sSubPr>
          <m:e>
            <m:r>
              <w:rPr>
                <w:rFonts w:ascii="Cambria Math" w:hAnsi="Cambria Math" w:cs="Times New Roman"/>
                <w:sz w:val="24"/>
                <w:szCs w:val="24"/>
              </w:rPr>
              <m:t>ω</m:t>
            </m:r>
            <m:ctrlPr>
              <w:rPr>
                <w:rFonts w:ascii="Cambria Math" w:hAnsi="Cambria Math" w:cs="Times New Roman"/>
                <w:sz w:val="24"/>
                <w:szCs w:val="24"/>
              </w:rPr>
            </m:ctrlPr>
          </m:e>
          <m:sub>
            <m:r>
              <w:rPr>
                <w:rFonts w:ascii="Cambria Math" w:hAnsi="Cambria Math" w:cs="Times New Roman"/>
                <w:sz w:val="24"/>
                <w:szCs w:val="24"/>
              </w:rPr>
              <m:t>eg</m:t>
            </m:r>
          </m:sub>
        </m:sSub>
        <m:r>
          <w:rPr>
            <w:rFonts w:ascii="Cambria Math" w:hAnsi="Cambria Math" w:cs="Times New Roman"/>
            <w:sz w:val="24"/>
            <w:szCs w:val="24"/>
          </w:rPr>
          <m:t>-2ω-i</m:t>
        </m:r>
        <m:sSub>
          <m:sSubPr>
            <m:ctrlPr>
              <w:rPr>
                <w:rFonts w:ascii="Cambria Math" w:hAnsi="Cambria Math" w:cs="Times New Roman"/>
                <w:i/>
                <w:sz w:val="24"/>
                <w:szCs w:val="24"/>
              </w:rPr>
            </m:ctrlPr>
          </m:sSubPr>
          <m:e>
            <m: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e</m:t>
            </m:r>
          </m:sub>
        </m:sSub>
      </m:oMath>
      <w:r w:rsidRPr="00315E73">
        <w:rPr>
          <w:rFonts w:ascii="Times New Roman" w:hAnsi="Times New Roman" w:cs="Times New Roman"/>
          <w:sz w:val="24"/>
          <w:szCs w:val="24"/>
        </w:rPr>
        <w:t xml:space="preserve">) describes the detuning of the two-photon process relative to the final excited state </w:t>
      </w:r>
      <m:oMath>
        <m:r>
          <w:rPr>
            <w:rFonts w:ascii="Cambria Math" w:hAnsi="Cambria Math" w:cs="Times New Roman"/>
            <w:sz w:val="24"/>
            <w:szCs w:val="24"/>
          </w:rPr>
          <m:t>|e</m:t>
        </m:r>
        <m:r>
          <m:rPr>
            <m:sty m:val="p"/>
          </m:rPr>
          <w:rPr>
            <w:rFonts w:ascii="Cambria Math" w:hAnsi="Cambria Math" w:cs="Times New Roman"/>
            <w:sz w:val="24"/>
            <w:szCs w:val="24"/>
          </w:rPr>
          <m:t>⟩</m:t>
        </m:r>
      </m:oMath>
      <w:r w:rsidRPr="00315E73">
        <w:rPr>
          <w:rFonts w:ascii="Times New Roman" w:hAnsi="Times New Roman" w:cs="Times New Roman"/>
          <w:sz w:val="24"/>
          <w:szCs w:val="24"/>
        </w:rPr>
        <w:t xml:space="preserve">​, with the imaginary term </w:t>
      </w:r>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γ</m:t>
            </m:r>
            <m:ctrlPr>
              <w:rPr>
                <w:rFonts w:ascii="Cambria Math" w:hAnsi="Cambria Math" w:cs="Times New Roman"/>
                <w:sz w:val="24"/>
                <w:szCs w:val="24"/>
              </w:rPr>
            </m:ctrlPr>
          </m:e>
          <m:sub>
            <m:r>
              <w:rPr>
                <w:rFonts w:ascii="Cambria Math" w:hAnsi="Cambria Math" w:cs="Times New Roman"/>
                <w:sz w:val="24"/>
                <w:szCs w:val="24"/>
              </w:rPr>
              <m:t>e</m:t>
            </m:r>
          </m:sub>
        </m:sSub>
      </m:oMath>
      <w:r w:rsidRPr="00315E73">
        <w:rPr>
          <w:rFonts w:ascii="Times New Roman" w:hAnsi="Times New Roman" w:cs="Times New Roman"/>
          <w:sz w:val="24"/>
          <w:szCs w:val="24"/>
        </w:rPr>
        <w:t>​ accounting for the finite lifetime (or spectral broadening) of the excited state.</w:t>
      </w:r>
    </w:p>
    <w:p w14:paraId="470C4E6E" w14:textId="340579C1" w:rsidR="00F251A7" w:rsidRPr="00315E73" w:rsidRDefault="00F251A7" w:rsidP="00625571">
      <w:pPr>
        <w:spacing w:afterLines="70" w:after="218" w:line="360" w:lineRule="auto"/>
        <w:ind w:firstLine="420"/>
        <w:rPr>
          <w:rFonts w:ascii="Times New Roman" w:hAnsi="Times New Roman" w:cs="Times New Roman"/>
          <w:sz w:val="24"/>
          <w:szCs w:val="24"/>
        </w:rPr>
      </w:pPr>
      <w:r w:rsidRPr="00315E73">
        <w:rPr>
          <w:rFonts w:ascii="Times New Roman" w:hAnsi="Times New Roman" w:cs="Times New Roman"/>
          <w:sz w:val="24"/>
          <w:szCs w:val="24"/>
        </w:rPr>
        <w:t>Summing over all possible intermediate states ​</w:t>
      </w:r>
      <m:oMath>
        <m:d>
          <m:dPr>
            <m:begChr m:val="|"/>
            <m:endChr m:val="⟩"/>
            <m:ctrlPr>
              <w:rPr>
                <w:rFonts w:ascii="Cambria Math" w:hAnsi="Cambria Math" w:cs="Times New Roman"/>
                <w:i/>
                <w:sz w:val="24"/>
                <w:szCs w:val="24"/>
              </w:rPr>
            </m:ctrlPr>
          </m:dPr>
          <m:e>
            <m:r>
              <w:rPr>
                <w:rFonts w:ascii="Cambria Math" w:hAnsi="Cambria Math" w:cs="Times New Roman"/>
                <w:sz w:val="24"/>
                <w:szCs w:val="24"/>
              </w:rPr>
              <m:t>v</m:t>
            </m:r>
            <m:ctrlPr>
              <w:rPr>
                <w:rFonts w:ascii="Cambria Math" w:hAnsi="Cambria Math" w:cs="Times New Roman"/>
                <w:sz w:val="24"/>
                <w:szCs w:val="24"/>
              </w:rPr>
            </m:ctrlPr>
          </m:e>
        </m:d>
      </m:oMath>
      <w:r w:rsidRPr="00315E73">
        <w:rPr>
          <w:rFonts w:ascii="Times New Roman" w:hAnsi="Times New Roman" w:cs="Times New Roman"/>
          <w:sz w:val="24"/>
          <w:szCs w:val="24"/>
        </w:rPr>
        <w:t>, the overall second-order nonlinear response arises from the coherent superposition of all quantum transition paths. This expression fully encapsulates the fundamental physical mechanisms governing second-order nonlinear optical processes, such as second-harmonic generation, at the microscopic level.</w:t>
      </w:r>
    </w:p>
    <w:p w14:paraId="3E29AE33" w14:textId="2DA8BF53" w:rsidR="00F251A7" w:rsidRPr="00315E73" w:rsidRDefault="00F251A7" w:rsidP="00625571">
      <w:pPr>
        <w:spacing w:afterLines="70" w:after="218" w:line="360" w:lineRule="auto"/>
        <w:ind w:firstLine="420"/>
        <w:rPr>
          <w:rFonts w:ascii="Times New Roman" w:hAnsi="Times New Roman" w:cs="Times New Roman"/>
          <w:sz w:val="24"/>
          <w:szCs w:val="24"/>
        </w:rPr>
      </w:pPr>
      <w:r w:rsidRPr="00315E73">
        <w:rPr>
          <w:rFonts w:ascii="Times New Roman" w:hAnsi="Times New Roman" w:cs="Times New Roman"/>
          <w:sz w:val="24"/>
          <w:szCs w:val="24"/>
        </w:rPr>
        <w:t xml:space="preserve">From our analysis, the enhancement of SHG intensity is only related to the p//a </w:t>
      </w:r>
      <w:r w:rsidRPr="00315E73">
        <w:rPr>
          <w:rFonts w:ascii="Times New Roman" w:hAnsi="Times New Roman" w:cs="Times New Roman"/>
          <w:sz w:val="24"/>
          <w:szCs w:val="24"/>
        </w:rPr>
        <w:lastRenderedPageBreak/>
        <w:t>axis (H-aggregation behavior), so we define the angle between the incident electric field ​</w:t>
      </w:r>
      <m:oMath>
        <m:r>
          <m:rPr>
            <m:sty m:val="bi"/>
          </m:rPr>
          <w:rPr>
            <w:rFonts w:ascii="Cambria Math" w:hAnsi="Cambria Math" w:cs="Times New Roman"/>
            <w:sz w:val="24"/>
            <w:szCs w:val="24"/>
          </w:rPr>
          <m:t>E</m:t>
        </m:r>
      </m:oMath>
      <w:r w:rsidRPr="00315E73">
        <w:rPr>
          <w:rFonts w:ascii="Times New Roman" w:hAnsi="Times New Roman" w:cs="Times New Roman"/>
          <w:sz w:val="24"/>
          <w:szCs w:val="24"/>
        </w:rPr>
        <w:t xml:space="preserve"> and the a-axis of the α-Pe crystal as</w:t>
      </w:r>
      <w:r>
        <w:rPr>
          <w:rFonts w:ascii="Times New Roman" w:hAnsi="Times New Roman" w:cs="Times New Roman" w:hint="eastAsia"/>
          <w:sz w:val="24"/>
          <w:szCs w:val="24"/>
        </w:rPr>
        <w:t xml:space="preserve"> </w:t>
      </w:r>
      <m:oMath>
        <m:r>
          <w:rPr>
            <w:rFonts w:ascii="Cambria Math" w:hAnsi="Cambria Math" w:cs="Times New Roman"/>
            <w:sz w:val="24"/>
            <w:szCs w:val="24"/>
          </w:rPr>
          <m:t>θ</m:t>
        </m:r>
      </m:oMath>
      <w:r w:rsidRPr="00315E73">
        <w:rPr>
          <w:rFonts w:ascii="Times New Roman" w:hAnsi="Times New Roman" w:cs="Times New Roman"/>
          <w:sz w:val="24"/>
          <w:szCs w:val="24"/>
        </w:rPr>
        <w:t>​. Thus, the effective polarization intensity induced in the α-Pe crystal—serving as the channel for energy transfer—can be expressed as:</w:t>
      </w:r>
    </w:p>
    <w:p w14:paraId="600CA501" w14:textId="0A7526C7" w:rsidR="00F251A7" w:rsidRPr="00020D88" w:rsidRDefault="00000000" w:rsidP="00625571">
      <w:pPr>
        <w:spacing w:afterLines="70" w:after="218"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d>
            <m:dPr>
              <m:ctrlPr>
                <w:rPr>
                  <w:rFonts w:ascii="Cambria Math" w:hAnsi="Cambria Math" w:cs="Times New Roman"/>
                  <w:i/>
                  <w:sz w:val="24"/>
                  <w:szCs w:val="24"/>
                </w:rPr>
              </m:ctrlPr>
            </m:dPr>
            <m:e>
              <m:r>
                <w:rPr>
                  <w:rFonts w:ascii="Cambria Math" w:hAnsi="Cambria Math" w:cs="Times New Roman"/>
                  <w:sz w:val="24"/>
                  <w:szCs w:val="24"/>
                </w:rPr>
                <m:t>2ω</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μ</m:t>
                      </m:r>
                    </m:e>
                  </m:acc>
                </m:e>
                <m:sub>
                  <m:r>
                    <w:rPr>
                      <w:rFonts w:ascii="Cambria Math" w:hAnsi="Cambria Math" w:cs="Times New Roman"/>
                      <w:sz w:val="24"/>
                      <w:szCs w:val="24"/>
                    </w:rPr>
                    <m:t>o,i</m:t>
                  </m:r>
                </m:sub>
              </m:sSub>
              <m:sSub>
                <m:sSubPr>
                  <m:ctrlPr>
                    <w:rPr>
                      <w:rFonts w:ascii="Cambria Math" w:hAnsi="Cambria Math" w:cs="Times New Roman"/>
                      <w:i/>
                      <w:sz w:val="24"/>
                      <w:szCs w:val="24"/>
                    </w:rPr>
                  </m:ctrlPr>
                </m:sSubPr>
                <m:e>
                  <m: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i,jk</m:t>
                  </m:r>
                </m:sub>
              </m:sSub>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μ</m:t>
                      </m:r>
                    </m:e>
                  </m:acc>
                </m:e>
                <m:sub>
                  <m:r>
                    <w:rPr>
                      <w:rFonts w:ascii="Cambria Math" w:hAnsi="Cambria Math" w:cs="Times New Roman"/>
                      <w:sz w:val="24"/>
                      <w:szCs w:val="24"/>
                    </w:rPr>
                    <m:t>o,j</m:t>
                  </m:r>
                </m:sub>
              </m:sSub>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μ</m:t>
                      </m:r>
                    </m:e>
                  </m:acc>
                </m:e>
                <m:sub>
                  <m:r>
                    <w:rPr>
                      <w:rFonts w:ascii="Cambria Math" w:hAnsi="Cambria Math" w:cs="Times New Roman"/>
                      <w:sz w:val="24"/>
                      <w:szCs w:val="24"/>
                    </w:rPr>
                    <m:t>o,k</m:t>
                  </m:r>
                </m:sub>
              </m:sSub>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Sup>
            <m:sSubSupPr>
              <m:ctrlPr>
                <w:rPr>
                  <w:rFonts w:ascii="Cambria Math" w:hAnsi="Cambria Math" w:cs="Times New Roman"/>
                  <w:i/>
                  <w:sz w:val="24"/>
                  <w:szCs w:val="24"/>
                </w:rPr>
              </m:ctrlPr>
            </m:sSubSupPr>
            <m:e>
              <m:r>
                <w:rPr>
                  <w:rFonts w:ascii="Cambria Math" w:hAnsi="Cambria Math" w:cs="Times New Roman"/>
                  <w:sz w:val="24"/>
                  <w:szCs w:val="24"/>
                </w:rPr>
                <m:t>χ</m:t>
              </m:r>
              <m:ctrlPr>
                <w:rPr>
                  <w:rFonts w:ascii="Cambria Math" w:hAnsi="Cambria Math" w:cs="Times New Roman"/>
                  <w:sz w:val="24"/>
                  <w:szCs w:val="24"/>
                </w:rPr>
              </m:ctrlPr>
            </m:e>
            <m:sub>
              <m:r>
                <m:rPr>
                  <m:nor/>
                </m:rPr>
                <w:rPr>
                  <w:rFonts w:ascii="Times New Roman" w:hAnsi="Times New Roman" w:cs="Times New Roman"/>
                  <w:sz w:val="24"/>
                  <w:szCs w:val="24"/>
                </w:rPr>
                <m:t>eff</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2ω</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m:rPr>
              <m:sty m:val="p"/>
            </m:rPr>
            <w:rPr>
              <w:rFonts w:ascii="Cambria Math" w:hAnsi="Cambria Math" w:cs="Times New Roman"/>
              <w:sz w:val="24"/>
              <w:szCs w:val="24"/>
            </w:rPr>
            <m:t>co</m:t>
          </m:r>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r>
            <w:rPr>
              <w:rFonts w:ascii="Cambria Math" w:hAnsi="Cambria Math" w:cs="Times New Roman"/>
              <w:sz w:val="24"/>
              <w:szCs w:val="24"/>
            </w:rPr>
            <m:t>θ</m:t>
          </m:r>
          <m:r>
            <w:rPr>
              <w:rFonts w:ascii="Cambria Math" w:hAnsi="Cambria Math" w:cs="Times New Roman"/>
              <w:sz w:val="24"/>
              <w:szCs w:val="24"/>
            </w:rPr>
            <m:t xml:space="preserve">       </m:t>
          </m:r>
          <m:r>
            <m:rPr>
              <m:sty m:val="p"/>
            </m:rPr>
            <w:rPr>
              <w:rFonts w:ascii="Cambria Math" w:hAnsi="Cambria Math" w:cs="Times New Roman"/>
              <w:sz w:val="24"/>
              <w:szCs w:val="24"/>
            </w:rPr>
            <m:t>(S7)</m:t>
          </m:r>
        </m:oMath>
      </m:oMathPara>
    </w:p>
    <w:p w14:paraId="60230655" w14:textId="77777777" w:rsidR="00F251A7" w:rsidRPr="0024717A" w:rsidRDefault="00F251A7" w:rsidP="00625571">
      <w:pPr>
        <w:spacing w:afterLines="70" w:after="218" w:line="360" w:lineRule="auto"/>
        <w:rPr>
          <w:rFonts w:ascii="Times New Roman" w:hAnsi="Times New Roman" w:cs="Times New Roman"/>
          <w:sz w:val="24"/>
          <w:szCs w:val="24"/>
        </w:rPr>
      </w:pPr>
      <w:r w:rsidRPr="00315E73">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χ</m:t>
            </m:r>
            <m:ctrlPr>
              <w:rPr>
                <w:rFonts w:ascii="Cambria Math" w:hAnsi="Cambria Math" w:cs="Times New Roman"/>
                <w:sz w:val="24"/>
                <w:szCs w:val="24"/>
              </w:rPr>
            </m:ctrlPr>
          </m:e>
          <m:sub>
            <m:r>
              <m:rPr>
                <m:nor/>
              </m:rPr>
              <w:rPr>
                <w:rFonts w:ascii="Times New Roman" w:hAnsi="Times New Roman" w:cs="Times New Roman"/>
                <w:sz w:val="24"/>
                <w:szCs w:val="24"/>
              </w:rPr>
              <m:t>eff</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2ω</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μ</m:t>
                </m:r>
              </m:e>
            </m:acc>
          </m:e>
          <m:sub>
            <m:r>
              <w:rPr>
                <w:rFonts w:ascii="Cambria Math" w:hAnsi="Cambria Math" w:cs="Times New Roman"/>
                <w:sz w:val="24"/>
                <w:szCs w:val="24"/>
              </w:rPr>
              <m:t>o,i</m:t>
            </m:r>
          </m:sub>
        </m:sSub>
        <m:sSub>
          <m:sSubPr>
            <m:ctrlPr>
              <w:rPr>
                <w:rFonts w:ascii="Cambria Math" w:hAnsi="Cambria Math" w:cs="Times New Roman"/>
                <w:i/>
                <w:sz w:val="24"/>
                <w:szCs w:val="24"/>
              </w:rPr>
            </m:ctrlPr>
          </m:sSubPr>
          <m:e>
            <m:r>
              <w:rPr>
                <w:rFonts w:ascii="Cambria Math" w:hAnsi="Cambria Math" w:cs="Times New Roman"/>
                <w:sz w:val="24"/>
                <w:szCs w:val="24"/>
              </w:rPr>
              <m:t>β</m:t>
            </m:r>
            <m:ctrlPr>
              <w:rPr>
                <w:rFonts w:ascii="Cambria Math" w:hAnsi="Cambria Math" w:cs="Times New Roman"/>
                <w:sz w:val="24"/>
                <w:szCs w:val="24"/>
              </w:rPr>
            </m:ctrlPr>
          </m:e>
          <m:sub>
            <m:r>
              <w:rPr>
                <w:rFonts w:ascii="Cambria Math" w:hAnsi="Cambria Math" w:cs="Times New Roman"/>
                <w:sz w:val="24"/>
                <w:szCs w:val="24"/>
              </w:rPr>
              <m:t>i,jk</m:t>
            </m:r>
          </m:sub>
        </m:sSub>
        <m:d>
          <m:dPr>
            <m:ctrlPr>
              <w:rPr>
                <w:rFonts w:ascii="Cambria Math" w:hAnsi="Cambria Math" w:cs="Times New Roman"/>
                <w:i/>
                <w:sz w:val="24"/>
                <w:szCs w:val="24"/>
              </w:rPr>
            </m:ctrlPr>
          </m:dPr>
          <m:e>
            <m:r>
              <w:rPr>
                <w:rFonts w:ascii="Cambria Math" w:hAnsi="Cambria Math" w:cs="Times New Roman"/>
                <w:sz w:val="24"/>
                <w:szCs w:val="24"/>
              </w:rPr>
              <m:t>2</m:t>
            </m:r>
            <m:r>
              <m:rPr>
                <m:sty m:val="p"/>
              </m:rPr>
              <w:rPr>
                <w:rFonts w:ascii="Cambria Math" w:hAnsi="Cambria Math" w:cs="Times New Roman"/>
                <w:sz w:val="24"/>
                <w:szCs w:val="24"/>
              </w:rPr>
              <m:t>ω</m:t>
            </m:r>
          </m:e>
        </m:d>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μ</m:t>
                </m:r>
              </m:e>
            </m:acc>
          </m:e>
          <m:sub>
            <m:r>
              <w:rPr>
                <w:rFonts w:ascii="Cambria Math" w:hAnsi="Cambria Math" w:cs="Times New Roman"/>
                <w:sz w:val="24"/>
                <w:szCs w:val="24"/>
              </w:rPr>
              <m:t>o,j</m:t>
            </m:r>
          </m:sub>
        </m:sSub>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μ</m:t>
                </m:r>
              </m:e>
            </m:acc>
          </m:e>
          <m:sub>
            <m:r>
              <w:rPr>
                <w:rFonts w:ascii="Cambria Math" w:hAnsi="Cambria Math" w:cs="Times New Roman"/>
                <w:sz w:val="24"/>
                <w:szCs w:val="24"/>
              </w:rPr>
              <m:t>o,k</m:t>
            </m:r>
          </m:sub>
        </m:sSub>
      </m:oMath>
      <w:r w:rsidRPr="00315E73">
        <w:rPr>
          <w:rFonts w:ascii="Times New Roman" w:hAnsi="Times New Roman" w:cs="Times New Roman"/>
          <w:sz w:val="24"/>
          <w:szCs w:val="24"/>
        </w:rPr>
        <w:t>​ is the effective two-photon polarizability.</w:t>
      </w:r>
    </w:p>
    <w:p w14:paraId="3AB6C518" w14:textId="77777777" w:rsidR="00F251A7" w:rsidRPr="00315E73" w:rsidRDefault="00F251A7" w:rsidP="00625571">
      <w:pPr>
        <w:spacing w:afterLines="70" w:after="218" w:line="360" w:lineRule="auto"/>
        <w:rPr>
          <w:rFonts w:ascii="Times New Roman" w:hAnsi="Times New Roman" w:cs="Times New Roman"/>
          <w:sz w:val="24"/>
          <w:szCs w:val="24"/>
        </w:rPr>
      </w:pPr>
    </w:p>
    <w:p w14:paraId="10B3F7DF" w14:textId="3459227C" w:rsidR="00F251A7" w:rsidRPr="00D11930" w:rsidRDefault="00F251A7" w:rsidP="00625571">
      <w:pPr>
        <w:spacing w:afterLines="70" w:after="218" w:line="360" w:lineRule="auto"/>
        <w:contextualSpacing/>
        <w:rPr>
          <w:rFonts w:ascii="Times New Roman" w:hAnsi="Times New Roman" w:cs="Times New Roman"/>
          <w:b/>
          <w:bCs/>
          <w:sz w:val="24"/>
          <w:szCs w:val="24"/>
        </w:rPr>
      </w:pPr>
      <w:r w:rsidRPr="00D11930">
        <w:rPr>
          <w:rFonts w:ascii="Times New Roman" w:hAnsi="Times New Roman" w:cs="Times New Roman"/>
          <w:b/>
          <w:bCs/>
          <w:sz w:val="24"/>
          <w:szCs w:val="24"/>
        </w:rPr>
        <w:t xml:space="preserve">Near-field dipole-dipole </w:t>
      </w:r>
      <w:r w:rsidRPr="00D11930">
        <w:rPr>
          <w:rFonts w:ascii="Times New Roman" w:hAnsi="Times New Roman" w:cs="Times New Roman" w:hint="eastAsia"/>
          <w:b/>
          <w:bCs/>
          <w:sz w:val="24"/>
          <w:szCs w:val="24"/>
        </w:rPr>
        <w:t>interaction</w:t>
      </w:r>
      <w:r w:rsidRPr="00D11930">
        <w:rPr>
          <w:rFonts w:ascii="Times New Roman" w:hAnsi="Times New Roman" w:cs="Times New Roman"/>
          <w:b/>
          <w:bCs/>
          <w:sz w:val="24"/>
          <w:szCs w:val="24"/>
        </w:rPr>
        <w:t xml:space="preserve"> from α-Pe crystal to WS</w:t>
      </w:r>
      <w:r w:rsidRPr="00D11930">
        <w:rPr>
          <w:rFonts w:ascii="Times New Roman" w:hAnsi="Times New Roman" w:cs="Times New Roman"/>
          <w:b/>
          <w:bCs/>
          <w:sz w:val="24"/>
          <w:szCs w:val="24"/>
          <w:vertAlign w:val="subscript"/>
        </w:rPr>
        <w:t>2</w:t>
      </w:r>
      <w:r w:rsidRPr="00D11930">
        <w:rPr>
          <w:rFonts w:ascii="Times New Roman" w:hAnsi="Times New Roman" w:cs="Times New Roman" w:hint="eastAsia"/>
          <w:b/>
          <w:bCs/>
          <w:sz w:val="24"/>
          <w:szCs w:val="24"/>
        </w:rPr>
        <w:t>.</w:t>
      </w:r>
    </w:p>
    <w:p w14:paraId="6338EACB" w14:textId="77777777" w:rsidR="00F251A7" w:rsidRPr="006910CC" w:rsidRDefault="00F251A7" w:rsidP="00625571">
      <w:pPr>
        <w:spacing w:afterLines="70" w:after="218" w:line="360" w:lineRule="auto"/>
        <w:rPr>
          <w:rFonts w:ascii="Times New Roman" w:hAnsi="Times New Roman" w:cs="Times New Roman"/>
          <w:sz w:val="24"/>
          <w:szCs w:val="24"/>
        </w:rPr>
      </w:pPr>
      <w:r w:rsidRPr="009B5875">
        <w:rPr>
          <w:rFonts w:ascii="Times New Roman" w:hAnsi="Times New Roman" w:cs="Times New Roman"/>
          <w:sz w:val="24"/>
          <w:szCs w:val="24"/>
        </w:rPr>
        <w:t>In the near-field (</w:t>
      </w:r>
      <m:oMath>
        <m:r>
          <w:rPr>
            <w:rFonts w:ascii="Cambria Math" w:hAnsi="Cambria Math" w:cs="Times New Roman"/>
            <w:sz w:val="24"/>
            <w:szCs w:val="24"/>
          </w:rPr>
          <m:t xml:space="preserve">R ≪ </m:t>
        </m:r>
        <m:r>
          <m:rPr>
            <m:sty m:val="p"/>
          </m:rPr>
          <w:rPr>
            <w:rFonts w:ascii="Cambria Math" w:hAnsi="Cambria Math" w:cs="Times New Roman"/>
            <w:sz w:val="24"/>
            <w:szCs w:val="24"/>
          </w:rPr>
          <m:t>λ</m:t>
        </m:r>
      </m:oMath>
      <w:r w:rsidRPr="009B5875">
        <w:rPr>
          <w:rFonts w:ascii="Times New Roman" w:hAnsi="Times New Roman" w:cs="Times New Roman"/>
          <w:sz w:val="24"/>
          <w:szCs w:val="24"/>
        </w:rPr>
        <w:t xml:space="preserve">), the nonlinear polarization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d>
          <m:dPr>
            <m:ctrlPr>
              <w:rPr>
                <w:rFonts w:ascii="Cambria Math" w:hAnsi="Cambria Math" w:cs="Times New Roman"/>
                <w:i/>
                <w:sz w:val="24"/>
                <w:szCs w:val="24"/>
              </w:rPr>
            </m:ctrlPr>
          </m:dPr>
          <m:e>
            <m:r>
              <w:rPr>
                <w:rFonts w:ascii="Cambria Math" w:hAnsi="Cambria Math" w:cs="Times New Roman"/>
                <w:sz w:val="24"/>
                <w:szCs w:val="24"/>
              </w:rPr>
              <m:t>2ω</m:t>
            </m:r>
          </m:e>
        </m:d>
      </m:oMath>
      <w:r w:rsidRPr="009B5875">
        <w:rPr>
          <w:rFonts w:ascii="Times New Roman" w:hAnsi="Times New Roman" w:cs="Times New Roman"/>
          <w:sz w:val="24"/>
          <w:szCs w:val="24"/>
        </w:rPr>
        <w:t xml:space="preserve"> of the crystal couples with </w:t>
      </w:r>
      <w:r w:rsidRPr="00315E73">
        <w:rPr>
          <w:rFonts w:ascii="Times New Roman" w:hAnsi="Times New Roman" w:cs="Times New Roman"/>
          <w:sz w:val="24"/>
          <w:szCs w:val="24"/>
        </w:rPr>
        <w:t>WS₂</w:t>
      </w:r>
      <w:r>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oMath>
      <w:r>
        <w:rPr>
          <w:rFonts w:ascii="Times New Roman" w:hAnsi="Times New Roman" w:cs="Times New Roman" w:hint="eastAsia"/>
          <w:sz w:val="24"/>
          <w:szCs w:val="24"/>
        </w:rPr>
        <w:t>)</w:t>
      </w:r>
      <w:r w:rsidRPr="009B5875">
        <w:rPr>
          <w:rFonts w:ascii="Times New Roman" w:hAnsi="Times New Roman" w:cs="Times New Roman"/>
          <w:sz w:val="24"/>
          <w:szCs w:val="24"/>
        </w:rPr>
        <w:t xml:space="preserve"> through near-field dipole</w:t>
      </w:r>
      <w:r>
        <w:rPr>
          <w:rFonts w:ascii="Times New Roman" w:hAnsi="Times New Roman" w:cs="Times New Roman" w:hint="eastAsia"/>
          <w:sz w:val="24"/>
          <w:szCs w:val="24"/>
        </w:rPr>
        <w:t>-</w:t>
      </w:r>
      <w:r w:rsidRPr="009B5875">
        <w:rPr>
          <w:rFonts w:ascii="Times New Roman" w:hAnsi="Times New Roman" w:cs="Times New Roman"/>
          <w:sz w:val="24"/>
          <w:szCs w:val="24"/>
        </w:rPr>
        <w:t xml:space="preserve">dipole interaction. </w:t>
      </w:r>
      <w:r w:rsidRPr="00CF0EE4">
        <w:rPr>
          <w:rFonts w:ascii="Times New Roman" w:hAnsi="Times New Roman" w:cs="Times New Roman" w:hint="eastAsia"/>
          <w:sz w:val="24"/>
          <w:szCs w:val="24"/>
        </w:rPr>
        <w:t>We first investigate the near-field dipole</w:t>
      </w:r>
      <w:r>
        <w:rPr>
          <w:rFonts w:ascii="Times New Roman" w:hAnsi="Times New Roman" w:cs="Times New Roman" w:hint="eastAsia"/>
          <w:sz w:val="24"/>
          <w:szCs w:val="24"/>
        </w:rPr>
        <w:t>-</w:t>
      </w:r>
      <w:r w:rsidRPr="00CF0EE4">
        <w:rPr>
          <w:rFonts w:ascii="Times New Roman" w:hAnsi="Times New Roman" w:cs="Times New Roman" w:hint="eastAsia"/>
          <w:sz w:val="24"/>
          <w:szCs w:val="24"/>
        </w:rPr>
        <w:t xml:space="preserve">dipole interaction between point dipoles (0D-0D), which refers to the interaction between a dipole in the </w:t>
      </w:r>
      <w:r w:rsidRPr="00315E73">
        <w:rPr>
          <w:rFonts w:ascii="Times New Roman" w:hAnsi="Times New Roman" w:cs="Times New Roman"/>
          <w:sz w:val="24"/>
          <w:szCs w:val="24"/>
        </w:rPr>
        <w:t>α-Pe</w:t>
      </w:r>
      <w:r w:rsidRPr="00CF0EE4">
        <w:rPr>
          <w:rFonts w:ascii="Times New Roman" w:hAnsi="Times New Roman" w:cs="Times New Roman" w:hint="eastAsia"/>
          <w:sz w:val="24"/>
          <w:szCs w:val="24"/>
        </w:rPr>
        <w:t xml:space="preserve"> crystal and a dipole in the </w:t>
      </w:r>
      <w:r w:rsidRPr="00315E73">
        <w:rPr>
          <w:rFonts w:ascii="Times New Roman" w:hAnsi="Times New Roman" w:cs="Times New Roman"/>
          <w:sz w:val="24"/>
          <w:szCs w:val="24"/>
        </w:rPr>
        <w:t>WS₂</w:t>
      </w:r>
      <w:r w:rsidRPr="00CF0EE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315E73">
        <w:rPr>
          <w:rFonts w:ascii="Times New Roman" w:hAnsi="Times New Roman" w:cs="Times New Roman"/>
          <w:sz w:val="24"/>
          <w:szCs w:val="24"/>
        </w:rPr>
        <w:t>The interaction energy is:</w:t>
      </w:r>
    </w:p>
    <w:p w14:paraId="19946436" w14:textId="5301F7B4" w:rsidR="00F251A7" w:rsidRPr="00315E73" w:rsidRDefault="00F251A7" w:rsidP="00625571">
      <w:pPr>
        <w:spacing w:afterLines="70" w:after="218" w:line="360" w:lineRule="auto"/>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r>
                <w:rPr>
                  <w:rFonts w:ascii="Cambria Math" w:hAnsi="Cambria Math" w:cs="Times New Roman"/>
                  <w:sz w:val="24"/>
                  <w:szCs w:val="24"/>
                </w:rPr>
                <m:t>4π</m:t>
              </m:r>
              <m:sSub>
                <m:sSubPr>
                  <m:ctrlPr>
                    <w:rPr>
                      <w:rFonts w:ascii="Cambria Math" w:hAnsi="Cambria Math" w:cs="Times New Roman"/>
                      <w:i/>
                      <w:sz w:val="24"/>
                      <w:szCs w:val="24"/>
                    </w:rPr>
                  </m:ctrlPr>
                </m:sSubPr>
                <m:e>
                  <m:r>
                    <w:rPr>
                      <w:rFonts w:ascii="Cambria Math" w:hAnsi="Cambria Math" w:cs="Times New Roman"/>
                      <w:sz w:val="24"/>
                      <w:szCs w:val="24"/>
                    </w:rPr>
                    <m:t>ϵ</m:t>
                  </m:r>
                  <m:ctrlPr>
                    <w:rPr>
                      <w:rFonts w:ascii="Cambria Math" w:hAnsi="Cambria Math" w:cs="Times New Roman"/>
                      <w:sz w:val="24"/>
                      <w:szCs w:val="24"/>
                    </w:rPr>
                  </m:ctrlPr>
                </m:e>
                <m:sub>
                  <m:r>
                    <w:rPr>
                      <w:rFonts w:ascii="Cambria Math" w:hAnsi="Cambria Math" w:cs="Times New Roman"/>
                      <w:sz w:val="24"/>
                      <w:szCs w:val="24"/>
                    </w:rPr>
                    <m:t>0</m:t>
                  </m:r>
                </m:sub>
              </m:sSub>
              <m:ctrlPr>
                <w:rPr>
                  <w:rFonts w:ascii="Cambria Math" w:hAnsi="Cambria Math" w:cs="Times New Roman"/>
                  <w:i/>
                  <w:sz w:val="24"/>
                  <w:szCs w:val="24"/>
                </w:rPr>
              </m:ctrlPr>
            </m:den>
          </m:f>
          <m:f>
            <m:fPr>
              <m:ctrlPr>
                <w:rPr>
                  <w:rFonts w:ascii="Cambria Math" w:hAnsi="Cambria Math" w:cs="Times New Roman"/>
                  <w:sz w:val="24"/>
                  <w:szCs w:val="24"/>
                </w:rPr>
              </m:ctrlPr>
            </m:fPr>
            <m:num>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w:rPr>
                  <w:rFonts w:ascii="Cambria Math" w:hAnsi="Cambria Math" w:cs="Times New Roman"/>
                  <w:sz w:val="24"/>
                  <w:szCs w:val="24"/>
                </w:rPr>
                <m:t>-3</m:t>
              </m:r>
              <m:d>
                <m:dPr>
                  <m:ctrlPr>
                    <w:rPr>
                      <w:rFonts w:ascii="Cambria Math" w:hAnsi="Cambria Math" w:cs="Times New Roman"/>
                      <w:i/>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R</m:t>
                      </m:r>
                    </m:e>
                  </m:acc>
                </m:e>
              </m:d>
              <m:d>
                <m:dPr>
                  <m:ctrlPr>
                    <w:rPr>
                      <w:rFonts w:ascii="Cambria Math" w:hAnsi="Cambria Math" w:cs="Times New Roman"/>
                      <w:i/>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R</m:t>
                      </m:r>
                    </m:e>
                  </m:acc>
                </m:e>
              </m:d>
              <m:ctrlPr>
                <w:rPr>
                  <w:rFonts w:ascii="Cambria Math" w:hAnsi="Cambria Math" w:cs="Times New Roman"/>
                  <w:i/>
                  <w:sz w:val="24"/>
                  <w:szCs w:val="24"/>
                </w:rPr>
              </m:ctrlP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ctrlPr>
                <w:rPr>
                  <w:rFonts w:ascii="Cambria Math" w:hAnsi="Cambria Math" w:cs="Times New Roman"/>
                  <w:i/>
                  <w:sz w:val="24"/>
                  <w:szCs w:val="24"/>
                </w:rPr>
              </m:ctrlP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r>
                <w:rPr>
                  <w:rFonts w:ascii="Cambria Math" w:hAnsi="Cambria Math" w:cs="Times New Roman"/>
                  <w:sz w:val="24"/>
                  <w:szCs w:val="24"/>
                </w:rPr>
                <m:t>4π</m:t>
              </m:r>
              <m:ctrlPr>
                <w:rPr>
                  <w:rFonts w:ascii="Cambria Math" w:hAnsi="Cambria Math" w:cs="Times New Roman"/>
                  <w:i/>
                  <w:sz w:val="24"/>
                  <w:szCs w:val="24"/>
                </w:rPr>
              </m:ctrlPr>
            </m:den>
          </m:f>
          <m:f>
            <m:fPr>
              <m:ctrlPr>
                <w:rPr>
                  <w:rFonts w:ascii="Cambria Math" w:hAnsi="Cambria Math" w:cs="Times New Roman"/>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χ</m:t>
                  </m:r>
                </m:e>
                <m:sub>
                  <m:r>
                    <m:rPr>
                      <m:nor/>
                    </m:rPr>
                    <w:rPr>
                      <w:rFonts w:ascii="Times New Roman" w:hAnsi="Times New Roman" w:cs="Times New Roman"/>
                      <w:sz w:val="24"/>
                      <w:szCs w:val="24"/>
                    </w:rPr>
                    <m:t>eff</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2ω</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m:rPr>
                  <m:sty m:val="p"/>
                </m:rPr>
                <w:rPr>
                  <w:rFonts w:ascii="Cambria Math" w:hAnsi="Cambria Math" w:cs="Times New Roman"/>
                  <w:sz w:val="24"/>
                  <w:szCs w:val="24"/>
                </w:rPr>
                <m:t>co</m:t>
              </m:r>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r>
                <w:rPr>
                  <w:rFonts w:ascii="Cambria Math" w:hAnsi="Cambria Math" w:cs="Times New Roman"/>
                  <w:sz w:val="24"/>
                  <w:szCs w:val="24"/>
                </w:rPr>
                <m:t>θ</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S</m:t>
                  </m:r>
                </m:sub>
              </m:sSub>
              <m:ctrlPr>
                <w:rPr>
                  <w:rFonts w:ascii="Cambria Math" w:hAnsi="Cambria Math" w:cs="Times New Roman"/>
                  <w:i/>
                  <w:sz w:val="24"/>
                  <w:szCs w:val="24"/>
                </w:rPr>
              </m:ctrlP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ctrlPr>
                <w:rPr>
                  <w:rFonts w:ascii="Cambria Math" w:hAnsi="Cambria Math" w:cs="Times New Roman"/>
                  <w:i/>
                  <w:sz w:val="24"/>
                  <w:szCs w:val="24"/>
                </w:rPr>
              </m:ctrlPr>
            </m:den>
          </m:f>
          <m:r>
            <w:rPr>
              <w:rFonts w:ascii="Cambria Math" w:hAnsi="Cambria Math" w:cs="Times New Roman"/>
              <w:sz w:val="24"/>
              <w:szCs w:val="24"/>
            </w:rPr>
            <m:t xml:space="preserve">    </m:t>
          </m:r>
          <m:r>
            <m:rPr>
              <m:sty m:val="p"/>
            </m:rPr>
            <w:rPr>
              <w:rFonts w:ascii="Cambria Math" w:hAnsi="Cambria Math" w:cs="Times New Roman"/>
              <w:sz w:val="24"/>
              <w:szCs w:val="24"/>
            </w:rPr>
            <m:t>(S8)</m:t>
          </m:r>
        </m:oMath>
      </m:oMathPara>
    </w:p>
    <w:p w14:paraId="6CD525C2" w14:textId="77777777" w:rsidR="00F251A7" w:rsidRPr="00315E73" w:rsidRDefault="00F251A7" w:rsidP="00625571">
      <w:pPr>
        <w:spacing w:afterLines="70" w:after="218" w:line="360" w:lineRule="auto"/>
        <w:rPr>
          <w:rFonts w:ascii="Times New Roman" w:hAnsi="Times New Roman" w:cs="Times New Roman"/>
          <w:sz w:val="24"/>
          <w:szCs w:val="24"/>
        </w:rPr>
      </w:pPr>
      <w:r w:rsidRPr="00315E73">
        <w:rPr>
          <w:rFonts w:ascii="Times New Roman" w:hAnsi="Times New Roman" w:cs="Times New Roman"/>
          <w:sz w:val="24"/>
          <w:szCs w:val="24"/>
        </w:rPr>
        <w:t>Where ​</w:t>
      </w:r>
      <m:oMath>
        <m:acc>
          <m:accPr>
            <m:ctrlPr>
              <w:rPr>
                <w:rFonts w:ascii="Cambria Math" w:hAnsi="Cambria Math" w:cs="Times New Roman"/>
                <w:sz w:val="24"/>
                <w:szCs w:val="24"/>
              </w:rPr>
            </m:ctrlPr>
          </m:accPr>
          <m:e>
            <m:r>
              <w:rPr>
                <w:rFonts w:ascii="Cambria Math" w:hAnsi="Cambria Math" w:cs="Times New Roman"/>
                <w:sz w:val="24"/>
                <w:szCs w:val="24"/>
              </w:rPr>
              <m:t>R</m:t>
            </m:r>
          </m:e>
        </m:acc>
      </m:oMath>
      <w:r w:rsidRPr="00315E73">
        <w:rPr>
          <w:rFonts w:ascii="Times New Roman" w:hAnsi="Times New Roman" w:cs="Times New Roman"/>
          <w:sz w:val="24"/>
          <w:szCs w:val="24"/>
        </w:rPr>
        <w:t xml:space="preserve"> is the unit vector in the direction of the interaction distance between the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sidRPr="00315E7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oMath>
      <w:r w:rsidRPr="00315E73">
        <w:rPr>
          <w:rFonts w:ascii="Times New Roman" w:hAnsi="Times New Roman" w:cs="Times New Roman"/>
          <w:sz w:val="24"/>
          <w:szCs w:val="24"/>
        </w:rPr>
        <w:t>​, therefore ​</w:t>
      </w:r>
      <m:oMath>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D</m:t>
            </m:r>
          </m:e>
        </m:acc>
        <m: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D</m:t>
            </m:r>
          </m:e>
        </m:acc>
      </m:oMath>
      <w:r w:rsidRPr="00315E73">
        <w:rPr>
          <w:rFonts w:ascii="Times New Roman" w:hAnsi="Times New Roman" w:cs="Times New Roman"/>
          <w:sz w:val="24"/>
          <w:szCs w:val="24"/>
        </w:rPr>
        <w:t xml:space="preserve">. And the response of WS₂ is isotropic, so </w:t>
      </w:r>
      <m:oMath>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oMath>
      <w:r w:rsidRPr="00315E73">
        <w:rPr>
          <w:rFonts w:ascii="Times New Roman" w:hAnsi="Times New Roman" w:cs="Times New Roman"/>
          <w:sz w:val="24"/>
          <w:szCs w:val="24"/>
        </w:rPr>
        <w:t>.</w:t>
      </w:r>
    </w:p>
    <w:p w14:paraId="481681E1" w14:textId="77777777" w:rsidR="00F251A7" w:rsidRDefault="00F251A7" w:rsidP="00625571">
      <w:pPr>
        <w:spacing w:afterLines="70" w:after="218" w:line="360" w:lineRule="auto"/>
        <w:ind w:firstLineChars="200" w:firstLine="480"/>
        <w:rPr>
          <w:rFonts w:ascii="Times New Roman" w:hAnsi="Times New Roman" w:cs="Times New Roman"/>
          <w:sz w:val="24"/>
          <w:szCs w:val="24"/>
        </w:rPr>
      </w:pPr>
      <w:r w:rsidRPr="008D6414">
        <w:rPr>
          <w:rFonts w:ascii="Times New Roman" w:hAnsi="Times New Roman" w:cs="Times New Roman" w:hint="eastAsia"/>
          <w:sz w:val="24"/>
          <w:szCs w:val="24"/>
        </w:rPr>
        <w:t>According to the Fermi Gold Rule, the corresponding energy transfer rate is:</w:t>
      </w:r>
    </w:p>
    <w:p w14:paraId="22817F10" w14:textId="70CBFF5E" w:rsidR="00F251A7" w:rsidRDefault="00D11930" w:rsidP="00625571">
      <w:pPr>
        <w:spacing w:afterLines="70" w:after="218" w:line="360" w:lineRule="auto"/>
        <w:rPr>
          <w:rFonts w:ascii="Times New Roman" w:hAnsi="Times New Roman" w:cs="Times New Roman"/>
          <w:sz w:val="24"/>
          <w:szCs w:val="24"/>
        </w:rPr>
      </w:pPr>
      <m:oMathPara>
        <m:oMath>
          <m:r>
            <m:rPr>
              <m:sty m:val="p"/>
            </m:rPr>
            <w:rPr>
              <w:rFonts w:ascii="Cambria Math" w:hAnsi="Cambria Math" w:cs="Times New Roman"/>
              <w:sz w:val="24"/>
              <w:szCs w:val="24"/>
            </w:rPr>
            <m:t>Γ</m:t>
          </m:r>
          <m:r>
            <m:rPr>
              <m:sty m:val="p"/>
            </m:rPr>
            <w:rPr>
              <w:rFonts w:ascii="Cambria Math" w:hAnsi="Cambria Math" w:cs="Times New Roman" w:hint="eastAsia"/>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V</m:t>
                  </m:r>
                </m:e>
              </m:d>
              <m:ctrlPr>
                <w:rPr>
                  <w:rFonts w:ascii="Cambria Math" w:hAnsi="Cambria Math" w:cs="Times New Roman"/>
                  <w:sz w:val="24"/>
                  <w:szCs w:val="24"/>
                </w:rPr>
              </m:ctrlPr>
            </m:e>
            <m:sup>
              <m:r>
                <w:rPr>
                  <w:rFonts w:ascii="Cambria Math" w:hAnsi="Cambria Math" w:cs="Times New Roman"/>
                  <w:sz w:val="24"/>
                  <w:szCs w:val="24"/>
                </w:rPr>
                <m:t>2</m:t>
              </m:r>
            </m:sup>
          </m:sSup>
          <m:r>
            <m:rPr>
              <m:sty m:val="p"/>
            </m:rPr>
            <w:rPr>
              <w:rFonts w:ascii="Cambria Math" w:hAnsi="Cambria Math" w:cs="Times New Roman" w:hint="eastAsia"/>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d</m:t>
              </m:r>
            </m:sub>
          </m:sSub>
          <m:r>
            <m:rPr>
              <m:sty m:val="p"/>
            </m:rPr>
            <w:rPr>
              <w:rFonts w:ascii="Cambria Math" w:hAnsi="Cambria Math" w:cs="Times New Roman" w:hint="eastAsia"/>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co</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θ</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6</m:t>
                  </m:r>
                </m:sup>
              </m:sSup>
            </m:den>
          </m:f>
          <m:r>
            <m:rPr>
              <m:sty m:val="p"/>
            </m:rPr>
            <w:rPr>
              <w:rFonts w:ascii="Cambria Math" w:hAnsi="Cambria Math" w:cs="Times New Roman" w:hint="eastAsia"/>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d</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 (S9)</m:t>
          </m:r>
        </m:oMath>
      </m:oMathPara>
    </w:p>
    <w:p w14:paraId="5CF458FC" w14:textId="77777777" w:rsidR="00F251A7" w:rsidRPr="00313D8A" w:rsidRDefault="00F251A7" w:rsidP="00625571">
      <w:pPr>
        <w:spacing w:afterLines="70" w:after="218" w:line="360" w:lineRule="auto"/>
        <w:ind w:firstLine="420"/>
        <w:rPr>
          <w:rFonts w:ascii="Times New Roman" w:hAnsi="Times New Roman" w:cs="Times New Roman"/>
          <w:sz w:val="24"/>
          <w:szCs w:val="24"/>
        </w:rPr>
      </w:pPr>
      <w:r>
        <w:rPr>
          <w:rFonts w:ascii="Times New Roman" w:hAnsi="Times New Roman" w:cs="Times New Roman" w:hint="eastAsia"/>
          <w:sz w:val="24"/>
          <w:szCs w:val="24"/>
        </w:rPr>
        <w:t>w</w:t>
      </w:r>
      <w:r w:rsidRPr="00313D8A">
        <w:rPr>
          <w:rFonts w:ascii="Times New Roman" w:hAnsi="Times New Roman" w:cs="Times New Roman" w:hint="eastAsia"/>
          <w:sz w:val="24"/>
          <w:szCs w:val="24"/>
        </w:rPr>
        <w:t xml:space="preserve">here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ρ</m:t>
            </m:r>
            <m:ctrlPr>
              <w:rPr>
                <w:rFonts w:ascii="Cambria Math" w:hAnsi="Cambria Math" w:cs="Times New Roman"/>
                <w:sz w:val="24"/>
                <w:szCs w:val="24"/>
              </w:rPr>
            </m:ctrlPr>
          </m:e>
          <m:sub>
            <m:r>
              <w:rPr>
                <w:rFonts w:ascii="Cambria Math" w:hAnsi="Cambria Math" w:cs="Times New Roman"/>
                <w:sz w:val="24"/>
                <w:szCs w:val="24"/>
              </w:rPr>
              <m:t>d</m:t>
            </m:r>
          </m:sub>
        </m:sSub>
      </m:oMath>
      <w:r w:rsidRPr="00313D8A">
        <w:rPr>
          <w:rFonts w:ascii="Times New Roman" w:hAnsi="Times New Roman" w:cs="Times New Roman" w:hint="eastAsia"/>
          <w:sz w:val="24"/>
          <w:szCs w:val="24"/>
        </w:rPr>
        <w:t xml:space="preserve"> is the density of states of the receptor</w:t>
      </w:r>
      <w:r>
        <w:rPr>
          <w:rFonts w:ascii="Times New Roman" w:hAnsi="Times New Roman" w:cs="Times New Roman" w:hint="eastAsia"/>
          <w:sz w:val="24"/>
          <w:szCs w:val="24"/>
        </w:rPr>
        <w:t xml:space="preserve">. </w:t>
      </w:r>
      <w:r w:rsidRPr="00077287">
        <w:rPr>
          <w:rFonts w:ascii="Times New Roman" w:hAnsi="Times New Roman" w:cs="Times New Roman" w:hint="eastAsia"/>
          <w:sz w:val="24"/>
          <w:szCs w:val="24"/>
        </w:rPr>
        <w:t>Starting from the 0D-0D system, we can extend the dimensions of the donor and acceptor, resulting in different scale dependencies of energy transfer rate on distance</w:t>
      </w:r>
      <w:r>
        <w:rPr>
          <w:rFonts w:ascii="Times New Roman" w:hAnsi="Times New Roman" w:cs="Times New Roman" w:hint="eastAsia"/>
          <w:sz w:val="24"/>
          <w:szCs w:val="24"/>
        </w:rPr>
        <w:t>:</w:t>
      </w:r>
    </w:p>
    <w:p w14:paraId="2506A306" w14:textId="0B91BB52" w:rsidR="00F251A7" w:rsidRPr="007A5BD6" w:rsidRDefault="00000000" w:rsidP="00625571">
      <w:pPr>
        <w:spacing w:afterLines="70" w:after="218"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ctrlPr>
                <w:rPr>
                  <w:rFonts w:ascii="Cambria Math" w:hAnsi="Cambria Math" w:cs="Times New Roman" w:hint="eastAsia"/>
                  <w:i/>
                  <w:sz w:val="24"/>
                  <w:szCs w:val="24"/>
                </w:rPr>
              </m:ctrlPr>
            </m:e>
            <m:sub>
              <m:r>
                <m:rPr>
                  <m:nor/>
                </m:rPr>
                <w:rPr>
                  <w:rFonts w:ascii="Cambria Math" w:hAnsi="Cambria Math" w:cs="Times New Roman"/>
                  <w:sz w:val="24"/>
                  <w:szCs w:val="24"/>
                </w:rPr>
                <m:t>total</m:t>
              </m:r>
            </m:sub>
          </m:sSub>
          <m:r>
            <m:rPr>
              <m:sty m:val="p"/>
            </m:rPr>
            <w:rPr>
              <w:rFonts w:ascii="Cambria Math" w:hAnsi="Cambria Math" w:cs="Times New Roman" w:hint="eastAsia"/>
              <w:sz w:val="24"/>
              <w:szCs w:val="24"/>
            </w:rPr>
            <m:t>∝</m:t>
          </m:r>
          <m:r>
            <m:rPr>
              <m:sty m:val="p"/>
            </m:rPr>
            <w:rPr>
              <w:rFonts w:ascii="Cambria Math" w:hAnsi="Cambria Math" w:cs="Times New Roman"/>
              <w:sz w:val="24"/>
              <w:szCs w:val="24"/>
            </w:rPr>
            <m:t>co</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θ⋅</m:t>
          </m:r>
          <m:nary>
            <m:naryPr>
              <m:chr m:val="∬"/>
              <m:subHide m:val="1"/>
              <m:supHide m:val="1"/>
              <m:ctrlPr>
                <w:rPr>
                  <w:rFonts w:ascii="Cambria Math" w:hAnsi="Cambria Math" w:cs="Times New Roman"/>
                  <w:sz w:val="24"/>
                  <w:szCs w:val="24"/>
                </w:rPr>
              </m:ctrlPr>
            </m:naryPr>
            <m:sub/>
            <m:sup/>
            <m:e>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6</m:t>
                      </m:r>
                    </m:sup>
                  </m:sSup>
                  <m:ctrlPr>
                    <w:rPr>
                      <w:rFonts w:ascii="Cambria Math" w:hAnsi="Cambria Math" w:cs="Times New Roman"/>
                      <w:i/>
                      <w:sz w:val="24"/>
                      <w:szCs w:val="24"/>
                    </w:rPr>
                  </m:ctrlPr>
                </m:den>
              </m:f>
            </m:e>
          </m:nary>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D</m:t>
                  </m:r>
                </m:sub>
              </m:sSub>
            </m:sup>
          </m:s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sup>
          </m:s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 (S</m:t>
          </m:r>
          <m:r>
            <m:rPr>
              <m:sty m:val="p"/>
            </m:rPr>
            <w:rPr>
              <w:rFonts w:ascii="Cambria Math" w:hAnsi="Cambria Math" w:cs="Times New Roman"/>
              <w:sz w:val="24"/>
              <w:szCs w:val="24"/>
            </w:rPr>
            <m:t>10</m:t>
          </m:r>
          <m:r>
            <m:rPr>
              <m:sty m:val="p"/>
            </m:rPr>
            <w:rPr>
              <w:rFonts w:ascii="Cambria Math" w:hAnsi="Cambria Math" w:cs="Times New Roman"/>
              <w:sz w:val="24"/>
              <w:szCs w:val="24"/>
            </w:rPr>
            <m:t>)</m:t>
          </m:r>
        </m:oMath>
      </m:oMathPara>
    </w:p>
    <w:p w14:paraId="0AA8F11A" w14:textId="77777777" w:rsidR="00F251A7" w:rsidRDefault="00F251A7" w:rsidP="00625571">
      <w:pPr>
        <w:spacing w:afterLines="70" w:after="218" w:line="360" w:lineRule="auto"/>
        <w:ind w:firstLine="420"/>
        <w:rPr>
          <w:rFonts w:ascii="Times New Roman" w:hAnsi="Times New Roman" w:cs="Times New Roman"/>
          <w:sz w:val="24"/>
          <w:szCs w:val="24"/>
        </w:rPr>
      </w:pPr>
      <w:r>
        <w:rPr>
          <w:rFonts w:ascii="Times New Roman" w:hAnsi="Times New Roman" w:cs="Times New Roman" w:hint="eastAsia"/>
          <w:sz w:val="24"/>
          <w:szCs w:val="24"/>
        </w:rPr>
        <w:t xml:space="preserve">where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D</m:t>
                </m:r>
              </m:sub>
            </m:sSub>
          </m:sup>
        </m:s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w:r w:rsidRPr="00777CDC">
        <w:rPr>
          <w:rFonts w:ascii="Times New Roman" w:hAnsi="Times New Roman" w:cs="Times New Roman" w:hint="eastAsia"/>
          <w:sz w:val="24"/>
          <w:szCs w:val="24"/>
        </w:rPr>
        <w:t xml:space="preserve"> is the volume element of the donor</w:t>
      </w:r>
      <w:r>
        <w:rPr>
          <w:rFonts w:ascii="Times New Roman" w:hAnsi="Times New Roman" w:cs="Times New Roman" w:hint="eastAsia"/>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sup>
        </m:s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oMath>
      <w:r w:rsidRPr="00777CDC">
        <w:rPr>
          <w:rFonts w:ascii="Times New Roman" w:hAnsi="Times New Roman" w:cs="Times New Roman" w:hint="eastAsia"/>
          <w:sz w:val="24"/>
          <w:szCs w:val="24"/>
        </w:rPr>
        <w:t xml:space="preserve"> is the volume element of the </w:t>
      </w:r>
      <w:r w:rsidRPr="00077287">
        <w:rPr>
          <w:rFonts w:ascii="Times New Roman" w:hAnsi="Times New Roman" w:cs="Times New Roman" w:hint="eastAsia"/>
          <w:sz w:val="24"/>
          <w:szCs w:val="24"/>
        </w:rPr>
        <w:t>acceptor</w:t>
      </w:r>
      <w:r>
        <w:rPr>
          <w:rFonts w:ascii="Times New Roman" w:hAnsi="Times New Roman" w:cs="Times New Roman" w:hint="eastAsia"/>
          <w:sz w:val="24"/>
          <w:szCs w:val="24"/>
        </w:rPr>
        <w:t>, t</w:t>
      </w:r>
      <w:r w:rsidRPr="007A5BD6">
        <w:rPr>
          <w:rFonts w:ascii="Times New Roman" w:hAnsi="Times New Roman" w:cs="Times New Roman" w:hint="eastAsia"/>
          <w:sz w:val="24"/>
          <w:szCs w:val="24"/>
        </w:rPr>
        <w:t>he corresponding dimension is</w:t>
      </w:r>
      <w:r>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D</m:t>
            </m:r>
          </m:sub>
        </m:sSub>
      </m:oMath>
      <w:r>
        <w:rPr>
          <w:rFonts w:ascii="Times New Roman" w:hAnsi="Times New Roman" w:cs="Times New Roman" w:hint="eastAsia"/>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oMath>
      <w:r>
        <w:rPr>
          <w:rFonts w:ascii="Times New Roman" w:hAnsi="Times New Roman" w:cs="Times New Roman" w:hint="eastAsia"/>
          <w:sz w:val="24"/>
          <w:szCs w:val="24"/>
        </w:rPr>
        <w:t xml:space="preserve">, respectively. </w:t>
      </w:r>
      <w:r w:rsidRPr="002E04CC">
        <w:rPr>
          <w:rFonts w:ascii="Times New Roman" w:hAnsi="Times New Roman" w:cs="Times New Roman" w:hint="eastAsia"/>
          <w:sz w:val="24"/>
          <w:szCs w:val="24"/>
        </w:rPr>
        <w:t xml:space="preserve">For different dimensions of donors and </w:t>
      </w:r>
      <w:r w:rsidRPr="00077287">
        <w:rPr>
          <w:rFonts w:ascii="Times New Roman" w:hAnsi="Times New Roman" w:cs="Times New Roman" w:hint="eastAsia"/>
          <w:sz w:val="24"/>
          <w:szCs w:val="24"/>
        </w:rPr>
        <w:t>acceptor</w:t>
      </w:r>
      <w:r>
        <w:rPr>
          <w:rFonts w:ascii="Times New Roman" w:hAnsi="Times New Roman" w:cs="Times New Roman" w:hint="eastAsia"/>
          <w:sz w:val="24"/>
          <w:szCs w:val="24"/>
        </w:rPr>
        <w:t>s</w:t>
      </w:r>
      <w:r w:rsidRPr="002E04CC">
        <w:rPr>
          <w:rFonts w:ascii="Times New Roman" w:hAnsi="Times New Roman" w:cs="Times New Roman" w:hint="eastAsia"/>
          <w:sz w:val="24"/>
          <w:szCs w:val="24"/>
        </w:rPr>
        <w:t>, we can extend the case of 0D-0D to obtain the corresponding scaling relationship between energy transfer rate and distance.</w:t>
      </w:r>
    </w:p>
    <w:p w14:paraId="0E3636B5" w14:textId="2180378E" w:rsidR="00F251A7" w:rsidRDefault="00F251A7" w:rsidP="00625571">
      <w:pPr>
        <w:spacing w:afterLines="70" w:after="218" w:line="360" w:lineRule="auto"/>
        <w:ind w:firstLine="420"/>
        <w:rPr>
          <w:rFonts w:ascii="Times New Roman" w:hAnsi="Times New Roman" w:cs="Times New Roman"/>
          <w:sz w:val="24"/>
          <w:szCs w:val="24"/>
        </w:rPr>
      </w:pPr>
      <w:r>
        <w:rPr>
          <w:rFonts w:ascii="Times New Roman" w:hAnsi="Times New Roman" w:cs="Times New Roman" w:hint="eastAsia"/>
          <w:sz w:val="24"/>
          <w:szCs w:val="24"/>
        </w:rPr>
        <w:t xml:space="preserve">In our </w:t>
      </w:r>
      <w:r w:rsidRPr="00315E73">
        <w:rPr>
          <w:rFonts w:ascii="Times New Roman" w:hAnsi="Times New Roman" w:cs="Times New Roman"/>
          <w:sz w:val="24"/>
          <w:szCs w:val="24"/>
        </w:rPr>
        <w:t>Pe/1L-WS₂ Organic-2D heterostructure</w:t>
      </w:r>
      <w:r>
        <w:rPr>
          <w:rFonts w:ascii="Times New Roman" w:hAnsi="Times New Roman" w:cs="Times New Roman" w:hint="eastAsia"/>
          <w:sz w:val="24"/>
          <w:szCs w:val="24"/>
        </w:rPr>
        <w:t>, t</w:t>
      </w:r>
      <w:r w:rsidRPr="00CC62A0">
        <w:rPr>
          <w:rFonts w:ascii="Times New Roman" w:hAnsi="Times New Roman" w:cs="Times New Roman"/>
          <w:sz w:val="24"/>
          <w:szCs w:val="24"/>
        </w:rPr>
        <w:t>he excitons in the α-Pe crystal are spatially localized (Frenkel-like excitons) and can be regarded as an array of discrete, fixed dipoles. These dipoles share nearly identical transition energies and oscillate coherently</w:t>
      </w:r>
      <w:r>
        <w:rPr>
          <w:rFonts w:ascii="Times New Roman" w:hAnsi="Times New Roman" w:cs="Times New Roman" w:hint="eastAsia"/>
          <w:sz w:val="24"/>
          <w:szCs w:val="24"/>
        </w:rPr>
        <w:t>, s</w:t>
      </w:r>
      <w:r w:rsidRPr="00CC62A0">
        <w:rPr>
          <w:rFonts w:ascii="Times New Roman" w:hAnsi="Times New Roman" w:cs="Times New Roman" w:hint="eastAsia"/>
          <w:sz w:val="24"/>
          <w:szCs w:val="24"/>
        </w:rPr>
        <w:t>o it can be seen as a line of dipoles</w:t>
      </w:r>
      <w:r>
        <w:rPr>
          <w:rFonts w:ascii="Times New Roman" w:hAnsi="Times New Roman" w:cs="Times New Roman" w:hint="eastAsia"/>
          <w:sz w:val="24"/>
          <w:szCs w:val="24"/>
        </w:rPr>
        <w:t xml:space="preserve"> (1D)</w:t>
      </w:r>
      <w:r w:rsidRPr="00CC62A0">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CC62A0">
        <w:rPr>
          <w:rFonts w:ascii="Times New Roman" w:hAnsi="Times New Roman" w:cs="Times New Roman"/>
          <w:sz w:val="24"/>
          <w:szCs w:val="24"/>
        </w:rPr>
        <w:t>In contrast, WS₂ hosts deloca</w:t>
      </w:r>
      <w:r w:rsidRPr="00CC62A0">
        <w:rPr>
          <w:rFonts w:ascii="Times New Roman" w:hAnsi="Times New Roman" w:cs="Times New Roman" w:hint="eastAsia"/>
          <w:sz w:val="24"/>
          <w:szCs w:val="24"/>
        </w:rPr>
        <w:t>lized excitons,</w:t>
      </w:r>
      <w:r>
        <w:rPr>
          <w:rFonts w:ascii="Times New Roman" w:hAnsi="Times New Roman" w:cs="Times New Roman" w:hint="eastAsia"/>
          <w:sz w:val="24"/>
          <w:szCs w:val="24"/>
        </w:rPr>
        <w:t xml:space="preserve"> s</w:t>
      </w:r>
      <w:r w:rsidRPr="00CC62A0">
        <w:rPr>
          <w:rFonts w:ascii="Times New Roman" w:hAnsi="Times New Roman" w:cs="Times New Roman" w:hint="eastAsia"/>
          <w:sz w:val="24"/>
          <w:szCs w:val="24"/>
        </w:rPr>
        <w:t>o in our structure, it can be considered as the case of 1D-2D.</w:t>
      </w:r>
    </w:p>
    <w:p w14:paraId="50DD8370" w14:textId="026B046B" w:rsidR="00F251A7" w:rsidRDefault="00F251A7" w:rsidP="00625571">
      <w:pPr>
        <w:spacing w:afterLines="70" w:after="218" w:line="360" w:lineRule="auto"/>
        <w:ind w:firstLine="420"/>
        <w:rPr>
          <w:rFonts w:ascii="Times New Roman" w:hAnsi="Times New Roman" w:cs="Times New Roman"/>
          <w:sz w:val="24"/>
          <w:szCs w:val="24"/>
        </w:rPr>
      </w:pPr>
      <w:r w:rsidRPr="0095572B">
        <w:rPr>
          <w:rFonts w:ascii="Times New Roman" w:hAnsi="Times New Roman" w:cs="Times New Roman" w:hint="eastAsia"/>
          <w:sz w:val="24"/>
          <w:szCs w:val="24"/>
        </w:rPr>
        <w:t xml:space="preserve">We assume that </w:t>
      </w:r>
      <w:r>
        <w:rPr>
          <w:rFonts w:ascii="Times New Roman" w:hAnsi="Times New Roman" w:cs="Times New Roman" w:hint="eastAsia"/>
          <w:sz w:val="24"/>
          <w:szCs w:val="24"/>
        </w:rPr>
        <w:t>the</w:t>
      </w:r>
      <w:r w:rsidRPr="0095572B">
        <w:rPr>
          <w:rFonts w:ascii="Times New Roman" w:hAnsi="Times New Roman" w:cs="Times New Roman" w:hint="eastAsia"/>
          <w:sz w:val="24"/>
          <w:szCs w:val="24"/>
        </w:rPr>
        <w:t xml:space="preserve"> line of dipoles is located along the x-direction of the Cartesian coordinate system at z=0 and y=R. The </w:t>
      </w:r>
      <w:r w:rsidRPr="00077287">
        <w:rPr>
          <w:rFonts w:ascii="Times New Roman" w:hAnsi="Times New Roman" w:cs="Times New Roman" w:hint="eastAsia"/>
          <w:sz w:val="24"/>
          <w:szCs w:val="24"/>
        </w:rPr>
        <w:t>acceptor</w:t>
      </w:r>
      <w:r>
        <w:rPr>
          <w:rFonts w:ascii="Times New Roman" w:hAnsi="Times New Roman" w:cs="Times New Roman"/>
          <w:sz w:val="24"/>
          <w:szCs w:val="24"/>
        </w:rPr>
        <w:t>’</w:t>
      </w:r>
      <w:r>
        <w:rPr>
          <w:rFonts w:ascii="Times New Roman" w:hAnsi="Times New Roman" w:cs="Times New Roman" w:hint="eastAsia"/>
          <w:sz w:val="24"/>
          <w:szCs w:val="24"/>
        </w:rPr>
        <w:t>s</w:t>
      </w:r>
      <w:r w:rsidRPr="0095572B">
        <w:rPr>
          <w:rFonts w:ascii="Times New Roman" w:hAnsi="Times New Roman" w:cs="Times New Roman" w:hint="eastAsia"/>
          <w:sz w:val="24"/>
          <w:szCs w:val="24"/>
        </w:rPr>
        <w:t xml:space="preserve"> surface is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oMath>
      <w:r w:rsidRPr="0095572B">
        <w:rPr>
          <w:rFonts w:ascii="Times New Roman" w:hAnsi="Times New Roman" w:cs="Times New Roman" w:hint="eastAsia"/>
          <w:sz w:val="24"/>
          <w:szCs w:val="24"/>
        </w:rPr>
        <w:t>, the donor</w:t>
      </w:r>
      <w:r>
        <w:rPr>
          <w:rFonts w:ascii="Times New Roman" w:hAnsi="Times New Roman" w:cs="Times New Roman"/>
          <w:sz w:val="24"/>
          <w:szCs w:val="24"/>
        </w:rPr>
        <w:t>’</w:t>
      </w:r>
      <w:r>
        <w:rPr>
          <w:rFonts w:ascii="Times New Roman" w:hAnsi="Times New Roman" w:cs="Times New Roman" w:hint="eastAsia"/>
          <w:sz w:val="24"/>
          <w:szCs w:val="24"/>
        </w:rPr>
        <w:t>s</w:t>
      </w:r>
      <w:r w:rsidRPr="0095572B">
        <w:rPr>
          <w:rFonts w:ascii="Times New Roman" w:hAnsi="Times New Roman" w:cs="Times New Roman" w:hint="eastAsia"/>
          <w:sz w:val="24"/>
          <w:szCs w:val="24"/>
        </w:rPr>
        <w:t xml:space="preserve"> chain is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w:rPr>
                <w:rFonts w:ascii="Cambria Math" w:hAnsi="Cambria Math" w:cs="Times New Roman"/>
                <w:sz w:val="24"/>
                <w:szCs w:val="24"/>
              </w:rPr>
              <m:t>,R,0</m:t>
            </m:r>
          </m:e>
        </m:d>
      </m:oMath>
      <w:r w:rsidRPr="0095572B">
        <w:rPr>
          <w:rFonts w:ascii="Times New Roman" w:hAnsi="Times New Roman" w:cs="Times New Roman" w:hint="eastAsia"/>
          <w:sz w:val="24"/>
          <w:szCs w:val="24"/>
        </w:rPr>
        <w:t xml:space="preserve">, and the square of the distance is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A</m:t>
            </m:r>
          </m:sub>
          <m:sup>
            <m:r>
              <w:rPr>
                <w:rFonts w:ascii="Cambria Math" w:hAnsi="Cambria Math" w:cs="Times New Roman"/>
                <w:sz w:val="24"/>
                <w:szCs w:val="24"/>
              </w:rPr>
              <m:t>2</m:t>
            </m:r>
          </m:sup>
        </m:sSubSup>
      </m:oMath>
      <w:r>
        <w:rPr>
          <w:rFonts w:ascii="Times New Roman" w:hAnsi="Times New Roman" w:cs="Times New Roman" w:hint="eastAsia"/>
          <w:sz w:val="24"/>
          <w:szCs w:val="24"/>
        </w:rPr>
        <w:t xml:space="preserve">. </w:t>
      </w:r>
      <w:r w:rsidRPr="00053BE9">
        <w:rPr>
          <w:rFonts w:ascii="Times New Roman" w:hAnsi="Times New Roman" w:cs="Times New Roman" w:hint="eastAsia"/>
          <w:sz w:val="24"/>
          <w:szCs w:val="24"/>
        </w:rPr>
        <w:t>Therefore, the overall energy transfer rate is:</w:t>
      </w:r>
    </w:p>
    <w:p w14:paraId="5D0836AE" w14:textId="25447E42" w:rsidR="00F251A7" w:rsidRDefault="00D11930" w:rsidP="00625571">
      <w:pPr>
        <w:spacing w:afterLines="70" w:after="218" w:line="360" w:lineRule="auto"/>
        <w:rPr>
          <w:rFonts w:ascii="Times New Roman" w:hAnsi="Times New Roman" w:cs="Times New Roman"/>
          <w:sz w:val="24"/>
          <w:szCs w:val="24"/>
        </w:rPr>
      </w:pPr>
      <m:oMathPara>
        <m:oMath>
          <m:r>
            <m:rPr>
              <m:sty m:val="p"/>
            </m:rPr>
            <w:rPr>
              <w:rFonts w:ascii="Cambria Math" w:hAnsi="Cambria Math" w:cs="Times New Roman"/>
              <w:sz w:val="24"/>
              <w:szCs w:val="24"/>
            </w:rPr>
            <m:t>Γ</m:t>
          </m:r>
          <m:r>
            <m:rPr>
              <m:sty m:val="p"/>
            </m:rPr>
            <w:rPr>
              <w:rFonts w:ascii="Cambria Math" w:hAnsi="Cambria Math" w:cs="Times New Roman" w:hint="eastAsia"/>
              <w:sz w:val="24"/>
              <w:szCs w:val="24"/>
            </w:rPr>
            <m:t>∝</m:t>
          </m:r>
          <m:r>
            <m:rPr>
              <m:sty m:val="p"/>
            </m:rPr>
            <w:rPr>
              <w:rFonts w:ascii="Cambria Math" w:hAnsi="Cambria Math" w:cs="Times New Roman"/>
              <w:sz w:val="24"/>
              <w:szCs w:val="24"/>
            </w:rPr>
            <m:t>co</m:t>
          </m:r>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θ</m:t>
          </m:r>
          <m:nary>
            <m:naryPr>
              <m:subHide m:val="1"/>
              <m:supHide m:val="1"/>
              <m:ctrlPr>
                <w:rPr>
                  <w:rFonts w:ascii="Cambria Math" w:hAnsi="Cambria Math" w:cs="Times New Roman"/>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nary>
                <m:naryPr>
                  <m:chr m:val="∬"/>
                  <m:subHide m:val="1"/>
                  <m:supHide m:val="1"/>
                  <m:ctrlPr>
                    <w:rPr>
                      <w:rFonts w:ascii="Cambria Math" w:hAnsi="Cambria Math" w:cs="Times New Roman"/>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ctrlPr>
                    <w:rPr>
                      <w:rFonts w:ascii="Cambria Math" w:hAnsi="Cambria Math" w:cs="Times New Roman"/>
                      <w:i/>
                      <w:sz w:val="24"/>
                      <w:szCs w:val="24"/>
                    </w:rPr>
                  </m:ctrlPr>
                </m:e>
              </m:nary>
              <m:ctrlPr>
                <w:rPr>
                  <w:rFonts w:ascii="Cambria Math" w:hAnsi="Cambria Math" w:cs="Times New Roman"/>
                  <w:i/>
                  <w:sz w:val="24"/>
                  <w:szCs w:val="24"/>
                </w:rPr>
              </m:ctrlPr>
            </m:e>
          </m:nary>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e>
                <m:sup>
                  <m:r>
                    <w:rPr>
                      <w:rFonts w:ascii="Cambria Math" w:hAnsi="Cambria Math" w:cs="Times New Roman"/>
                      <w:sz w:val="24"/>
                      <w:szCs w:val="24"/>
                    </w:rPr>
                    <m:t>3</m:t>
                  </m:r>
                </m:sup>
              </m:sSup>
              <m:ctrlPr>
                <w:rPr>
                  <w:rFonts w:ascii="Cambria Math" w:hAnsi="Cambria Math" w:cs="Times New Roman"/>
                  <w:i/>
                  <w:sz w:val="24"/>
                  <w:szCs w:val="24"/>
                </w:rPr>
              </m:ctrlPr>
            </m:den>
          </m:f>
          <m:r>
            <m:rPr>
              <m:sty m:val="p"/>
            </m:rPr>
            <w:rPr>
              <w:rFonts w:ascii="Cambria Math" w:hAnsi="Cambria Math" w:cs="Times New Roman" w:hint="eastAsia"/>
              <w:sz w:val="24"/>
              <w:szCs w:val="24"/>
            </w:rPr>
            <m:t>∝</m:t>
          </m:r>
          <m:r>
            <m:rPr>
              <m:sty m:val="p"/>
            </m:rPr>
            <w:rPr>
              <w:rFonts w:ascii="Cambria Math" w:hAnsi="Cambria Math" w:cs="Times New Roman"/>
              <w:sz w:val="24"/>
              <w:szCs w:val="24"/>
            </w:rPr>
            <m:t>co</m:t>
          </m:r>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θ⋅</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ctrlPr>
                <w:rPr>
                  <w:rFonts w:ascii="Cambria Math" w:hAnsi="Cambria Math" w:cs="Times New Roman"/>
                  <w:i/>
                  <w:sz w:val="24"/>
                  <w:szCs w:val="24"/>
                </w:rPr>
              </m:ctrlPr>
            </m:den>
          </m:f>
          <m:r>
            <w:rPr>
              <w:rFonts w:ascii="Cambria Math" w:hAnsi="Cambria Math" w:cs="Times New Roman"/>
              <w:sz w:val="24"/>
              <w:szCs w:val="24"/>
            </w:rPr>
            <m:t xml:space="preserve">   </m:t>
          </m:r>
          <m:r>
            <m:rPr>
              <m:sty m:val="p"/>
            </m:rPr>
            <w:rPr>
              <w:rFonts w:ascii="Cambria Math" w:hAnsi="Cambria Math" w:cs="Times New Roman"/>
              <w:sz w:val="24"/>
              <w:szCs w:val="24"/>
            </w:rPr>
            <m:t xml:space="preserve"> (S</m:t>
          </m:r>
          <m:r>
            <m:rPr>
              <m:sty m:val="p"/>
            </m:rPr>
            <w:rPr>
              <w:rFonts w:ascii="Cambria Math" w:hAnsi="Cambria Math" w:cs="Times New Roman"/>
              <w:sz w:val="24"/>
              <w:szCs w:val="24"/>
            </w:rPr>
            <m:t>11</m:t>
          </m:r>
          <m:r>
            <m:rPr>
              <m:sty m:val="p"/>
            </m:rPr>
            <w:rPr>
              <w:rFonts w:ascii="Cambria Math" w:hAnsi="Cambria Math" w:cs="Times New Roman"/>
              <w:sz w:val="24"/>
              <w:szCs w:val="24"/>
            </w:rPr>
            <m:t>)</m:t>
          </m:r>
        </m:oMath>
      </m:oMathPara>
    </w:p>
    <w:p w14:paraId="7FFE999E" w14:textId="1F2686A2" w:rsidR="00F251A7" w:rsidRPr="00F251A7" w:rsidRDefault="00F251A7" w:rsidP="00625571">
      <w:pPr>
        <w:spacing w:afterLines="70" w:after="218" w:line="360" w:lineRule="auto"/>
        <w:ind w:firstLine="420"/>
        <w:rPr>
          <w:rFonts w:ascii="Times New Roman" w:hAnsi="Times New Roman" w:cs="Times New Roman"/>
          <w:sz w:val="24"/>
          <w:szCs w:val="24"/>
        </w:rPr>
      </w:pPr>
      <w:r w:rsidRPr="00C55558">
        <w:rPr>
          <w:rFonts w:ascii="Times New Roman" w:hAnsi="Times New Roman" w:cs="Times New Roman" w:hint="eastAsia"/>
          <w:sz w:val="24"/>
          <w:szCs w:val="24"/>
        </w:rPr>
        <w:t xml:space="preserve">This is consistent with what we observed in our experiment, that is, the energy transfer rate is proportional to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-2.92</m:t>
            </m:r>
          </m:sup>
        </m:sSup>
      </m:oMath>
      <w:r w:rsidRPr="00C55558">
        <w:rPr>
          <w:rFonts w:ascii="Times New Roman" w:hAnsi="Times New Roman" w:cs="Times New Roman" w:hint="eastAsia"/>
          <w:sz w:val="24"/>
          <w:szCs w:val="24"/>
        </w:rPr>
        <w:t xml:space="preserve"> and dependent on </w:t>
      </w:r>
      <m:oMath>
        <m:r>
          <m:rPr>
            <m:sty m:val="p"/>
          </m:rPr>
          <w:rPr>
            <w:rFonts w:ascii="Cambria Math" w:hAnsi="Cambria Math" w:cs="Times New Roman"/>
            <w:sz w:val="24"/>
            <w:szCs w:val="24"/>
          </w:rPr>
          <m:t>co</m:t>
        </m:r>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4</m:t>
            </m:r>
          </m:sup>
        </m:sSup>
        <m:r>
          <w:rPr>
            <w:rFonts w:ascii="Cambria Math" w:hAnsi="Cambria Math" w:cs="Times New Roman"/>
            <w:sz w:val="24"/>
            <w:szCs w:val="24"/>
          </w:rPr>
          <m:t>θ</m:t>
        </m:r>
      </m:oMath>
      <w:r>
        <w:rPr>
          <w:rFonts w:ascii="Times New Roman" w:hAnsi="Times New Roman" w:cs="Times New Roman" w:hint="eastAsia"/>
          <w:iCs/>
          <w:sz w:val="24"/>
          <w:szCs w:val="24"/>
        </w:rPr>
        <w:t xml:space="preserve">, </w:t>
      </w:r>
      <w:r w:rsidRPr="00561C4E">
        <w:rPr>
          <w:rFonts w:ascii="Times New Roman" w:hAnsi="Times New Roman" w:cs="Times New Roman" w:hint="eastAsia"/>
          <w:sz w:val="24"/>
          <w:szCs w:val="24"/>
        </w:rPr>
        <w:t xml:space="preserve">which is consistent with the </w:t>
      </w:r>
      <w:r w:rsidRPr="00561C4E">
        <w:rPr>
          <w:rFonts w:ascii="Times New Roman" w:hAnsi="Times New Roman" w:cs="Times New Roman"/>
          <w:sz w:val="24"/>
          <w:szCs w:val="24"/>
        </w:rPr>
        <w:t>two</w:t>
      </w:r>
      <w:r w:rsidRPr="00561C4E">
        <w:rPr>
          <w:rFonts w:ascii="Times New Roman" w:hAnsi="Times New Roman" w:cs="Times New Roman"/>
          <w:sz w:val="24"/>
          <w:szCs w:val="24"/>
        </w:rPr>
        <w:noBreakHyphen/>
        <w:t>lobe pattern observed experimentally</w:t>
      </w:r>
      <w:r w:rsidRPr="00561C4E">
        <w:rPr>
          <w:rFonts w:ascii="Times New Roman" w:hAnsi="Times New Roman" w:cs="Times New Roman" w:hint="eastAsia"/>
          <w:sz w:val="24"/>
          <w:szCs w:val="24"/>
        </w:rPr>
        <w:t xml:space="preserve"> (see </w:t>
      </w:r>
      <w:r w:rsidRPr="00561C4E">
        <w:rPr>
          <w:rFonts w:ascii="Times New Roman" w:hAnsi="Times New Roman" w:cs="Times New Roman"/>
          <w:sz w:val="24"/>
          <w:szCs w:val="24"/>
        </w:rPr>
        <w:t>Supplementary Fig.10</w:t>
      </w:r>
      <w:r w:rsidRPr="00561C4E">
        <w:rPr>
          <w:rFonts w:ascii="Times New Roman" w:hAnsi="Times New Roman" w:cs="Times New Roman" w:hint="eastAsia"/>
          <w:sz w:val="24"/>
          <w:szCs w:val="24"/>
        </w:rPr>
        <w:t xml:space="preserve">), </w:t>
      </w:r>
      <w:r w:rsidRPr="00561C4E">
        <w:rPr>
          <w:rFonts w:ascii="Times New Roman" w:hAnsi="Times New Roman" w:cs="Times New Roman"/>
          <w:sz w:val="24"/>
          <w:szCs w:val="24"/>
        </w:rPr>
        <w:t>reflecting the intrinsic anisotropy of the α-Pe crystal.</w:t>
      </w:r>
    </w:p>
    <w:p w14:paraId="4F0B47B0" w14:textId="77777777" w:rsidR="001F4E3A" w:rsidRDefault="001F4E3A" w:rsidP="00A16197">
      <w:pPr>
        <w:spacing w:line="300" w:lineRule="auto"/>
        <w:rPr>
          <w:rFonts w:ascii="Times New Roman" w:hAnsi="Times New Roman" w:cs="Times New Roman"/>
          <w:sz w:val="24"/>
          <w:szCs w:val="24"/>
        </w:rPr>
      </w:pPr>
    </w:p>
    <w:p w14:paraId="7A4F81FA" w14:textId="77777777" w:rsidR="0029032A" w:rsidRDefault="0029032A">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7BC0124E" w14:textId="729A882B" w:rsidR="00AD3F9A" w:rsidRPr="00EC6FA3" w:rsidRDefault="00AD3F9A" w:rsidP="00A16197">
      <w:pPr>
        <w:spacing w:line="300" w:lineRule="auto"/>
        <w:rPr>
          <w:rFonts w:ascii="Times New Roman" w:hAnsi="Times New Roman" w:cs="Times New Roman"/>
          <w:b/>
          <w:bCs/>
          <w:sz w:val="28"/>
          <w:szCs w:val="28"/>
        </w:rPr>
      </w:pPr>
      <w:r w:rsidRPr="00EC6FA3">
        <w:rPr>
          <w:rFonts w:ascii="Times New Roman" w:hAnsi="Times New Roman" w:cs="Times New Roman"/>
          <w:b/>
          <w:bCs/>
          <w:sz w:val="28"/>
          <w:szCs w:val="28"/>
        </w:rPr>
        <w:lastRenderedPageBreak/>
        <w:t>Reference</w:t>
      </w:r>
      <w:r w:rsidR="0059632C">
        <w:rPr>
          <w:rFonts w:ascii="Times New Roman" w:hAnsi="Times New Roman" w:cs="Times New Roman" w:hint="eastAsia"/>
          <w:b/>
          <w:bCs/>
          <w:sz w:val="28"/>
          <w:szCs w:val="28"/>
        </w:rPr>
        <w:t xml:space="preserve">s: </w:t>
      </w:r>
    </w:p>
    <w:p w14:paraId="4CA7AED0" w14:textId="6029FB0B" w:rsidR="00AD3F9A" w:rsidRPr="00EC6FA3" w:rsidRDefault="009E209B" w:rsidP="0056462D">
      <w:pPr>
        <w:spacing w:line="300" w:lineRule="auto"/>
        <w:rPr>
          <w:rFonts w:ascii="Times New Roman" w:hAnsi="Times New Roman" w:cs="Times New Roman"/>
          <w:kern w:val="0"/>
          <w:sz w:val="24"/>
          <w:szCs w:val="24"/>
        </w:rPr>
      </w:pPr>
      <w:r w:rsidRPr="00EC6FA3">
        <w:rPr>
          <w:rFonts w:ascii="Times New Roman" w:hAnsi="Times New Roman" w:cs="Times New Roman"/>
          <w:kern w:val="0"/>
          <w:sz w:val="24"/>
          <w:szCs w:val="24"/>
        </w:rPr>
        <w:t xml:space="preserve">1. </w:t>
      </w:r>
      <w:r w:rsidR="00AD3F9A" w:rsidRPr="00EC6FA3">
        <w:rPr>
          <w:rFonts w:ascii="Times New Roman" w:hAnsi="Times New Roman" w:cs="Times New Roman"/>
          <w:kern w:val="0"/>
          <w:sz w:val="24"/>
          <w:szCs w:val="24"/>
        </w:rPr>
        <w:t xml:space="preserve">Graf, L., </w:t>
      </w:r>
      <w:proofErr w:type="spellStart"/>
      <w:r w:rsidR="00AD3F9A" w:rsidRPr="00EC6FA3">
        <w:rPr>
          <w:rFonts w:ascii="Times New Roman" w:hAnsi="Times New Roman" w:cs="Times New Roman"/>
          <w:kern w:val="0"/>
          <w:sz w:val="24"/>
          <w:szCs w:val="24"/>
        </w:rPr>
        <w:t>Knupfer</w:t>
      </w:r>
      <w:proofErr w:type="spellEnd"/>
      <w:r w:rsidR="00AD3F9A" w:rsidRPr="00EC6FA3">
        <w:rPr>
          <w:rFonts w:ascii="Times New Roman" w:hAnsi="Times New Roman" w:cs="Times New Roman"/>
          <w:kern w:val="0"/>
          <w:sz w:val="24"/>
          <w:szCs w:val="24"/>
        </w:rPr>
        <w:t xml:space="preserve">, M., Wang, Q., Fahlman, M. &amp; Liu, X. Exciton dispersion in two-dimensional organic perylene crystal indicates substantial charge-transfer exciton coupling. </w:t>
      </w:r>
      <w:r w:rsidR="00AD3F9A" w:rsidRPr="00EC6FA3">
        <w:rPr>
          <w:rFonts w:ascii="Times New Roman" w:hAnsi="Times New Roman" w:cs="Times New Roman"/>
          <w:i/>
          <w:iCs/>
          <w:kern w:val="0"/>
          <w:sz w:val="24"/>
          <w:szCs w:val="24"/>
        </w:rPr>
        <w:t>Phys. Rev. B</w:t>
      </w:r>
      <w:r w:rsidR="00AD3F9A" w:rsidRPr="00EC6FA3">
        <w:rPr>
          <w:rFonts w:ascii="Times New Roman" w:hAnsi="Times New Roman" w:cs="Times New Roman"/>
          <w:kern w:val="0"/>
          <w:sz w:val="24"/>
          <w:szCs w:val="24"/>
        </w:rPr>
        <w:t xml:space="preserve"> </w:t>
      </w:r>
      <w:r w:rsidR="00AD3F9A" w:rsidRPr="00EC6FA3">
        <w:rPr>
          <w:rFonts w:ascii="Times New Roman" w:hAnsi="Times New Roman" w:cs="Times New Roman"/>
          <w:b/>
          <w:bCs/>
          <w:kern w:val="0"/>
          <w:sz w:val="24"/>
          <w:szCs w:val="24"/>
        </w:rPr>
        <w:t>107</w:t>
      </w:r>
      <w:r w:rsidR="00AD3F9A" w:rsidRPr="00EC6FA3">
        <w:rPr>
          <w:rFonts w:ascii="Times New Roman" w:hAnsi="Times New Roman" w:cs="Times New Roman"/>
          <w:kern w:val="0"/>
          <w:sz w:val="24"/>
          <w:szCs w:val="24"/>
        </w:rPr>
        <w:t>, 115201 (2023).</w:t>
      </w:r>
    </w:p>
    <w:p w14:paraId="7CA464C4" w14:textId="1DF7C1D4" w:rsidR="00AD3F9A" w:rsidRDefault="00AD3F9A" w:rsidP="009E209B">
      <w:pPr>
        <w:spacing w:line="300" w:lineRule="auto"/>
        <w:ind w:left="240" w:hangingChars="100" w:hanging="240"/>
        <w:rPr>
          <w:rFonts w:ascii="Times New Roman" w:hAnsi="Times New Roman" w:cs="Times New Roman"/>
          <w:kern w:val="0"/>
          <w:sz w:val="24"/>
          <w:szCs w:val="24"/>
        </w:rPr>
      </w:pPr>
      <w:r w:rsidRPr="00EC6FA3">
        <w:rPr>
          <w:rFonts w:ascii="Times New Roman" w:hAnsi="Times New Roman" w:cs="Times New Roman"/>
          <w:sz w:val="24"/>
          <w:szCs w:val="24"/>
        </w:rPr>
        <w:t>2.</w:t>
      </w:r>
      <w:r w:rsidRPr="00EC6FA3">
        <w:rPr>
          <w:rFonts w:ascii="Times New Roman" w:hAnsi="Times New Roman" w:cs="Times New Roman"/>
          <w:kern w:val="0"/>
          <w:sz w:val="24"/>
          <w:szCs w:val="24"/>
        </w:rPr>
        <w:t xml:space="preserve"> Hong, H. </w:t>
      </w:r>
      <w:r w:rsidRPr="00EC6FA3">
        <w:rPr>
          <w:rFonts w:ascii="Times New Roman" w:hAnsi="Times New Roman" w:cs="Times New Roman"/>
          <w:i/>
          <w:iCs/>
          <w:kern w:val="0"/>
          <w:sz w:val="24"/>
          <w:szCs w:val="24"/>
        </w:rPr>
        <w:t>et al.</w:t>
      </w:r>
      <w:r w:rsidRPr="00EC6FA3">
        <w:rPr>
          <w:rFonts w:ascii="Times New Roman" w:hAnsi="Times New Roman" w:cs="Times New Roman"/>
          <w:kern w:val="0"/>
          <w:sz w:val="24"/>
          <w:szCs w:val="24"/>
        </w:rPr>
        <w:t xml:space="preserve"> Giant enhancement of optical nonlinearity in two-dimensional materials by multiphoton-excitation resonance energy transfer from quantum dots. </w:t>
      </w:r>
      <w:r w:rsidRPr="00EC6FA3">
        <w:rPr>
          <w:rFonts w:ascii="Times New Roman" w:hAnsi="Times New Roman" w:cs="Times New Roman"/>
          <w:i/>
          <w:iCs/>
          <w:kern w:val="0"/>
          <w:sz w:val="24"/>
          <w:szCs w:val="24"/>
        </w:rPr>
        <w:t>Nat. Photonics</w:t>
      </w:r>
      <w:r w:rsidRPr="00EC6FA3">
        <w:rPr>
          <w:rFonts w:ascii="Times New Roman" w:hAnsi="Times New Roman" w:cs="Times New Roman"/>
          <w:kern w:val="0"/>
          <w:sz w:val="24"/>
          <w:szCs w:val="24"/>
        </w:rPr>
        <w:t xml:space="preserve"> </w:t>
      </w:r>
      <w:r w:rsidRPr="00EC6FA3">
        <w:rPr>
          <w:rFonts w:ascii="Times New Roman" w:hAnsi="Times New Roman" w:cs="Times New Roman"/>
          <w:b/>
          <w:bCs/>
          <w:kern w:val="0"/>
          <w:sz w:val="24"/>
          <w:szCs w:val="24"/>
        </w:rPr>
        <w:t>15</w:t>
      </w:r>
      <w:r w:rsidRPr="00EC6FA3">
        <w:rPr>
          <w:rFonts w:ascii="Times New Roman" w:hAnsi="Times New Roman" w:cs="Times New Roman"/>
          <w:kern w:val="0"/>
          <w:sz w:val="24"/>
          <w:szCs w:val="24"/>
        </w:rPr>
        <w:t>, 510–515 (2021).</w:t>
      </w:r>
    </w:p>
    <w:p w14:paraId="44D3AB98" w14:textId="778FF09C" w:rsidR="003C535E" w:rsidRDefault="003C535E" w:rsidP="009E209B">
      <w:pPr>
        <w:spacing w:line="300" w:lineRule="auto"/>
        <w:ind w:left="240" w:hangingChars="100" w:hanging="24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kern w:val="0"/>
          <w:sz w:val="24"/>
          <w:szCs w:val="24"/>
        </w:rPr>
        <w:t xml:space="preserve">. </w:t>
      </w:r>
      <w:r w:rsidRPr="003C535E">
        <w:rPr>
          <w:rFonts w:ascii="Times New Roman" w:hAnsi="Times New Roman" w:cs="Times New Roman"/>
          <w:kern w:val="0"/>
          <w:sz w:val="24"/>
          <w:szCs w:val="24"/>
        </w:rPr>
        <w:t xml:space="preserve">Shi, J. </w:t>
      </w:r>
      <w:r w:rsidRPr="003C535E">
        <w:rPr>
          <w:rFonts w:ascii="Times New Roman" w:hAnsi="Times New Roman" w:cs="Times New Roman"/>
          <w:i/>
          <w:iCs/>
          <w:kern w:val="0"/>
          <w:sz w:val="24"/>
          <w:szCs w:val="24"/>
        </w:rPr>
        <w:t>et al.</w:t>
      </w:r>
      <w:r w:rsidRPr="003C535E">
        <w:rPr>
          <w:rFonts w:ascii="Times New Roman" w:hAnsi="Times New Roman" w:cs="Times New Roman"/>
          <w:kern w:val="0"/>
          <w:sz w:val="24"/>
          <w:szCs w:val="24"/>
        </w:rPr>
        <w:t xml:space="preserve"> Giant Enhancement and Directional Second Harmonic Emission from Monolayer WS</w:t>
      </w:r>
      <w:r w:rsidRPr="003C535E">
        <w:rPr>
          <w:rFonts w:ascii="Times New Roman" w:hAnsi="Times New Roman" w:cs="Times New Roman"/>
          <w:kern w:val="0"/>
          <w:sz w:val="24"/>
          <w:szCs w:val="24"/>
          <w:vertAlign w:val="subscript"/>
        </w:rPr>
        <w:t>2</w:t>
      </w:r>
      <w:r w:rsidRPr="003C535E">
        <w:rPr>
          <w:rFonts w:ascii="Times New Roman" w:hAnsi="Times New Roman" w:cs="Times New Roman"/>
          <w:kern w:val="0"/>
          <w:sz w:val="24"/>
          <w:szCs w:val="24"/>
        </w:rPr>
        <w:t xml:space="preserve"> on Silicon Substrate via Fabry-</w:t>
      </w:r>
      <w:proofErr w:type="spellStart"/>
      <w:r w:rsidRPr="003C535E">
        <w:rPr>
          <w:rFonts w:ascii="Times New Roman" w:hAnsi="Times New Roman" w:cs="Times New Roman"/>
          <w:kern w:val="0"/>
          <w:sz w:val="24"/>
          <w:szCs w:val="24"/>
        </w:rPr>
        <w:t>Pérot</w:t>
      </w:r>
      <w:proofErr w:type="spellEnd"/>
      <w:r w:rsidRPr="003C535E">
        <w:rPr>
          <w:rFonts w:ascii="Times New Roman" w:hAnsi="Times New Roman" w:cs="Times New Roman"/>
          <w:kern w:val="0"/>
          <w:sz w:val="24"/>
          <w:szCs w:val="24"/>
        </w:rPr>
        <w:t xml:space="preserve"> Micro-Cavity. </w:t>
      </w:r>
      <w:r w:rsidRPr="003C535E">
        <w:rPr>
          <w:rFonts w:ascii="Times New Roman" w:hAnsi="Times New Roman" w:cs="Times New Roman"/>
          <w:i/>
          <w:iCs/>
          <w:kern w:val="0"/>
          <w:sz w:val="24"/>
          <w:szCs w:val="24"/>
        </w:rPr>
        <w:t>ACS Nano</w:t>
      </w:r>
      <w:r w:rsidRPr="003C535E">
        <w:rPr>
          <w:rFonts w:ascii="Times New Roman" w:hAnsi="Times New Roman" w:cs="Times New Roman"/>
          <w:kern w:val="0"/>
          <w:sz w:val="24"/>
          <w:szCs w:val="24"/>
        </w:rPr>
        <w:t xml:space="preserve"> </w:t>
      </w:r>
      <w:r w:rsidRPr="003C535E">
        <w:rPr>
          <w:rFonts w:ascii="Times New Roman" w:hAnsi="Times New Roman" w:cs="Times New Roman"/>
          <w:b/>
          <w:bCs/>
          <w:kern w:val="0"/>
          <w:sz w:val="24"/>
          <w:szCs w:val="24"/>
        </w:rPr>
        <w:t>16</w:t>
      </w:r>
      <w:r w:rsidRPr="003C535E">
        <w:rPr>
          <w:rFonts w:ascii="Times New Roman" w:hAnsi="Times New Roman" w:cs="Times New Roman"/>
          <w:kern w:val="0"/>
          <w:sz w:val="24"/>
          <w:szCs w:val="24"/>
        </w:rPr>
        <w:t>, 13933–13941 (2022).</w:t>
      </w:r>
    </w:p>
    <w:p w14:paraId="680E9811" w14:textId="53298D55" w:rsidR="0029032A" w:rsidRDefault="0029032A" w:rsidP="009E209B">
      <w:pPr>
        <w:spacing w:line="300" w:lineRule="auto"/>
        <w:ind w:left="240" w:hangingChars="100" w:hanging="240"/>
        <w:rPr>
          <w:rFonts w:ascii="Times New Roman" w:hAnsi="Times New Roman" w:cs="Times New Roman"/>
          <w:kern w:val="0"/>
          <w:sz w:val="24"/>
          <w:szCs w:val="24"/>
        </w:rPr>
      </w:pPr>
      <w:r>
        <w:rPr>
          <w:rFonts w:ascii="Times New Roman" w:hAnsi="Times New Roman" w:cs="Times New Roman"/>
          <w:kern w:val="0"/>
          <w:sz w:val="24"/>
        </w:rPr>
        <w:t>4</w:t>
      </w:r>
      <w:r w:rsidRPr="00BD79CE">
        <w:rPr>
          <w:rFonts w:ascii="Times New Roman" w:hAnsi="Times New Roman" w:cs="Times New Roman"/>
          <w:kern w:val="0"/>
          <w:sz w:val="24"/>
        </w:rPr>
        <w:t>.</w:t>
      </w:r>
      <w:r w:rsidRPr="00BD79CE">
        <w:rPr>
          <w:rFonts w:ascii="Times New Roman" w:hAnsi="Times New Roman" w:cs="Times New Roman"/>
          <w:kern w:val="0"/>
          <w:sz w:val="24"/>
        </w:rPr>
        <w:tab/>
        <w:t xml:space="preserve">Boyd, R. W., Gaeta, A. L. &amp; Giese, E. Nonlinear Optics. in </w:t>
      </w:r>
      <w:r w:rsidRPr="00BD79CE">
        <w:rPr>
          <w:rFonts w:ascii="Times New Roman" w:hAnsi="Times New Roman" w:cs="Times New Roman"/>
          <w:i/>
          <w:iCs/>
          <w:kern w:val="0"/>
          <w:sz w:val="24"/>
        </w:rPr>
        <w:t>Springer Handbook of Atomic, Molecular, and Optical Physics</w:t>
      </w:r>
      <w:r w:rsidRPr="00BD79CE">
        <w:rPr>
          <w:rFonts w:ascii="Times New Roman" w:hAnsi="Times New Roman" w:cs="Times New Roman"/>
          <w:kern w:val="0"/>
          <w:sz w:val="24"/>
        </w:rPr>
        <w:t xml:space="preserve"> (ed. Drake, G. W. F.) 1097–1110 (Springer International Publishing, Cham, 2023). doi:10.1007/978-3-030-73893-8_76.</w:t>
      </w:r>
    </w:p>
    <w:p w14:paraId="54B081E2" w14:textId="77777777" w:rsidR="00BD79CE" w:rsidRPr="00EC6FA3" w:rsidRDefault="00BD79CE" w:rsidP="009E209B">
      <w:pPr>
        <w:spacing w:line="300" w:lineRule="auto"/>
        <w:ind w:left="240" w:hangingChars="100" w:hanging="240"/>
        <w:rPr>
          <w:rFonts w:ascii="Times New Roman" w:hAnsi="Times New Roman" w:cs="Times New Roman"/>
          <w:sz w:val="24"/>
          <w:szCs w:val="24"/>
        </w:rPr>
      </w:pPr>
    </w:p>
    <w:sectPr w:rsidR="00BD79CE" w:rsidRPr="00EC6F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933F8" w14:textId="77777777" w:rsidR="00CF3C22" w:rsidRDefault="00CF3C22" w:rsidP="003668E2">
      <w:r>
        <w:separator/>
      </w:r>
    </w:p>
  </w:endnote>
  <w:endnote w:type="continuationSeparator" w:id="0">
    <w:p w14:paraId="394EF511" w14:textId="77777777" w:rsidR="00CF3C22" w:rsidRDefault="00CF3C22" w:rsidP="00366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dvOT3d287b35.B">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BE0C0" w14:textId="77777777" w:rsidR="00CF3C22" w:rsidRDefault="00CF3C22" w:rsidP="003668E2">
      <w:r>
        <w:separator/>
      </w:r>
    </w:p>
  </w:footnote>
  <w:footnote w:type="continuationSeparator" w:id="0">
    <w:p w14:paraId="3DFE7E31" w14:textId="77777777" w:rsidR="00CF3C22" w:rsidRDefault="00CF3C22" w:rsidP="003668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C689C"/>
    <w:multiLevelType w:val="hybridMultilevel"/>
    <w:tmpl w:val="77649D1A"/>
    <w:lvl w:ilvl="0" w:tplc="BDC6D9BA">
      <w:start w:val="1"/>
      <w:numFmt w:val="decimal"/>
      <w:lvlText w:val="%1."/>
      <w:lvlJc w:val="left"/>
      <w:pPr>
        <w:ind w:left="360" w:hanging="36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B0C5013"/>
    <w:multiLevelType w:val="hybridMultilevel"/>
    <w:tmpl w:val="44D630FE"/>
    <w:lvl w:ilvl="0" w:tplc="C25A86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34980348">
    <w:abstractNumId w:val="0"/>
  </w:num>
  <w:num w:numId="2" w16cid:durableId="223370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6D6"/>
    <w:rsid w:val="00011146"/>
    <w:rsid w:val="000127D2"/>
    <w:rsid w:val="0001347E"/>
    <w:rsid w:val="000176D6"/>
    <w:rsid w:val="00020073"/>
    <w:rsid w:val="00026C90"/>
    <w:rsid w:val="00027B05"/>
    <w:rsid w:val="00052E4C"/>
    <w:rsid w:val="0005517F"/>
    <w:rsid w:val="000575D4"/>
    <w:rsid w:val="00073A63"/>
    <w:rsid w:val="00080B22"/>
    <w:rsid w:val="000B38C3"/>
    <w:rsid w:val="000C0432"/>
    <w:rsid w:val="000C1E72"/>
    <w:rsid w:val="000D0D01"/>
    <w:rsid w:val="000D5FB6"/>
    <w:rsid w:val="000E07C8"/>
    <w:rsid w:val="001053CA"/>
    <w:rsid w:val="00105585"/>
    <w:rsid w:val="00117150"/>
    <w:rsid w:val="001208F6"/>
    <w:rsid w:val="001276B2"/>
    <w:rsid w:val="001312B7"/>
    <w:rsid w:val="00132468"/>
    <w:rsid w:val="00143AD8"/>
    <w:rsid w:val="0015337F"/>
    <w:rsid w:val="0015724D"/>
    <w:rsid w:val="00164B13"/>
    <w:rsid w:val="001850A6"/>
    <w:rsid w:val="001859B2"/>
    <w:rsid w:val="0019197D"/>
    <w:rsid w:val="001A7547"/>
    <w:rsid w:val="001D14D8"/>
    <w:rsid w:val="001F4E3A"/>
    <w:rsid w:val="00201E3E"/>
    <w:rsid w:val="002047F0"/>
    <w:rsid w:val="00207AED"/>
    <w:rsid w:val="0022744E"/>
    <w:rsid w:val="002300B6"/>
    <w:rsid w:val="00230A9D"/>
    <w:rsid w:val="00247B33"/>
    <w:rsid w:val="00254C90"/>
    <w:rsid w:val="002565D4"/>
    <w:rsid w:val="00265543"/>
    <w:rsid w:val="002721FF"/>
    <w:rsid w:val="00272BF5"/>
    <w:rsid w:val="002854AC"/>
    <w:rsid w:val="0029032A"/>
    <w:rsid w:val="002A1999"/>
    <w:rsid w:val="002C4585"/>
    <w:rsid w:val="003050FD"/>
    <w:rsid w:val="00317C4D"/>
    <w:rsid w:val="00322CB8"/>
    <w:rsid w:val="00341092"/>
    <w:rsid w:val="00342723"/>
    <w:rsid w:val="00344D0B"/>
    <w:rsid w:val="003668E2"/>
    <w:rsid w:val="003727B9"/>
    <w:rsid w:val="0037798B"/>
    <w:rsid w:val="003820E9"/>
    <w:rsid w:val="00384749"/>
    <w:rsid w:val="003858D9"/>
    <w:rsid w:val="00386143"/>
    <w:rsid w:val="00391C6C"/>
    <w:rsid w:val="00392AC9"/>
    <w:rsid w:val="003B67D6"/>
    <w:rsid w:val="003C535E"/>
    <w:rsid w:val="003D3782"/>
    <w:rsid w:val="003D49E1"/>
    <w:rsid w:val="003E2F7B"/>
    <w:rsid w:val="00415BF3"/>
    <w:rsid w:val="00430366"/>
    <w:rsid w:val="0043285F"/>
    <w:rsid w:val="00434F58"/>
    <w:rsid w:val="004405CD"/>
    <w:rsid w:val="00443600"/>
    <w:rsid w:val="00445CC0"/>
    <w:rsid w:val="0046107A"/>
    <w:rsid w:val="00466114"/>
    <w:rsid w:val="00471650"/>
    <w:rsid w:val="0048060D"/>
    <w:rsid w:val="00486410"/>
    <w:rsid w:val="004C5853"/>
    <w:rsid w:val="004D500C"/>
    <w:rsid w:val="004D7A4D"/>
    <w:rsid w:val="00501A37"/>
    <w:rsid w:val="00502F1E"/>
    <w:rsid w:val="00504387"/>
    <w:rsid w:val="00520BFA"/>
    <w:rsid w:val="00542A5B"/>
    <w:rsid w:val="00543780"/>
    <w:rsid w:val="00544CE0"/>
    <w:rsid w:val="00550466"/>
    <w:rsid w:val="00553D87"/>
    <w:rsid w:val="0056237E"/>
    <w:rsid w:val="0056462D"/>
    <w:rsid w:val="00565F37"/>
    <w:rsid w:val="00577FF9"/>
    <w:rsid w:val="005819D6"/>
    <w:rsid w:val="0059580E"/>
    <w:rsid w:val="0059632C"/>
    <w:rsid w:val="005A19B1"/>
    <w:rsid w:val="005D366C"/>
    <w:rsid w:val="005D4E29"/>
    <w:rsid w:val="005E030D"/>
    <w:rsid w:val="00601998"/>
    <w:rsid w:val="0061020D"/>
    <w:rsid w:val="00615557"/>
    <w:rsid w:val="00621D8A"/>
    <w:rsid w:val="00625571"/>
    <w:rsid w:val="00636026"/>
    <w:rsid w:val="006407CC"/>
    <w:rsid w:val="00641887"/>
    <w:rsid w:val="0067774A"/>
    <w:rsid w:val="00690DF5"/>
    <w:rsid w:val="006946D1"/>
    <w:rsid w:val="00697593"/>
    <w:rsid w:val="006A332B"/>
    <w:rsid w:val="006B725C"/>
    <w:rsid w:val="006C0BE3"/>
    <w:rsid w:val="006C124D"/>
    <w:rsid w:val="006C56CD"/>
    <w:rsid w:val="006C5FA6"/>
    <w:rsid w:val="006C6580"/>
    <w:rsid w:val="006D2655"/>
    <w:rsid w:val="006D3631"/>
    <w:rsid w:val="006D3EA8"/>
    <w:rsid w:val="006D4475"/>
    <w:rsid w:val="006D6403"/>
    <w:rsid w:val="006E491B"/>
    <w:rsid w:val="006F3DA5"/>
    <w:rsid w:val="007041FB"/>
    <w:rsid w:val="007121EE"/>
    <w:rsid w:val="00714F05"/>
    <w:rsid w:val="00715F71"/>
    <w:rsid w:val="00724913"/>
    <w:rsid w:val="007268A2"/>
    <w:rsid w:val="0073665F"/>
    <w:rsid w:val="00741310"/>
    <w:rsid w:val="007523E7"/>
    <w:rsid w:val="00754613"/>
    <w:rsid w:val="00767CC3"/>
    <w:rsid w:val="00773755"/>
    <w:rsid w:val="00777F9F"/>
    <w:rsid w:val="00780070"/>
    <w:rsid w:val="00782AAD"/>
    <w:rsid w:val="00794E9A"/>
    <w:rsid w:val="007A5162"/>
    <w:rsid w:val="007C38C2"/>
    <w:rsid w:val="007D3AB0"/>
    <w:rsid w:val="007D4902"/>
    <w:rsid w:val="007D7D84"/>
    <w:rsid w:val="007E4A1F"/>
    <w:rsid w:val="007F6A9B"/>
    <w:rsid w:val="00805BB9"/>
    <w:rsid w:val="00821A95"/>
    <w:rsid w:val="008374EE"/>
    <w:rsid w:val="0084458C"/>
    <w:rsid w:val="008453F8"/>
    <w:rsid w:val="008472C5"/>
    <w:rsid w:val="0085045D"/>
    <w:rsid w:val="00851759"/>
    <w:rsid w:val="00852654"/>
    <w:rsid w:val="0085683A"/>
    <w:rsid w:val="008676F3"/>
    <w:rsid w:val="0088308C"/>
    <w:rsid w:val="00884A30"/>
    <w:rsid w:val="008A03EC"/>
    <w:rsid w:val="008B03CB"/>
    <w:rsid w:val="008C71AF"/>
    <w:rsid w:val="008D0692"/>
    <w:rsid w:val="008D138F"/>
    <w:rsid w:val="008E00DE"/>
    <w:rsid w:val="00903F3C"/>
    <w:rsid w:val="009206FD"/>
    <w:rsid w:val="00921EF2"/>
    <w:rsid w:val="00924E1D"/>
    <w:rsid w:val="00933B89"/>
    <w:rsid w:val="009446BC"/>
    <w:rsid w:val="0096659E"/>
    <w:rsid w:val="0096744F"/>
    <w:rsid w:val="009716AC"/>
    <w:rsid w:val="009730DF"/>
    <w:rsid w:val="00995002"/>
    <w:rsid w:val="009A56E1"/>
    <w:rsid w:val="009B0B56"/>
    <w:rsid w:val="009C3641"/>
    <w:rsid w:val="009C3DD7"/>
    <w:rsid w:val="009C7681"/>
    <w:rsid w:val="009E209B"/>
    <w:rsid w:val="009E4264"/>
    <w:rsid w:val="009E4592"/>
    <w:rsid w:val="009F0C68"/>
    <w:rsid w:val="00A00034"/>
    <w:rsid w:val="00A013AC"/>
    <w:rsid w:val="00A01C39"/>
    <w:rsid w:val="00A1260A"/>
    <w:rsid w:val="00A14FFA"/>
    <w:rsid w:val="00A16197"/>
    <w:rsid w:val="00A400AA"/>
    <w:rsid w:val="00A5004E"/>
    <w:rsid w:val="00A54970"/>
    <w:rsid w:val="00A61BA3"/>
    <w:rsid w:val="00A7011F"/>
    <w:rsid w:val="00A804A1"/>
    <w:rsid w:val="00A90848"/>
    <w:rsid w:val="00A928CD"/>
    <w:rsid w:val="00AA095B"/>
    <w:rsid w:val="00AB1D64"/>
    <w:rsid w:val="00AC5530"/>
    <w:rsid w:val="00AD14EB"/>
    <w:rsid w:val="00AD3F9A"/>
    <w:rsid w:val="00AD6454"/>
    <w:rsid w:val="00AD658F"/>
    <w:rsid w:val="00B37CDE"/>
    <w:rsid w:val="00B90A91"/>
    <w:rsid w:val="00B91618"/>
    <w:rsid w:val="00BA26F4"/>
    <w:rsid w:val="00BD79CE"/>
    <w:rsid w:val="00BF17A1"/>
    <w:rsid w:val="00BF1ADB"/>
    <w:rsid w:val="00BF2445"/>
    <w:rsid w:val="00C451A6"/>
    <w:rsid w:val="00C54E99"/>
    <w:rsid w:val="00C711DC"/>
    <w:rsid w:val="00C71C0B"/>
    <w:rsid w:val="00CB3083"/>
    <w:rsid w:val="00CB63F9"/>
    <w:rsid w:val="00CD5D6C"/>
    <w:rsid w:val="00CE3F0D"/>
    <w:rsid w:val="00CF382D"/>
    <w:rsid w:val="00CF3C22"/>
    <w:rsid w:val="00D053B7"/>
    <w:rsid w:val="00D11930"/>
    <w:rsid w:val="00D21FB5"/>
    <w:rsid w:val="00D31F8A"/>
    <w:rsid w:val="00D4223D"/>
    <w:rsid w:val="00D4666D"/>
    <w:rsid w:val="00D53E79"/>
    <w:rsid w:val="00D6293E"/>
    <w:rsid w:val="00D673F7"/>
    <w:rsid w:val="00D83962"/>
    <w:rsid w:val="00D914BC"/>
    <w:rsid w:val="00DA6685"/>
    <w:rsid w:val="00DE6BC0"/>
    <w:rsid w:val="00DF5F46"/>
    <w:rsid w:val="00E05198"/>
    <w:rsid w:val="00E104F5"/>
    <w:rsid w:val="00E44F4D"/>
    <w:rsid w:val="00E4797E"/>
    <w:rsid w:val="00E6672A"/>
    <w:rsid w:val="00E73E5E"/>
    <w:rsid w:val="00E82740"/>
    <w:rsid w:val="00E8747C"/>
    <w:rsid w:val="00E969F1"/>
    <w:rsid w:val="00EA1983"/>
    <w:rsid w:val="00EA632E"/>
    <w:rsid w:val="00EB60CD"/>
    <w:rsid w:val="00EC6FA3"/>
    <w:rsid w:val="00ED0FCE"/>
    <w:rsid w:val="00ED181C"/>
    <w:rsid w:val="00F117ED"/>
    <w:rsid w:val="00F15B83"/>
    <w:rsid w:val="00F251A7"/>
    <w:rsid w:val="00F63E6C"/>
    <w:rsid w:val="00F6437E"/>
    <w:rsid w:val="00F85D09"/>
    <w:rsid w:val="00F92309"/>
    <w:rsid w:val="00FA24BD"/>
    <w:rsid w:val="00FA61BF"/>
    <w:rsid w:val="00FB4A5C"/>
    <w:rsid w:val="00FB587F"/>
    <w:rsid w:val="00FE39E7"/>
    <w:rsid w:val="00FF3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777C0"/>
  <w15:chartTrackingRefBased/>
  <w15:docId w15:val="{D80239DF-48A1-49B4-A6C0-FD2D74C0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68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668E2"/>
    <w:rPr>
      <w:sz w:val="18"/>
      <w:szCs w:val="18"/>
    </w:rPr>
  </w:style>
  <w:style w:type="paragraph" w:styleId="a5">
    <w:name w:val="footer"/>
    <w:basedOn w:val="a"/>
    <w:link w:val="a6"/>
    <w:uiPriority w:val="99"/>
    <w:unhideWhenUsed/>
    <w:rsid w:val="003668E2"/>
    <w:pPr>
      <w:tabs>
        <w:tab w:val="center" w:pos="4153"/>
        <w:tab w:val="right" w:pos="8306"/>
      </w:tabs>
      <w:snapToGrid w:val="0"/>
      <w:jc w:val="left"/>
    </w:pPr>
    <w:rPr>
      <w:sz w:val="18"/>
      <w:szCs w:val="18"/>
    </w:rPr>
  </w:style>
  <w:style w:type="character" w:customStyle="1" w:styleId="a6">
    <w:name w:val="页脚 字符"/>
    <w:basedOn w:val="a0"/>
    <w:link w:val="a5"/>
    <w:uiPriority w:val="99"/>
    <w:rsid w:val="003668E2"/>
    <w:rPr>
      <w:sz w:val="18"/>
      <w:szCs w:val="18"/>
    </w:rPr>
  </w:style>
  <w:style w:type="character" w:customStyle="1" w:styleId="fontstyle01">
    <w:name w:val="fontstyle01"/>
    <w:basedOn w:val="a0"/>
    <w:rsid w:val="00821A95"/>
    <w:rPr>
      <w:rFonts w:ascii="AdvOT3d287b35.B" w:hAnsi="AdvOT3d287b35.B" w:hint="default"/>
      <w:b w:val="0"/>
      <w:bCs w:val="0"/>
      <w:i w:val="0"/>
      <w:iCs w:val="0"/>
      <w:color w:val="000000"/>
      <w:sz w:val="22"/>
      <w:szCs w:val="22"/>
    </w:rPr>
  </w:style>
  <w:style w:type="character" w:styleId="a7">
    <w:name w:val="Strong"/>
    <w:basedOn w:val="a0"/>
    <w:uiPriority w:val="22"/>
    <w:qFormat/>
    <w:rsid w:val="0037798B"/>
    <w:rPr>
      <w:b/>
      <w:bCs/>
    </w:rPr>
  </w:style>
  <w:style w:type="character" w:styleId="a8">
    <w:name w:val="Placeholder Text"/>
    <w:basedOn w:val="a0"/>
    <w:uiPriority w:val="99"/>
    <w:semiHidden/>
    <w:rsid w:val="000575D4"/>
    <w:rPr>
      <w:color w:val="808080"/>
    </w:rPr>
  </w:style>
  <w:style w:type="paragraph" w:styleId="a9">
    <w:name w:val="List Paragraph"/>
    <w:basedOn w:val="a"/>
    <w:uiPriority w:val="34"/>
    <w:qFormat/>
    <w:rsid w:val="00AD3F9A"/>
    <w:pPr>
      <w:ind w:firstLineChars="200" w:firstLine="420"/>
    </w:pPr>
  </w:style>
  <w:style w:type="table" w:styleId="aa">
    <w:name w:val="Table Grid"/>
    <w:basedOn w:val="a1"/>
    <w:uiPriority w:val="39"/>
    <w:rsid w:val="000C1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1F4E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
    <w:name w:val="Plain Table 3"/>
    <w:basedOn w:val="a1"/>
    <w:uiPriority w:val="43"/>
    <w:rsid w:val="001F4E3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1F4E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b">
    <w:name w:val="annotation reference"/>
    <w:basedOn w:val="a0"/>
    <w:uiPriority w:val="99"/>
    <w:semiHidden/>
    <w:unhideWhenUsed/>
    <w:rsid w:val="0085045D"/>
    <w:rPr>
      <w:sz w:val="21"/>
      <w:szCs w:val="21"/>
    </w:rPr>
  </w:style>
  <w:style w:type="paragraph" w:styleId="ac">
    <w:name w:val="annotation text"/>
    <w:basedOn w:val="a"/>
    <w:link w:val="ad"/>
    <w:uiPriority w:val="99"/>
    <w:unhideWhenUsed/>
    <w:rsid w:val="0085045D"/>
    <w:pPr>
      <w:spacing w:afterLines="70" w:after="70" w:line="312" w:lineRule="auto"/>
      <w:jc w:val="left"/>
    </w:pPr>
    <w:rPr>
      <w:rFonts w:ascii="Times New Roman" w:eastAsia="Times New Roman" w:hAnsi="Times New Roman"/>
      <w:sz w:val="24"/>
    </w:rPr>
  </w:style>
  <w:style w:type="character" w:customStyle="1" w:styleId="ad">
    <w:name w:val="批注文字 字符"/>
    <w:basedOn w:val="a0"/>
    <w:link w:val="ac"/>
    <w:uiPriority w:val="99"/>
    <w:rsid w:val="0085045D"/>
    <w:rPr>
      <w:rFonts w:ascii="Times New Roman" w:eastAsia="Times New Roman" w:hAnsi="Times New Roman"/>
      <w:sz w:val="24"/>
    </w:rPr>
  </w:style>
  <w:style w:type="paragraph" w:styleId="ae">
    <w:name w:val="Balloon Text"/>
    <w:basedOn w:val="a"/>
    <w:link w:val="af"/>
    <w:uiPriority w:val="99"/>
    <w:semiHidden/>
    <w:unhideWhenUsed/>
    <w:rsid w:val="00921EF2"/>
    <w:rPr>
      <w:sz w:val="18"/>
      <w:szCs w:val="18"/>
    </w:rPr>
  </w:style>
  <w:style w:type="character" w:customStyle="1" w:styleId="af">
    <w:name w:val="批注框文本 字符"/>
    <w:basedOn w:val="a0"/>
    <w:link w:val="ae"/>
    <w:uiPriority w:val="99"/>
    <w:semiHidden/>
    <w:rsid w:val="00921EF2"/>
    <w:rPr>
      <w:sz w:val="18"/>
      <w:szCs w:val="18"/>
    </w:rPr>
  </w:style>
  <w:style w:type="character" w:styleId="af0">
    <w:name w:val="Hyperlink"/>
    <w:basedOn w:val="a0"/>
    <w:uiPriority w:val="99"/>
    <w:unhideWhenUsed/>
    <w:rsid w:val="00921EF2"/>
    <w:rPr>
      <w:color w:val="0563C1" w:themeColor="hyperlink"/>
      <w:u w:val="single"/>
    </w:rPr>
  </w:style>
  <w:style w:type="paragraph" w:styleId="af1">
    <w:name w:val="Bibliography"/>
    <w:basedOn w:val="a"/>
    <w:next w:val="a"/>
    <w:uiPriority w:val="37"/>
    <w:unhideWhenUsed/>
    <w:rsid w:val="00BD79CE"/>
    <w:pPr>
      <w:tabs>
        <w:tab w:val="left" w:pos="264"/>
      </w:tabs>
      <w:spacing w:line="480" w:lineRule="auto"/>
      <w:ind w:left="264" w:hanging="264"/>
    </w:pPr>
  </w:style>
  <w:style w:type="character" w:styleId="af2">
    <w:name w:val="Unresolved Mention"/>
    <w:basedOn w:val="a0"/>
    <w:uiPriority w:val="99"/>
    <w:semiHidden/>
    <w:unhideWhenUsed/>
    <w:rsid w:val="00ED0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306564">
      <w:bodyDiv w:val="1"/>
      <w:marLeft w:val="0"/>
      <w:marRight w:val="0"/>
      <w:marTop w:val="0"/>
      <w:marBottom w:val="0"/>
      <w:divBdr>
        <w:top w:val="none" w:sz="0" w:space="0" w:color="auto"/>
        <w:left w:val="none" w:sz="0" w:space="0" w:color="auto"/>
        <w:bottom w:val="none" w:sz="0" w:space="0" w:color="auto"/>
        <w:right w:val="none" w:sz="0" w:space="0" w:color="auto"/>
      </w:divBdr>
    </w:div>
    <w:div w:id="1482424550">
      <w:bodyDiv w:val="1"/>
      <w:marLeft w:val="0"/>
      <w:marRight w:val="0"/>
      <w:marTop w:val="0"/>
      <w:marBottom w:val="0"/>
      <w:divBdr>
        <w:top w:val="none" w:sz="0" w:space="0" w:color="auto"/>
        <w:left w:val="none" w:sz="0" w:space="0" w:color="auto"/>
        <w:bottom w:val="none" w:sz="0" w:space="0" w:color="auto"/>
        <w:right w:val="none" w:sz="0" w:space="0" w:color="auto"/>
      </w:divBdr>
    </w:div>
    <w:div w:id="2033601600">
      <w:bodyDiv w:val="1"/>
      <w:marLeft w:val="0"/>
      <w:marRight w:val="0"/>
      <w:marTop w:val="0"/>
      <w:marBottom w:val="0"/>
      <w:divBdr>
        <w:top w:val="none" w:sz="0" w:space="0" w:color="auto"/>
        <w:left w:val="none" w:sz="0" w:space="0" w:color="auto"/>
        <w:bottom w:val="none" w:sz="0" w:space="0" w:color="auto"/>
        <w:right w:val="none" w:sz="0" w:space="0" w:color="auto"/>
      </w:divBdr>
    </w:div>
    <w:div w:id="213918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lyin@ruc.edu.cn"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junyi@xmu.edu.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27</Pages>
  <Words>3566</Words>
  <Characters>20331</Characters>
  <Application>Microsoft Office Word</Application>
  <DocSecurity>0</DocSecurity>
  <Lines>169</Lines>
  <Paragraphs>47</Paragraphs>
  <ScaleCrop>false</ScaleCrop>
  <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业韬 陈</dc:creator>
  <cp:keywords/>
  <dc:description/>
  <cp:lastModifiedBy>Jun Yi</cp:lastModifiedBy>
  <cp:revision>36</cp:revision>
  <dcterms:created xsi:type="dcterms:W3CDTF">2025-12-05T02:14:00Z</dcterms:created>
  <dcterms:modified xsi:type="dcterms:W3CDTF">2025-12-07T10:46:00Z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id="7bB0NPlr"/&gt;&lt;style id="http://www.zotero.org/styles/nature-communications"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