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F55858" w14:textId="77777777" w:rsidR="00CB1BF9" w:rsidRDefault="00CB1BF9" w:rsidP="00CB1BF9">
      <w:pPr>
        <w:pStyle w:val="a4"/>
      </w:pPr>
      <w:r>
        <w:t xml:space="preserve">Changes in </w:t>
      </w:r>
      <w:bookmarkStart w:id="0" w:name="_Hlk45194787"/>
      <w:bookmarkStart w:id="1" w:name="OLE_LINK7"/>
      <w:r>
        <w:t>antioxidant systems and sucrose metabolism</w:t>
      </w:r>
      <w:bookmarkEnd w:id="0"/>
      <w:bookmarkEnd w:id="1"/>
      <w:r>
        <w:t xml:space="preserve"> in maize varieties exposed to Cd</w:t>
      </w:r>
    </w:p>
    <w:p w14:paraId="614B2027" w14:textId="77777777" w:rsidR="00CB1BF9" w:rsidRDefault="00CB1BF9" w:rsidP="00CB1B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Cong Li</w:t>
      </w:r>
      <w:r w:rsidRPr="00232D8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>di Cao</w:t>
      </w:r>
      <w:r w:rsidRPr="00232D8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Meiyu Guo</w:t>
      </w:r>
      <w:r w:rsidRPr="00232D8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Xinglin Ma</w:t>
      </w:r>
      <w:r w:rsidRPr="00232D8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Yanshu Zhu</w:t>
      </w:r>
      <w:r w:rsidRPr="00232D8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Jinjuan Fan</w:t>
      </w:r>
      <w:r w:rsidRPr="00232D8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32D8B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Segoe UI Emoji" w:eastAsia="ArialUnicodeMS" w:hAnsi="Segoe UI Emoji" w:cs="Segoe UI Emoji"/>
          <w:kern w:val="0"/>
          <w:sz w:val="20"/>
          <w:szCs w:val="20"/>
        </w:rPr>
        <w:t>✉</w:t>
      </w:r>
    </w:p>
    <w:p w14:paraId="1A1D5F7F" w14:textId="77777777" w:rsidR="00CB1BF9" w:rsidRDefault="00CB1BF9" w:rsidP="00CB1BF9">
      <w:pPr>
        <w:numPr>
          <w:ilvl w:val="255"/>
          <w:numId w:val="0"/>
        </w:numPr>
        <w:jc w:val="left"/>
        <w:rPr>
          <w:rFonts w:ascii="Times New Roman" w:hAnsi="Times New Roman" w:cs="Times New Roman"/>
          <w:sz w:val="24"/>
          <w:szCs w:val="24"/>
        </w:rPr>
      </w:pPr>
    </w:p>
    <w:p w14:paraId="73E5511E" w14:textId="77777777" w:rsidR="00CB1BF9" w:rsidRDefault="00CB1BF9" w:rsidP="00CB1BF9">
      <w:pPr>
        <w:numPr>
          <w:ilvl w:val="255"/>
          <w:numId w:val="0"/>
        </w:numPr>
        <w:jc w:val="left"/>
        <w:rPr>
          <w:rFonts w:ascii="Times New Roman" w:hAnsi="Times New Roman" w:cs="Times New Roman"/>
          <w:sz w:val="24"/>
          <w:szCs w:val="24"/>
        </w:rPr>
      </w:pPr>
      <w:bookmarkStart w:id="2" w:name="OLE_LINK13"/>
      <w:bookmarkStart w:id="3" w:name="OLE_LINK24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College of Biological Science and Technology</w:t>
      </w:r>
      <w:bookmarkEnd w:id="2"/>
      <w:bookmarkEnd w:id="3"/>
      <w:r>
        <w:rPr>
          <w:rFonts w:ascii="Times New Roman" w:hAnsi="Times New Roman" w:cs="Times New Roman"/>
          <w:sz w:val="24"/>
          <w:szCs w:val="24"/>
        </w:rPr>
        <w:t>, Shenyang Agricultural University, Shenyang Key Laboratory of Maize Genomic Selection Breeding, Shenyang 110866, China</w:t>
      </w:r>
    </w:p>
    <w:p w14:paraId="3F65DEC4" w14:textId="77777777" w:rsidR="00CB1BF9" w:rsidRPr="00232D8B" w:rsidRDefault="00CB1BF9" w:rsidP="00CB1B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D8B">
        <w:rPr>
          <w:rFonts w:ascii="Times New Roman" w:hAnsi="Times New Roman" w:cs="Times New Roman"/>
          <w:sz w:val="24"/>
          <w:szCs w:val="24"/>
        </w:rPr>
        <w:t>Institute of Crop Science, Chinese Academy of Agricultural Sciences (CAAS), Beijing, 100081, China</w:t>
      </w:r>
    </w:p>
    <w:p w14:paraId="421FCA36" w14:textId="77777777" w:rsidR="00CB1BF9" w:rsidRDefault="00CB1BF9" w:rsidP="00CB1B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Segoe UI Emoji" w:eastAsia="ArialUnicodeMS" w:hAnsi="Segoe UI Emoji" w:cs="Segoe UI Emoji"/>
          <w:kern w:val="0"/>
          <w:sz w:val="20"/>
          <w:szCs w:val="20"/>
        </w:rPr>
        <w:t>✉</w:t>
      </w:r>
      <w:r>
        <w:rPr>
          <w:rFonts w:ascii="Times New Roman" w:hAnsi="Times New Roman" w:cs="Times New Roman"/>
          <w:sz w:val="24"/>
          <w:szCs w:val="24"/>
        </w:rPr>
        <w:t xml:space="preserve">Corresponding author. E-mail: </w:t>
      </w:r>
      <w:hyperlink r:id="rId6" w:history="1">
        <w:r w:rsidRPr="008D7C58">
          <w:rPr>
            <w:rStyle w:val="a6"/>
            <w:rFonts w:ascii="Times New Roman" w:hAnsi="Times New Roman" w:cs="Times New Roman"/>
            <w:sz w:val="24"/>
            <w:szCs w:val="24"/>
          </w:rPr>
          <w:t>jinjuanf@hotmail.com</w:t>
        </w:r>
      </w:hyperlink>
    </w:p>
    <w:p w14:paraId="4B4D2E48" w14:textId="77777777" w:rsidR="00CB1BF9" w:rsidRPr="00CB1BF9" w:rsidRDefault="00CB1BF9" w:rsidP="006677E4">
      <w:pPr>
        <w:rPr>
          <w:rFonts w:ascii="Times New Roman" w:hAnsi="Times New Roman" w:cs="Times New Roman"/>
          <w:sz w:val="24"/>
          <w:szCs w:val="24"/>
        </w:rPr>
      </w:pPr>
    </w:p>
    <w:p w14:paraId="5F97448C" w14:textId="04083E5D" w:rsidR="006677E4" w:rsidRPr="003C09EC" w:rsidRDefault="006677E4" w:rsidP="006677E4">
      <w:pPr>
        <w:rPr>
          <w:rFonts w:ascii="Times New Roman" w:hAnsi="Times New Roman" w:cs="Times New Roman"/>
          <w:sz w:val="24"/>
          <w:szCs w:val="24"/>
        </w:rPr>
      </w:pPr>
      <w:r w:rsidRPr="003C09EC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09EC">
        <w:rPr>
          <w:rFonts w:ascii="Times New Roman" w:hAnsi="Times New Roman" w:cs="Times New Roman"/>
          <w:sz w:val="24"/>
          <w:szCs w:val="24"/>
        </w:rPr>
        <w:t>1</w:t>
      </w:r>
    </w:p>
    <w:p w14:paraId="492D9F2D" w14:textId="77777777" w:rsidR="006677E4" w:rsidRPr="003C09EC" w:rsidRDefault="006677E4" w:rsidP="006677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Plant heights and root lengths</w:t>
      </w:r>
      <w:r w:rsidRPr="003C09EC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9EC">
        <w:rPr>
          <w:rFonts w:ascii="Times New Roman" w:hAnsi="Times New Roman" w:cs="Times New Roman"/>
          <w:sz w:val="24"/>
          <w:szCs w:val="24"/>
        </w:rPr>
        <w:t>the two maize varieties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1"/>
        <w:gridCol w:w="1382"/>
        <w:gridCol w:w="969"/>
        <w:gridCol w:w="2369"/>
        <w:gridCol w:w="120"/>
        <w:gridCol w:w="2255"/>
      </w:tblGrid>
      <w:tr w:rsidR="00CB1BF9" w:rsidRPr="00E51D54" w14:paraId="11FCAFAC" w14:textId="77777777" w:rsidTr="001F780F">
        <w:trPr>
          <w:trHeight w:val="634"/>
        </w:trPr>
        <w:tc>
          <w:tcPr>
            <w:tcW w:w="121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8E9C81" w14:textId="77777777" w:rsidR="00CB1BF9" w:rsidRDefault="00CB1BF9" w:rsidP="001F780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</w:t>
            </w:r>
            <w:r w:rsidRPr="003C09EC">
              <w:rPr>
                <w:rFonts w:ascii="Times New Roman" w:hAnsi="Times New Roman" w:cs="Times New Roman"/>
                <w:b/>
                <w:bCs/>
                <w:szCs w:val="21"/>
              </w:rPr>
              <w:t>reatment</w:t>
            </w:r>
          </w:p>
          <w:p w14:paraId="4A16CAAB" w14:textId="77777777" w:rsidR="00CB1BF9" w:rsidRDefault="00CB1BF9" w:rsidP="001F780F">
            <w:pPr>
              <w:jc w:val="center"/>
            </w:pPr>
            <w:r w:rsidRPr="003C09EC">
              <w:rPr>
                <w:rFonts w:ascii="Times New Roman" w:hAnsi="Times New Roman" w:cs="Times New Roman"/>
                <w:b/>
                <w:bCs/>
                <w:szCs w:val="21"/>
              </w:rPr>
              <w:t>time (d)</w:t>
            </w:r>
          </w:p>
        </w:tc>
        <w:tc>
          <w:tcPr>
            <w:tcW w:w="13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769D8BC" w14:textId="77777777" w:rsidR="00CB1BF9" w:rsidRPr="00A52F29" w:rsidRDefault="00CB1BF9" w:rsidP="001F780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</w:t>
            </w:r>
            <w:r w:rsidRPr="003C09EC">
              <w:rPr>
                <w:rFonts w:ascii="Times New Roman" w:hAnsi="Times New Roman" w:cs="Times New Roman"/>
                <w:b/>
                <w:bCs/>
                <w:szCs w:val="21"/>
              </w:rPr>
              <w:t>reatment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ACA399" w14:textId="77777777" w:rsidR="00CB1BF9" w:rsidRPr="00A52F29" w:rsidRDefault="00CB1BF9" w:rsidP="001F780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52F29">
              <w:rPr>
                <w:rFonts w:ascii="Times New Roman" w:hAnsi="Times New Roman" w:cs="Times New Roman"/>
                <w:b/>
                <w:bCs/>
                <w:szCs w:val="21"/>
              </w:rPr>
              <w:t>Variety</w:t>
            </w:r>
          </w:p>
        </w:tc>
        <w:tc>
          <w:tcPr>
            <w:tcW w:w="23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0D15BA" w14:textId="77777777" w:rsidR="00CB1BF9" w:rsidRPr="00E51D54" w:rsidRDefault="00CB1BF9" w:rsidP="001F780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51D54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Plant height (cm)</w:t>
            </w:r>
          </w:p>
        </w:tc>
        <w:tc>
          <w:tcPr>
            <w:tcW w:w="2375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073EAF" w14:textId="77777777" w:rsidR="00CB1BF9" w:rsidRPr="00E51D54" w:rsidRDefault="00CB1BF9" w:rsidP="001F780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51D54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Root length (cm)</w:t>
            </w:r>
          </w:p>
        </w:tc>
      </w:tr>
      <w:tr w:rsidR="00CB1BF9" w:rsidRPr="00A52F29" w14:paraId="2149118C" w14:textId="77777777" w:rsidTr="001F780F">
        <w:trPr>
          <w:trHeight w:val="285"/>
        </w:trPr>
        <w:tc>
          <w:tcPr>
            <w:tcW w:w="121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C02C6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8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31CA0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CK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16E4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FY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10D3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1.87±0.067h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735A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3.64±0.3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fg</w:t>
            </w:r>
          </w:p>
        </w:tc>
      </w:tr>
      <w:tr w:rsidR="00CB1BF9" w:rsidRPr="00A52F29" w14:paraId="6B2B21E9" w14:textId="77777777" w:rsidTr="001F780F">
        <w:trPr>
          <w:trHeight w:val="285"/>
        </w:trPr>
        <w:tc>
          <w:tcPr>
            <w:tcW w:w="121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B32F723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8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D3FB3EF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B6D5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SY</w:t>
            </w: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EF81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1.77±0.088h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17CE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3.57±0.1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fg</w:t>
            </w:r>
          </w:p>
        </w:tc>
      </w:tr>
      <w:tr w:rsidR="00CB1BF9" w:rsidRPr="00A52F29" w14:paraId="639F8BF7" w14:textId="77777777" w:rsidTr="001F780F">
        <w:trPr>
          <w:trHeight w:val="285"/>
        </w:trPr>
        <w:tc>
          <w:tcPr>
            <w:tcW w:w="121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0C0CD05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62FE1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Cd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9657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FY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6C02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1.30±0.058hi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71DA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2.60±0.10gh</w:t>
            </w:r>
          </w:p>
        </w:tc>
      </w:tr>
      <w:tr w:rsidR="00CB1BF9" w:rsidRPr="00A52F29" w14:paraId="262BCE9E" w14:textId="77777777" w:rsidTr="001F780F">
        <w:trPr>
          <w:trHeight w:val="285"/>
        </w:trPr>
        <w:tc>
          <w:tcPr>
            <w:tcW w:w="121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AC95F6A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8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A5E59CD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BD5A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SY</w:t>
            </w: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0229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0.83±0.088i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97EA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2.03±0.1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</w:p>
        </w:tc>
      </w:tr>
      <w:tr w:rsidR="00CB1BF9" w:rsidRPr="00A52F29" w14:paraId="73AB1CFC" w14:textId="77777777" w:rsidTr="001F780F">
        <w:trPr>
          <w:trHeight w:val="285"/>
        </w:trPr>
        <w:tc>
          <w:tcPr>
            <w:tcW w:w="12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2385F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97E75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CK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48B7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FY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51C5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13.44±0.088cd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E2BC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11.00±0.51b</w:t>
            </w:r>
          </w:p>
        </w:tc>
      </w:tr>
      <w:tr w:rsidR="00CB1BF9" w:rsidRPr="00A52F29" w14:paraId="666D152D" w14:textId="77777777" w:rsidTr="001F780F">
        <w:trPr>
          <w:trHeight w:val="285"/>
        </w:trPr>
        <w:tc>
          <w:tcPr>
            <w:tcW w:w="121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683F5D2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F7A3FF3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0BC4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SY</w:t>
            </w: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4AC7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12.93±0.536d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6F55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9.97±0.3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b</w:t>
            </w:r>
          </w:p>
        </w:tc>
      </w:tr>
      <w:tr w:rsidR="00CB1BF9" w:rsidRPr="00A52F29" w14:paraId="18CDF44B" w14:textId="77777777" w:rsidTr="001F780F">
        <w:trPr>
          <w:trHeight w:val="285"/>
        </w:trPr>
        <w:tc>
          <w:tcPr>
            <w:tcW w:w="121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1D23E96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7AECB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Cd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ABB2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FY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7F23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8.00±0.2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59C0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6.40±0.3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</w:tr>
      <w:tr w:rsidR="00CB1BF9" w:rsidRPr="00A52F29" w14:paraId="68CA9A5F" w14:textId="77777777" w:rsidTr="001F780F">
        <w:trPr>
          <w:trHeight w:val="285"/>
        </w:trPr>
        <w:tc>
          <w:tcPr>
            <w:tcW w:w="121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021970C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3AC6ADF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B9BD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SY</w:t>
            </w: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6180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6.00±0.1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3D2D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4.87±0.3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e</w:t>
            </w:r>
          </w:p>
        </w:tc>
      </w:tr>
      <w:tr w:rsidR="00CB1BF9" w:rsidRPr="00A52F29" w14:paraId="368A15ED" w14:textId="77777777" w:rsidTr="001F780F">
        <w:trPr>
          <w:trHeight w:val="285"/>
        </w:trPr>
        <w:tc>
          <w:tcPr>
            <w:tcW w:w="12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1231A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C6833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CK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3882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FY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8DC0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17.76 ± 0.33a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ACE8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12.83 ± 0.10a</w:t>
            </w:r>
          </w:p>
        </w:tc>
      </w:tr>
      <w:tr w:rsidR="00CB1BF9" w:rsidRPr="00A52F29" w14:paraId="0E19BCC7" w14:textId="77777777" w:rsidTr="001F780F">
        <w:trPr>
          <w:trHeight w:val="285"/>
        </w:trPr>
        <w:tc>
          <w:tcPr>
            <w:tcW w:w="121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A77F02C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8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645C857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6ADB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SY</w:t>
            </w: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FE57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14.00 ± 0.44c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44F2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12.55 ± 0.60a</w:t>
            </w:r>
          </w:p>
        </w:tc>
      </w:tr>
      <w:tr w:rsidR="00CB1BF9" w:rsidRPr="00A52F29" w14:paraId="2D5828FF" w14:textId="77777777" w:rsidTr="001F780F">
        <w:trPr>
          <w:trHeight w:val="285"/>
        </w:trPr>
        <w:tc>
          <w:tcPr>
            <w:tcW w:w="121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C6BCF00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0E907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Cd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6399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FY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A4F1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15.87 ± 0.49b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B2E1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8.13 ± 0.35c</w:t>
            </w:r>
          </w:p>
        </w:tc>
      </w:tr>
      <w:tr w:rsidR="00CB1BF9" w:rsidRPr="00A52F29" w14:paraId="71A2FEDB" w14:textId="77777777" w:rsidTr="001F780F">
        <w:trPr>
          <w:trHeight w:val="315"/>
        </w:trPr>
        <w:tc>
          <w:tcPr>
            <w:tcW w:w="12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298E83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8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4D0332" w14:textId="77777777" w:rsidR="00CB1BF9" w:rsidRPr="00A52F29" w:rsidRDefault="00CB1BF9" w:rsidP="001F780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05335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szCs w:val="21"/>
              </w:rPr>
              <w:t>SY</w:t>
            </w: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24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4DB04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9.03 ± 0.41e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2FC3A" w14:textId="77777777" w:rsidR="00CB1BF9" w:rsidRPr="00A52F29" w:rsidRDefault="00CB1BF9" w:rsidP="001F78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4.43 ± 0.3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 w:rsidRPr="00E51D54">
              <w:rPr>
                <w:rFonts w:ascii="Times New Roman" w:hAnsi="Times New Roman" w:cs="Times New Roman"/>
                <w:color w:val="000000"/>
                <w:szCs w:val="21"/>
              </w:rPr>
              <w:t>ef</w:t>
            </w:r>
          </w:p>
        </w:tc>
      </w:tr>
    </w:tbl>
    <w:p w14:paraId="4CEA1E5D" w14:textId="77777777" w:rsidR="00CB1BF9" w:rsidRPr="003C09EC" w:rsidRDefault="00CB1BF9" w:rsidP="00CB1BF9">
      <w:pPr>
        <w:rPr>
          <w:rFonts w:ascii="Times New Roman" w:hAnsi="Times New Roman" w:cs="Times New Roman"/>
          <w:sz w:val="24"/>
          <w:szCs w:val="24"/>
        </w:rPr>
      </w:pPr>
      <w:r w:rsidRPr="00DC073C">
        <w:rPr>
          <w:rFonts w:ascii="Times New Roman" w:hAnsi="Times New Roman" w:cs="Times New Roman"/>
          <w:sz w:val="24"/>
          <w:szCs w:val="24"/>
        </w:rPr>
        <w:t xml:space="preserve">The data shown are the means ± SD (n=4). The different lowercase letters indicate significant differences by Duncan analyze at </w:t>
      </w:r>
      <w:r w:rsidRPr="00DC073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C073C">
        <w:rPr>
          <w:rFonts w:ascii="Times New Roman" w:hAnsi="Times New Roman" w:cs="Times New Roman"/>
          <w:sz w:val="24"/>
          <w:szCs w:val="24"/>
        </w:rPr>
        <w:t>&lt;0.05. The experiments were repeated four times.</w:t>
      </w:r>
    </w:p>
    <w:p w14:paraId="3D7F4023" w14:textId="27A68739" w:rsidR="006677E4" w:rsidRPr="003C09EC" w:rsidRDefault="006677E4" w:rsidP="006677E4">
      <w:pPr>
        <w:rPr>
          <w:rFonts w:ascii="Times New Roman" w:hAnsi="Times New Roman" w:cs="Times New Roman"/>
          <w:sz w:val="24"/>
          <w:szCs w:val="24"/>
        </w:rPr>
      </w:pPr>
    </w:p>
    <w:p w14:paraId="5FAB6D7F" w14:textId="4425CFE3" w:rsidR="004933D2" w:rsidRDefault="004933D2"/>
    <w:p w14:paraId="79A507EF" w14:textId="4D0604DC" w:rsidR="00CB1BF9" w:rsidRDefault="00CB1BF9">
      <w:r>
        <w:rPr>
          <w:rFonts w:hint="eastAsia"/>
          <w:noProof/>
        </w:rPr>
        <w:lastRenderedPageBreak/>
        <w:drawing>
          <wp:inline distT="0" distB="0" distL="0" distR="0" wp14:anchorId="7AF538A5" wp14:editId="79D6E85C">
            <wp:extent cx="5274310" cy="323088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C0619" w14:textId="608B698D" w:rsidR="00A01D8A" w:rsidRPr="003C09EC" w:rsidRDefault="00A01D8A" w:rsidP="00A01D8A">
      <w:pPr>
        <w:rPr>
          <w:rFonts w:ascii="Times New Roman" w:hAnsi="Times New Roman" w:cs="Times New Roman"/>
          <w:sz w:val="24"/>
          <w:szCs w:val="24"/>
        </w:rPr>
      </w:pPr>
      <w:r w:rsidRPr="003C09EC">
        <w:rPr>
          <w:rFonts w:ascii="Times New Roman" w:hAnsi="Times New Roman" w:cs="Times New Roman"/>
          <w:sz w:val="24"/>
          <w:szCs w:val="24"/>
        </w:rPr>
        <w:t>Fig</w:t>
      </w:r>
      <w:r w:rsidRPr="00506151">
        <w:rPr>
          <w:rFonts w:ascii="Times New Roman" w:hAnsi="Times New Roman" w:cs="Times New Roman"/>
          <w:sz w:val="24"/>
          <w:szCs w:val="24"/>
        </w:rPr>
        <w:t xml:space="preserve">. S1 </w:t>
      </w:r>
      <w:r w:rsidR="00CA619E" w:rsidRPr="00CA619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CA619E">
        <w:rPr>
          <w:rFonts w:ascii="Times New Roman" w:hAnsi="Times New Roman" w:cs="Times New Roman"/>
          <w:sz w:val="24"/>
          <w:szCs w:val="24"/>
        </w:rPr>
        <w:t xml:space="preserve"> </w:t>
      </w:r>
      <w:r w:rsidRPr="00506151">
        <w:rPr>
          <w:rFonts w:ascii="Times New Roman" w:hAnsi="Times New Roman" w:cs="Times New Roman"/>
          <w:sz w:val="24"/>
          <w:szCs w:val="24"/>
        </w:rPr>
        <w:t xml:space="preserve">SPS activity in shoots </w:t>
      </w:r>
      <w:r w:rsidR="00CA619E" w:rsidRPr="00506151">
        <w:rPr>
          <w:rFonts w:ascii="Times New Roman" w:hAnsi="Times New Roman" w:cs="Times New Roman"/>
          <w:sz w:val="24"/>
          <w:szCs w:val="24"/>
        </w:rPr>
        <w:t>under</w:t>
      </w:r>
      <w:r w:rsidR="00CA619E">
        <w:rPr>
          <w:rFonts w:ascii="Times New Roman" w:hAnsi="Times New Roman" w:cs="Times New Roman"/>
          <w:sz w:val="24"/>
          <w:szCs w:val="24"/>
        </w:rPr>
        <w:t xml:space="preserve"> </w:t>
      </w:r>
      <w:r w:rsidR="00CA619E">
        <w:rPr>
          <w:rFonts w:ascii="Times New Roman" w:hAnsi="Times New Roman" w:cs="Times New Roman"/>
          <w:sz w:val="24"/>
          <w:szCs w:val="24"/>
        </w:rPr>
        <w:t>20 mg L</w:t>
      </w:r>
      <w:r w:rsidR="00CA619E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CA619E" w:rsidRPr="00506151">
        <w:rPr>
          <w:rFonts w:ascii="Times New Roman" w:hAnsi="Times New Roman" w:cs="Times New Roman"/>
          <w:sz w:val="24"/>
          <w:szCs w:val="24"/>
        </w:rPr>
        <w:t xml:space="preserve"> Cd treatmen</w:t>
      </w:r>
      <w:r w:rsidR="00CA619E">
        <w:rPr>
          <w:rFonts w:ascii="Times New Roman" w:hAnsi="Times New Roman" w:cs="Times New Roman"/>
          <w:sz w:val="24"/>
          <w:szCs w:val="24"/>
        </w:rPr>
        <w:t xml:space="preserve">t, </w:t>
      </w:r>
      <w:r w:rsidR="00CA619E" w:rsidRPr="00CA619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CA619E">
        <w:rPr>
          <w:rFonts w:ascii="Times New Roman" w:hAnsi="Times New Roman" w:cs="Times New Roman"/>
          <w:sz w:val="24"/>
          <w:szCs w:val="24"/>
        </w:rPr>
        <w:t xml:space="preserve"> </w:t>
      </w:r>
      <w:r w:rsidR="00CA619E" w:rsidRPr="00506151">
        <w:rPr>
          <w:rFonts w:ascii="Times New Roman" w:hAnsi="Times New Roman" w:cs="Times New Roman"/>
          <w:sz w:val="24"/>
          <w:szCs w:val="24"/>
        </w:rPr>
        <w:t>SPS activity in</w:t>
      </w:r>
      <w:r w:rsidRPr="00506151">
        <w:rPr>
          <w:rFonts w:ascii="Times New Roman" w:hAnsi="Times New Roman" w:cs="Times New Roman"/>
          <w:sz w:val="24"/>
          <w:szCs w:val="24"/>
        </w:rPr>
        <w:t xml:space="preserve"> roots </w:t>
      </w:r>
      <w:r w:rsidR="00CA619E" w:rsidRPr="00506151">
        <w:rPr>
          <w:rFonts w:ascii="Times New Roman" w:hAnsi="Times New Roman" w:cs="Times New Roman"/>
          <w:sz w:val="24"/>
          <w:szCs w:val="24"/>
        </w:rPr>
        <w:t>under</w:t>
      </w:r>
      <w:r w:rsidR="00CA619E">
        <w:rPr>
          <w:rFonts w:ascii="Times New Roman" w:hAnsi="Times New Roman" w:cs="Times New Roman"/>
          <w:sz w:val="24"/>
          <w:szCs w:val="24"/>
        </w:rPr>
        <w:t xml:space="preserve"> 20 mg L</w:t>
      </w:r>
      <w:r w:rsidR="00CA619E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CA619E" w:rsidRPr="00506151">
        <w:rPr>
          <w:rFonts w:ascii="Times New Roman" w:hAnsi="Times New Roman" w:cs="Times New Roman"/>
          <w:sz w:val="24"/>
          <w:szCs w:val="24"/>
        </w:rPr>
        <w:t xml:space="preserve"> Cd treatmen</w:t>
      </w:r>
      <w:r w:rsidR="00CA619E">
        <w:rPr>
          <w:rFonts w:ascii="Times New Roman" w:hAnsi="Times New Roman" w:cs="Times New Roman"/>
          <w:sz w:val="24"/>
          <w:szCs w:val="24"/>
        </w:rPr>
        <w:t>t</w:t>
      </w:r>
      <w:r w:rsidR="00CA619E">
        <w:rPr>
          <w:rFonts w:ascii="Times New Roman" w:hAnsi="Times New Roman" w:cs="Times New Roman"/>
          <w:sz w:val="24"/>
          <w:szCs w:val="24"/>
        </w:rPr>
        <w:t>,</w:t>
      </w:r>
      <w:r w:rsidR="00CA619E" w:rsidRPr="00506151">
        <w:rPr>
          <w:rFonts w:ascii="Times New Roman" w:hAnsi="Times New Roman" w:cs="Times New Roman"/>
          <w:sz w:val="24"/>
          <w:szCs w:val="24"/>
        </w:rPr>
        <w:t xml:space="preserve"> </w:t>
      </w:r>
      <w:r w:rsidR="00CA619E" w:rsidRPr="00CA619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06151">
        <w:rPr>
          <w:rFonts w:ascii="Times New Roman" w:hAnsi="Times New Roman" w:cs="Times New Roman"/>
          <w:sz w:val="24"/>
          <w:szCs w:val="24"/>
        </w:rPr>
        <w:t xml:space="preserve"> SS synthesis activity in shoots </w:t>
      </w:r>
      <w:r w:rsidR="00CA619E" w:rsidRPr="00506151">
        <w:rPr>
          <w:rFonts w:ascii="Times New Roman" w:hAnsi="Times New Roman" w:cs="Times New Roman"/>
          <w:sz w:val="24"/>
          <w:szCs w:val="24"/>
        </w:rPr>
        <w:t>under</w:t>
      </w:r>
      <w:r w:rsidR="00CA619E">
        <w:rPr>
          <w:rFonts w:ascii="Times New Roman" w:hAnsi="Times New Roman" w:cs="Times New Roman"/>
          <w:sz w:val="24"/>
          <w:szCs w:val="24"/>
        </w:rPr>
        <w:t xml:space="preserve"> 20 mg L</w:t>
      </w:r>
      <w:r w:rsidR="00CA619E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CA619E" w:rsidRPr="00506151">
        <w:rPr>
          <w:rFonts w:ascii="Times New Roman" w:hAnsi="Times New Roman" w:cs="Times New Roman"/>
          <w:sz w:val="24"/>
          <w:szCs w:val="24"/>
        </w:rPr>
        <w:t xml:space="preserve"> Cd treatmen</w:t>
      </w:r>
      <w:r w:rsidR="00CA619E">
        <w:rPr>
          <w:rFonts w:ascii="Times New Roman" w:hAnsi="Times New Roman" w:cs="Times New Roman"/>
          <w:sz w:val="24"/>
          <w:szCs w:val="24"/>
        </w:rPr>
        <w:t>t</w:t>
      </w:r>
      <w:r w:rsidR="00CA619E">
        <w:rPr>
          <w:rFonts w:ascii="Times New Roman" w:hAnsi="Times New Roman" w:cs="Times New Roman"/>
          <w:sz w:val="24"/>
          <w:szCs w:val="24"/>
        </w:rPr>
        <w:t xml:space="preserve">, </w:t>
      </w:r>
      <w:r w:rsidR="00CA619E" w:rsidRPr="00CA619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506151">
        <w:rPr>
          <w:rFonts w:ascii="Times New Roman" w:hAnsi="Times New Roman" w:cs="Times New Roman"/>
          <w:sz w:val="24"/>
          <w:szCs w:val="24"/>
        </w:rPr>
        <w:t xml:space="preserve"> </w:t>
      </w:r>
      <w:r w:rsidR="00CA619E" w:rsidRPr="00506151">
        <w:rPr>
          <w:rFonts w:ascii="Times New Roman" w:hAnsi="Times New Roman" w:cs="Times New Roman"/>
          <w:sz w:val="24"/>
          <w:szCs w:val="24"/>
        </w:rPr>
        <w:t>SS synthesis activity</w:t>
      </w:r>
      <w:r w:rsidR="00CA619E">
        <w:rPr>
          <w:rFonts w:ascii="Times New Roman" w:hAnsi="Times New Roman" w:cs="Times New Roman"/>
          <w:sz w:val="24"/>
          <w:szCs w:val="24"/>
        </w:rPr>
        <w:t xml:space="preserve"> in</w:t>
      </w:r>
      <w:r w:rsidRPr="00506151">
        <w:rPr>
          <w:rFonts w:ascii="Times New Roman" w:hAnsi="Times New Roman" w:cs="Times New Roman"/>
          <w:sz w:val="24"/>
          <w:szCs w:val="24"/>
        </w:rPr>
        <w:t xml:space="preserve"> roots</w:t>
      </w:r>
      <w:r w:rsidR="00CA619E" w:rsidRPr="00CA619E">
        <w:rPr>
          <w:rFonts w:ascii="Times New Roman" w:hAnsi="Times New Roman" w:cs="Times New Roman"/>
          <w:sz w:val="24"/>
          <w:szCs w:val="24"/>
        </w:rPr>
        <w:t xml:space="preserve"> </w:t>
      </w:r>
      <w:r w:rsidR="00CA619E" w:rsidRPr="00506151">
        <w:rPr>
          <w:rFonts w:ascii="Times New Roman" w:hAnsi="Times New Roman" w:cs="Times New Roman"/>
          <w:sz w:val="24"/>
          <w:szCs w:val="24"/>
        </w:rPr>
        <w:t>under</w:t>
      </w:r>
      <w:r w:rsidR="00CA619E">
        <w:rPr>
          <w:rFonts w:ascii="Times New Roman" w:hAnsi="Times New Roman" w:cs="Times New Roman"/>
          <w:sz w:val="24"/>
          <w:szCs w:val="24"/>
        </w:rPr>
        <w:t xml:space="preserve"> 20 mg L</w:t>
      </w:r>
      <w:r w:rsidR="00CA619E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CA619E" w:rsidRPr="00506151">
        <w:rPr>
          <w:rFonts w:ascii="Times New Roman" w:hAnsi="Times New Roman" w:cs="Times New Roman"/>
          <w:sz w:val="24"/>
          <w:szCs w:val="24"/>
        </w:rPr>
        <w:t xml:space="preserve"> Cd treatmen</w:t>
      </w:r>
      <w:r w:rsidR="00CA619E">
        <w:rPr>
          <w:rFonts w:ascii="Times New Roman" w:hAnsi="Times New Roman" w:cs="Times New Roman"/>
          <w:sz w:val="24"/>
          <w:szCs w:val="24"/>
        </w:rPr>
        <w:t>t</w:t>
      </w:r>
      <w:r w:rsidR="00CA619E">
        <w:rPr>
          <w:rFonts w:ascii="Times New Roman" w:hAnsi="Times New Roman" w:cs="Times New Roman"/>
          <w:sz w:val="24"/>
          <w:szCs w:val="24"/>
        </w:rPr>
        <w:t>.</w:t>
      </w:r>
      <w:r w:rsidRPr="00506151">
        <w:rPr>
          <w:rFonts w:ascii="Times New Roman" w:hAnsi="Times New Roman" w:cs="Times New Roman"/>
          <w:sz w:val="24"/>
          <w:szCs w:val="24"/>
        </w:rPr>
        <w:t xml:space="preserve"> The data shown are the means ± SD (n=4). The different lowercase letters indicate significant differences by Duncan analyze at </w:t>
      </w:r>
      <w:r w:rsidRPr="0050615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06151">
        <w:rPr>
          <w:rFonts w:ascii="Times New Roman" w:hAnsi="Times New Roman" w:cs="Times New Roman"/>
          <w:sz w:val="24"/>
          <w:szCs w:val="24"/>
        </w:rPr>
        <w:t>&lt;0.05. The experiments were repeated four times.</w:t>
      </w:r>
    </w:p>
    <w:p w14:paraId="319B863F" w14:textId="77777777" w:rsidR="00984628" w:rsidRPr="00984628" w:rsidRDefault="00984628"/>
    <w:sectPr w:rsidR="00984628" w:rsidRPr="009846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D91DC4" w14:textId="77777777" w:rsidR="00DF0CCF" w:rsidRDefault="00DF0CCF" w:rsidP="00CA619E">
      <w:r>
        <w:separator/>
      </w:r>
    </w:p>
  </w:endnote>
  <w:endnote w:type="continuationSeparator" w:id="0">
    <w:p w14:paraId="4D7EBAD5" w14:textId="77777777" w:rsidR="00DF0CCF" w:rsidRDefault="00DF0CCF" w:rsidP="00CA6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UnicodeMS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D77555" w14:textId="77777777" w:rsidR="00DF0CCF" w:rsidRDefault="00DF0CCF" w:rsidP="00CA619E">
      <w:r>
        <w:separator/>
      </w:r>
    </w:p>
  </w:footnote>
  <w:footnote w:type="continuationSeparator" w:id="0">
    <w:p w14:paraId="2A0B9E2F" w14:textId="77777777" w:rsidR="00DF0CCF" w:rsidRDefault="00DF0CCF" w:rsidP="00CA61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63C"/>
    <w:rsid w:val="0046363C"/>
    <w:rsid w:val="004933D2"/>
    <w:rsid w:val="006677E4"/>
    <w:rsid w:val="00984628"/>
    <w:rsid w:val="00A01D8A"/>
    <w:rsid w:val="00CA619E"/>
    <w:rsid w:val="00CB1BF9"/>
    <w:rsid w:val="00DF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D15F68"/>
  <w15:chartTrackingRefBased/>
  <w15:docId w15:val="{8DA62AA9-C787-4157-86AC-18C6CE200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7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677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uiPriority w:val="10"/>
    <w:qFormat/>
    <w:rsid w:val="00CB1BF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qFormat/>
    <w:rsid w:val="00CB1BF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6">
    <w:name w:val="Hyperlink"/>
    <w:basedOn w:val="a0"/>
    <w:uiPriority w:val="99"/>
    <w:unhideWhenUsed/>
    <w:rsid w:val="00CB1BF9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CA6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A619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A6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A61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njuanf@hot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</dc:creator>
  <cp:keywords/>
  <dc:description/>
  <cp:lastModifiedBy>cong</cp:lastModifiedBy>
  <cp:revision>6</cp:revision>
  <dcterms:created xsi:type="dcterms:W3CDTF">2020-07-14T11:48:00Z</dcterms:created>
  <dcterms:modified xsi:type="dcterms:W3CDTF">2021-08-19T02:49:00Z</dcterms:modified>
</cp:coreProperties>
</file>