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927" w:rsidRPr="001B01AA" w:rsidRDefault="006258AF" w:rsidP="005A66C8">
      <w:p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bookmarkStart w:id="0" w:name="_GoBack"/>
      <w:bookmarkEnd w:id="0"/>
      <w:r w:rsidRPr="006258AF">
        <w:rPr>
          <w:rFonts w:ascii="Times New Roman" w:hAnsi="Times New Roman" w:cs="Times New Roman"/>
          <w:b/>
          <w:sz w:val="28"/>
          <w:szCs w:val="28"/>
        </w:rPr>
        <w:t>Table of Contents</w:t>
      </w:r>
      <w:r w:rsidR="0037295E" w:rsidRPr="001B01AA">
        <w:rPr>
          <w:rFonts w:ascii="Times New Roman" w:hAnsi="Times New Roman" w:cs="Times New Roman"/>
          <w:b/>
          <w:sz w:val="26"/>
          <w:szCs w:val="26"/>
        </w:rPr>
        <w:fldChar w:fldCharType="begin"/>
      </w:r>
      <w:r w:rsidR="0037295E" w:rsidRPr="001B01AA">
        <w:rPr>
          <w:rFonts w:ascii="Times New Roman" w:hAnsi="Times New Roman" w:cs="Times New Roman"/>
          <w:b/>
          <w:sz w:val="26"/>
          <w:szCs w:val="26"/>
        </w:rPr>
        <w:instrText xml:space="preserve"> TOC \c "Supplementary Fig." </w:instrText>
      </w:r>
      <w:r w:rsidR="0037295E" w:rsidRPr="001B01AA">
        <w:rPr>
          <w:rFonts w:ascii="Times New Roman" w:hAnsi="Times New Roman" w:cs="Times New Roman"/>
          <w:b/>
          <w:sz w:val="26"/>
          <w:szCs w:val="26"/>
        </w:rPr>
        <w:fldChar w:fldCharType="separate"/>
      </w:r>
    </w:p>
    <w:p w:rsidR="00BC5927" w:rsidRPr="001B01AA" w:rsidRDefault="00BC5927" w:rsidP="005A66C8">
      <w:pPr>
        <w:pStyle w:val="a5"/>
        <w:tabs>
          <w:tab w:val="right" w:leader="dot" w:pos="9016"/>
        </w:tabs>
        <w:spacing w:line="360" w:lineRule="auto"/>
        <w:ind w:left="1320" w:hanging="520"/>
        <w:rPr>
          <w:rFonts w:ascii="Times New Roman" w:hAnsi="Times New Roman" w:cs="Times New Roman"/>
          <w:b/>
          <w:noProof/>
          <w:sz w:val="26"/>
          <w:szCs w:val="26"/>
        </w:rPr>
      </w:pPr>
      <w:r w:rsidRPr="001B01AA">
        <w:rPr>
          <w:rFonts w:ascii="Times New Roman" w:hAnsi="Times New Roman" w:cs="Times New Roman"/>
          <w:b/>
          <w:noProof/>
          <w:sz w:val="26"/>
          <w:szCs w:val="26"/>
        </w:rPr>
        <w:t>Supplementary Fig. 1</w:t>
      </w:r>
      <w:r w:rsidR="001B01AA" w:rsidRPr="001B01AA">
        <w:rPr>
          <w:rFonts w:ascii="Times New Roman" w:hAnsi="Times New Roman" w:cs="Times New Roman"/>
          <w:b/>
          <w:noProof/>
          <w:sz w:val="26"/>
          <w:szCs w:val="26"/>
        </w:rPr>
        <w:t>-10</w:t>
      </w:r>
      <w:r w:rsidRPr="001B01AA">
        <w:rPr>
          <w:rFonts w:ascii="Times New Roman" w:hAnsi="Times New Roman" w:cs="Times New Roman"/>
          <w:b/>
          <w:noProof/>
          <w:sz w:val="26"/>
          <w:szCs w:val="26"/>
        </w:rPr>
        <w:tab/>
      </w:r>
      <w:r w:rsidR="001B01AA" w:rsidRPr="001B01AA">
        <w:rPr>
          <w:rFonts w:ascii="Times New Roman" w:hAnsi="Times New Roman" w:cs="Times New Roman"/>
          <w:b/>
          <w:noProof/>
          <w:sz w:val="26"/>
          <w:szCs w:val="26"/>
        </w:rPr>
        <w:t>2-10</w:t>
      </w:r>
    </w:p>
    <w:p w:rsidR="00A62E23" w:rsidRPr="001B01AA" w:rsidRDefault="0037295E" w:rsidP="005A66C8">
      <w:p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1B01AA">
        <w:rPr>
          <w:rFonts w:ascii="Times New Roman" w:hAnsi="Times New Roman" w:cs="Times New Roman"/>
          <w:b/>
          <w:sz w:val="26"/>
          <w:szCs w:val="26"/>
        </w:rPr>
        <w:fldChar w:fldCharType="end"/>
      </w:r>
      <w:r w:rsidR="00A62E23" w:rsidRPr="001B01AA">
        <w:rPr>
          <w:rFonts w:ascii="Times New Roman" w:hAnsi="Times New Roman" w:cs="Times New Roman"/>
          <w:b/>
          <w:sz w:val="26"/>
          <w:szCs w:val="26"/>
        </w:rPr>
        <w:fldChar w:fldCharType="begin"/>
      </w:r>
      <w:r w:rsidR="00A62E23" w:rsidRPr="001B01AA">
        <w:rPr>
          <w:rFonts w:ascii="Times New Roman" w:hAnsi="Times New Roman" w:cs="Times New Roman"/>
          <w:b/>
          <w:sz w:val="26"/>
          <w:szCs w:val="26"/>
        </w:rPr>
        <w:instrText xml:space="preserve"> TOC \h \z \c "Supplementary Table. " </w:instrText>
      </w:r>
      <w:r w:rsidR="00A62E23" w:rsidRPr="001B01AA">
        <w:rPr>
          <w:rFonts w:ascii="Times New Roman" w:hAnsi="Times New Roman" w:cs="Times New Roman"/>
          <w:b/>
          <w:sz w:val="26"/>
          <w:szCs w:val="26"/>
        </w:rPr>
        <w:fldChar w:fldCharType="separate"/>
      </w:r>
    </w:p>
    <w:p w:rsidR="00A62E23" w:rsidRPr="001B01AA" w:rsidRDefault="00896126" w:rsidP="005A66C8">
      <w:pPr>
        <w:pStyle w:val="a5"/>
        <w:tabs>
          <w:tab w:val="right" w:leader="dot" w:pos="9016"/>
        </w:tabs>
        <w:spacing w:line="360" w:lineRule="auto"/>
        <w:ind w:left="1200" w:hanging="400"/>
        <w:rPr>
          <w:rFonts w:ascii="Times New Roman" w:hAnsi="Times New Roman" w:cs="Times New Roman"/>
          <w:b/>
          <w:noProof/>
          <w:sz w:val="26"/>
          <w:szCs w:val="26"/>
        </w:rPr>
      </w:pPr>
      <w:hyperlink w:anchor="_Toc215950833" w:history="1">
        <w:r w:rsidR="00A62E23" w:rsidRPr="001B01AA">
          <w:rPr>
            <w:rStyle w:val="a3"/>
            <w:rFonts w:ascii="Times New Roman" w:hAnsi="Times New Roman" w:cs="Times New Roman"/>
            <w:b/>
            <w:noProof/>
            <w:sz w:val="26"/>
            <w:szCs w:val="26"/>
          </w:rPr>
          <w:t>Supplementary Table. 1</w:t>
        </w:r>
        <w:r w:rsidR="00A62E23" w:rsidRPr="001B01AA">
          <w:rPr>
            <w:rFonts w:ascii="Times New Roman" w:hAnsi="Times New Roman" w:cs="Times New Roman"/>
            <w:b/>
            <w:noProof/>
            <w:webHidden/>
            <w:sz w:val="26"/>
            <w:szCs w:val="26"/>
          </w:rPr>
          <w:tab/>
        </w:r>
        <w:r w:rsidR="00A62E23" w:rsidRPr="001B01AA">
          <w:rPr>
            <w:rFonts w:ascii="Times New Roman" w:hAnsi="Times New Roman" w:cs="Times New Roman"/>
            <w:b/>
            <w:noProof/>
            <w:webHidden/>
            <w:sz w:val="26"/>
            <w:szCs w:val="26"/>
          </w:rPr>
          <w:fldChar w:fldCharType="begin"/>
        </w:r>
        <w:r w:rsidR="00A62E23" w:rsidRPr="001B01AA">
          <w:rPr>
            <w:rFonts w:ascii="Times New Roman" w:hAnsi="Times New Roman" w:cs="Times New Roman"/>
            <w:b/>
            <w:noProof/>
            <w:webHidden/>
            <w:sz w:val="26"/>
            <w:szCs w:val="26"/>
          </w:rPr>
          <w:instrText xml:space="preserve"> PAGEREF _Toc215950833 \h </w:instrText>
        </w:r>
        <w:r w:rsidR="00A62E23" w:rsidRPr="001B01AA">
          <w:rPr>
            <w:rFonts w:ascii="Times New Roman" w:hAnsi="Times New Roman" w:cs="Times New Roman"/>
            <w:b/>
            <w:noProof/>
            <w:webHidden/>
            <w:sz w:val="26"/>
            <w:szCs w:val="26"/>
          </w:rPr>
        </w:r>
        <w:r w:rsidR="00A62E23" w:rsidRPr="001B01AA">
          <w:rPr>
            <w:rFonts w:ascii="Times New Roman" w:hAnsi="Times New Roman" w:cs="Times New Roman"/>
            <w:b/>
            <w:noProof/>
            <w:webHidden/>
            <w:sz w:val="26"/>
            <w:szCs w:val="26"/>
          </w:rPr>
          <w:fldChar w:fldCharType="separate"/>
        </w:r>
        <w:r w:rsidR="00BC5927" w:rsidRPr="001B01AA">
          <w:rPr>
            <w:rFonts w:ascii="Times New Roman" w:hAnsi="Times New Roman" w:cs="Times New Roman"/>
            <w:b/>
            <w:noProof/>
            <w:webHidden/>
            <w:sz w:val="26"/>
            <w:szCs w:val="26"/>
          </w:rPr>
          <w:t>13</w:t>
        </w:r>
        <w:r w:rsidR="00A62E23" w:rsidRPr="001B01AA">
          <w:rPr>
            <w:rFonts w:ascii="Times New Roman" w:hAnsi="Times New Roman" w:cs="Times New Roman"/>
            <w:b/>
            <w:noProof/>
            <w:webHidden/>
            <w:sz w:val="26"/>
            <w:szCs w:val="26"/>
          </w:rPr>
          <w:fldChar w:fldCharType="end"/>
        </w:r>
      </w:hyperlink>
    </w:p>
    <w:p w:rsidR="006258AF" w:rsidRPr="005A66C8" w:rsidRDefault="00A62E23" w:rsidP="005A66C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B01AA">
        <w:rPr>
          <w:rFonts w:ascii="Times New Roman" w:hAnsi="Times New Roman" w:cs="Times New Roman"/>
          <w:b/>
          <w:sz w:val="26"/>
          <w:szCs w:val="26"/>
        </w:rPr>
        <w:fldChar w:fldCharType="end"/>
      </w:r>
    </w:p>
    <w:p w:rsidR="003827A5" w:rsidRDefault="003827A5">
      <w:pPr>
        <w:widowControl/>
        <w:wordWrap/>
        <w:autoSpaceDE/>
        <w:autoSpaceDN/>
      </w:pPr>
      <w:r>
        <w:br w:type="page"/>
      </w:r>
    </w:p>
    <w:p w:rsidR="003827A5" w:rsidRDefault="003827A5"/>
    <w:p w:rsidR="003827A5" w:rsidRDefault="003827A5"/>
    <w:p w:rsidR="008E092B" w:rsidRDefault="008E092B" w:rsidP="008E092B">
      <w:pPr>
        <w:keepNext/>
      </w:pPr>
      <w:r w:rsidRPr="00CF4DC4">
        <w:rPr>
          <w:noProof/>
        </w:rPr>
        <w:drawing>
          <wp:inline distT="0" distB="0" distL="0" distR="0" wp14:anchorId="76D20C97" wp14:editId="7339E96C">
            <wp:extent cx="5731510" cy="4407535"/>
            <wp:effectExtent l="0" t="0" r="2540" b="0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2B" w:rsidRPr="00E4643A" w:rsidRDefault="008E092B" w:rsidP="00895DA2">
      <w:pPr>
        <w:pStyle w:val="a4"/>
        <w:spacing w:line="36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" w:name="_Toc215416886"/>
      <w:bookmarkStart w:id="2" w:name="_Toc215950868"/>
      <w:r w:rsidRPr="00E4643A"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Pr="00E4643A">
        <w:rPr>
          <w:rFonts w:ascii="Times New Roman" w:hAnsi="Times New Roman" w:cs="Times New Roman"/>
          <w:sz w:val="24"/>
          <w:szCs w:val="24"/>
        </w:rPr>
        <w:fldChar w:fldCharType="begin"/>
      </w:r>
      <w:r w:rsidRPr="00E4643A">
        <w:rPr>
          <w:rFonts w:ascii="Times New Roman" w:hAnsi="Times New Roman" w:cs="Times New Roman"/>
          <w:sz w:val="24"/>
          <w:szCs w:val="24"/>
        </w:rPr>
        <w:instrText xml:space="preserve"> SEQ Supplementary_Fig. \* ARABIC </w:instrText>
      </w:r>
      <w:r w:rsidRPr="00E4643A">
        <w:rPr>
          <w:rFonts w:ascii="Times New Roman" w:hAnsi="Times New Roman" w:cs="Times New Roman"/>
          <w:sz w:val="24"/>
          <w:szCs w:val="24"/>
        </w:rPr>
        <w:fldChar w:fldCharType="separate"/>
      </w:r>
      <w:r w:rsidR="006122F1">
        <w:rPr>
          <w:rFonts w:ascii="Times New Roman" w:hAnsi="Times New Roman" w:cs="Times New Roman"/>
          <w:noProof/>
          <w:sz w:val="24"/>
          <w:szCs w:val="24"/>
        </w:rPr>
        <w:t>1</w:t>
      </w:r>
      <w:r w:rsidRPr="00E4643A">
        <w:rPr>
          <w:rFonts w:ascii="Times New Roman" w:hAnsi="Times New Roman" w:cs="Times New Roman"/>
          <w:sz w:val="24"/>
          <w:szCs w:val="24"/>
        </w:rPr>
        <w:fldChar w:fldCharType="end"/>
      </w:r>
      <w:r w:rsidR="0087794B" w:rsidRPr="00E4643A">
        <w:rPr>
          <w:rFonts w:ascii="Times New Roman" w:hAnsi="Times New Roman" w:cs="Times New Roman"/>
          <w:sz w:val="24"/>
          <w:szCs w:val="24"/>
        </w:rPr>
        <w:t xml:space="preserve"> </w:t>
      </w:r>
      <w:r w:rsidR="004614D6" w:rsidRPr="00E4643A">
        <w:rPr>
          <w:rFonts w:ascii="Times New Roman" w:hAnsi="Times New Roman" w:cs="Times New Roman"/>
          <w:sz w:val="24"/>
          <w:szCs w:val="24"/>
        </w:rPr>
        <w:t xml:space="preserve">| FAI evaporation characteristics across four independent batches under identical conditions. </w:t>
      </w:r>
      <w:bookmarkEnd w:id="1"/>
      <w:r w:rsidR="004614D6" w:rsidRPr="00E4643A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All batches exhibited nearly identical profiles, where the SCQ rate overlapped with the NCQ during the ramp and early steady-state stages and subsequently decreased by </w:t>
      </w:r>
      <w:r w:rsidR="004614D6" w:rsidRPr="00E4643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3~5</w:t>
      </w:r>
      <w:r w:rsidR="004614D6" w:rsidRPr="00E4643A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% while the NCQ remained constant.</w:t>
      </w:r>
      <w:bookmarkEnd w:id="2"/>
    </w:p>
    <w:p w:rsidR="008E092B" w:rsidRDefault="008E092B">
      <w:pPr>
        <w:widowControl/>
        <w:wordWrap/>
        <w:autoSpaceDE/>
        <w:autoSpaceDN/>
      </w:pPr>
      <w:r>
        <w:br w:type="page"/>
      </w:r>
    </w:p>
    <w:p w:rsidR="008E092B" w:rsidRDefault="008E092B"/>
    <w:p w:rsidR="008E092B" w:rsidRDefault="008E092B"/>
    <w:p w:rsidR="008E092B" w:rsidRDefault="008E092B" w:rsidP="008E092B">
      <w:pPr>
        <w:keepNext/>
      </w:pPr>
      <w:r w:rsidRPr="008E092B">
        <w:rPr>
          <w:noProof/>
        </w:rPr>
        <w:drawing>
          <wp:inline distT="0" distB="0" distL="0" distR="0" wp14:anchorId="754FD0E7" wp14:editId="4234EDCE">
            <wp:extent cx="5731510" cy="438404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2B" w:rsidRPr="00E4643A" w:rsidRDefault="008E092B" w:rsidP="00895DA2">
      <w:pPr>
        <w:pStyle w:val="a4"/>
        <w:spacing w:line="360" w:lineRule="auto"/>
        <w:rPr>
          <w:rFonts w:ascii="Times New Roman" w:hAnsi="Times New Roman" w:cs="Times New Roman"/>
          <w:b w:val="0"/>
          <w:sz w:val="24"/>
          <w:szCs w:val="24"/>
        </w:rPr>
      </w:pPr>
      <w:bookmarkStart w:id="3" w:name="_Toc215416887"/>
      <w:bookmarkStart w:id="4" w:name="_Toc215421264"/>
      <w:bookmarkStart w:id="5" w:name="_Toc215950869"/>
      <w:r w:rsidRPr="00E4643A"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Pr="00E4643A">
        <w:rPr>
          <w:rFonts w:ascii="Times New Roman" w:hAnsi="Times New Roman" w:cs="Times New Roman"/>
          <w:sz w:val="24"/>
          <w:szCs w:val="24"/>
        </w:rPr>
        <w:fldChar w:fldCharType="begin"/>
      </w:r>
      <w:r w:rsidRPr="00E4643A">
        <w:rPr>
          <w:rFonts w:ascii="Times New Roman" w:hAnsi="Times New Roman" w:cs="Times New Roman"/>
          <w:sz w:val="24"/>
          <w:szCs w:val="24"/>
        </w:rPr>
        <w:instrText xml:space="preserve"> SEQ Supplementary_Fig. \* ARABIC </w:instrText>
      </w:r>
      <w:r w:rsidRPr="00E4643A">
        <w:rPr>
          <w:rFonts w:ascii="Times New Roman" w:hAnsi="Times New Roman" w:cs="Times New Roman"/>
          <w:sz w:val="24"/>
          <w:szCs w:val="24"/>
        </w:rPr>
        <w:fldChar w:fldCharType="separate"/>
      </w:r>
      <w:r w:rsidR="006122F1">
        <w:rPr>
          <w:rFonts w:ascii="Times New Roman" w:hAnsi="Times New Roman" w:cs="Times New Roman"/>
          <w:noProof/>
          <w:sz w:val="24"/>
          <w:szCs w:val="24"/>
        </w:rPr>
        <w:t>2</w:t>
      </w:r>
      <w:r w:rsidRPr="00E4643A">
        <w:rPr>
          <w:rFonts w:ascii="Times New Roman" w:hAnsi="Times New Roman" w:cs="Times New Roman"/>
          <w:sz w:val="24"/>
          <w:szCs w:val="24"/>
        </w:rPr>
        <w:fldChar w:fldCharType="end"/>
      </w:r>
      <w:r w:rsidR="00BD311E" w:rsidRPr="00E4643A">
        <w:rPr>
          <w:rFonts w:ascii="Times New Roman" w:hAnsi="Times New Roman" w:cs="Times New Roman"/>
          <w:sz w:val="24"/>
          <w:szCs w:val="24"/>
        </w:rPr>
        <w:t xml:space="preserve"> </w:t>
      </w:r>
      <w:r w:rsidR="006432A6" w:rsidRPr="00E4643A">
        <w:rPr>
          <w:rFonts w:ascii="Times New Roman" w:hAnsi="Times New Roman" w:cs="Times New Roman"/>
          <w:sz w:val="24"/>
          <w:szCs w:val="24"/>
        </w:rPr>
        <w:t xml:space="preserve">| </w:t>
      </w:r>
      <w:r w:rsidR="00BD311E" w:rsidRPr="00E4643A">
        <w:rPr>
          <w:rFonts w:ascii="Times New Roman" w:hAnsi="Times New Roman" w:cs="Times New Roman"/>
          <w:sz w:val="24"/>
          <w:szCs w:val="24"/>
        </w:rPr>
        <w:t>FAI evaporation charac</w:t>
      </w:r>
      <w:r w:rsidR="00BA626B" w:rsidRPr="00E4643A">
        <w:rPr>
          <w:rFonts w:ascii="Times New Roman" w:hAnsi="Times New Roman" w:cs="Times New Roman"/>
          <w:sz w:val="24"/>
          <w:szCs w:val="24"/>
        </w:rPr>
        <w:t>teristics maintained after overnight pre-heating.</w:t>
      </w:r>
      <w:r w:rsidR="006E039E" w:rsidRPr="00E4643A">
        <w:rPr>
          <w:rFonts w:ascii="Times New Roman" w:hAnsi="Times New Roman" w:cs="Times New Roman"/>
          <w:sz w:val="24"/>
          <w:szCs w:val="24"/>
        </w:rPr>
        <w:t xml:space="preserve"> </w:t>
      </w:r>
      <w:bookmarkEnd w:id="3"/>
      <w:r w:rsidR="00BA626B" w:rsidRPr="00E4643A">
        <w:rPr>
          <w:rFonts w:ascii="Times New Roman" w:hAnsi="Times New Roman" w:cs="Times New Roman"/>
          <w:b w:val="0"/>
          <w:sz w:val="24"/>
          <w:szCs w:val="24"/>
        </w:rPr>
        <w:t>The FAI-loaded crucible was pre-heated at 150 °C for ~7 h prior to deposition. After pre-heating, the FAI source exhibited its characteristic evaporation behavior, including the pressure rise and subsequent decay profile, indicating that pre-heating does not alter the intrinsic sublimation behavior of FAI.</w:t>
      </w:r>
      <w:bookmarkEnd w:id="4"/>
      <w:bookmarkEnd w:id="5"/>
    </w:p>
    <w:p w:rsidR="008E092B" w:rsidRDefault="008E092B"/>
    <w:p w:rsidR="008E092B" w:rsidRDefault="008E092B">
      <w:pPr>
        <w:widowControl/>
        <w:wordWrap/>
        <w:autoSpaceDE/>
        <w:autoSpaceDN/>
      </w:pPr>
      <w:r>
        <w:br w:type="page"/>
      </w:r>
    </w:p>
    <w:p w:rsidR="008E092B" w:rsidRDefault="008E092B"/>
    <w:p w:rsidR="009C4A9B" w:rsidRDefault="009C4A9B"/>
    <w:p w:rsidR="009C4A9B" w:rsidRDefault="009C4A9B"/>
    <w:p w:rsidR="008E092B" w:rsidRDefault="008E092B" w:rsidP="008E092B">
      <w:pPr>
        <w:keepNext/>
      </w:pPr>
      <w:r w:rsidRPr="008E092B">
        <w:rPr>
          <w:noProof/>
        </w:rPr>
        <w:drawing>
          <wp:inline distT="0" distB="0" distL="0" distR="0" wp14:anchorId="390DEF93" wp14:editId="0B015AE5">
            <wp:extent cx="5731510" cy="3446145"/>
            <wp:effectExtent l="0" t="0" r="0" b="0"/>
            <wp:docPr id="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7397" b="13939"/>
                    <a:stretch/>
                  </pic:blipFill>
                  <pic:spPr>
                    <a:xfrm>
                      <a:off x="0" y="0"/>
                      <a:ext cx="573151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2B" w:rsidRPr="00E4643A" w:rsidRDefault="008E092B" w:rsidP="006432A6">
      <w:pPr>
        <w:pStyle w:val="a4"/>
        <w:spacing w:line="360" w:lineRule="auto"/>
        <w:rPr>
          <w:rFonts w:ascii="Times New Roman" w:hAnsi="Times New Roman" w:cs="Times New Roman"/>
        </w:rPr>
      </w:pPr>
      <w:bookmarkStart w:id="6" w:name="_Toc215416888"/>
      <w:bookmarkStart w:id="7" w:name="_Toc215421265"/>
      <w:bookmarkStart w:id="8" w:name="_Toc215950870"/>
      <w:r w:rsidRPr="00E4643A"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Pr="00E4643A">
        <w:rPr>
          <w:rFonts w:ascii="Times New Roman" w:hAnsi="Times New Roman" w:cs="Times New Roman"/>
          <w:sz w:val="24"/>
          <w:szCs w:val="24"/>
        </w:rPr>
        <w:fldChar w:fldCharType="begin"/>
      </w:r>
      <w:r w:rsidRPr="00E4643A">
        <w:rPr>
          <w:rFonts w:ascii="Times New Roman" w:hAnsi="Times New Roman" w:cs="Times New Roman"/>
          <w:sz w:val="24"/>
          <w:szCs w:val="24"/>
        </w:rPr>
        <w:instrText xml:space="preserve"> SEQ Supplementary_Fig. \* ARABIC </w:instrText>
      </w:r>
      <w:r w:rsidRPr="00E4643A">
        <w:rPr>
          <w:rFonts w:ascii="Times New Roman" w:hAnsi="Times New Roman" w:cs="Times New Roman"/>
          <w:sz w:val="24"/>
          <w:szCs w:val="24"/>
        </w:rPr>
        <w:fldChar w:fldCharType="separate"/>
      </w:r>
      <w:r w:rsidR="006122F1">
        <w:rPr>
          <w:rFonts w:ascii="Times New Roman" w:hAnsi="Times New Roman" w:cs="Times New Roman"/>
          <w:noProof/>
          <w:sz w:val="24"/>
          <w:szCs w:val="24"/>
        </w:rPr>
        <w:t>3</w:t>
      </w:r>
      <w:r w:rsidRPr="00E4643A">
        <w:rPr>
          <w:rFonts w:ascii="Times New Roman" w:hAnsi="Times New Roman" w:cs="Times New Roman"/>
          <w:sz w:val="24"/>
          <w:szCs w:val="24"/>
        </w:rPr>
        <w:fldChar w:fldCharType="end"/>
      </w:r>
      <w:r w:rsidR="006432A6" w:rsidRPr="00E4643A">
        <w:rPr>
          <w:rFonts w:ascii="Times New Roman" w:hAnsi="Times New Roman" w:cs="Times New Roman"/>
          <w:sz w:val="24"/>
          <w:szCs w:val="24"/>
        </w:rPr>
        <w:t xml:space="preserve"> | Real-time monitoring of FAI evaporation behavior during perovskite film fabrication. </w:t>
      </w:r>
      <w:bookmarkEnd w:id="6"/>
      <w:r w:rsidR="006432A6" w:rsidRPr="00E4643A">
        <w:rPr>
          <w:rFonts w:ascii="Times New Roman" w:hAnsi="Times New Roman" w:cs="Times New Roman"/>
          <w:b w:val="0"/>
          <w:sz w:val="24"/>
          <w:szCs w:val="24"/>
        </w:rPr>
        <w:t xml:space="preserve">Working pressure and FAI deposition rate recorded during consecutive perovskite deposition steps with varying </w:t>
      </w:r>
      <w:proofErr w:type="spellStart"/>
      <w:r w:rsidR="006432A6" w:rsidRPr="00E4643A">
        <w:rPr>
          <w:rFonts w:ascii="Times New Roman" w:hAnsi="Times New Roman" w:cs="Times New Roman"/>
          <w:b w:val="0"/>
          <w:sz w:val="24"/>
          <w:szCs w:val="24"/>
        </w:rPr>
        <w:t>MACl</w:t>
      </w:r>
      <w:proofErr w:type="spellEnd"/>
      <w:r w:rsidR="006432A6" w:rsidRPr="00E4643A">
        <w:rPr>
          <w:rFonts w:ascii="Times New Roman" w:hAnsi="Times New Roman" w:cs="Times New Roman"/>
          <w:b w:val="0"/>
          <w:sz w:val="24"/>
          <w:szCs w:val="24"/>
        </w:rPr>
        <w:t xml:space="preserve"> additive molar ratios (0.0%, 0.5%, 1.5%, 2.5%, and 4.0%). Consistent with the standalone FAI sublimation tests, the working pressure decreased at 0.5% and 1.5% </w:t>
      </w:r>
      <w:proofErr w:type="spellStart"/>
      <w:r w:rsidR="006432A6" w:rsidRPr="00E4643A">
        <w:rPr>
          <w:rFonts w:ascii="Times New Roman" w:hAnsi="Times New Roman" w:cs="Times New Roman"/>
          <w:b w:val="0"/>
          <w:sz w:val="24"/>
          <w:szCs w:val="24"/>
        </w:rPr>
        <w:t>MACl</w:t>
      </w:r>
      <w:proofErr w:type="spellEnd"/>
      <w:r w:rsidR="006432A6" w:rsidRPr="00E4643A">
        <w:rPr>
          <w:rFonts w:ascii="Times New Roman" w:hAnsi="Times New Roman" w:cs="Times New Roman"/>
          <w:b w:val="0"/>
          <w:sz w:val="24"/>
          <w:szCs w:val="24"/>
        </w:rPr>
        <w:t xml:space="preserve">, whereas it increased at 2.5% and 4.0%, confirming that the </w:t>
      </w:r>
      <w:proofErr w:type="spellStart"/>
      <w:r w:rsidR="006432A6" w:rsidRPr="00E4643A">
        <w:rPr>
          <w:rFonts w:ascii="Times New Roman" w:hAnsi="Times New Roman" w:cs="Times New Roman"/>
          <w:b w:val="0"/>
          <w:sz w:val="24"/>
          <w:szCs w:val="24"/>
        </w:rPr>
        <w:t>MACl</w:t>
      </w:r>
      <w:proofErr w:type="spellEnd"/>
      <w:r w:rsidR="006432A6" w:rsidRPr="00E4643A">
        <w:rPr>
          <w:rFonts w:ascii="Times New Roman" w:hAnsi="Times New Roman" w:cs="Times New Roman"/>
          <w:b w:val="0"/>
          <w:sz w:val="24"/>
          <w:szCs w:val="24"/>
        </w:rPr>
        <w:t>-dependent pressure response of FAI is preserved during actual perovskite film fabrication.</w:t>
      </w:r>
      <w:bookmarkEnd w:id="7"/>
      <w:bookmarkEnd w:id="8"/>
    </w:p>
    <w:p w:rsidR="008E092B" w:rsidRDefault="008E092B">
      <w:pPr>
        <w:widowControl/>
        <w:wordWrap/>
        <w:autoSpaceDE/>
        <w:autoSpaceDN/>
      </w:pPr>
      <w:r>
        <w:br w:type="page"/>
      </w:r>
    </w:p>
    <w:p w:rsidR="008E092B" w:rsidRDefault="008E092B"/>
    <w:p w:rsidR="008E092B" w:rsidRDefault="008E092B"/>
    <w:p w:rsidR="008E092B" w:rsidRDefault="008E092B" w:rsidP="008E092B">
      <w:pPr>
        <w:keepNext/>
      </w:pPr>
      <w:r w:rsidRPr="008E092B">
        <w:rPr>
          <w:noProof/>
        </w:rPr>
        <w:drawing>
          <wp:inline distT="0" distB="0" distL="0" distR="0" wp14:anchorId="0B8C233B" wp14:editId="479FA1DA">
            <wp:extent cx="5731510" cy="1736090"/>
            <wp:effectExtent l="0" t="0" r="0" b="0"/>
            <wp:docPr id="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2B" w:rsidRPr="00E4643A" w:rsidRDefault="008E092B" w:rsidP="00E4643A">
      <w:pPr>
        <w:pStyle w:val="a4"/>
        <w:spacing w:line="360" w:lineRule="auto"/>
        <w:rPr>
          <w:rFonts w:ascii="Times New Roman" w:hAnsi="Times New Roman" w:cs="Times New Roman"/>
        </w:rPr>
      </w:pPr>
      <w:bookmarkStart w:id="9" w:name="_Toc215416889"/>
      <w:bookmarkStart w:id="10" w:name="_Toc215421266"/>
      <w:bookmarkStart w:id="11" w:name="_Toc215950871"/>
      <w:r w:rsidRPr="00E4643A"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Pr="00E4643A">
        <w:rPr>
          <w:rFonts w:ascii="Times New Roman" w:hAnsi="Times New Roman" w:cs="Times New Roman"/>
          <w:sz w:val="24"/>
          <w:szCs w:val="24"/>
        </w:rPr>
        <w:fldChar w:fldCharType="begin"/>
      </w:r>
      <w:r w:rsidRPr="00E4643A">
        <w:rPr>
          <w:rFonts w:ascii="Times New Roman" w:hAnsi="Times New Roman" w:cs="Times New Roman"/>
          <w:sz w:val="24"/>
          <w:szCs w:val="24"/>
        </w:rPr>
        <w:instrText xml:space="preserve"> SEQ Supplementary_Fig. \* ARABIC </w:instrText>
      </w:r>
      <w:r w:rsidRPr="00E4643A">
        <w:rPr>
          <w:rFonts w:ascii="Times New Roman" w:hAnsi="Times New Roman" w:cs="Times New Roman"/>
          <w:sz w:val="24"/>
          <w:szCs w:val="24"/>
        </w:rPr>
        <w:fldChar w:fldCharType="separate"/>
      </w:r>
      <w:r w:rsidR="006122F1">
        <w:rPr>
          <w:rFonts w:ascii="Times New Roman" w:hAnsi="Times New Roman" w:cs="Times New Roman"/>
          <w:noProof/>
          <w:sz w:val="24"/>
          <w:szCs w:val="24"/>
        </w:rPr>
        <w:t>4</w:t>
      </w:r>
      <w:r w:rsidRPr="00E4643A">
        <w:rPr>
          <w:rFonts w:ascii="Times New Roman" w:hAnsi="Times New Roman" w:cs="Times New Roman"/>
          <w:sz w:val="24"/>
          <w:szCs w:val="24"/>
        </w:rPr>
        <w:fldChar w:fldCharType="end"/>
      </w:r>
      <w:r w:rsidR="0012106B" w:rsidRPr="00E4643A">
        <w:rPr>
          <w:rFonts w:ascii="Times New Roman" w:hAnsi="Times New Roman" w:cs="Times New Roman"/>
          <w:sz w:val="24"/>
          <w:szCs w:val="24"/>
        </w:rPr>
        <w:t xml:space="preserve"> | Detailed distributions of photovoltaic parameters for each </w:t>
      </w:r>
      <w:proofErr w:type="spellStart"/>
      <w:r w:rsidR="0012106B" w:rsidRPr="00E4643A">
        <w:rPr>
          <w:rFonts w:ascii="Times New Roman" w:hAnsi="Times New Roman" w:cs="Times New Roman"/>
          <w:sz w:val="24"/>
          <w:szCs w:val="24"/>
        </w:rPr>
        <w:t>MACl</w:t>
      </w:r>
      <w:proofErr w:type="spellEnd"/>
      <w:r w:rsidR="0012106B" w:rsidRPr="00E4643A">
        <w:rPr>
          <w:rFonts w:ascii="Times New Roman" w:hAnsi="Times New Roman" w:cs="Times New Roman"/>
          <w:sz w:val="24"/>
          <w:szCs w:val="24"/>
        </w:rPr>
        <w:t xml:space="preserve"> concentration. </w:t>
      </w:r>
      <w:bookmarkEnd w:id="9"/>
      <w:r w:rsidR="0012106B" w:rsidRPr="00E4643A">
        <w:rPr>
          <w:rFonts w:ascii="Times New Roman" w:hAnsi="Times New Roman" w:cs="Times New Roman"/>
          <w:b w:val="0"/>
          <w:sz w:val="24"/>
          <w:szCs w:val="24"/>
        </w:rPr>
        <w:t>Device-to-device distributions of (a) open-circuit voltage (</w:t>
      </w:r>
      <w:r w:rsidR="0012106B" w:rsidRPr="00E4643A">
        <w:rPr>
          <w:rFonts w:ascii="Times New Roman" w:hAnsi="Times New Roman" w:cs="Times New Roman"/>
          <w:b w:val="0"/>
          <w:i/>
          <w:sz w:val="24"/>
          <w:szCs w:val="24"/>
        </w:rPr>
        <w:t>V</w:t>
      </w:r>
      <w:r w:rsidR="0012106B" w:rsidRPr="00E4643A">
        <w:rPr>
          <w:rFonts w:ascii="Times New Roman" w:hAnsi="Times New Roman" w:cs="Times New Roman"/>
          <w:b w:val="0"/>
          <w:sz w:val="24"/>
          <w:szCs w:val="24"/>
          <w:vertAlign w:val="subscript"/>
        </w:rPr>
        <w:t>OC</w:t>
      </w:r>
      <w:r w:rsidR="0012106B" w:rsidRPr="00E4643A">
        <w:rPr>
          <w:rFonts w:ascii="Times New Roman" w:hAnsi="Times New Roman" w:cs="Times New Roman"/>
          <w:b w:val="0"/>
          <w:sz w:val="24"/>
          <w:szCs w:val="24"/>
        </w:rPr>
        <w:t>), (b) short-circuit current density (</w:t>
      </w:r>
      <w:r w:rsidR="00D256D0" w:rsidRPr="00E4643A">
        <w:rPr>
          <w:rFonts w:ascii="Times New Roman" w:hAnsi="Times New Roman" w:cs="Times New Roman"/>
          <w:b w:val="0"/>
          <w:i/>
          <w:sz w:val="24"/>
          <w:szCs w:val="24"/>
        </w:rPr>
        <w:t>J</w:t>
      </w:r>
      <w:r w:rsidR="00D256D0" w:rsidRPr="00E4643A">
        <w:rPr>
          <w:rFonts w:ascii="Times New Roman" w:hAnsi="Times New Roman" w:cs="Times New Roman"/>
          <w:b w:val="0"/>
          <w:sz w:val="24"/>
          <w:szCs w:val="24"/>
          <w:vertAlign w:val="subscript"/>
        </w:rPr>
        <w:t>SC</w:t>
      </w:r>
      <w:r w:rsidR="0012106B" w:rsidRPr="00E4643A">
        <w:rPr>
          <w:rFonts w:ascii="Times New Roman" w:hAnsi="Times New Roman" w:cs="Times New Roman"/>
          <w:b w:val="0"/>
          <w:sz w:val="24"/>
          <w:szCs w:val="24"/>
        </w:rPr>
        <w:t>), and (c) fill factor (</w:t>
      </w:r>
      <w:r w:rsidR="0012106B" w:rsidRPr="00E4643A">
        <w:rPr>
          <w:rFonts w:ascii="Times New Roman" w:hAnsi="Times New Roman" w:cs="Times New Roman"/>
          <w:b w:val="0"/>
          <w:i/>
          <w:sz w:val="24"/>
          <w:szCs w:val="24"/>
        </w:rPr>
        <w:t>FF</w:t>
      </w:r>
      <w:r w:rsidR="0012106B" w:rsidRPr="00E4643A">
        <w:rPr>
          <w:rFonts w:ascii="Times New Roman" w:hAnsi="Times New Roman" w:cs="Times New Roman"/>
          <w:b w:val="0"/>
          <w:sz w:val="24"/>
          <w:szCs w:val="24"/>
        </w:rPr>
        <w:t xml:space="preserve">) for perovskite solar cells prepared with varying </w:t>
      </w:r>
      <w:proofErr w:type="spellStart"/>
      <w:r w:rsidR="0012106B" w:rsidRPr="00E4643A">
        <w:rPr>
          <w:rFonts w:ascii="Times New Roman" w:hAnsi="Times New Roman" w:cs="Times New Roman"/>
          <w:b w:val="0"/>
          <w:sz w:val="24"/>
          <w:szCs w:val="24"/>
        </w:rPr>
        <w:t>MACl</w:t>
      </w:r>
      <w:proofErr w:type="spellEnd"/>
      <w:r w:rsidR="0012106B" w:rsidRPr="00E4643A">
        <w:rPr>
          <w:rFonts w:ascii="Times New Roman" w:hAnsi="Times New Roman" w:cs="Times New Roman"/>
          <w:b w:val="0"/>
          <w:sz w:val="24"/>
          <w:szCs w:val="24"/>
        </w:rPr>
        <w:t xml:space="preserve"> concentrations (</w:t>
      </w:r>
      <w:r w:rsidR="00D256D0" w:rsidRPr="00E4643A">
        <w:rPr>
          <w:rFonts w:ascii="Times New Roman" w:hAnsi="Times New Roman" w:cs="Times New Roman"/>
          <w:b w:val="0"/>
          <w:sz w:val="24"/>
          <w:szCs w:val="24"/>
        </w:rPr>
        <w:t xml:space="preserve">Control, 0.5, 1.5, 2.5, and </w:t>
      </w:r>
      <w:r w:rsidR="0012106B" w:rsidRPr="00E4643A">
        <w:rPr>
          <w:rFonts w:ascii="Times New Roman" w:hAnsi="Times New Roman" w:cs="Times New Roman"/>
          <w:b w:val="0"/>
          <w:sz w:val="24"/>
          <w:szCs w:val="24"/>
        </w:rPr>
        <w:t>4.0</w:t>
      </w:r>
      <w:r w:rsidR="00D256D0" w:rsidRPr="00E4643A">
        <w:rPr>
          <w:rFonts w:ascii="Times New Roman" w:hAnsi="Times New Roman" w:cs="Times New Roman"/>
          <w:b w:val="0"/>
          <w:sz w:val="24"/>
          <w:szCs w:val="24"/>
        </w:rPr>
        <w:t>%</w:t>
      </w:r>
      <w:r w:rsidR="0012106B" w:rsidRPr="00E4643A">
        <w:rPr>
          <w:rFonts w:ascii="Times New Roman" w:hAnsi="Times New Roman" w:cs="Times New Roman"/>
          <w:b w:val="0"/>
          <w:sz w:val="24"/>
          <w:szCs w:val="24"/>
        </w:rPr>
        <w:t>). These data provide the detailed statistical spread corresponding to the performance trends summarized in Fig. 3f.</w:t>
      </w:r>
      <w:bookmarkEnd w:id="10"/>
      <w:bookmarkEnd w:id="11"/>
      <w:r w:rsidRPr="00E4643A">
        <w:rPr>
          <w:rFonts w:ascii="Times New Roman" w:hAnsi="Times New Roman" w:cs="Times New Roman"/>
        </w:rPr>
        <w:br w:type="page"/>
      </w:r>
    </w:p>
    <w:p w:rsidR="008E092B" w:rsidRDefault="008E092B"/>
    <w:p w:rsidR="008E092B" w:rsidRDefault="008E092B"/>
    <w:p w:rsidR="008E092B" w:rsidRDefault="008E092B" w:rsidP="008E092B">
      <w:pPr>
        <w:keepNext/>
      </w:pPr>
      <w:r w:rsidRPr="008E092B">
        <w:rPr>
          <w:noProof/>
        </w:rPr>
        <w:drawing>
          <wp:inline distT="0" distB="0" distL="0" distR="0" wp14:anchorId="0D343E1E" wp14:editId="27FF145E">
            <wp:extent cx="5731510" cy="2155825"/>
            <wp:effectExtent l="0" t="0" r="2540" b="0"/>
            <wp:docPr id="5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2B" w:rsidRPr="00E4643A" w:rsidRDefault="008E092B" w:rsidP="00E4643A">
      <w:pPr>
        <w:pStyle w:val="a4"/>
        <w:spacing w:line="360" w:lineRule="auto"/>
        <w:rPr>
          <w:rFonts w:ascii="Times New Roman" w:hAnsi="Times New Roman" w:cs="Times New Roman"/>
          <w:b w:val="0"/>
          <w:sz w:val="24"/>
          <w:szCs w:val="24"/>
        </w:rPr>
      </w:pPr>
      <w:bookmarkStart w:id="12" w:name="_Toc215416890"/>
      <w:bookmarkStart w:id="13" w:name="_Toc215421267"/>
      <w:bookmarkStart w:id="14" w:name="_Toc215950872"/>
      <w:r w:rsidRPr="00E4643A"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Pr="00E4643A">
        <w:rPr>
          <w:rFonts w:ascii="Times New Roman" w:hAnsi="Times New Roman" w:cs="Times New Roman"/>
          <w:sz w:val="24"/>
          <w:szCs w:val="24"/>
        </w:rPr>
        <w:fldChar w:fldCharType="begin"/>
      </w:r>
      <w:r w:rsidRPr="00E4643A">
        <w:rPr>
          <w:rFonts w:ascii="Times New Roman" w:hAnsi="Times New Roman" w:cs="Times New Roman"/>
          <w:sz w:val="24"/>
          <w:szCs w:val="24"/>
        </w:rPr>
        <w:instrText xml:space="preserve"> SEQ Supplementary_Fig. \* ARABIC </w:instrText>
      </w:r>
      <w:r w:rsidRPr="00E4643A">
        <w:rPr>
          <w:rFonts w:ascii="Times New Roman" w:hAnsi="Times New Roman" w:cs="Times New Roman"/>
          <w:sz w:val="24"/>
          <w:szCs w:val="24"/>
        </w:rPr>
        <w:fldChar w:fldCharType="separate"/>
      </w:r>
      <w:r w:rsidR="006122F1">
        <w:rPr>
          <w:rFonts w:ascii="Times New Roman" w:hAnsi="Times New Roman" w:cs="Times New Roman"/>
          <w:noProof/>
          <w:sz w:val="24"/>
          <w:szCs w:val="24"/>
        </w:rPr>
        <w:t>5</w:t>
      </w:r>
      <w:r w:rsidRPr="00E4643A">
        <w:rPr>
          <w:rFonts w:ascii="Times New Roman" w:hAnsi="Times New Roman" w:cs="Times New Roman"/>
          <w:sz w:val="24"/>
          <w:szCs w:val="24"/>
        </w:rPr>
        <w:fldChar w:fldCharType="end"/>
      </w:r>
      <w:r w:rsidR="00650E3E" w:rsidRPr="00E4643A">
        <w:rPr>
          <w:rFonts w:ascii="Times New Roman" w:hAnsi="Times New Roman" w:cs="Times New Roman"/>
          <w:sz w:val="24"/>
          <w:szCs w:val="24"/>
        </w:rPr>
        <w:t xml:space="preserve"> | </w:t>
      </w:r>
      <w:bookmarkEnd w:id="12"/>
      <w:r w:rsidR="00650E3E" w:rsidRPr="00E4643A">
        <w:rPr>
          <w:rFonts w:ascii="Times New Roman" w:hAnsi="Times New Roman" w:cs="Times New Roman"/>
          <w:sz w:val="24"/>
          <w:szCs w:val="24"/>
        </w:rPr>
        <w:t xml:space="preserve">SEM morphology of perovskite films prepared using FAI containing 1.5% </w:t>
      </w:r>
      <w:proofErr w:type="spellStart"/>
      <w:r w:rsidR="00650E3E" w:rsidRPr="00E4643A">
        <w:rPr>
          <w:rFonts w:ascii="Times New Roman" w:hAnsi="Times New Roman" w:cs="Times New Roman"/>
          <w:sz w:val="24"/>
          <w:szCs w:val="24"/>
        </w:rPr>
        <w:t>MACl</w:t>
      </w:r>
      <w:proofErr w:type="spellEnd"/>
      <w:r w:rsidR="00650E3E" w:rsidRPr="00E4643A">
        <w:rPr>
          <w:rFonts w:ascii="Times New Roman" w:hAnsi="Times New Roman" w:cs="Times New Roman"/>
          <w:sz w:val="24"/>
          <w:szCs w:val="24"/>
        </w:rPr>
        <w:t>.</w:t>
      </w:r>
      <w:r w:rsidR="00650E3E" w:rsidRPr="00E4643A">
        <w:rPr>
          <w:rFonts w:ascii="Times New Roman" w:hAnsi="Times New Roman" w:cs="Times New Roman"/>
        </w:rPr>
        <w:t xml:space="preserve"> </w:t>
      </w:r>
      <w:r w:rsidR="00650E3E" w:rsidRPr="00E4643A">
        <w:rPr>
          <w:rFonts w:ascii="Times New Roman" w:hAnsi="Times New Roman" w:cs="Times New Roman"/>
          <w:b w:val="0"/>
          <w:sz w:val="24"/>
          <w:szCs w:val="24"/>
        </w:rPr>
        <w:t xml:space="preserve">Top-view SEM images of perovskite films deposited with FAI containing 1.5% </w:t>
      </w:r>
      <w:proofErr w:type="spellStart"/>
      <w:r w:rsidR="00650E3E" w:rsidRPr="00E4643A">
        <w:rPr>
          <w:rFonts w:ascii="Times New Roman" w:hAnsi="Times New Roman" w:cs="Times New Roman"/>
          <w:b w:val="0"/>
          <w:sz w:val="24"/>
          <w:szCs w:val="24"/>
        </w:rPr>
        <w:t>MACl</w:t>
      </w:r>
      <w:proofErr w:type="spellEnd"/>
      <w:r w:rsidR="00650E3E" w:rsidRPr="00E4643A">
        <w:rPr>
          <w:rFonts w:ascii="Times New Roman" w:hAnsi="Times New Roman" w:cs="Times New Roman"/>
          <w:b w:val="0"/>
          <w:sz w:val="24"/>
          <w:szCs w:val="24"/>
        </w:rPr>
        <w:t>, showing compact and uniformly packed grains characteristic of this optimized additive condition.</w:t>
      </w:r>
      <w:bookmarkEnd w:id="13"/>
      <w:bookmarkEnd w:id="14"/>
    </w:p>
    <w:p w:rsidR="008E092B" w:rsidRDefault="008E092B">
      <w:pPr>
        <w:widowControl/>
        <w:wordWrap/>
        <w:autoSpaceDE/>
        <w:autoSpaceDN/>
      </w:pPr>
      <w:r>
        <w:br w:type="page"/>
      </w:r>
    </w:p>
    <w:p w:rsidR="008E092B" w:rsidRDefault="008E092B"/>
    <w:p w:rsidR="008E092B" w:rsidRDefault="008E092B"/>
    <w:p w:rsidR="008E092B" w:rsidRDefault="008E092B" w:rsidP="008E092B">
      <w:pPr>
        <w:keepNext/>
      </w:pPr>
      <w:r w:rsidRPr="008E092B">
        <w:rPr>
          <w:noProof/>
        </w:rPr>
        <w:drawing>
          <wp:inline distT="0" distB="0" distL="0" distR="0" wp14:anchorId="19499FA2" wp14:editId="4BA9C79E">
            <wp:extent cx="5731510" cy="4382135"/>
            <wp:effectExtent l="0" t="0" r="0" b="0"/>
            <wp:docPr id="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2B" w:rsidRPr="00E4643A" w:rsidRDefault="008E092B" w:rsidP="00E4643A">
      <w:pPr>
        <w:pStyle w:val="a4"/>
        <w:spacing w:line="360" w:lineRule="auto"/>
        <w:rPr>
          <w:rFonts w:ascii="Times New Roman" w:hAnsi="Times New Roman" w:cs="Times New Roman"/>
          <w:b w:val="0"/>
          <w:sz w:val="24"/>
          <w:szCs w:val="24"/>
        </w:rPr>
      </w:pPr>
      <w:bookmarkStart w:id="15" w:name="_Toc215416891"/>
      <w:bookmarkStart w:id="16" w:name="_Toc215421268"/>
      <w:bookmarkStart w:id="17" w:name="_Toc215950873"/>
      <w:r w:rsidRPr="00E4643A"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Pr="00E4643A">
        <w:rPr>
          <w:rFonts w:ascii="Times New Roman" w:hAnsi="Times New Roman" w:cs="Times New Roman"/>
          <w:sz w:val="24"/>
          <w:szCs w:val="24"/>
        </w:rPr>
        <w:fldChar w:fldCharType="begin"/>
      </w:r>
      <w:r w:rsidRPr="00E4643A">
        <w:rPr>
          <w:rFonts w:ascii="Times New Roman" w:hAnsi="Times New Roman" w:cs="Times New Roman"/>
          <w:sz w:val="24"/>
          <w:szCs w:val="24"/>
        </w:rPr>
        <w:instrText xml:space="preserve"> SEQ Supplementary_Fig. \* ARABIC </w:instrText>
      </w:r>
      <w:r w:rsidRPr="00E4643A">
        <w:rPr>
          <w:rFonts w:ascii="Times New Roman" w:hAnsi="Times New Roman" w:cs="Times New Roman"/>
          <w:sz w:val="24"/>
          <w:szCs w:val="24"/>
        </w:rPr>
        <w:fldChar w:fldCharType="separate"/>
      </w:r>
      <w:r w:rsidR="006122F1">
        <w:rPr>
          <w:rFonts w:ascii="Times New Roman" w:hAnsi="Times New Roman" w:cs="Times New Roman"/>
          <w:noProof/>
          <w:sz w:val="24"/>
          <w:szCs w:val="24"/>
        </w:rPr>
        <w:t>6</w:t>
      </w:r>
      <w:r w:rsidRPr="00E4643A">
        <w:rPr>
          <w:rFonts w:ascii="Times New Roman" w:hAnsi="Times New Roman" w:cs="Times New Roman"/>
          <w:sz w:val="24"/>
          <w:szCs w:val="24"/>
        </w:rPr>
        <w:fldChar w:fldCharType="end"/>
      </w:r>
      <w:r w:rsidR="00650E3E" w:rsidRPr="00E4643A">
        <w:rPr>
          <w:rFonts w:ascii="Times New Roman" w:hAnsi="Times New Roman" w:cs="Times New Roman"/>
          <w:sz w:val="24"/>
          <w:szCs w:val="24"/>
        </w:rPr>
        <w:t xml:space="preserve"> | XRD patterns of perovskite films deposited on different substrate.</w:t>
      </w:r>
      <w:r w:rsidR="00895DA2" w:rsidRPr="00E4643A">
        <w:rPr>
          <w:rFonts w:ascii="Times New Roman" w:hAnsi="Times New Roman" w:cs="Times New Roman"/>
          <w:sz w:val="24"/>
          <w:szCs w:val="24"/>
        </w:rPr>
        <w:t xml:space="preserve"> </w:t>
      </w:r>
      <w:bookmarkEnd w:id="15"/>
      <w:r w:rsidR="002804FD" w:rsidRPr="00E4643A">
        <w:rPr>
          <w:rFonts w:ascii="Times New Roman" w:hAnsi="Times New Roman" w:cs="Times New Roman"/>
          <w:b w:val="0"/>
          <w:sz w:val="24"/>
          <w:szCs w:val="24"/>
        </w:rPr>
        <w:t>X-ray diffraction (XRD) patterns of perovskite films deposited on Glass/ITO, polished-silicon, and textured-silicon bottom cells. The perovskite diffraction peak is significantly weaker on the textured-Si bottom cells than on Glass/ITO and polished-Si, indicating reduced perovskite crystallinity on the tilted pyramidal facets, in line with the growth-mode change discussed in the main text.</w:t>
      </w:r>
      <w:bookmarkEnd w:id="16"/>
      <w:bookmarkEnd w:id="17"/>
    </w:p>
    <w:p w:rsidR="008E092B" w:rsidRDefault="008E092B">
      <w:pPr>
        <w:widowControl/>
        <w:wordWrap/>
        <w:autoSpaceDE/>
        <w:autoSpaceDN/>
      </w:pPr>
      <w:r>
        <w:br w:type="page"/>
      </w:r>
    </w:p>
    <w:p w:rsidR="008E092B" w:rsidRDefault="008E092B"/>
    <w:p w:rsidR="008E092B" w:rsidRDefault="008E092B"/>
    <w:p w:rsidR="008E092B" w:rsidRDefault="008E092B" w:rsidP="008E092B">
      <w:pPr>
        <w:keepNext/>
        <w:jc w:val="center"/>
      </w:pPr>
      <w:r>
        <w:rPr>
          <w:noProof/>
        </w:rPr>
        <w:drawing>
          <wp:inline distT="0" distB="0" distL="0" distR="0" wp14:anchorId="12DC85F5">
            <wp:extent cx="5615305" cy="4295325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578" cy="4303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92B" w:rsidRPr="00E4643A" w:rsidRDefault="008E092B" w:rsidP="00E4643A">
      <w:pPr>
        <w:pStyle w:val="a4"/>
        <w:spacing w:line="360" w:lineRule="auto"/>
        <w:rPr>
          <w:rFonts w:ascii="Times New Roman" w:hAnsi="Times New Roman" w:cs="Times New Roman"/>
          <w:b w:val="0"/>
          <w:sz w:val="24"/>
          <w:szCs w:val="24"/>
        </w:rPr>
      </w:pPr>
      <w:bookmarkStart w:id="18" w:name="_Toc215416892"/>
      <w:bookmarkStart w:id="19" w:name="_Toc215421269"/>
      <w:bookmarkStart w:id="20" w:name="_Toc215950874"/>
      <w:r w:rsidRPr="00E4643A"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Pr="00E4643A">
        <w:rPr>
          <w:rFonts w:ascii="Times New Roman" w:hAnsi="Times New Roman" w:cs="Times New Roman"/>
          <w:sz w:val="24"/>
          <w:szCs w:val="24"/>
        </w:rPr>
        <w:fldChar w:fldCharType="begin"/>
      </w:r>
      <w:r w:rsidRPr="00E4643A">
        <w:rPr>
          <w:rFonts w:ascii="Times New Roman" w:hAnsi="Times New Roman" w:cs="Times New Roman"/>
          <w:sz w:val="24"/>
          <w:szCs w:val="24"/>
        </w:rPr>
        <w:instrText xml:space="preserve"> SEQ Supplementary_Fig. \* ARABIC </w:instrText>
      </w:r>
      <w:r w:rsidRPr="00E4643A">
        <w:rPr>
          <w:rFonts w:ascii="Times New Roman" w:hAnsi="Times New Roman" w:cs="Times New Roman"/>
          <w:sz w:val="24"/>
          <w:szCs w:val="24"/>
        </w:rPr>
        <w:fldChar w:fldCharType="separate"/>
      </w:r>
      <w:r w:rsidR="006122F1">
        <w:rPr>
          <w:rFonts w:ascii="Times New Roman" w:hAnsi="Times New Roman" w:cs="Times New Roman"/>
          <w:noProof/>
          <w:sz w:val="24"/>
          <w:szCs w:val="24"/>
        </w:rPr>
        <w:t>7</w:t>
      </w:r>
      <w:r w:rsidRPr="00E4643A">
        <w:rPr>
          <w:rFonts w:ascii="Times New Roman" w:hAnsi="Times New Roman" w:cs="Times New Roman"/>
          <w:sz w:val="24"/>
          <w:szCs w:val="24"/>
        </w:rPr>
        <w:fldChar w:fldCharType="end"/>
      </w:r>
      <w:r w:rsidR="00B256EF" w:rsidRPr="00E4643A">
        <w:rPr>
          <w:rFonts w:ascii="Times New Roman" w:hAnsi="Times New Roman" w:cs="Times New Roman"/>
          <w:sz w:val="24"/>
          <w:szCs w:val="24"/>
        </w:rPr>
        <w:t xml:space="preserve"> | J-V characteristics of semi-transparent single-junction PSCs fabricated from the same batch as the tandem devices. </w:t>
      </w:r>
      <w:bookmarkEnd w:id="18"/>
      <w:r w:rsidR="00B256EF" w:rsidRPr="00E4643A">
        <w:rPr>
          <w:rFonts w:ascii="Times New Roman" w:hAnsi="Times New Roman" w:cs="Times New Roman"/>
          <w:b w:val="0"/>
          <w:sz w:val="24"/>
          <w:szCs w:val="24"/>
        </w:rPr>
        <w:t>J-V curves of the semi-transparent single-junction perovskite solar cells measured under glass-side and ITO-side illumination. The device, fabricated from the same deposition batch as the tandem cells (Fig. 4), shows consistent photovoltaic performance with PCEs of 18.63% (glass side) and 17.53% (ITO side).</w:t>
      </w:r>
      <w:bookmarkEnd w:id="19"/>
      <w:bookmarkEnd w:id="20"/>
    </w:p>
    <w:p w:rsidR="008E092B" w:rsidRDefault="008E092B">
      <w:pPr>
        <w:widowControl/>
        <w:wordWrap/>
        <w:autoSpaceDE/>
        <w:autoSpaceDN/>
      </w:pPr>
      <w:r>
        <w:br w:type="page"/>
      </w:r>
    </w:p>
    <w:p w:rsidR="008E092B" w:rsidRDefault="008E092B"/>
    <w:p w:rsidR="008E092B" w:rsidRDefault="008E092B"/>
    <w:p w:rsidR="00B40858" w:rsidRDefault="007B5CF8" w:rsidP="00B40858">
      <w:pPr>
        <w:keepNext/>
        <w:jc w:val="center"/>
      </w:pPr>
      <w:r w:rsidRPr="007B5CF8">
        <w:rPr>
          <w:noProof/>
        </w:rPr>
        <w:drawing>
          <wp:inline distT="0" distB="0" distL="0" distR="0" wp14:anchorId="7646D20D" wp14:editId="7C20C290">
            <wp:extent cx="5731510" cy="5323840"/>
            <wp:effectExtent l="0" t="0" r="0" b="0"/>
            <wp:docPr id="1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5526" t="3768" r="10975" b="28703"/>
                    <a:stretch/>
                  </pic:blipFill>
                  <pic:spPr>
                    <a:xfrm>
                      <a:off x="0" y="0"/>
                      <a:ext cx="5731510" cy="532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2B" w:rsidRPr="00E4643A" w:rsidRDefault="008E092B" w:rsidP="00E4643A">
      <w:pPr>
        <w:pStyle w:val="a4"/>
        <w:spacing w:line="360" w:lineRule="auto"/>
        <w:rPr>
          <w:rFonts w:ascii="Times New Roman" w:hAnsi="Times New Roman" w:cs="Times New Roman"/>
          <w:b w:val="0"/>
          <w:sz w:val="24"/>
          <w:szCs w:val="24"/>
        </w:rPr>
      </w:pPr>
      <w:bookmarkStart w:id="21" w:name="_Toc215416893"/>
      <w:bookmarkStart w:id="22" w:name="_Toc215421270"/>
      <w:bookmarkStart w:id="23" w:name="_Toc215950875"/>
      <w:r w:rsidRPr="00E4643A"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Pr="00E4643A">
        <w:rPr>
          <w:rFonts w:ascii="Times New Roman" w:hAnsi="Times New Roman" w:cs="Times New Roman"/>
          <w:sz w:val="24"/>
          <w:szCs w:val="24"/>
        </w:rPr>
        <w:fldChar w:fldCharType="begin"/>
      </w:r>
      <w:r w:rsidRPr="00E4643A">
        <w:rPr>
          <w:rFonts w:ascii="Times New Roman" w:hAnsi="Times New Roman" w:cs="Times New Roman"/>
          <w:sz w:val="24"/>
          <w:szCs w:val="24"/>
        </w:rPr>
        <w:instrText xml:space="preserve"> SEQ Supplementary_Fig. \* ARABIC </w:instrText>
      </w:r>
      <w:r w:rsidRPr="00E4643A">
        <w:rPr>
          <w:rFonts w:ascii="Times New Roman" w:hAnsi="Times New Roman" w:cs="Times New Roman"/>
          <w:sz w:val="24"/>
          <w:szCs w:val="24"/>
        </w:rPr>
        <w:fldChar w:fldCharType="separate"/>
      </w:r>
      <w:r w:rsidR="006122F1">
        <w:rPr>
          <w:rFonts w:ascii="Times New Roman" w:hAnsi="Times New Roman" w:cs="Times New Roman"/>
          <w:noProof/>
          <w:sz w:val="24"/>
          <w:szCs w:val="24"/>
        </w:rPr>
        <w:t>8</w:t>
      </w:r>
      <w:r w:rsidRPr="00E4643A">
        <w:rPr>
          <w:rFonts w:ascii="Times New Roman" w:hAnsi="Times New Roman" w:cs="Times New Roman"/>
          <w:sz w:val="24"/>
          <w:szCs w:val="24"/>
        </w:rPr>
        <w:fldChar w:fldCharType="end"/>
      </w:r>
      <w:r w:rsidR="006378E5" w:rsidRPr="00E4643A">
        <w:rPr>
          <w:rFonts w:ascii="Times New Roman" w:hAnsi="Times New Roman" w:cs="Times New Roman"/>
          <w:sz w:val="24"/>
          <w:szCs w:val="24"/>
        </w:rPr>
        <w:t xml:space="preserve"> | MPPT stability of tandem devices on polished and textured silicon bottom cells. </w:t>
      </w:r>
      <w:bookmarkEnd w:id="21"/>
      <w:r w:rsidR="003827A5" w:rsidRPr="00E4643A">
        <w:rPr>
          <w:rFonts w:ascii="Times New Roman" w:hAnsi="Times New Roman" w:cs="Times New Roman"/>
          <w:b w:val="0"/>
          <w:sz w:val="24"/>
          <w:szCs w:val="24"/>
        </w:rPr>
        <w:t>Maximum power point tracking (MPPT) measurements performed on unencapsulated tandem devices fabricated on (a) polished-Si and (b) textured-Si bottom cells. Under continuous AM 1.5 G illumination at ~40% RH, the polished-Si device retains ~95% of its initial efficiency for 64 h, whereas the textured-Si device maintains ~90% over 13 h.</w:t>
      </w:r>
      <w:bookmarkEnd w:id="22"/>
      <w:bookmarkEnd w:id="23"/>
    </w:p>
    <w:p w:rsidR="00936847" w:rsidRDefault="00936847">
      <w:pPr>
        <w:widowControl/>
        <w:wordWrap/>
        <w:autoSpaceDE/>
        <w:autoSpaceDN/>
      </w:pPr>
      <w:r>
        <w:br w:type="page"/>
      </w:r>
    </w:p>
    <w:p w:rsidR="008E092B" w:rsidRDefault="008E092B">
      <w:pPr>
        <w:widowControl/>
        <w:wordWrap/>
        <w:autoSpaceDE/>
        <w:autoSpaceDN/>
      </w:pPr>
    </w:p>
    <w:p w:rsidR="00936847" w:rsidRDefault="00936847">
      <w:pPr>
        <w:widowControl/>
        <w:wordWrap/>
        <w:autoSpaceDE/>
        <w:autoSpaceDN/>
      </w:pPr>
    </w:p>
    <w:p w:rsidR="00936847" w:rsidRDefault="00936847">
      <w:pPr>
        <w:widowControl/>
        <w:wordWrap/>
        <w:autoSpaceDE/>
        <w:autoSpaceDN/>
      </w:pPr>
    </w:p>
    <w:p w:rsidR="00936847" w:rsidRDefault="00936847" w:rsidP="00936847">
      <w:pPr>
        <w:keepNext/>
        <w:widowControl/>
        <w:wordWrap/>
        <w:autoSpaceDE/>
        <w:autoSpaceDN/>
        <w:jc w:val="center"/>
      </w:pPr>
      <w:r w:rsidRPr="00936847">
        <w:rPr>
          <w:noProof/>
        </w:rPr>
        <w:drawing>
          <wp:inline distT="0" distB="0" distL="0" distR="0" wp14:anchorId="271DC339" wp14:editId="46A1EEBF">
            <wp:extent cx="5288890" cy="4049581"/>
            <wp:effectExtent l="0" t="0" r="0" b="0"/>
            <wp:docPr id="9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3052" cy="405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847" w:rsidRPr="00200B82" w:rsidRDefault="00936847" w:rsidP="00200B82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4" w:name="_Toc215950876"/>
      <w:r w:rsidRPr="00200B82"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Pr="00200B82">
        <w:rPr>
          <w:rFonts w:ascii="Times New Roman" w:hAnsi="Times New Roman" w:cs="Times New Roman"/>
          <w:sz w:val="24"/>
          <w:szCs w:val="24"/>
        </w:rPr>
        <w:fldChar w:fldCharType="begin"/>
      </w:r>
      <w:r w:rsidRPr="00200B82">
        <w:rPr>
          <w:rFonts w:ascii="Times New Roman" w:hAnsi="Times New Roman" w:cs="Times New Roman"/>
          <w:sz w:val="24"/>
          <w:szCs w:val="24"/>
        </w:rPr>
        <w:instrText xml:space="preserve"> SEQ Supplementary_Fig. \* ARABIC </w:instrText>
      </w:r>
      <w:r w:rsidRPr="00200B82">
        <w:rPr>
          <w:rFonts w:ascii="Times New Roman" w:hAnsi="Times New Roman" w:cs="Times New Roman"/>
          <w:sz w:val="24"/>
          <w:szCs w:val="24"/>
        </w:rPr>
        <w:fldChar w:fldCharType="separate"/>
      </w:r>
      <w:r w:rsidR="006122F1" w:rsidRPr="00200B82">
        <w:rPr>
          <w:rFonts w:ascii="Times New Roman" w:hAnsi="Times New Roman" w:cs="Times New Roman"/>
          <w:noProof/>
          <w:sz w:val="24"/>
          <w:szCs w:val="24"/>
        </w:rPr>
        <w:t>9</w:t>
      </w:r>
      <w:r w:rsidRPr="00200B82">
        <w:rPr>
          <w:rFonts w:ascii="Times New Roman" w:hAnsi="Times New Roman" w:cs="Times New Roman"/>
          <w:sz w:val="24"/>
          <w:szCs w:val="24"/>
        </w:rPr>
        <w:fldChar w:fldCharType="end"/>
      </w:r>
      <w:r w:rsidRPr="00200B82">
        <w:rPr>
          <w:rFonts w:ascii="Times New Roman" w:hAnsi="Times New Roman" w:cs="Times New Roman"/>
          <w:sz w:val="24"/>
          <w:szCs w:val="24"/>
        </w:rPr>
        <w:t xml:space="preserve"> | </w:t>
      </w:r>
      <w:r w:rsidR="00200B82" w:rsidRPr="00200B82">
        <w:rPr>
          <w:rFonts w:ascii="Times New Roman" w:hAnsi="Times New Roman" w:cs="Times New Roman"/>
          <w:sz w:val="24"/>
          <w:szCs w:val="24"/>
        </w:rPr>
        <w:t xml:space="preserve">Certified J-V characteristics of the champion perovskite solar cell. </w:t>
      </w:r>
      <w:r w:rsidR="00200B82" w:rsidRPr="00200B82">
        <w:rPr>
          <w:rFonts w:ascii="Times New Roman" w:hAnsi="Times New Roman" w:cs="Times New Roman"/>
          <w:b w:val="0"/>
          <w:sz w:val="24"/>
          <w:szCs w:val="24"/>
        </w:rPr>
        <w:t xml:space="preserve">Reverse and forward J–V scans of the champion wide-bandgap perovskite solar cell corresponding to the certified efficiency reported in Fig. 3g. The device achieves certified PCEs of 20.2% (reverse) and 20.0% (forward), as issued by </w:t>
      </w:r>
      <w:proofErr w:type="spellStart"/>
      <w:r w:rsidR="00200B82" w:rsidRPr="00200B82">
        <w:rPr>
          <w:rFonts w:ascii="Times New Roman" w:hAnsi="Times New Roman" w:cs="Times New Roman"/>
          <w:b w:val="0"/>
          <w:sz w:val="24"/>
          <w:szCs w:val="24"/>
        </w:rPr>
        <w:t>Chungbuk</w:t>
      </w:r>
      <w:proofErr w:type="spellEnd"/>
      <w:r w:rsidR="00200B82" w:rsidRPr="00200B82">
        <w:rPr>
          <w:rFonts w:ascii="Times New Roman" w:hAnsi="Times New Roman" w:cs="Times New Roman"/>
          <w:b w:val="0"/>
          <w:sz w:val="24"/>
          <w:szCs w:val="24"/>
        </w:rPr>
        <w:t xml:space="preserve"> Technopark, Korea (</w:t>
      </w:r>
      <w:r w:rsidR="00200B82" w:rsidRPr="003906C2">
        <w:rPr>
          <w:rFonts w:ascii="Times New Roman" w:hAnsi="Times New Roman" w:cs="Times New Roman"/>
          <w:b w:val="0"/>
          <w:sz w:val="24"/>
          <w:szCs w:val="24"/>
        </w:rPr>
        <w:t>http://www.cbtp.co.kr</w:t>
      </w:r>
      <w:r w:rsidR="00200B82" w:rsidRPr="00200B82">
        <w:rPr>
          <w:rFonts w:ascii="Times New Roman" w:hAnsi="Times New Roman" w:cs="Times New Roman"/>
          <w:b w:val="0"/>
          <w:sz w:val="24"/>
          <w:szCs w:val="24"/>
        </w:rPr>
        <w:t>). Both scan directions show nearly overlapping curves, indicating negligible hysteresis and confirming the reliability of the certified performance.</w:t>
      </w:r>
      <w:bookmarkEnd w:id="24"/>
    </w:p>
    <w:p w:rsidR="00936847" w:rsidRDefault="00936847">
      <w:pPr>
        <w:widowControl/>
        <w:wordWrap/>
        <w:autoSpaceDE/>
        <w:autoSpaceDN/>
      </w:pPr>
      <w:r>
        <w:br w:type="page"/>
      </w:r>
    </w:p>
    <w:p w:rsidR="006122F1" w:rsidRDefault="006122F1" w:rsidP="006122F1">
      <w:pPr>
        <w:keepNext/>
        <w:widowControl/>
        <w:wordWrap/>
        <w:autoSpaceDE/>
        <w:autoSpaceDN/>
        <w:jc w:val="center"/>
      </w:pPr>
      <w:r>
        <w:rPr>
          <w:noProof/>
        </w:rPr>
        <w:lastRenderedPageBreak/>
        <w:drawing>
          <wp:inline distT="0" distB="0" distL="0" distR="0" wp14:anchorId="06BDA329">
            <wp:extent cx="4722495" cy="6678777"/>
            <wp:effectExtent l="0" t="0" r="1905" b="825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249" cy="6692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847" w:rsidRPr="006122F1" w:rsidRDefault="006122F1" w:rsidP="001B76BC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5" w:name="_Toc215950877"/>
      <w:r w:rsidRPr="006122F1"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Pr="006122F1">
        <w:rPr>
          <w:rFonts w:ascii="Times New Roman" w:hAnsi="Times New Roman" w:cs="Times New Roman"/>
          <w:sz w:val="24"/>
          <w:szCs w:val="24"/>
        </w:rPr>
        <w:fldChar w:fldCharType="begin"/>
      </w:r>
      <w:r w:rsidRPr="006122F1">
        <w:rPr>
          <w:rFonts w:ascii="Times New Roman" w:hAnsi="Times New Roman" w:cs="Times New Roman"/>
          <w:sz w:val="24"/>
          <w:szCs w:val="24"/>
        </w:rPr>
        <w:instrText xml:space="preserve"> SEQ Supplementary_Fig. \* ARABIC </w:instrText>
      </w:r>
      <w:r w:rsidRPr="006122F1">
        <w:rPr>
          <w:rFonts w:ascii="Times New Roman" w:hAnsi="Times New Roman" w:cs="Times New Roman"/>
          <w:sz w:val="24"/>
          <w:szCs w:val="24"/>
        </w:rPr>
        <w:fldChar w:fldCharType="separate"/>
      </w:r>
      <w:r w:rsidRPr="006122F1">
        <w:rPr>
          <w:rFonts w:ascii="Times New Roman" w:hAnsi="Times New Roman" w:cs="Times New Roman"/>
          <w:noProof/>
          <w:sz w:val="24"/>
          <w:szCs w:val="24"/>
        </w:rPr>
        <w:t>10</w:t>
      </w:r>
      <w:r w:rsidRPr="006122F1">
        <w:rPr>
          <w:rFonts w:ascii="Times New Roman" w:hAnsi="Times New Roman" w:cs="Times New Roman"/>
          <w:sz w:val="24"/>
          <w:szCs w:val="24"/>
        </w:rPr>
        <w:fldChar w:fldCharType="end"/>
      </w:r>
      <w:r w:rsidRPr="006122F1">
        <w:rPr>
          <w:rFonts w:ascii="Times New Roman" w:hAnsi="Times New Roman" w:cs="Times New Roman"/>
          <w:sz w:val="24"/>
          <w:szCs w:val="24"/>
        </w:rPr>
        <w:t xml:space="preserve"> |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76BC">
        <w:rPr>
          <w:rFonts w:ascii="Times New Roman" w:hAnsi="Times New Roman" w:cs="Times New Roman"/>
          <w:sz w:val="24"/>
          <w:szCs w:val="24"/>
        </w:rPr>
        <w:t xml:space="preserve">Certified test report issued by </w:t>
      </w:r>
      <w:proofErr w:type="spellStart"/>
      <w:r w:rsidR="001B76BC">
        <w:rPr>
          <w:rFonts w:ascii="Times New Roman" w:hAnsi="Times New Roman" w:cs="Times New Roman"/>
          <w:sz w:val="24"/>
          <w:szCs w:val="24"/>
        </w:rPr>
        <w:t>Chungbuk</w:t>
      </w:r>
      <w:proofErr w:type="spellEnd"/>
      <w:r w:rsidR="001B76BC">
        <w:rPr>
          <w:rFonts w:ascii="Times New Roman" w:hAnsi="Times New Roman" w:cs="Times New Roman"/>
          <w:sz w:val="24"/>
          <w:szCs w:val="24"/>
        </w:rPr>
        <w:t xml:space="preserve"> Technopark. </w:t>
      </w:r>
      <w:r w:rsidR="001B76BC" w:rsidRPr="001B76BC">
        <w:rPr>
          <w:rFonts w:ascii="Times New Roman" w:hAnsi="Times New Roman" w:cs="Times New Roman"/>
          <w:b w:val="0"/>
          <w:sz w:val="24"/>
          <w:szCs w:val="24"/>
        </w:rPr>
        <w:t xml:space="preserve">Official certification documents for the champion perovskite solar cell reported in Fig. 3g, issued by </w:t>
      </w:r>
      <w:proofErr w:type="spellStart"/>
      <w:r w:rsidR="001B76BC" w:rsidRPr="001B76BC">
        <w:rPr>
          <w:rFonts w:ascii="Times New Roman" w:hAnsi="Times New Roman" w:cs="Times New Roman"/>
          <w:b w:val="0"/>
          <w:sz w:val="24"/>
          <w:szCs w:val="24"/>
        </w:rPr>
        <w:t>Chungbuk</w:t>
      </w:r>
      <w:proofErr w:type="spellEnd"/>
      <w:r w:rsidR="001B76BC" w:rsidRPr="001B76BC">
        <w:rPr>
          <w:rFonts w:ascii="Times New Roman" w:hAnsi="Times New Roman" w:cs="Times New Roman"/>
          <w:b w:val="0"/>
          <w:sz w:val="24"/>
          <w:szCs w:val="24"/>
        </w:rPr>
        <w:t xml:space="preserve"> Technopark, Korea (http://www.cbtp.co.kr). The report includes the measured J–V characteristics and certified PCEs of 20.2% (reverse) and 20.0% (forward).</w:t>
      </w:r>
      <w:bookmarkEnd w:id="25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6847" w:rsidRDefault="00936847">
      <w:pPr>
        <w:widowControl/>
        <w:wordWrap/>
        <w:autoSpaceDE/>
        <w:autoSpaceDN/>
      </w:pPr>
    </w:p>
    <w:p w:rsidR="00936847" w:rsidRDefault="00936847">
      <w:pPr>
        <w:widowControl/>
        <w:wordWrap/>
        <w:autoSpaceDE/>
        <w:autoSpaceDN/>
      </w:pPr>
    </w:p>
    <w:p w:rsidR="00A62E23" w:rsidRDefault="00A62E23">
      <w:pPr>
        <w:widowControl/>
        <w:wordWrap/>
        <w:autoSpaceDE/>
        <w:autoSpaceDN/>
      </w:pPr>
    </w:p>
    <w:p w:rsidR="00A62E23" w:rsidRDefault="00A62E23">
      <w:pPr>
        <w:widowControl/>
        <w:wordWrap/>
        <w:autoSpaceDE/>
        <w:autoSpaceDN/>
      </w:pPr>
    </w:p>
    <w:p w:rsidR="00A62E23" w:rsidRDefault="00A62E23">
      <w:pPr>
        <w:widowControl/>
        <w:wordWrap/>
        <w:autoSpaceDE/>
        <w:autoSpaceDN/>
      </w:pPr>
    </w:p>
    <w:p w:rsidR="00A62E23" w:rsidRDefault="00A62E23" w:rsidP="00A62E23">
      <w:pPr>
        <w:widowControl/>
        <w:wordWrap/>
        <w:autoSpaceDE/>
        <w:autoSpaceDN/>
      </w:pPr>
    </w:p>
    <w:p w:rsidR="00A62E23" w:rsidRDefault="00A62E23" w:rsidP="00A62E23">
      <w:pPr>
        <w:widowControl/>
        <w:wordWrap/>
        <w:autoSpaceDE/>
        <w:autoSpaceDN/>
      </w:pPr>
    </w:p>
    <w:tbl>
      <w:tblPr>
        <w:tblW w:w="6535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63"/>
        <w:gridCol w:w="1222"/>
        <w:gridCol w:w="1427"/>
        <w:gridCol w:w="1207"/>
        <w:gridCol w:w="1216"/>
      </w:tblGrid>
      <w:tr w:rsidR="00A62E23" w:rsidRPr="00924276" w:rsidTr="00075A16">
        <w:trPr>
          <w:trHeight w:val="701"/>
          <w:jc w:val="center"/>
        </w:trPr>
        <w:tc>
          <w:tcPr>
            <w:tcW w:w="1463" w:type="dxa"/>
            <w:shd w:val="clear" w:color="auto" w:fill="auto"/>
            <w:tcMar>
              <w:top w:w="59" w:type="dxa"/>
              <w:left w:w="117" w:type="dxa"/>
              <w:bottom w:w="59" w:type="dxa"/>
              <w:right w:w="117" w:type="dxa"/>
            </w:tcMar>
            <w:vAlign w:val="center"/>
            <w:hideMark/>
          </w:tcPr>
          <w:p w:rsidR="00A62E23" w:rsidRPr="00924276" w:rsidRDefault="00A62E23" w:rsidP="00075A1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shd w:val="clear" w:color="auto" w:fill="auto"/>
            <w:tcMar>
              <w:top w:w="59" w:type="dxa"/>
              <w:left w:w="117" w:type="dxa"/>
              <w:bottom w:w="59" w:type="dxa"/>
              <w:right w:w="117" w:type="dxa"/>
            </w:tcMar>
            <w:vAlign w:val="center"/>
            <w:hideMark/>
          </w:tcPr>
          <w:p w:rsidR="00A62E23" w:rsidRPr="00924276" w:rsidRDefault="00A62E23" w:rsidP="00075A1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42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</w:t>
            </w:r>
            <w:r w:rsidRPr="00924276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OC</w:t>
            </w:r>
            <w:r w:rsidRPr="009242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A62E23" w:rsidRPr="00924276" w:rsidRDefault="00A62E23" w:rsidP="00075A1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2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(V)</w:t>
            </w:r>
          </w:p>
        </w:tc>
        <w:tc>
          <w:tcPr>
            <w:tcW w:w="1427" w:type="dxa"/>
            <w:shd w:val="clear" w:color="auto" w:fill="auto"/>
            <w:tcMar>
              <w:top w:w="59" w:type="dxa"/>
              <w:left w:w="117" w:type="dxa"/>
              <w:bottom w:w="59" w:type="dxa"/>
              <w:right w:w="117" w:type="dxa"/>
            </w:tcMar>
            <w:vAlign w:val="center"/>
            <w:hideMark/>
          </w:tcPr>
          <w:p w:rsidR="00A62E23" w:rsidRPr="00924276" w:rsidRDefault="00A62E23" w:rsidP="00075A1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2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J</w:t>
            </w:r>
            <w:r w:rsidRPr="00924276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SC</w:t>
            </w:r>
            <w:r w:rsidRPr="009242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(mA/cm</w:t>
            </w:r>
            <w:r w:rsidRPr="00924276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9242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207" w:type="dxa"/>
            <w:shd w:val="clear" w:color="auto" w:fill="auto"/>
            <w:tcMar>
              <w:top w:w="59" w:type="dxa"/>
              <w:left w:w="117" w:type="dxa"/>
              <w:bottom w:w="59" w:type="dxa"/>
              <w:right w:w="117" w:type="dxa"/>
            </w:tcMar>
            <w:vAlign w:val="center"/>
            <w:hideMark/>
          </w:tcPr>
          <w:p w:rsidR="00A62E23" w:rsidRPr="00924276" w:rsidRDefault="00A62E23" w:rsidP="00075A1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2427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FF</w:t>
            </w:r>
          </w:p>
          <w:p w:rsidR="00A62E23" w:rsidRPr="00924276" w:rsidRDefault="00A62E23" w:rsidP="00075A1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2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1216" w:type="dxa"/>
            <w:shd w:val="clear" w:color="auto" w:fill="auto"/>
            <w:tcMar>
              <w:top w:w="59" w:type="dxa"/>
              <w:left w:w="117" w:type="dxa"/>
              <w:bottom w:w="59" w:type="dxa"/>
              <w:right w:w="117" w:type="dxa"/>
            </w:tcMar>
            <w:vAlign w:val="center"/>
            <w:hideMark/>
          </w:tcPr>
          <w:p w:rsidR="00A62E23" w:rsidRPr="00924276" w:rsidRDefault="00A62E23" w:rsidP="00075A1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42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PCE </w:t>
            </w:r>
          </w:p>
          <w:p w:rsidR="00A62E23" w:rsidRPr="00924276" w:rsidRDefault="00A62E23" w:rsidP="00075A1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2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</w:tr>
      <w:tr w:rsidR="00A62E23" w:rsidRPr="00924276" w:rsidTr="00075A16">
        <w:trPr>
          <w:trHeight w:val="639"/>
          <w:jc w:val="center"/>
        </w:trPr>
        <w:tc>
          <w:tcPr>
            <w:tcW w:w="1463" w:type="dxa"/>
            <w:shd w:val="clear" w:color="auto" w:fill="auto"/>
            <w:tcMar>
              <w:top w:w="59" w:type="dxa"/>
              <w:left w:w="117" w:type="dxa"/>
              <w:bottom w:w="59" w:type="dxa"/>
              <w:right w:w="117" w:type="dxa"/>
            </w:tcMar>
            <w:vAlign w:val="center"/>
          </w:tcPr>
          <w:p w:rsidR="00A62E23" w:rsidRPr="00924276" w:rsidRDefault="00A62E23" w:rsidP="00075A1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276">
              <w:rPr>
                <w:rFonts w:ascii="Times New Roman" w:hAnsi="Times New Roman" w:cs="Times New Roman"/>
                <w:sz w:val="24"/>
                <w:szCs w:val="24"/>
              </w:rPr>
              <w:t>Reverse</w:t>
            </w:r>
          </w:p>
        </w:tc>
        <w:tc>
          <w:tcPr>
            <w:tcW w:w="1222" w:type="dxa"/>
            <w:shd w:val="clear" w:color="auto" w:fill="auto"/>
            <w:tcMar>
              <w:top w:w="59" w:type="dxa"/>
              <w:left w:w="117" w:type="dxa"/>
              <w:bottom w:w="59" w:type="dxa"/>
              <w:right w:w="117" w:type="dxa"/>
            </w:tcMar>
            <w:vAlign w:val="center"/>
          </w:tcPr>
          <w:p w:rsidR="00A62E23" w:rsidRPr="00924276" w:rsidRDefault="00A62E23" w:rsidP="00075A1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.17</w:t>
            </w:r>
          </w:p>
        </w:tc>
        <w:tc>
          <w:tcPr>
            <w:tcW w:w="1427" w:type="dxa"/>
            <w:shd w:val="clear" w:color="auto" w:fill="auto"/>
            <w:tcMar>
              <w:top w:w="59" w:type="dxa"/>
              <w:left w:w="117" w:type="dxa"/>
              <w:bottom w:w="59" w:type="dxa"/>
              <w:right w:w="117" w:type="dxa"/>
            </w:tcMar>
            <w:vAlign w:val="center"/>
          </w:tcPr>
          <w:p w:rsidR="00A62E23" w:rsidRPr="00924276" w:rsidRDefault="00A62E23" w:rsidP="00075A1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1.69</w:t>
            </w:r>
          </w:p>
        </w:tc>
        <w:tc>
          <w:tcPr>
            <w:tcW w:w="1207" w:type="dxa"/>
            <w:shd w:val="clear" w:color="auto" w:fill="auto"/>
            <w:tcMar>
              <w:top w:w="59" w:type="dxa"/>
              <w:left w:w="117" w:type="dxa"/>
              <w:bottom w:w="59" w:type="dxa"/>
              <w:right w:w="117" w:type="dxa"/>
            </w:tcMar>
            <w:vAlign w:val="center"/>
          </w:tcPr>
          <w:p w:rsidR="00A62E23" w:rsidRPr="00924276" w:rsidRDefault="00A62E23" w:rsidP="00075A1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9.40</w:t>
            </w:r>
          </w:p>
        </w:tc>
        <w:tc>
          <w:tcPr>
            <w:tcW w:w="1216" w:type="dxa"/>
            <w:shd w:val="clear" w:color="auto" w:fill="auto"/>
            <w:tcMar>
              <w:top w:w="59" w:type="dxa"/>
              <w:left w:w="117" w:type="dxa"/>
              <w:bottom w:w="59" w:type="dxa"/>
              <w:right w:w="117" w:type="dxa"/>
            </w:tcMar>
            <w:vAlign w:val="center"/>
          </w:tcPr>
          <w:p w:rsidR="00A62E23" w:rsidRPr="00924276" w:rsidRDefault="00A62E23" w:rsidP="00075A1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</w:p>
        </w:tc>
      </w:tr>
      <w:tr w:rsidR="00A62E23" w:rsidRPr="00924276" w:rsidTr="00075A16">
        <w:trPr>
          <w:trHeight w:val="639"/>
          <w:jc w:val="center"/>
        </w:trPr>
        <w:tc>
          <w:tcPr>
            <w:tcW w:w="1463" w:type="dxa"/>
            <w:shd w:val="clear" w:color="auto" w:fill="auto"/>
            <w:tcMar>
              <w:top w:w="59" w:type="dxa"/>
              <w:left w:w="117" w:type="dxa"/>
              <w:bottom w:w="59" w:type="dxa"/>
              <w:right w:w="117" w:type="dxa"/>
            </w:tcMar>
            <w:vAlign w:val="center"/>
          </w:tcPr>
          <w:p w:rsidR="00A62E23" w:rsidRPr="00924276" w:rsidRDefault="00A62E23" w:rsidP="00075A1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276"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 w:rsidRPr="00924276">
              <w:rPr>
                <w:rFonts w:ascii="Times New Roman" w:hAnsi="Times New Roman" w:cs="Times New Roman"/>
                <w:sz w:val="24"/>
                <w:szCs w:val="24"/>
              </w:rPr>
              <w:t>orward</w:t>
            </w:r>
          </w:p>
        </w:tc>
        <w:tc>
          <w:tcPr>
            <w:tcW w:w="1222" w:type="dxa"/>
            <w:shd w:val="clear" w:color="auto" w:fill="auto"/>
            <w:tcMar>
              <w:top w:w="59" w:type="dxa"/>
              <w:left w:w="117" w:type="dxa"/>
              <w:bottom w:w="59" w:type="dxa"/>
              <w:right w:w="117" w:type="dxa"/>
            </w:tcMar>
            <w:vAlign w:val="center"/>
          </w:tcPr>
          <w:p w:rsidR="00A62E23" w:rsidRPr="00924276" w:rsidRDefault="00A62E23" w:rsidP="00075A1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.17</w:t>
            </w:r>
          </w:p>
        </w:tc>
        <w:tc>
          <w:tcPr>
            <w:tcW w:w="1427" w:type="dxa"/>
            <w:shd w:val="clear" w:color="auto" w:fill="auto"/>
            <w:tcMar>
              <w:top w:w="59" w:type="dxa"/>
              <w:left w:w="117" w:type="dxa"/>
              <w:bottom w:w="59" w:type="dxa"/>
              <w:right w:w="117" w:type="dxa"/>
            </w:tcMar>
            <w:vAlign w:val="center"/>
          </w:tcPr>
          <w:p w:rsidR="00A62E23" w:rsidRPr="00924276" w:rsidRDefault="00A62E23" w:rsidP="00075A1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1.64</w:t>
            </w:r>
          </w:p>
        </w:tc>
        <w:tc>
          <w:tcPr>
            <w:tcW w:w="1207" w:type="dxa"/>
            <w:shd w:val="clear" w:color="auto" w:fill="auto"/>
            <w:tcMar>
              <w:top w:w="59" w:type="dxa"/>
              <w:left w:w="117" w:type="dxa"/>
              <w:bottom w:w="59" w:type="dxa"/>
              <w:right w:w="117" w:type="dxa"/>
            </w:tcMar>
            <w:vAlign w:val="center"/>
          </w:tcPr>
          <w:p w:rsidR="00A62E23" w:rsidRPr="00924276" w:rsidRDefault="00A62E23" w:rsidP="00075A1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1216" w:type="dxa"/>
            <w:shd w:val="clear" w:color="auto" w:fill="auto"/>
            <w:tcMar>
              <w:top w:w="59" w:type="dxa"/>
              <w:left w:w="117" w:type="dxa"/>
              <w:bottom w:w="59" w:type="dxa"/>
              <w:right w:w="117" w:type="dxa"/>
            </w:tcMar>
            <w:vAlign w:val="center"/>
          </w:tcPr>
          <w:p w:rsidR="00A62E23" w:rsidRPr="00924276" w:rsidRDefault="00A62E23" w:rsidP="00075A16">
            <w:pPr>
              <w:keepNext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</w:tr>
    </w:tbl>
    <w:p w:rsidR="00A62E23" w:rsidRDefault="00A62E23" w:rsidP="00A62E2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A62E23" w:rsidRPr="001B76BC" w:rsidRDefault="0013663C" w:rsidP="00A62E23">
      <w:pPr>
        <w:pStyle w:val="a4"/>
        <w:spacing w:line="360" w:lineRule="auto"/>
        <w:rPr>
          <w:rFonts w:ascii="Times New Roman" w:hAnsi="Times New Roman" w:cs="Times New Roman"/>
          <w:b w:val="0"/>
          <w:sz w:val="24"/>
          <w:szCs w:val="24"/>
        </w:rPr>
      </w:pPr>
      <w:bookmarkStart w:id="26" w:name="_Toc215950833"/>
      <w:r>
        <w:rPr>
          <w:rFonts w:ascii="Times New Roman" w:hAnsi="Times New Roman" w:cs="Times New Roman"/>
          <w:sz w:val="24"/>
          <w:szCs w:val="24"/>
        </w:rPr>
        <w:t>Supplementary Table</w:t>
      </w:r>
      <w:r w:rsidR="00A62E23" w:rsidRPr="001B76BC">
        <w:rPr>
          <w:rFonts w:ascii="Times New Roman" w:hAnsi="Times New Roman" w:cs="Times New Roman"/>
          <w:sz w:val="24"/>
          <w:szCs w:val="24"/>
        </w:rPr>
        <w:t xml:space="preserve"> </w:t>
      </w:r>
      <w:r w:rsidR="00A62E23" w:rsidRPr="001B76BC">
        <w:rPr>
          <w:rFonts w:ascii="Times New Roman" w:hAnsi="Times New Roman" w:cs="Times New Roman"/>
          <w:sz w:val="24"/>
          <w:szCs w:val="24"/>
        </w:rPr>
        <w:fldChar w:fldCharType="begin"/>
      </w:r>
      <w:r w:rsidR="00A62E23" w:rsidRPr="001B76BC">
        <w:rPr>
          <w:rFonts w:ascii="Times New Roman" w:hAnsi="Times New Roman" w:cs="Times New Roman"/>
          <w:sz w:val="24"/>
          <w:szCs w:val="24"/>
        </w:rPr>
        <w:instrText xml:space="preserve"> SEQ Supplementary_Table._ \* ARABIC </w:instrText>
      </w:r>
      <w:r w:rsidR="00A62E23" w:rsidRPr="001B76BC">
        <w:rPr>
          <w:rFonts w:ascii="Times New Roman" w:hAnsi="Times New Roman" w:cs="Times New Roman"/>
          <w:sz w:val="24"/>
          <w:szCs w:val="24"/>
        </w:rPr>
        <w:fldChar w:fldCharType="separate"/>
      </w:r>
      <w:r w:rsidR="00A62E23" w:rsidRPr="001B76BC">
        <w:rPr>
          <w:rFonts w:ascii="Times New Roman" w:hAnsi="Times New Roman" w:cs="Times New Roman"/>
          <w:noProof/>
          <w:sz w:val="24"/>
          <w:szCs w:val="24"/>
        </w:rPr>
        <w:t>1</w:t>
      </w:r>
      <w:r w:rsidR="00A62E23" w:rsidRPr="001B76BC">
        <w:rPr>
          <w:rFonts w:ascii="Times New Roman" w:hAnsi="Times New Roman" w:cs="Times New Roman"/>
          <w:sz w:val="24"/>
          <w:szCs w:val="24"/>
        </w:rPr>
        <w:fldChar w:fldCharType="end"/>
      </w:r>
      <w:r w:rsidR="00A62E23" w:rsidRPr="001B76BC">
        <w:rPr>
          <w:rFonts w:ascii="Times New Roman" w:hAnsi="Times New Roman" w:cs="Times New Roman"/>
          <w:sz w:val="24"/>
          <w:szCs w:val="24"/>
        </w:rPr>
        <w:t xml:space="preserve"> | Detailed photovoltaic parameters of the certified champion device. </w:t>
      </w:r>
      <w:r w:rsidR="00A62E23" w:rsidRPr="001B76BC">
        <w:rPr>
          <w:rFonts w:ascii="Times New Roman" w:hAnsi="Times New Roman" w:cs="Times New Roman"/>
          <w:b w:val="0"/>
          <w:sz w:val="24"/>
          <w:szCs w:val="24"/>
        </w:rPr>
        <w:t>Photovoltaic parameters (</w:t>
      </w:r>
      <w:r w:rsidR="00A62E23" w:rsidRPr="001B76BC">
        <w:rPr>
          <w:rFonts w:ascii="Times New Roman" w:hAnsi="Times New Roman" w:cs="Times New Roman"/>
          <w:b w:val="0"/>
          <w:i/>
          <w:sz w:val="24"/>
          <w:szCs w:val="24"/>
        </w:rPr>
        <w:t>V</w:t>
      </w:r>
      <w:r w:rsidR="00A62E23" w:rsidRPr="001B76BC">
        <w:rPr>
          <w:rFonts w:ascii="Times New Roman" w:hAnsi="Times New Roman" w:cs="Times New Roman"/>
          <w:b w:val="0"/>
          <w:sz w:val="24"/>
          <w:szCs w:val="24"/>
          <w:vertAlign w:val="subscript"/>
        </w:rPr>
        <w:t>OC</w:t>
      </w:r>
      <w:r w:rsidR="00A62E23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r w:rsidR="00A62E23" w:rsidRPr="001B76BC">
        <w:rPr>
          <w:rFonts w:ascii="Times New Roman" w:hAnsi="Times New Roman" w:cs="Times New Roman"/>
          <w:b w:val="0"/>
          <w:i/>
          <w:sz w:val="24"/>
          <w:szCs w:val="24"/>
        </w:rPr>
        <w:t>J</w:t>
      </w:r>
      <w:r w:rsidR="00A62E23" w:rsidRPr="001B76BC">
        <w:rPr>
          <w:rFonts w:ascii="Times New Roman" w:hAnsi="Times New Roman" w:cs="Times New Roman"/>
          <w:b w:val="0"/>
          <w:sz w:val="24"/>
          <w:szCs w:val="24"/>
          <w:vertAlign w:val="subscript"/>
        </w:rPr>
        <w:t>SC</w:t>
      </w:r>
      <w:r w:rsidR="00A62E23" w:rsidRPr="001B76BC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r w:rsidR="00A62E23" w:rsidRPr="001B76BC">
        <w:rPr>
          <w:rFonts w:ascii="Times New Roman" w:hAnsi="Times New Roman" w:cs="Times New Roman"/>
          <w:b w:val="0"/>
          <w:i/>
          <w:sz w:val="24"/>
          <w:szCs w:val="24"/>
        </w:rPr>
        <w:t>FF</w:t>
      </w:r>
      <w:r w:rsidR="00A62E23" w:rsidRPr="001B76BC">
        <w:rPr>
          <w:rFonts w:ascii="Times New Roman" w:hAnsi="Times New Roman" w:cs="Times New Roman"/>
          <w:b w:val="0"/>
          <w:sz w:val="24"/>
          <w:szCs w:val="24"/>
        </w:rPr>
        <w:t xml:space="preserve">, and PCE) of the champion wide-bandgap perovskite solar cell corresponding to the certified J–V measurements shown in Supplementary Fig. 9, including reverse and forward scan values issued by </w:t>
      </w:r>
      <w:proofErr w:type="spellStart"/>
      <w:r w:rsidR="00A62E23" w:rsidRPr="001B76BC">
        <w:rPr>
          <w:rFonts w:ascii="Times New Roman" w:hAnsi="Times New Roman" w:cs="Times New Roman"/>
          <w:b w:val="0"/>
          <w:sz w:val="24"/>
          <w:szCs w:val="24"/>
        </w:rPr>
        <w:t>Chungbuk</w:t>
      </w:r>
      <w:proofErr w:type="spellEnd"/>
      <w:r w:rsidR="00A62E23" w:rsidRPr="001B76BC">
        <w:rPr>
          <w:rFonts w:ascii="Times New Roman" w:hAnsi="Times New Roman" w:cs="Times New Roman"/>
          <w:b w:val="0"/>
          <w:sz w:val="24"/>
          <w:szCs w:val="24"/>
        </w:rPr>
        <w:t xml:space="preserve"> Technopark.</w:t>
      </w:r>
      <w:bookmarkEnd w:id="26"/>
    </w:p>
    <w:p w:rsidR="00A62E23" w:rsidRPr="00A62E23" w:rsidRDefault="00A62E23">
      <w:pPr>
        <w:widowControl/>
        <w:wordWrap/>
        <w:autoSpaceDE/>
        <w:autoSpaceDN/>
      </w:pPr>
    </w:p>
    <w:sectPr w:rsidR="00A62E23" w:rsidRPr="00A62E2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6126" w:rsidRDefault="00896126" w:rsidP="004A0AAD">
      <w:pPr>
        <w:spacing w:after="0" w:line="240" w:lineRule="auto"/>
      </w:pPr>
      <w:r>
        <w:separator/>
      </w:r>
    </w:p>
  </w:endnote>
  <w:endnote w:type="continuationSeparator" w:id="0">
    <w:p w:rsidR="00896126" w:rsidRDefault="00896126" w:rsidP="004A0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6126" w:rsidRDefault="00896126" w:rsidP="004A0AAD">
      <w:pPr>
        <w:spacing w:after="0" w:line="240" w:lineRule="auto"/>
      </w:pPr>
      <w:r>
        <w:separator/>
      </w:r>
    </w:p>
  </w:footnote>
  <w:footnote w:type="continuationSeparator" w:id="0">
    <w:p w:rsidR="00896126" w:rsidRDefault="00896126" w:rsidP="004A0A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92B"/>
    <w:rsid w:val="000376DA"/>
    <w:rsid w:val="00043DC6"/>
    <w:rsid w:val="0012106B"/>
    <w:rsid w:val="0013663C"/>
    <w:rsid w:val="001B01AA"/>
    <w:rsid w:val="001B76BC"/>
    <w:rsid w:val="00200B82"/>
    <w:rsid w:val="00242A6B"/>
    <w:rsid w:val="002804FD"/>
    <w:rsid w:val="002E29C9"/>
    <w:rsid w:val="0037064A"/>
    <w:rsid w:val="0037295E"/>
    <w:rsid w:val="003827A5"/>
    <w:rsid w:val="003906C2"/>
    <w:rsid w:val="0042128C"/>
    <w:rsid w:val="004614D6"/>
    <w:rsid w:val="004A0AAD"/>
    <w:rsid w:val="005265AB"/>
    <w:rsid w:val="005A66C8"/>
    <w:rsid w:val="006122F1"/>
    <w:rsid w:val="006258AF"/>
    <w:rsid w:val="006378E5"/>
    <w:rsid w:val="006432A6"/>
    <w:rsid w:val="00650E3E"/>
    <w:rsid w:val="00666E47"/>
    <w:rsid w:val="006E039E"/>
    <w:rsid w:val="007B5CF8"/>
    <w:rsid w:val="0087794B"/>
    <w:rsid w:val="00880D9F"/>
    <w:rsid w:val="00895DA2"/>
    <w:rsid w:val="00896126"/>
    <w:rsid w:val="008E092B"/>
    <w:rsid w:val="00924276"/>
    <w:rsid w:val="00936847"/>
    <w:rsid w:val="009C1F33"/>
    <w:rsid w:val="009C4A9B"/>
    <w:rsid w:val="00A62E23"/>
    <w:rsid w:val="00AD57BB"/>
    <w:rsid w:val="00AD6E07"/>
    <w:rsid w:val="00B0757D"/>
    <w:rsid w:val="00B23B2A"/>
    <w:rsid w:val="00B256EF"/>
    <w:rsid w:val="00B40858"/>
    <w:rsid w:val="00B7091D"/>
    <w:rsid w:val="00BA08FD"/>
    <w:rsid w:val="00BA1952"/>
    <w:rsid w:val="00BA626B"/>
    <w:rsid w:val="00BC5927"/>
    <w:rsid w:val="00BD311E"/>
    <w:rsid w:val="00D256D0"/>
    <w:rsid w:val="00E45891"/>
    <w:rsid w:val="00E46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05AADF7-99BC-48F7-A525-21FDC6812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E092B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092B"/>
    <w:rPr>
      <w:color w:val="0563C1" w:themeColor="hyperlink"/>
      <w:u w:val="single"/>
    </w:rPr>
  </w:style>
  <w:style w:type="paragraph" w:styleId="a4">
    <w:name w:val="caption"/>
    <w:basedOn w:val="a"/>
    <w:next w:val="a"/>
    <w:uiPriority w:val="35"/>
    <w:unhideWhenUsed/>
    <w:qFormat/>
    <w:rsid w:val="008E092B"/>
    <w:rPr>
      <w:b/>
      <w:bCs/>
      <w:szCs w:val="20"/>
    </w:rPr>
  </w:style>
  <w:style w:type="paragraph" w:styleId="a5">
    <w:name w:val="table of figures"/>
    <w:basedOn w:val="a"/>
    <w:next w:val="a"/>
    <w:uiPriority w:val="99"/>
    <w:unhideWhenUsed/>
    <w:rsid w:val="00B0757D"/>
    <w:pPr>
      <w:ind w:leftChars="400" w:left="400" w:hangingChars="200" w:hanging="200"/>
    </w:pPr>
  </w:style>
  <w:style w:type="paragraph" w:styleId="a6">
    <w:name w:val="header"/>
    <w:basedOn w:val="a"/>
    <w:link w:val="Char"/>
    <w:uiPriority w:val="99"/>
    <w:unhideWhenUsed/>
    <w:rsid w:val="004A0AA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4A0AAD"/>
  </w:style>
  <w:style w:type="paragraph" w:styleId="a7">
    <w:name w:val="footer"/>
    <w:basedOn w:val="a"/>
    <w:link w:val="Char0"/>
    <w:uiPriority w:val="99"/>
    <w:unhideWhenUsed/>
    <w:rsid w:val="004A0AA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4A0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6F88E-7999-4D4A-83F4-CE98821E7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801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KSW</dc:creator>
  <cp:keywords/>
  <dc:description/>
  <cp:lastModifiedBy>BEOMSOO KIM</cp:lastModifiedBy>
  <cp:revision>2</cp:revision>
  <dcterms:created xsi:type="dcterms:W3CDTF">2025-12-07T12:51:00Z</dcterms:created>
  <dcterms:modified xsi:type="dcterms:W3CDTF">2025-12-07T12:51:00Z</dcterms:modified>
</cp:coreProperties>
</file>