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1DA5" w:rsidRDefault="00F11DA5" w:rsidP="00F11DA5">
      <w:pPr>
        <w:pStyle w:val="NormalWeb"/>
        <w:ind w:left="-1276"/>
      </w:pPr>
      <w:r>
        <w:rPr>
          <w:noProof/>
        </w:rPr>
        <w:drawing>
          <wp:inline distT="0" distB="0" distL="0" distR="0">
            <wp:extent cx="6990348" cy="3933594"/>
            <wp:effectExtent l="0" t="0" r="1270" b="0"/>
            <wp:docPr id="1" name="Picture 1" descr="C:\Users\Admin\Downloads\Presentation1\Slid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Presentation1\Slide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1092" cy="3979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1DA5" w:rsidRDefault="00F11DA5" w:rsidP="00F11D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figure 1: Characterization of synthesized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AgNPs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4E77">
        <w:rPr>
          <w:rFonts w:ascii="Times New Roman" w:hAnsi="Times New Roman" w:cs="Times New Roman"/>
          <w:b/>
          <w:sz w:val="24"/>
          <w:szCs w:val="24"/>
        </w:rPr>
        <w:t xml:space="preserve">using </w:t>
      </w:r>
      <w:proofErr w:type="spellStart"/>
      <w:r w:rsidR="004B4E77">
        <w:rPr>
          <w:rFonts w:ascii="Times New Roman" w:hAnsi="Times New Roman" w:cs="Times New Roman"/>
          <w:b/>
          <w:i/>
          <w:sz w:val="24"/>
          <w:szCs w:val="24"/>
        </w:rPr>
        <w:t>Cymodocea</w:t>
      </w:r>
      <w:proofErr w:type="spellEnd"/>
      <w:r w:rsidR="004B4E7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4B4E77">
        <w:rPr>
          <w:rFonts w:ascii="Times New Roman" w:hAnsi="Times New Roman" w:cs="Times New Roman"/>
          <w:b/>
          <w:i/>
          <w:sz w:val="24"/>
          <w:szCs w:val="24"/>
        </w:rPr>
        <w:t>serrulata</w:t>
      </w:r>
      <w:proofErr w:type="spellEnd"/>
      <w:r w:rsidR="004B4E7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– (a) UV-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vis spectrum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AgNPs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(b) FT-IR spectrum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AgNPS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(c) SEM analysis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AgNPs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(d) EDX spectrum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AgNPs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(e) TEM analysis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AgNPs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(f) XRD pattern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AgNPs</w:t>
      </w:r>
      <w:proofErr w:type="spellEnd"/>
    </w:p>
    <w:p w:rsidR="00F11DA5" w:rsidRDefault="00F11DA5" w:rsidP="00F11DA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1DA5" w:rsidRDefault="00F11DA5" w:rsidP="00F11DA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03DD" w:rsidRDefault="009D1D78" w:rsidP="00F11D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5F4F1577" wp14:editId="77F75E87">
            <wp:extent cx="4886325" cy="2743200"/>
            <wp:effectExtent l="0" t="0" r="9525" b="0"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E597CF54-3D69-B46C-0CE8-8307129D485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F11DA5" w:rsidRDefault="00F11DA5" w:rsidP="00F11D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2(a)</w:t>
      </w:r>
    </w:p>
    <w:p w:rsidR="00F11DA5" w:rsidRDefault="00F11DA5" w:rsidP="00F11D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569A">
        <w:rPr>
          <w:rFonts w:ascii="Times New Roman" w:eastAsia="Times New Roman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2351EBB" wp14:editId="5AE8DF8C">
            <wp:extent cx="3597910" cy="6180667"/>
            <wp:effectExtent l="0" t="0" r="2540" b="0"/>
            <wp:docPr id="6012470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24709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10240" cy="6201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1DA5" w:rsidRDefault="00F11DA5" w:rsidP="00F11D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2(b)</w:t>
      </w:r>
    </w:p>
    <w:p w:rsidR="00F11DA5" w:rsidRPr="00F11DA5" w:rsidRDefault="00F11DA5" w:rsidP="00F11D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figure 2(a): 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C</w:t>
      </w:r>
      <w:r w:rsidRPr="0086569A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ell viability (%) of MCF-7 cell line on the dose-dependent treatment of </w:t>
      </w:r>
      <w:proofErr w:type="spellStart"/>
      <w:r w:rsidRPr="0086569A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AgNPs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; 2(b): </w:t>
      </w:r>
      <w:r w:rsidRPr="0086569A">
        <w:rPr>
          <w:rFonts w:ascii="Times New Roman" w:hAnsi="Times New Roman" w:cs="Times New Roman"/>
          <w:b/>
          <w:bCs/>
          <w:sz w:val="24"/>
          <w:szCs w:val="24"/>
        </w:rPr>
        <w:t xml:space="preserve">The morphological changes of MCF-7 cells treated with </w:t>
      </w:r>
      <w:proofErr w:type="spellStart"/>
      <w:r w:rsidRPr="0086569A">
        <w:rPr>
          <w:rFonts w:ascii="Times New Roman" w:hAnsi="Times New Roman" w:cs="Times New Roman"/>
          <w:b/>
          <w:bCs/>
          <w:sz w:val="24"/>
          <w:szCs w:val="24"/>
        </w:rPr>
        <w:t>AgNPs</w:t>
      </w:r>
      <w:proofErr w:type="spellEnd"/>
    </w:p>
    <w:sectPr w:rsidR="00F11DA5" w:rsidRPr="00F11D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DA5"/>
    <w:rsid w:val="004B4E77"/>
    <w:rsid w:val="005D03DD"/>
    <w:rsid w:val="009D1D78"/>
    <w:rsid w:val="00F11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6E7CB8"/>
  <w15:chartTrackingRefBased/>
  <w15:docId w15:val="{7B05E21D-E22C-4D43-BF5D-85F865EED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11D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39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chart" Target="charts/chart1.xml"/><Relationship Id="rId4" Type="http://schemas.openxmlformats.org/officeDocument/2006/relationships/image" Target="media/image1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\Downloads\Copy%20of%20MTT_ASSAY_-DATA_ANALYSI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 w="19050">
              <a:solidFill>
                <a:sysClr val="windowText" lastClr="000000"/>
              </a:solidFill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bg2">
                  <a:lumMod val="75000"/>
                </a:schemeClr>
              </a:solidFill>
              <a:ln w="19050">
                <a:solidFill>
                  <a:sysClr val="windowText" lastClr="00000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0E4D-4CFD-BD2C-DA2CAC32B0C5}"/>
              </c:ext>
            </c:extLst>
          </c:dPt>
          <c:dPt>
            <c:idx val="1"/>
            <c:invertIfNegative val="0"/>
            <c:bubble3D val="0"/>
            <c:spPr>
              <a:solidFill>
                <a:srgbClr val="0070C0"/>
              </a:solidFill>
              <a:ln w="19050">
                <a:solidFill>
                  <a:sysClr val="windowText" lastClr="00000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0E4D-4CFD-BD2C-DA2CAC32B0C5}"/>
              </c:ext>
            </c:extLst>
          </c:dPt>
          <c:dPt>
            <c:idx val="2"/>
            <c:invertIfNegative val="0"/>
            <c:bubble3D val="0"/>
            <c:spPr>
              <a:solidFill>
                <a:srgbClr val="FF0000"/>
              </a:solidFill>
              <a:ln w="19050">
                <a:solidFill>
                  <a:sysClr val="windowText" lastClr="00000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0E4D-4CFD-BD2C-DA2CAC32B0C5}"/>
              </c:ext>
            </c:extLst>
          </c:dPt>
          <c:dPt>
            <c:idx val="3"/>
            <c:invertIfNegative val="0"/>
            <c:bubble3D val="0"/>
            <c:spPr>
              <a:solidFill>
                <a:srgbClr val="FF0000"/>
              </a:solidFill>
              <a:ln w="19050">
                <a:solidFill>
                  <a:sysClr val="windowText" lastClr="00000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0E4D-4CFD-BD2C-DA2CAC32B0C5}"/>
              </c:ext>
            </c:extLst>
          </c:dPt>
          <c:dPt>
            <c:idx val="4"/>
            <c:invertIfNegative val="0"/>
            <c:bubble3D val="0"/>
            <c:spPr>
              <a:solidFill>
                <a:srgbClr val="FF0000"/>
              </a:solidFill>
              <a:ln w="19050">
                <a:solidFill>
                  <a:sysClr val="windowText" lastClr="00000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0E4D-4CFD-BD2C-DA2CAC32B0C5}"/>
              </c:ext>
            </c:extLst>
          </c:dPt>
          <c:dPt>
            <c:idx val="5"/>
            <c:invertIfNegative val="0"/>
            <c:bubble3D val="0"/>
            <c:spPr>
              <a:solidFill>
                <a:srgbClr val="FF0000"/>
              </a:solidFill>
              <a:ln w="19050">
                <a:solidFill>
                  <a:sysClr val="windowText" lastClr="00000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0E4D-4CFD-BD2C-DA2CAC32B0C5}"/>
              </c:ext>
            </c:extLst>
          </c:dPt>
          <c:dPt>
            <c:idx val="6"/>
            <c:invertIfNegative val="0"/>
            <c:bubble3D val="0"/>
            <c:spPr>
              <a:solidFill>
                <a:srgbClr val="FF0000"/>
              </a:solidFill>
              <a:ln w="19050">
                <a:solidFill>
                  <a:sysClr val="windowText" lastClr="00000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0E4D-4CFD-BD2C-DA2CAC32B0C5}"/>
              </c:ext>
            </c:extLst>
          </c:dPt>
          <c:errBars>
            <c:errBarType val="both"/>
            <c:errValType val="percentage"/>
            <c:noEndCap val="0"/>
            <c:val val="5"/>
            <c:spPr>
              <a:noFill/>
              <a:ln w="12700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[poojitha.xlsx]poojitha!$B$3:$B$9</c:f>
              <c:strCache>
                <c:ptCount val="7"/>
                <c:pt idx="0">
                  <c:v>Untreated</c:v>
                </c:pt>
                <c:pt idx="1">
                  <c:v>Doxorubicin</c:v>
                </c:pt>
                <c:pt idx="2">
                  <c:v>12.5</c:v>
                </c:pt>
                <c:pt idx="3">
                  <c:v>25</c:v>
                </c:pt>
                <c:pt idx="4">
                  <c:v>50</c:v>
                </c:pt>
                <c:pt idx="5">
                  <c:v>100</c:v>
                </c:pt>
                <c:pt idx="6">
                  <c:v>200</c:v>
                </c:pt>
              </c:strCache>
            </c:strRef>
          </c:cat>
          <c:val>
            <c:numRef>
              <c:f>[poojitha.xlsx]poojitha!$C$3:$C$9</c:f>
              <c:numCache>
                <c:formatCode>General</c:formatCode>
                <c:ptCount val="7"/>
                <c:pt idx="0">
                  <c:v>100</c:v>
                </c:pt>
                <c:pt idx="1">
                  <c:v>12.5327</c:v>
                </c:pt>
                <c:pt idx="2" formatCode="0.0000">
                  <c:v>92.98</c:v>
                </c:pt>
                <c:pt idx="3" formatCode="0.0000">
                  <c:v>85.49</c:v>
                </c:pt>
                <c:pt idx="4" formatCode="0.0000">
                  <c:v>64.44</c:v>
                </c:pt>
                <c:pt idx="5" formatCode="0.0000">
                  <c:v>33.99</c:v>
                </c:pt>
                <c:pt idx="6" formatCode="0.0000">
                  <c:v>20.62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0E4D-4CFD-BD2C-DA2CAC32B0C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00"/>
        <c:overlap val="-27"/>
        <c:axId val="1718133264"/>
        <c:axId val="1718132784"/>
      </c:barChart>
      <c:catAx>
        <c:axId val="171813326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/>
                  <a:t>Concentration (µg/mL)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65000"/>
                <a:lumOff val="3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18132784"/>
        <c:crosses val="autoZero"/>
        <c:auto val="1"/>
        <c:lblAlgn val="ctr"/>
        <c:lblOffset val="100"/>
        <c:noMultiLvlLbl val="0"/>
      </c:catAx>
      <c:valAx>
        <c:axId val="171813278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/>
                  <a:t>Cell viability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>
                <a:lumMod val="65000"/>
                <a:lumOff val="35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1813326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 b="1"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2025-10-20T13:05:00Z</dcterms:created>
  <dcterms:modified xsi:type="dcterms:W3CDTF">2025-11-27T14:15:00Z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c59a387a-cd15-4a9f-984b-a1d0ea2ec4b4</vt:lpwstr>
  </property>
</Properties>
</file>