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E830" w14:textId="4EC9D41B" w:rsidR="00D4426A" w:rsidRPr="00D4426A" w:rsidRDefault="00D4426A" w:rsidP="00E2217E">
      <w:pPr>
        <w:spacing w:after="120"/>
        <w:rPr>
          <w:rFonts w:ascii="Arial" w:hAnsi="Arial" w:cs="Arial"/>
          <w:b/>
          <w:bCs/>
        </w:rPr>
      </w:pPr>
      <w:r w:rsidRPr="00D4426A">
        <w:rPr>
          <w:rFonts w:ascii="Arial" w:hAnsi="Arial" w:cs="Arial"/>
          <w:b/>
          <w:bCs/>
        </w:rPr>
        <w:t>Genetically and Environmentally Influenced Obesity: Associations with Mortality and Non-communicable Diseases</w:t>
      </w:r>
    </w:p>
    <w:p w14:paraId="683AC1C4" w14:textId="36A02177" w:rsidR="00493825" w:rsidRPr="00D4426A" w:rsidRDefault="00D4426A" w:rsidP="00E2217E">
      <w:pPr>
        <w:spacing w:after="120"/>
        <w:rPr>
          <w:rFonts w:ascii="Arial" w:hAnsi="Arial" w:cs="Arial"/>
        </w:rPr>
      </w:pPr>
      <w:r w:rsidRPr="00D4426A">
        <w:rPr>
          <w:rFonts w:ascii="Arial" w:hAnsi="Arial" w:cs="Arial"/>
        </w:rPr>
        <w:t>Elsa Ojalehto Lindfors, Shayan Mostafaei, Martin Nakash, Chandra A Reynolds, Yiqiang Zhan, Anna Dahl Aslan, Juulia Jylhävä, Sara Hägg &amp; Ida K. Karlsson.</w:t>
      </w:r>
    </w:p>
    <w:sdt>
      <w:sdtPr>
        <w:rPr>
          <w:rFonts w:asciiTheme="minorHAnsi" w:eastAsiaTheme="minorHAnsi" w:hAnsiTheme="minorHAnsi" w:cstheme="minorBidi"/>
          <w:kern w:val="2"/>
          <w:sz w:val="24"/>
          <w:szCs w:val="24"/>
          <w:lang w:val="en-GB" w:eastAsia="en-US"/>
          <w14:ligatures w14:val="standardContextual"/>
        </w:rPr>
        <w:id w:val="1095288271"/>
        <w:docPartObj>
          <w:docPartGallery w:val="Table of Contents"/>
          <w:docPartUnique/>
        </w:docPartObj>
      </w:sdtPr>
      <w:sdtEndPr>
        <w:rPr>
          <w:b/>
          <w:bCs/>
        </w:rPr>
      </w:sdtEndPr>
      <w:sdtContent>
        <w:p w14:paraId="1140C218" w14:textId="1E164CCF" w:rsidR="00011C6F" w:rsidRPr="007D3839" w:rsidRDefault="00E2217E" w:rsidP="00E2217E">
          <w:pPr>
            <w:pStyle w:val="TOCHeading"/>
            <w:spacing w:before="120"/>
            <w:rPr>
              <w:b/>
              <w:bCs/>
              <w:sz w:val="28"/>
              <w:szCs w:val="28"/>
              <w:lang w:val="en-US"/>
            </w:rPr>
          </w:pPr>
          <w:r w:rsidRPr="007D3839">
            <w:rPr>
              <w:b/>
              <w:bCs/>
              <w:sz w:val="28"/>
              <w:szCs w:val="28"/>
              <w:lang w:val="en-GB"/>
            </w:rPr>
            <w:t>Supplementary material:</w:t>
          </w:r>
        </w:p>
        <w:p w14:paraId="2AF18A73" w14:textId="0175336B" w:rsidR="00935D64" w:rsidRDefault="00011C6F">
          <w:pPr>
            <w:pStyle w:val="TOC1"/>
            <w:rPr>
              <w:rFonts w:asciiTheme="minorHAnsi" w:eastAsiaTheme="minorEastAsia" w:hAnsiTheme="minorHAnsi" w:cstheme="minorBidi"/>
              <w:sz w:val="24"/>
              <w:szCs w:val="24"/>
            </w:rPr>
          </w:pPr>
          <w:r>
            <w:fldChar w:fldCharType="begin"/>
          </w:r>
          <w:r>
            <w:instrText xml:space="preserve"> TOC \o "1-3" \h \z \u </w:instrText>
          </w:r>
          <w:r>
            <w:fldChar w:fldCharType="separate"/>
          </w:r>
          <w:hyperlink w:anchor="_Toc215909892" w:history="1">
            <w:r w:rsidR="00935D64" w:rsidRPr="005164C4">
              <w:rPr>
                <w:rStyle w:val="Hyperlink"/>
                <w:b/>
                <w:bCs/>
              </w:rPr>
              <w:t>Figure S1.</w:t>
            </w:r>
            <w:r w:rsidR="00935D64" w:rsidRPr="005164C4">
              <w:rPr>
                <w:rStyle w:val="Hyperlink"/>
              </w:rPr>
              <w:t xml:space="preserve"> Flow chart of the study population.</w:t>
            </w:r>
            <w:r w:rsidR="00935D64">
              <w:rPr>
                <w:webHidden/>
              </w:rPr>
              <w:tab/>
            </w:r>
            <w:r w:rsidR="00935D64">
              <w:rPr>
                <w:webHidden/>
              </w:rPr>
              <w:fldChar w:fldCharType="begin"/>
            </w:r>
            <w:r w:rsidR="00935D64">
              <w:rPr>
                <w:webHidden/>
              </w:rPr>
              <w:instrText xml:space="preserve"> PAGEREF _Toc215909892 \h </w:instrText>
            </w:r>
            <w:r w:rsidR="00935D64">
              <w:rPr>
                <w:webHidden/>
              </w:rPr>
            </w:r>
            <w:r w:rsidR="00935D64">
              <w:rPr>
                <w:webHidden/>
              </w:rPr>
              <w:fldChar w:fldCharType="separate"/>
            </w:r>
            <w:r w:rsidR="00935D64">
              <w:rPr>
                <w:webHidden/>
              </w:rPr>
              <w:t>2</w:t>
            </w:r>
            <w:r w:rsidR="00935D64">
              <w:rPr>
                <w:webHidden/>
              </w:rPr>
              <w:fldChar w:fldCharType="end"/>
            </w:r>
          </w:hyperlink>
        </w:p>
        <w:p w14:paraId="0F591F31" w14:textId="6FE80CF8" w:rsidR="00935D64" w:rsidRDefault="00935D64">
          <w:pPr>
            <w:pStyle w:val="TOC1"/>
            <w:rPr>
              <w:rFonts w:asciiTheme="minorHAnsi" w:eastAsiaTheme="minorEastAsia" w:hAnsiTheme="minorHAnsi" w:cstheme="minorBidi"/>
              <w:sz w:val="24"/>
              <w:szCs w:val="24"/>
            </w:rPr>
          </w:pPr>
          <w:hyperlink w:anchor="_Toc215909893" w:history="1">
            <w:r w:rsidRPr="005164C4">
              <w:rPr>
                <w:rStyle w:val="Hyperlink"/>
                <w:b/>
                <w:bCs/>
              </w:rPr>
              <w:t>Table S1.</w:t>
            </w:r>
            <w:r w:rsidRPr="005164C4">
              <w:rPr>
                <w:rStyle w:val="Hyperlink"/>
              </w:rPr>
              <w:t xml:space="preserve"> Association between WHR quartiles, PGS</w:t>
            </w:r>
            <w:r w:rsidRPr="005164C4">
              <w:rPr>
                <w:rStyle w:val="Hyperlink"/>
                <w:vertAlign w:val="subscript"/>
              </w:rPr>
              <w:t>WHR</w:t>
            </w:r>
            <w:r w:rsidRPr="005164C4">
              <w:rPr>
                <w:rStyle w:val="Hyperlink"/>
              </w:rPr>
              <w:t>, and mortality risk.</w:t>
            </w:r>
            <w:r>
              <w:rPr>
                <w:webHidden/>
              </w:rPr>
              <w:tab/>
            </w:r>
            <w:r>
              <w:rPr>
                <w:webHidden/>
              </w:rPr>
              <w:fldChar w:fldCharType="begin"/>
            </w:r>
            <w:r>
              <w:rPr>
                <w:webHidden/>
              </w:rPr>
              <w:instrText xml:space="preserve"> PAGEREF _Toc215909893 \h </w:instrText>
            </w:r>
            <w:r>
              <w:rPr>
                <w:webHidden/>
              </w:rPr>
            </w:r>
            <w:r>
              <w:rPr>
                <w:webHidden/>
              </w:rPr>
              <w:fldChar w:fldCharType="separate"/>
            </w:r>
            <w:r>
              <w:rPr>
                <w:webHidden/>
              </w:rPr>
              <w:t>3</w:t>
            </w:r>
            <w:r>
              <w:rPr>
                <w:webHidden/>
              </w:rPr>
              <w:fldChar w:fldCharType="end"/>
            </w:r>
          </w:hyperlink>
        </w:p>
        <w:p w14:paraId="690E643A" w14:textId="0FF87AB4" w:rsidR="00935D64" w:rsidRDefault="00935D64">
          <w:pPr>
            <w:pStyle w:val="TOC1"/>
            <w:rPr>
              <w:rFonts w:asciiTheme="minorHAnsi" w:eastAsiaTheme="minorEastAsia" w:hAnsiTheme="minorHAnsi" w:cstheme="minorBidi"/>
              <w:sz w:val="24"/>
              <w:szCs w:val="24"/>
            </w:rPr>
          </w:pPr>
          <w:hyperlink w:anchor="_Toc215909894" w:history="1">
            <w:r w:rsidRPr="005164C4">
              <w:rPr>
                <w:rStyle w:val="Hyperlink"/>
                <w:b/>
                <w:bCs/>
              </w:rPr>
              <w:t>Table S2.</w:t>
            </w:r>
            <w:r w:rsidRPr="005164C4">
              <w:rPr>
                <w:rStyle w:val="Hyperlink"/>
              </w:rPr>
              <w:t xml:space="preserve"> ICD codes used to identify NCDs.</w:t>
            </w:r>
            <w:r>
              <w:rPr>
                <w:webHidden/>
              </w:rPr>
              <w:tab/>
            </w:r>
            <w:r>
              <w:rPr>
                <w:webHidden/>
              </w:rPr>
              <w:fldChar w:fldCharType="begin"/>
            </w:r>
            <w:r>
              <w:rPr>
                <w:webHidden/>
              </w:rPr>
              <w:instrText xml:space="preserve"> PAGEREF _Toc215909894 \h </w:instrText>
            </w:r>
            <w:r>
              <w:rPr>
                <w:webHidden/>
              </w:rPr>
            </w:r>
            <w:r>
              <w:rPr>
                <w:webHidden/>
              </w:rPr>
              <w:fldChar w:fldCharType="separate"/>
            </w:r>
            <w:r>
              <w:rPr>
                <w:webHidden/>
              </w:rPr>
              <w:t>4</w:t>
            </w:r>
            <w:r>
              <w:rPr>
                <w:webHidden/>
              </w:rPr>
              <w:fldChar w:fldCharType="end"/>
            </w:r>
          </w:hyperlink>
        </w:p>
        <w:p w14:paraId="68280592" w14:textId="602F2676" w:rsidR="00935D64" w:rsidRDefault="00935D64">
          <w:pPr>
            <w:pStyle w:val="TOC1"/>
            <w:rPr>
              <w:rFonts w:asciiTheme="minorHAnsi" w:eastAsiaTheme="minorEastAsia" w:hAnsiTheme="minorHAnsi" w:cstheme="minorBidi"/>
              <w:sz w:val="24"/>
              <w:szCs w:val="24"/>
            </w:rPr>
          </w:pPr>
          <w:hyperlink w:anchor="_Toc215909895" w:history="1">
            <w:r w:rsidRPr="005164C4">
              <w:rPr>
                <w:rStyle w:val="Hyperlink"/>
                <w:b/>
                <w:bCs/>
              </w:rPr>
              <w:t>Table S3.</w:t>
            </w:r>
            <w:r w:rsidRPr="005164C4">
              <w:rPr>
                <w:rStyle w:val="Hyperlink"/>
              </w:rPr>
              <w:t xml:space="preserve"> Self-reported disease codes mapped to ICD codes for NCDs</w:t>
            </w:r>
            <w:r>
              <w:rPr>
                <w:webHidden/>
              </w:rPr>
              <w:tab/>
            </w:r>
            <w:r>
              <w:rPr>
                <w:webHidden/>
              </w:rPr>
              <w:fldChar w:fldCharType="begin"/>
            </w:r>
            <w:r>
              <w:rPr>
                <w:webHidden/>
              </w:rPr>
              <w:instrText xml:space="preserve"> PAGEREF _Toc215909895 \h </w:instrText>
            </w:r>
            <w:r>
              <w:rPr>
                <w:webHidden/>
              </w:rPr>
            </w:r>
            <w:r>
              <w:rPr>
                <w:webHidden/>
              </w:rPr>
              <w:fldChar w:fldCharType="separate"/>
            </w:r>
            <w:r>
              <w:rPr>
                <w:webHidden/>
              </w:rPr>
              <w:t>5</w:t>
            </w:r>
            <w:r>
              <w:rPr>
                <w:webHidden/>
              </w:rPr>
              <w:fldChar w:fldCharType="end"/>
            </w:r>
          </w:hyperlink>
        </w:p>
        <w:p w14:paraId="626A9F95" w14:textId="304D9834" w:rsidR="00935D64" w:rsidRDefault="00935D64">
          <w:pPr>
            <w:pStyle w:val="TOC1"/>
            <w:rPr>
              <w:rFonts w:asciiTheme="minorHAnsi" w:eastAsiaTheme="minorEastAsia" w:hAnsiTheme="minorHAnsi" w:cstheme="minorBidi"/>
              <w:sz w:val="24"/>
              <w:szCs w:val="24"/>
            </w:rPr>
          </w:pPr>
          <w:hyperlink w:anchor="_Toc215909896" w:history="1">
            <w:r w:rsidRPr="005164C4">
              <w:rPr>
                <w:rStyle w:val="Hyperlink"/>
                <w:b/>
                <w:bCs/>
              </w:rPr>
              <w:t>Table S4.</w:t>
            </w:r>
            <w:r w:rsidRPr="005164C4">
              <w:rPr>
                <w:rStyle w:val="Hyperlink"/>
              </w:rPr>
              <w:t xml:space="preserve"> Risk of mortality or NCD in relation to BMI and WHR and a polygenic score for BMI and WHR adjusted for extra covariates.</w:t>
            </w:r>
            <w:r>
              <w:rPr>
                <w:webHidden/>
              </w:rPr>
              <w:tab/>
            </w:r>
            <w:r>
              <w:rPr>
                <w:webHidden/>
              </w:rPr>
              <w:fldChar w:fldCharType="begin"/>
            </w:r>
            <w:r>
              <w:rPr>
                <w:webHidden/>
              </w:rPr>
              <w:instrText xml:space="preserve"> PAGEREF _Toc215909896 \h </w:instrText>
            </w:r>
            <w:r>
              <w:rPr>
                <w:webHidden/>
              </w:rPr>
            </w:r>
            <w:r>
              <w:rPr>
                <w:webHidden/>
              </w:rPr>
              <w:fldChar w:fldCharType="separate"/>
            </w:r>
            <w:r>
              <w:rPr>
                <w:webHidden/>
              </w:rPr>
              <w:t>7</w:t>
            </w:r>
            <w:r>
              <w:rPr>
                <w:webHidden/>
              </w:rPr>
              <w:fldChar w:fldCharType="end"/>
            </w:r>
          </w:hyperlink>
        </w:p>
        <w:p w14:paraId="2F790666" w14:textId="20D41BB8" w:rsidR="00935D64" w:rsidRDefault="00935D64">
          <w:pPr>
            <w:pStyle w:val="TOC1"/>
            <w:rPr>
              <w:rFonts w:asciiTheme="minorHAnsi" w:eastAsiaTheme="minorEastAsia" w:hAnsiTheme="minorHAnsi" w:cstheme="minorBidi"/>
              <w:sz w:val="24"/>
              <w:szCs w:val="24"/>
            </w:rPr>
          </w:pPr>
          <w:hyperlink w:anchor="_Toc215909897" w:history="1">
            <w:r w:rsidRPr="005164C4">
              <w:rPr>
                <w:rStyle w:val="Hyperlink"/>
                <w:b/>
                <w:bCs/>
              </w:rPr>
              <w:t>Table S5.</w:t>
            </w:r>
            <w:r w:rsidRPr="005164C4">
              <w:rPr>
                <w:rStyle w:val="Hyperlink"/>
              </w:rPr>
              <w:t xml:space="preserve"> Risk of mortality or NCD in relation to BMI adjusted for a polygenic score for WHR and WHR adjusted for a polygenic score for BMI.</w:t>
            </w:r>
            <w:r>
              <w:rPr>
                <w:webHidden/>
              </w:rPr>
              <w:tab/>
            </w:r>
            <w:r>
              <w:rPr>
                <w:webHidden/>
              </w:rPr>
              <w:fldChar w:fldCharType="begin"/>
            </w:r>
            <w:r>
              <w:rPr>
                <w:webHidden/>
              </w:rPr>
              <w:instrText xml:space="preserve"> PAGEREF _Toc215909897 \h </w:instrText>
            </w:r>
            <w:r>
              <w:rPr>
                <w:webHidden/>
              </w:rPr>
            </w:r>
            <w:r>
              <w:rPr>
                <w:webHidden/>
              </w:rPr>
              <w:fldChar w:fldCharType="separate"/>
            </w:r>
            <w:r>
              <w:rPr>
                <w:webHidden/>
              </w:rPr>
              <w:t>9</w:t>
            </w:r>
            <w:r>
              <w:rPr>
                <w:webHidden/>
              </w:rPr>
              <w:fldChar w:fldCharType="end"/>
            </w:r>
          </w:hyperlink>
        </w:p>
        <w:p w14:paraId="50F746C7" w14:textId="7917BF9E" w:rsidR="00935D64" w:rsidRDefault="00935D64">
          <w:pPr>
            <w:pStyle w:val="TOC1"/>
            <w:rPr>
              <w:rFonts w:asciiTheme="minorHAnsi" w:eastAsiaTheme="minorEastAsia" w:hAnsiTheme="minorHAnsi" w:cstheme="minorBidi"/>
              <w:sz w:val="24"/>
              <w:szCs w:val="24"/>
            </w:rPr>
          </w:pPr>
          <w:hyperlink w:anchor="_Toc215909898" w:history="1">
            <w:r w:rsidRPr="005164C4">
              <w:rPr>
                <w:rStyle w:val="Hyperlink"/>
                <w:b/>
                <w:bCs/>
              </w:rPr>
              <w:t>Table S6.</w:t>
            </w:r>
            <w:r w:rsidRPr="005164C4">
              <w:rPr>
                <w:rStyle w:val="Hyperlink"/>
              </w:rPr>
              <w:t xml:space="preserve"> Risk of the six most common cancer subtypes in relation to BMI and WHR and a polygenic score for BMI and WHR.</w:t>
            </w:r>
            <w:r>
              <w:rPr>
                <w:webHidden/>
              </w:rPr>
              <w:tab/>
            </w:r>
            <w:r>
              <w:rPr>
                <w:webHidden/>
              </w:rPr>
              <w:fldChar w:fldCharType="begin"/>
            </w:r>
            <w:r>
              <w:rPr>
                <w:webHidden/>
              </w:rPr>
              <w:instrText xml:space="preserve"> PAGEREF _Toc215909898 \h </w:instrText>
            </w:r>
            <w:r>
              <w:rPr>
                <w:webHidden/>
              </w:rPr>
            </w:r>
            <w:r>
              <w:rPr>
                <w:webHidden/>
              </w:rPr>
              <w:fldChar w:fldCharType="separate"/>
            </w:r>
            <w:r>
              <w:rPr>
                <w:webHidden/>
              </w:rPr>
              <w:t>11</w:t>
            </w:r>
            <w:r>
              <w:rPr>
                <w:webHidden/>
              </w:rPr>
              <w:fldChar w:fldCharType="end"/>
            </w:r>
          </w:hyperlink>
        </w:p>
        <w:p w14:paraId="39632453" w14:textId="05FD936C" w:rsidR="00935D64" w:rsidRDefault="00935D64">
          <w:pPr>
            <w:pStyle w:val="TOC1"/>
            <w:rPr>
              <w:rFonts w:asciiTheme="minorHAnsi" w:eastAsiaTheme="minorEastAsia" w:hAnsiTheme="minorHAnsi" w:cstheme="minorBidi"/>
              <w:sz w:val="24"/>
              <w:szCs w:val="24"/>
            </w:rPr>
          </w:pPr>
          <w:hyperlink w:anchor="_Toc215909899" w:history="1">
            <w:r w:rsidRPr="005164C4">
              <w:rPr>
                <w:rStyle w:val="Hyperlink"/>
                <w:b/>
                <w:bCs/>
              </w:rPr>
              <w:t>Table S7.</w:t>
            </w:r>
            <w:r w:rsidRPr="005164C4">
              <w:rPr>
                <w:rStyle w:val="Hyperlink"/>
              </w:rPr>
              <w:t xml:space="preserve"> Risk of subtyped of NCDs in relation to BMI and WHR and a polygenic score for BMI and WHR.</w:t>
            </w:r>
            <w:r>
              <w:rPr>
                <w:webHidden/>
              </w:rPr>
              <w:tab/>
            </w:r>
            <w:r>
              <w:rPr>
                <w:webHidden/>
              </w:rPr>
              <w:fldChar w:fldCharType="begin"/>
            </w:r>
            <w:r>
              <w:rPr>
                <w:webHidden/>
              </w:rPr>
              <w:instrText xml:space="preserve"> PAGEREF _Toc215909899 \h </w:instrText>
            </w:r>
            <w:r>
              <w:rPr>
                <w:webHidden/>
              </w:rPr>
            </w:r>
            <w:r>
              <w:rPr>
                <w:webHidden/>
              </w:rPr>
              <w:fldChar w:fldCharType="separate"/>
            </w:r>
            <w:r>
              <w:rPr>
                <w:webHidden/>
              </w:rPr>
              <w:t>13</w:t>
            </w:r>
            <w:r>
              <w:rPr>
                <w:webHidden/>
              </w:rPr>
              <w:fldChar w:fldCharType="end"/>
            </w:r>
          </w:hyperlink>
        </w:p>
        <w:p w14:paraId="2B754A70" w14:textId="55C0320E" w:rsidR="00935D64" w:rsidRDefault="00935D64">
          <w:pPr>
            <w:pStyle w:val="TOC1"/>
            <w:rPr>
              <w:rFonts w:asciiTheme="minorHAnsi" w:eastAsiaTheme="minorEastAsia" w:hAnsiTheme="minorHAnsi" w:cstheme="minorBidi"/>
              <w:sz w:val="24"/>
              <w:szCs w:val="24"/>
            </w:rPr>
          </w:pPr>
          <w:hyperlink w:anchor="_Toc215909900" w:history="1">
            <w:r w:rsidRPr="005164C4">
              <w:rPr>
                <w:rStyle w:val="Hyperlink"/>
                <w:b/>
                <w:bCs/>
              </w:rPr>
              <w:t>Table S8.</w:t>
            </w:r>
            <w:r w:rsidRPr="005164C4">
              <w:rPr>
                <w:rStyle w:val="Hyperlink"/>
              </w:rPr>
              <w:t xml:space="preserve"> Sex stratified risk of mortality or NCD in relation to BMI and WHR and a polygenic score for BMI and WHR among females.</w:t>
            </w:r>
            <w:r>
              <w:rPr>
                <w:webHidden/>
              </w:rPr>
              <w:tab/>
            </w:r>
            <w:r>
              <w:rPr>
                <w:webHidden/>
              </w:rPr>
              <w:fldChar w:fldCharType="begin"/>
            </w:r>
            <w:r>
              <w:rPr>
                <w:webHidden/>
              </w:rPr>
              <w:instrText xml:space="preserve"> PAGEREF _Toc215909900 \h </w:instrText>
            </w:r>
            <w:r>
              <w:rPr>
                <w:webHidden/>
              </w:rPr>
            </w:r>
            <w:r>
              <w:rPr>
                <w:webHidden/>
              </w:rPr>
              <w:fldChar w:fldCharType="separate"/>
            </w:r>
            <w:r>
              <w:rPr>
                <w:webHidden/>
              </w:rPr>
              <w:t>15</w:t>
            </w:r>
            <w:r>
              <w:rPr>
                <w:webHidden/>
              </w:rPr>
              <w:fldChar w:fldCharType="end"/>
            </w:r>
          </w:hyperlink>
        </w:p>
        <w:p w14:paraId="4DB56CB3" w14:textId="2EC8BCDB" w:rsidR="00935D64" w:rsidRDefault="00935D64">
          <w:pPr>
            <w:pStyle w:val="TOC1"/>
            <w:rPr>
              <w:rFonts w:asciiTheme="minorHAnsi" w:eastAsiaTheme="minorEastAsia" w:hAnsiTheme="minorHAnsi" w:cstheme="minorBidi"/>
              <w:sz w:val="24"/>
              <w:szCs w:val="24"/>
            </w:rPr>
          </w:pPr>
          <w:hyperlink w:anchor="_Toc215909901" w:history="1">
            <w:r w:rsidRPr="005164C4">
              <w:rPr>
                <w:rStyle w:val="Hyperlink"/>
                <w:b/>
                <w:bCs/>
              </w:rPr>
              <w:t>Table S9.</w:t>
            </w:r>
            <w:r w:rsidRPr="005164C4">
              <w:rPr>
                <w:rStyle w:val="Hyperlink"/>
              </w:rPr>
              <w:t xml:space="preserve"> Sex stratified risk of mortality or NCD in relation to BMI and WHR and a polygenic score for BMI and WHR among males.</w:t>
            </w:r>
            <w:r>
              <w:rPr>
                <w:webHidden/>
              </w:rPr>
              <w:tab/>
            </w:r>
            <w:r>
              <w:rPr>
                <w:webHidden/>
              </w:rPr>
              <w:fldChar w:fldCharType="begin"/>
            </w:r>
            <w:r>
              <w:rPr>
                <w:webHidden/>
              </w:rPr>
              <w:instrText xml:space="preserve"> PAGEREF _Toc215909901 \h </w:instrText>
            </w:r>
            <w:r>
              <w:rPr>
                <w:webHidden/>
              </w:rPr>
            </w:r>
            <w:r>
              <w:rPr>
                <w:webHidden/>
              </w:rPr>
              <w:fldChar w:fldCharType="separate"/>
            </w:r>
            <w:r>
              <w:rPr>
                <w:webHidden/>
              </w:rPr>
              <w:t>17</w:t>
            </w:r>
            <w:r>
              <w:rPr>
                <w:webHidden/>
              </w:rPr>
              <w:fldChar w:fldCharType="end"/>
            </w:r>
          </w:hyperlink>
        </w:p>
        <w:p w14:paraId="4417E9D7" w14:textId="73F2DBEE" w:rsidR="00935D64" w:rsidRDefault="00935D64">
          <w:pPr>
            <w:pStyle w:val="TOC1"/>
            <w:rPr>
              <w:rFonts w:asciiTheme="minorHAnsi" w:eastAsiaTheme="minorEastAsia" w:hAnsiTheme="minorHAnsi" w:cstheme="minorBidi"/>
              <w:sz w:val="24"/>
              <w:szCs w:val="24"/>
            </w:rPr>
          </w:pPr>
          <w:hyperlink w:anchor="_Toc215909902" w:history="1">
            <w:r w:rsidRPr="005164C4">
              <w:rPr>
                <w:rStyle w:val="Hyperlink"/>
                <w:b/>
                <w:bCs/>
              </w:rPr>
              <w:t>Table S10.</w:t>
            </w:r>
            <w:r w:rsidRPr="005164C4">
              <w:rPr>
                <w:rStyle w:val="Hyperlink"/>
              </w:rPr>
              <w:t xml:space="preserve"> Age stratified risk of mortality or NCD in relation to BMI and WHR and a polygenic score for BMI and WHR in midlife (ages 49–59 at baseline).</w:t>
            </w:r>
            <w:r>
              <w:rPr>
                <w:webHidden/>
              </w:rPr>
              <w:tab/>
            </w:r>
            <w:r>
              <w:rPr>
                <w:webHidden/>
              </w:rPr>
              <w:fldChar w:fldCharType="begin"/>
            </w:r>
            <w:r>
              <w:rPr>
                <w:webHidden/>
              </w:rPr>
              <w:instrText xml:space="preserve"> PAGEREF _Toc215909902 \h </w:instrText>
            </w:r>
            <w:r>
              <w:rPr>
                <w:webHidden/>
              </w:rPr>
            </w:r>
            <w:r>
              <w:rPr>
                <w:webHidden/>
              </w:rPr>
              <w:fldChar w:fldCharType="separate"/>
            </w:r>
            <w:r>
              <w:rPr>
                <w:webHidden/>
              </w:rPr>
              <w:t>19</w:t>
            </w:r>
            <w:r>
              <w:rPr>
                <w:webHidden/>
              </w:rPr>
              <w:fldChar w:fldCharType="end"/>
            </w:r>
          </w:hyperlink>
        </w:p>
        <w:p w14:paraId="6472BCA3" w14:textId="7041B6EF" w:rsidR="00935D64" w:rsidRDefault="00935D64">
          <w:pPr>
            <w:pStyle w:val="TOC1"/>
            <w:rPr>
              <w:rFonts w:asciiTheme="minorHAnsi" w:eastAsiaTheme="minorEastAsia" w:hAnsiTheme="minorHAnsi" w:cstheme="minorBidi"/>
              <w:sz w:val="24"/>
              <w:szCs w:val="24"/>
            </w:rPr>
          </w:pPr>
          <w:hyperlink w:anchor="_Toc215909903" w:history="1">
            <w:r w:rsidRPr="005164C4">
              <w:rPr>
                <w:rStyle w:val="Hyperlink"/>
                <w:b/>
                <w:bCs/>
              </w:rPr>
              <w:t>Table S11.</w:t>
            </w:r>
            <w:r w:rsidRPr="005164C4">
              <w:rPr>
                <w:rStyle w:val="Hyperlink"/>
              </w:rPr>
              <w:t xml:space="preserve"> Age stratified risk of mortality or NCD in relation to BMI and WHR and a polygenic score for BMI and WHR in late life (ages 60–69 at baseline).</w:t>
            </w:r>
            <w:r>
              <w:rPr>
                <w:webHidden/>
              </w:rPr>
              <w:tab/>
            </w:r>
            <w:r>
              <w:rPr>
                <w:webHidden/>
              </w:rPr>
              <w:fldChar w:fldCharType="begin"/>
            </w:r>
            <w:r>
              <w:rPr>
                <w:webHidden/>
              </w:rPr>
              <w:instrText xml:space="preserve"> PAGEREF _Toc215909903 \h </w:instrText>
            </w:r>
            <w:r>
              <w:rPr>
                <w:webHidden/>
              </w:rPr>
            </w:r>
            <w:r>
              <w:rPr>
                <w:webHidden/>
              </w:rPr>
              <w:fldChar w:fldCharType="separate"/>
            </w:r>
            <w:r>
              <w:rPr>
                <w:webHidden/>
              </w:rPr>
              <w:t>21</w:t>
            </w:r>
            <w:r>
              <w:rPr>
                <w:webHidden/>
              </w:rPr>
              <w:fldChar w:fldCharType="end"/>
            </w:r>
          </w:hyperlink>
        </w:p>
        <w:p w14:paraId="20BBA9C2" w14:textId="274AC4D1" w:rsidR="00935D64" w:rsidRDefault="00935D64">
          <w:pPr>
            <w:pStyle w:val="TOC1"/>
            <w:rPr>
              <w:rFonts w:asciiTheme="minorHAnsi" w:eastAsiaTheme="minorEastAsia" w:hAnsiTheme="minorHAnsi" w:cstheme="minorBidi"/>
              <w:sz w:val="24"/>
              <w:szCs w:val="24"/>
            </w:rPr>
          </w:pPr>
          <w:hyperlink w:anchor="_Toc215909904" w:history="1">
            <w:r w:rsidRPr="005164C4">
              <w:rPr>
                <w:rStyle w:val="Hyperlink"/>
                <w:b/>
                <w:bCs/>
              </w:rPr>
              <w:t>Table S12.</w:t>
            </w:r>
            <w:r w:rsidRPr="005164C4">
              <w:rPr>
                <w:rStyle w:val="Hyperlink"/>
              </w:rPr>
              <w:t xml:space="preserve"> Ancestry stratified risk of mortality or NCD in relation to BMI and WHR and a polygenic score for BMI and WHR among individuals of European ancestry.</w:t>
            </w:r>
            <w:r>
              <w:rPr>
                <w:webHidden/>
              </w:rPr>
              <w:tab/>
            </w:r>
            <w:r>
              <w:rPr>
                <w:webHidden/>
              </w:rPr>
              <w:fldChar w:fldCharType="begin"/>
            </w:r>
            <w:r>
              <w:rPr>
                <w:webHidden/>
              </w:rPr>
              <w:instrText xml:space="preserve"> PAGEREF _Toc215909904 \h </w:instrText>
            </w:r>
            <w:r>
              <w:rPr>
                <w:webHidden/>
              </w:rPr>
            </w:r>
            <w:r>
              <w:rPr>
                <w:webHidden/>
              </w:rPr>
              <w:fldChar w:fldCharType="separate"/>
            </w:r>
            <w:r>
              <w:rPr>
                <w:webHidden/>
              </w:rPr>
              <w:t>23</w:t>
            </w:r>
            <w:r>
              <w:rPr>
                <w:webHidden/>
              </w:rPr>
              <w:fldChar w:fldCharType="end"/>
            </w:r>
          </w:hyperlink>
        </w:p>
        <w:p w14:paraId="5A6C4A92" w14:textId="50225DD5" w:rsidR="00935D64" w:rsidRDefault="00935D64">
          <w:pPr>
            <w:pStyle w:val="TOC1"/>
            <w:rPr>
              <w:rFonts w:asciiTheme="minorHAnsi" w:eastAsiaTheme="minorEastAsia" w:hAnsiTheme="minorHAnsi" w:cstheme="minorBidi"/>
              <w:sz w:val="24"/>
              <w:szCs w:val="24"/>
            </w:rPr>
          </w:pPr>
          <w:hyperlink w:anchor="_Toc215909905" w:history="1">
            <w:r w:rsidRPr="005164C4">
              <w:rPr>
                <w:rStyle w:val="Hyperlink"/>
                <w:b/>
                <w:bCs/>
              </w:rPr>
              <w:t>Table S13.</w:t>
            </w:r>
            <w:r w:rsidRPr="005164C4">
              <w:rPr>
                <w:rStyle w:val="Hyperlink"/>
              </w:rPr>
              <w:t xml:space="preserve"> Ancestry stratified risk of mortality or NCD in relation to BMI and WHR and a polygenic score for BMI and WHR among individuals of non-European ancestry.</w:t>
            </w:r>
            <w:r>
              <w:rPr>
                <w:webHidden/>
              </w:rPr>
              <w:tab/>
            </w:r>
            <w:r>
              <w:rPr>
                <w:webHidden/>
              </w:rPr>
              <w:fldChar w:fldCharType="begin"/>
            </w:r>
            <w:r>
              <w:rPr>
                <w:webHidden/>
              </w:rPr>
              <w:instrText xml:space="preserve"> PAGEREF _Toc215909905 \h </w:instrText>
            </w:r>
            <w:r>
              <w:rPr>
                <w:webHidden/>
              </w:rPr>
            </w:r>
            <w:r>
              <w:rPr>
                <w:webHidden/>
              </w:rPr>
              <w:fldChar w:fldCharType="separate"/>
            </w:r>
            <w:r>
              <w:rPr>
                <w:webHidden/>
              </w:rPr>
              <w:t>25</w:t>
            </w:r>
            <w:r>
              <w:rPr>
                <w:webHidden/>
              </w:rPr>
              <w:fldChar w:fldCharType="end"/>
            </w:r>
          </w:hyperlink>
        </w:p>
        <w:p w14:paraId="20C398BD" w14:textId="0775ADBE" w:rsidR="00A712CA" w:rsidRPr="00E2217E" w:rsidRDefault="00011C6F">
          <w:r>
            <w:rPr>
              <w:b/>
              <w:bCs/>
              <w:lang w:val="en-GB"/>
            </w:rPr>
            <w:fldChar w:fldCharType="end"/>
          </w:r>
        </w:p>
      </w:sdtContent>
    </w:sdt>
    <w:p w14:paraId="5FEF59CE" w14:textId="77777777" w:rsidR="00B42173" w:rsidRDefault="00B42173">
      <w:pPr>
        <w:rPr>
          <w:rFonts w:ascii="Arial" w:eastAsiaTheme="majorEastAsia" w:hAnsi="Arial" w:cstheme="majorBidi"/>
          <w:b/>
          <w:bCs/>
          <w:sz w:val="22"/>
          <w:szCs w:val="40"/>
        </w:rPr>
      </w:pPr>
      <w:r>
        <w:rPr>
          <w:b/>
          <w:bCs/>
        </w:rPr>
        <w:br w:type="page"/>
      </w:r>
    </w:p>
    <w:p w14:paraId="4F39F91E" w14:textId="0A75B00B" w:rsidR="00CF2456" w:rsidRPr="00E2217E" w:rsidRDefault="00CF2456" w:rsidP="00E2217E">
      <w:pPr>
        <w:pStyle w:val="Heading1"/>
      </w:pPr>
      <w:bookmarkStart w:id="0" w:name="_Toc215909892"/>
      <w:r w:rsidRPr="00E2217E">
        <w:rPr>
          <w:b/>
          <w:bCs/>
        </w:rPr>
        <w:lastRenderedPageBreak/>
        <w:t>Figure S1.</w:t>
      </w:r>
      <w:r w:rsidRPr="00E2217E">
        <w:t xml:space="preserve"> </w:t>
      </w:r>
      <w:r w:rsidR="009B4921" w:rsidRPr="00E2217E">
        <w:t>Flow chart of the study population.</w:t>
      </w:r>
      <w:bookmarkEnd w:id="0"/>
      <w:r w:rsidR="009B4921" w:rsidRPr="00E2217E">
        <w:t xml:space="preserve"> </w:t>
      </w:r>
    </w:p>
    <w:p w14:paraId="32E44FE2" w14:textId="590AF4F1" w:rsidR="008304B3" w:rsidRPr="000757BC" w:rsidRDefault="00937680">
      <w:pPr>
        <w:rPr>
          <w:rFonts w:ascii="Arial" w:hAnsi="Arial" w:cs="Arial"/>
          <w:b/>
          <w:bCs/>
        </w:rPr>
      </w:pPr>
      <w:r w:rsidRPr="00CA4B31">
        <w:rPr>
          <w:rFonts w:ascii="Arial" w:hAnsi="Arial" w:cs="Arial"/>
          <w:b/>
          <w:bCs/>
          <w:noProof/>
        </w:rPr>
        <mc:AlternateContent>
          <mc:Choice Requires="wps">
            <w:drawing>
              <wp:anchor distT="0" distB="0" distL="114300" distR="114300" simplePos="0" relativeHeight="251658245" behindDoc="0" locked="0" layoutInCell="1" allowOverlap="1" wp14:anchorId="244DBA4F" wp14:editId="6830BE0A">
                <wp:simplePos x="0" y="0"/>
                <wp:positionH relativeFrom="margin">
                  <wp:align>center</wp:align>
                </wp:positionH>
                <wp:positionV relativeFrom="paragraph">
                  <wp:posOffset>4658096</wp:posOffset>
                </wp:positionV>
                <wp:extent cx="3314700" cy="953770"/>
                <wp:effectExtent l="0" t="0" r="19050" b="17780"/>
                <wp:wrapNone/>
                <wp:docPr id="5957736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53770"/>
                        </a:xfrm>
                        <a:prstGeom prst="rect">
                          <a:avLst/>
                        </a:prstGeom>
                        <a:solidFill>
                          <a:srgbClr val="FFFFFF"/>
                        </a:solidFill>
                        <a:ln w="9525">
                          <a:solidFill>
                            <a:srgbClr val="000000"/>
                          </a:solidFill>
                          <a:miter lim="800000"/>
                          <a:headEnd/>
                          <a:tailEnd/>
                        </a:ln>
                      </wps:spPr>
                      <wps:txbx>
                        <w:txbxContent>
                          <w:p w14:paraId="1416EEF4" w14:textId="598DF6A3" w:rsidR="009877C4" w:rsidRDefault="00493825" w:rsidP="00D805B8">
                            <w:pPr>
                              <w:spacing w:line="240" w:lineRule="auto"/>
                              <w:jc w:val="center"/>
                              <w:rPr>
                                <w:rFonts w:ascii="Arial" w:hAnsi="Arial" w:cs="Arial"/>
                              </w:rPr>
                            </w:pPr>
                            <w:r w:rsidRPr="002934F3">
                              <w:rPr>
                                <w:rFonts w:ascii="Arial" w:hAnsi="Arial" w:cs="Arial"/>
                              </w:rPr>
                              <w:t>Analysis sample</w:t>
                            </w:r>
                            <w:r w:rsidR="008304B3">
                              <w:rPr>
                                <w:rFonts w:ascii="Arial" w:hAnsi="Arial" w:cs="Arial"/>
                              </w:rPr>
                              <w:t>, N = 484,858</w:t>
                            </w:r>
                            <w:r w:rsidR="00D50EC1">
                              <w:rPr>
                                <w:rFonts w:ascii="Arial" w:hAnsi="Arial" w:cs="Arial"/>
                              </w:rPr>
                              <w:t xml:space="preserve"> </w:t>
                            </w:r>
                          </w:p>
                          <w:p w14:paraId="73168622" w14:textId="120DE8AD" w:rsidR="00D805B8" w:rsidRPr="001C5419" w:rsidRDefault="00493825" w:rsidP="000158CC">
                            <w:pPr>
                              <w:spacing w:line="240" w:lineRule="auto"/>
                              <w:jc w:val="center"/>
                              <w:rPr>
                                <w:rFonts w:ascii="Arial" w:eastAsia="Times New Roman" w:hAnsi="Arial" w:cs="Arial"/>
                              </w:rPr>
                            </w:pPr>
                            <w:r w:rsidRPr="00E125D7">
                              <w:rPr>
                                <w:rFonts w:ascii="Arial" w:eastAsia="Times New Roman" w:hAnsi="Arial" w:cs="Arial"/>
                              </w:rPr>
                              <w:t>BMI</w:t>
                            </w:r>
                            <w:r w:rsidR="0061644A">
                              <w:rPr>
                                <w:rFonts w:ascii="Arial" w:eastAsia="Times New Roman" w:hAnsi="Arial" w:cs="Arial"/>
                              </w:rPr>
                              <w:t xml:space="preserve"> measure available</w:t>
                            </w:r>
                            <w:r w:rsidR="00E4251D">
                              <w:rPr>
                                <w:rFonts w:ascii="Arial" w:eastAsia="Times New Roman" w:hAnsi="Arial" w:cs="Arial"/>
                              </w:rPr>
                              <w:t>,</w:t>
                            </w:r>
                            <w:r w:rsidRPr="00E125D7">
                              <w:rPr>
                                <w:rFonts w:ascii="Arial" w:eastAsia="Times New Roman" w:hAnsi="Arial" w:cs="Arial"/>
                              </w:rPr>
                              <w:t xml:space="preserve"> N = </w:t>
                            </w:r>
                            <w:r w:rsidR="000158CC" w:rsidRPr="001C5419">
                              <w:rPr>
                                <w:rFonts w:ascii="Arial" w:eastAsia="Times New Roman" w:hAnsi="Arial" w:cs="Arial"/>
                              </w:rPr>
                              <w:t>484,648</w:t>
                            </w:r>
                            <w:r w:rsidRPr="00E125D7">
                              <w:rPr>
                                <w:rFonts w:ascii="Arial" w:eastAsia="Times New Roman" w:hAnsi="Arial" w:cs="Arial"/>
                              </w:rPr>
                              <w:t xml:space="preserve">, </w:t>
                            </w:r>
                          </w:p>
                          <w:p w14:paraId="74F444EB" w14:textId="638F05DF" w:rsidR="00493825" w:rsidRPr="008304B3" w:rsidRDefault="00493825" w:rsidP="008304B3">
                            <w:pPr>
                              <w:spacing w:after="0" w:line="240" w:lineRule="auto"/>
                              <w:jc w:val="center"/>
                              <w:rPr>
                                <w:rFonts w:ascii="Arial" w:hAnsi="Arial" w:cs="Arial"/>
                              </w:rPr>
                            </w:pPr>
                            <w:r w:rsidRPr="00E125D7">
                              <w:rPr>
                                <w:rFonts w:ascii="Arial" w:eastAsia="Times New Roman" w:hAnsi="Arial" w:cs="Arial"/>
                              </w:rPr>
                              <w:t>WHR</w:t>
                            </w:r>
                            <w:r w:rsidR="001C5419" w:rsidRPr="001C5419">
                              <w:rPr>
                                <w:rFonts w:ascii="Arial" w:eastAsia="Times New Roman" w:hAnsi="Arial" w:cs="Arial"/>
                              </w:rPr>
                              <w:t xml:space="preserve"> </w:t>
                            </w:r>
                            <w:r w:rsidR="001C5419">
                              <w:rPr>
                                <w:rFonts w:ascii="Arial" w:eastAsia="Times New Roman" w:hAnsi="Arial" w:cs="Arial"/>
                              </w:rPr>
                              <w:t>measure available,</w:t>
                            </w:r>
                            <w:r w:rsidRPr="00E125D7">
                              <w:rPr>
                                <w:rFonts w:ascii="Arial" w:eastAsia="Times New Roman" w:hAnsi="Arial" w:cs="Arial"/>
                              </w:rPr>
                              <w:t xml:space="preserve"> N = 484</w:t>
                            </w:r>
                            <w:r w:rsidR="00E82BED">
                              <w:rPr>
                                <w:rFonts w:ascii="Arial" w:eastAsia="Times New Roman" w:hAnsi="Arial" w:cs="Arial"/>
                              </w:rPr>
                              <w:t>,</w:t>
                            </w:r>
                            <w:r>
                              <w:rPr>
                                <w:rFonts w:ascii="Arial" w:hAnsi="Arial" w:cs="Arial"/>
                              </w:rPr>
                              <w:t>856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DBA4F" id="Rectangle 12" o:spid="_x0000_s1026" style="position:absolute;margin-left:0;margin-top:366.8pt;width:261pt;height:75.1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aQEgIAACMEAAAOAAAAZHJzL2Uyb0RvYy54bWysU9tu2zAMfR+wfxD0vtjOZWmNOEWRLsOA&#10;rhvQ7QMUWbaFyaJGKbG7rx+lpGl2eRqmB0EUqaPDQ3J1M/aGHRR6DbbixSTnTFkJtbZtxb9+2b65&#10;4swHYWthwKqKPynPb9avX60GV6opdGBqhYxArC8HV/EuBFdmmZed6oWfgFOWnA1gLwKZ2GY1ioHQ&#10;e5NN8/xtNgDWDkEq7+n27ujk64TfNEqGT03jVWCm4sQtpB3Tvot7tl6JskXhOi1PNMQ/sOiFtvTp&#10;GepOBMH2qP+A6rVE8NCEiYQ+g6bRUqUcKJsi/y2bx044lXIhcbw7y+T/H6x8ODy6zxipe3cP8ptn&#10;FjadsK26RYShU6Km74ooVDY4X54fRMPTU7YbPkJNpRX7AEmDscE+AlJ2bExSP52lVmNgki5ns2K+&#10;zKkiknzXi9lymWqRifL5tUMf3ivoWTxUHKmUCV0c7n2IbET5HJLYg9H1VhuTDGx3G4PsIKjs27RS&#10;ApTkZZixbIi/TxcJ+Refv4TI0/obRK8D9a/RfcWvzkGijLK9s3XqriC0OZ6JsrEnHaN0sUt9Gcbd&#10;SIHxuIP6iRRFOPYpzRUdOsAfnA3UoxX33/cCFWfmg6WqXBfzeWzqZMwXyykZeOnZXXqElQRVcRmQ&#10;s6OxCcdR2DvUbUd/FUkIC7dUy0YnmV94nZhTJyb1T1MTW/3STlEvs73+CQAA//8DAFBLAwQUAAYA&#10;CAAAACEAXRPaTd8AAAAIAQAADwAAAGRycy9kb3ducmV2LnhtbEyPQU+DQBCF7yb+h82YeDF2EWIl&#10;yNAQozHGHoT20tsWRpbI7hJ2S/HfO570+OZN3vtevlnMIGaafO8swt0qAkG2cW1vO4T97uU2BeGD&#10;sq0anCWEb/KwKS4vcpW17mwrmuvQCQ6xPlMIOoQxk9I3mozyKzeSZe/TTUYFllMn20mdOdwMMo6i&#10;tTSqt9yg1UhPmpqv+mQQDm7rnsuIXke9ewvzTVm9f9QV4vXVUj6CCLSEv2f4xWd0KJjp6E629WJA&#10;4CEB4SFJ1iDYvo9jvhwR0jRJQRa5/D+g+AEAAP//AwBQSwECLQAUAAYACAAAACEAtoM4kv4AAADh&#10;AQAAEwAAAAAAAAAAAAAAAAAAAAAAW0NvbnRlbnRfVHlwZXNdLnhtbFBLAQItABQABgAIAAAAIQA4&#10;/SH/1gAAAJQBAAALAAAAAAAAAAAAAAAAAC8BAABfcmVscy8ucmVsc1BLAQItABQABgAIAAAAIQDu&#10;hXaQEgIAACMEAAAOAAAAAAAAAAAAAAAAAC4CAABkcnMvZTJvRG9jLnhtbFBLAQItABQABgAIAAAA&#10;IQBdE9pN3wAAAAgBAAAPAAAAAAAAAAAAAAAAAGwEAABkcnMvZG93bnJldi54bWxQSwUGAAAAAAQA&#10;BADzAAAAeAUAAAAA&#10;">
                <v:textbox>
                  <w:txbxContent>
                    <w:p w14:paraId="1416EEF4" w14:textId="598DF6A3" w:rsidR="009877C4" w:rsidRDefault="00493825" w:rsidP="00D805B8">
                      <w:pPr>
                        <w:spacing w:line="240" w:lineRule="auto"/>
                        <w:jc w:val="center"/>
                        <w:rPr>
                          <w:rFonts w:ascii="Arial" w:hAnsi="Arial" w:cs="Arial"/>
                        </w:rPr>
                      </w:pPr>
                      <w:r w:rsidRPr="002934F3">
                        <w:rPr>
                          <w:rFonts w:ascii="Arial" w:hAnsi="Arial" w:cs="Arial"/>
                        </w:rPr>
                        <w:t>Analysis sample</w:t>
                      </w:r>
                      <w:r w:rsidR="008304B3">
                        <w:rPr>
                          <w:rFonts w:ascii="Arial" w:hAnsi="Arial" w:cs="Arial"/>
                        </w:rPr>
                        <w:t>, N = 484,858</w:t>
                      </w:r>
                      <w:r w:rsidR="00D50EC1">
                        <w:rPr>
                          <w:rFonts w:ascii="Arial" w:hAnsi="Arial" w:cs="Arial"/>
                        </w:rPr>
                        <w:t xml:space="preserve"> </w:t>
                      </w:r>
                    </w:p>
                    <w:p w14:paraId="73168622" w14:textId="120DE8AD" w:rsidR="00D805B8" w:rsidRPr="001C5419" w:rsidRDefault="00493825" w:rsidP="000158CC">
                      <w:pPr>
                        <w:spacing w:line="240" w:lineRule="auto"/>
                        <w:jc w:val="center"/>
                        <w:rPr>
                          <w:rFonts w:ascii="Arial" w:eastAsia="Times New Roman" w:hAnsi="Arial" w:cs="Arial"/>
                        </w:rPr>
                      </w:pPr>
                      <w:r w:rsidRPr="00E125D7">
                        <w:rPr>
                          <w:rFonts w:ascii="Arial" w:eastAsia="Times New Roman" w:hAnsi="Arial" w:cs="Arial"/>
                        </w:rPr>
                        <w:t>BMI</w:t>
                      </w:r>
                      <w:r w:rsidR="0061644A">
                        <w:rPr>
                          <w:rFonts w:ascii="Arial" w:eastAsia="Times New Roman" w:hAnsi="Arial" w:cs="Arial"/>
                        </w:rPr>
                        <w:t xml:space="preserve"> measure available</w:t>
                      </w:r>
                      <w:r w:rsidR="00E4251D">
                        <w:rPr>
                          <w:rFonts w:ascii="Arial" w:eastAsia="Times New Roman" w:hAnsi="Arial" w:cs="Arial"/>
                        </w:rPr>
                        <w:t>,</w:t>
                      </w:r>
                      <w:r w:rsidRPr="00E125D7">
                        <w:rPr>
                          <w:rFonts w:ascii="Arial" w:eastAsia="Times New Roman" w:hAnsi="Arial" w:cs="Arial"/>
                        </w:rPr>
                        <w:t xml:space="preserve"> N = </w:t>
                      </w:r>
                      <w:r w:rsidR="000158CC" w:rsidRPr="001C5419">
                        <w:rPr>
                          <w:rFonts w:ascii="Arial" w:eastAsia="Times New Roman" w:hAnsi="Arial" w:cs="Arial"/>
                        </w:rPr>
                        <w:t>484,648</w:t>
                      </w:r>
                      <w:r w:rsidRPr="00E125D7">
                        <w:rPr>
                          <w:rFonts w:ascii="Arial" w:eastAsia="Times New Roman" w:hAnsi="Arial" w:cs="Arial"/>
                        </w:rPr>
                        <w:t xml:space="preserve">, </w:t>
                      </w:r>
                    </w:p>
                    <w:p w14:paraId="74F444EB" w14:textId="638F05DF" w:rsidR="00493825" w:rsidRPr="008304B3" w:rsidRDefault="00493825" w:rsidP="008304B3">
                      <w:pPr>
                        <w:spacing w:after="0" w:line="240" w:lineRule="auto"/>
                        <w:jc w:val="center"/>
                        <w:rPr>
                          <w:rFonts w:ascii="Arial" w:hAnsi="Arial" w:cs="Arial"/>
                        </w:rPr>
                      </w:pPr>
                      <w:r w:rsidRPr="00E125D7">
                        <w:rPr>
                          <w:rFonts w:ascii="Arial" w:eastAsia="Times New Roman" w:hAnsi="Arial" w:cs="Arial"/>
                        </w:rPr>
                        <w:t>WHR</w:t>
                      </w:r>
                      <w:r w:rsidR="001C5419" w:rsidRPr="001C5419">
                        <w:rPr>
                          <w:rFonts w:ascii="Arial" w:eastAsia="Times New Roman" w:hAnsi="Arial" w:cs="Arial"/>
                        </w:rPr>
                        <w:t xml:space="preserve"> </w:t>
                      </w:r>
                      <w:r w:rsidR="001C5419">
                        <w:rPr>
                          <w:rFonts w:ascii="Arial" w:eastAsia="Times New Roman" w:hAnsi="Arial" w:cs="Arial"/>
                        </w:rPr>
                        <w:t>measure available,</w:t>
                      </w:r>
                      <w:r w:rsidRPr="00E125D7">
                        <w:rPr>
                          <w:rFonts w:ascii="Arial" w:eastAsia="Times New Roman" w:hAnsi="Arial" w:cs="Arial"/>
                        </w:rPr>
                        <w:t xml:space="preserve"> N = 484</w:t>
                      </w:r>
                      <w:r w:rsidR="00E82BED">
                        <w:rPr>
                          <w:rFonts w:ascii="Arial" w:eastAsia="Times New Roman" w:hAnsi="Arial" w:cs="Arial"/>
                        </w:rPr>
                        <w:t>,</w:t>
                      </w:r>
                      <w:r>
                        <w:rPr>
                          <w:rFonts w:ascii="Arial" w:hAnsi="Arial" w:cs="Arial"/>
                        </w:rPr>
                        <w:t>856</w:t>
                      </w:r>
                    </w:p>
                  </w:txbxContent>
                </v:textbox>
                <w10:wrap anchorx="margin"/>
              </v:rect>
            </w:pict>
          </mc:Fallback>
        </mc:AlternateContent>
      </w:r>
      <w:r w:rsidR="008304B3" w:rsidRPr="00CA4B31">
        <w:rPr>
          <w:rFonts w:ascii="Arial" w:hAnsi="Arial" w:cs="Arial"/>
          <w:b/>
          <w:bCs/>
          <w:noProof/>
        </w:rPr>
        <mc:AlternateContent>
          <mc:Choice Requires="wps">
            <w:drawing>
              <wp:anchor distT="0" distB="0" distL="114300" distR="114300" simplePos="0" relativeHeight="251658242" behindDoc="0" locked="0" layoutInCell="1" allowOverlap="1" wp14:anchorId="54D8BA3B" wp14:editId="7C551C6F">
                <wp:simplePos x="0" y="0"/>
                <wp:positionH relativeFrom="margin">
                  <wp:align>center</wp:align>
                </wp:positionH>
                <wp:positionV relativeFrom="paragraph">
                  <wp:posOffset>1231477</wp:posOffset>
                </wp:positionV>
                <wp:extent cx="2160000" cy="720000"/>
                <wp:effectExtent l="0" t="0" r="12065" b="23495"/>
                <wp:wrapNone/>
                <wp:docPr id="5341333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0" cy="720000"/>
                        </a:xfrm>
                        <a:prstGeom prst="rect">
                          <a:avLst/>
                        </a:prstGeom>
                        <a:solidFill>
                          <a:srgbClr val="FFFFFF"/>
                        </a:solidFill>
                        <a:ln w="9525">
                          <a:solidFill>
                            <a:srgbClr val="000000"/>
                          </a:solidFill>
                          <a:miter lim="800000"/>
                          <a:headEnd/>
                          <a:tailEnd/>
                        </a:ln>
                      </wps:spPr>
                      <wps:txbx>
                        <w:txbxContent>
                          <w:p w14:paraId="0B4A6679" w14:textId="6EE5C0FE" w:rsidR="00493825" w:rsidRPr="002934F3" w:rsidRDefault="00BC36FE" w:rsidP="008304B3">
                            <w:pPr>
                              <w:spacing w:after="0"/>
                              <w:jc w:val="center"/>
                              <w:rPr>
                                <w:rFonts w:ascii="Arial" w:hAnsi="Arial" w:cs="Arial"/>
                              </w:rPr>
                            </w:pPr>
                            <w:r>
                              <w:rPr>
                                <w:rFonts w:ascii="Arial" w:hAnsi="Arial" w:cs="Arial"/>
                              </w:rPr>
                              <w:t>Including those with d</w:t>
                            </w:r>
                            <w:r w:rsidR="00D50EC1">
                              <w:rPr>
                                <w:rFonts w:ascii="Arial" w:hAnsi="Arial" w:cs="Arial"/>
                              </w:rPr>
                              <w:t>ate of</w:t>
                            </w:r>
                            <w:r w:rsidR="00493825" w:rsidRPr="002934F3">
                              <w:rPr>
                                <w:rFonts w:ascii="Arial" w:hAnsi="Arial" w:cs="Arial"/>
                              </w:rPr>
                              <w:t xml:space="preserve"> </w:t>
                            </w:r>
                            <w:r w:rsidR="00D50EC1">
                              <w:rPr>
                                <w:rFonts w:ascii="Arial" w:hAnsi="Arial" w:cs="Arial"/>
                              </w:rPr>
                              <w:t>diagnose</w:t>
                            </w:r>
                            <w:r w:rsidR="00493825">
                              <w:rPr>
                                <w:rFonts w:ascii="Arial" w:hAnsi="Arial" w:cs="Arial"/>
                              </w:rPr>
                              <w:t>,</w:t>
                            </w:r>
                            <w:r w:rsidR="00493825" w:rsidRPr="002934F3">
                              <w:rPr>
                                <w:rFonts w:ascii="Arial" w:hAnsi="Arial" w:cs="Arial"/>
                              </w:rPr>
                              <w:t xml:space="preserve"> </w:t>
                            </w:r>
                            <w:r w:rsidR="00493825">
                              <w:rPr>
                                <w:rFonts w:ascii="Arial" w:hAnsi="Arial" w:cs="Arial"/>
                              </w:rPr>
                              <w:t xml:space="preserve">N </w:t>
                            </w:r>
                            <w:r w:rsidR="00493825" w:rsidRPr="002934F3">
                              <w:rPr>
                                <w:rFonts w:ascii="Arial" w:hAnsi="Arial" w:cs="Arial"/>
                              </w:rPr>
                              <w:t xml:space="preserve">= </w:t>
                            </w:r>
                            <w:r w:rsidR="008707A5">
                              <w:rPr>
                                <w:rFonts w:ascii="Arial" w:hAnsi="Arial" w:cs="Arial"/>
                              </w:rPr>
                              <w:t>500</w:t>
                            </w:r>
                            <w:r w:rsidR="00290F91">
                              <w:rPr>
                                <w:rFonts w:ascii="Arial" w:hAnsi="Arial" w:cs="Arial"/>
                              </w:rPr>
                              <w:t>,</w:t>
                            </w:r>
                            <w:r w:rsidR="008707A5">
                              <w:rPr>
                                <w:rFonts w:ascii="Arial" w:hAnsi="Arial" w:cs="Arial"/>
                              </w:rPr>
                              <w:t>351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D8BA3B" id="Rectangle 8" o:spid="_x0000_s1027" style="position:absolute;margin-left:0;margin-top:96.95pt;width:170.1pt;height:56.7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bEgIAACoEAAAOAAAAZHJzL2Uyb0RvYy54bWysU8Fu2zAMvQ/YPwi6L46DpGuNOEWRLsOA&#10;bh3Q7QMUWbaFyaJGKbGzrx8lu2m63YbpIJAi9Ug+kuvboTPsqNBrsCXPZ3POlJVQaduU/Pu33btr&#10;znwQthIGrCr5SXl+u3n7Zt27Qi2gBVMpZARifdG7krchuCLLvGxVJ/wMnLJkrAE7EUjFJqtQ9ITe&#10;mWwxn19lPWDlEKTynl7vRyPfJPy6VjI81rVXgZmSU24h3ZjufbyzzVoUDQrXajmlIf4hi05oS0HP&#10;UPciCHZA/RdUpyWChzrMJHQZ1LWWKtVA1eTzP6p5aoVTqRYix7szTf7/wcovxyf3FWPq3j2A/OGZ&#10;hW0rbKPuEKFvlagoXB6Jynrni/OHqHj6yvb9Z6ioteIQIHEw1NhFQKqODYnq05lqNQQm6XGRX83p&#10;cCbJ9p46SXIMIYrn3w59+KigY1EoOVIrE7o4Pvgwuj67pOzB6GqnjUkKNvutQXYU1PZdOhO6v3Qz&#10;lvUlv1ktVgn5lc1fQsT0zgm+cut0oPk1uiv59dlJFJG2D7ZK0xWENqNM1Rk78Ripi1PqizDsB6ar&#10;ieT4sofqRMQijONK60VCC/iLs55GteT+50Gg4sx8stScm3y5jLOdlOWK2OQMLy37S4uwkqBKLgNy&#10;NirbMG7EwaFuWoqVJz4s3FFLa53YfslrKoAGMvVrWp448Zd68npZ8c1vAAAA//8DAFBLAwQUAAYA&#10;CAAAACEA0nRbX98AAAAIAQAADwAAAGRycy9kb3ducmV2LnhtbEyPQU/DMAyF70j8h8hIXNCWsCLY&#10;StOpQiCExoF2XLhljWkrGqdqsq78e8wJbrbf0/P3su3sejHhGDpPGq6XCgRS7W1HjYb3/dNiDSJE&#10;Q9b0nlDDNwbY5udnmUmtP1GJUxUbwSEUUqOhjXFIpQx1i86EpR+QWPv0ozOR17GRdjQnDne9XCl1&#10;K53piD+0ZsCHFuuv6ug0fPhX/1gofB7a/Uucropy91aVWl9ezMU9iIhz/DPDLz6jQ85MB38kG0Sv&#10;gYtEvm6SDQiWkxu1AnHgQd0lIPNM/i+Q/wAAAP//AwBQSwECLQAUAAYACAAAACEAtoM4kv4AAADh&#10;AQAAEwAAAAAAAAAAAAAAAAAAAAAAW0NvbnRlbnRfVHlwZXNdLnhtbFBLAQItABQABgAIAAAAIQA4&#10;/SH/1gAAAJQBAAALAAAAAAAAAAAAAAAAAC8BAABfcmVscy8ucmVsc1BLAQItABQABgAIAAAAIQAh&#10;/4mbEgIAACoEAAAOAAAAAAAAAAAAAAAAAC4CAABkcnMvZTJvRG9jLnhtbFBLAQItABQABgAIAAAA&#10;IQDSdFtf3wAAAAgBAAAPAAAAAAAAAAAAAAAAAGwEAABkcnMvZG93bnJldi54bWxQSwUGAAAAAAQA&#10;BADzAAAAeAUAAAAA&#10;">
                <v:textbox>
                  <w:txbxContent>
                    <w:p w14:paraId="0B4A6679" w14:textId="6EE5C0FE" w:rsidR="00493825" w:rsidRPr="002934F3" w:rsidRDefault="00BC36FE" w:rsidP="008304B3">
                      <w:pPr>
                        <w:spacing w:after="0"/>
                        <w:jc w:val="center"/>
                        <w:rPr>
                          <w:rFonts w:ascii="Arial" w:hAnsi="Arial" w:cs="Arial"/>
                        </w:rPr>
                      </w:pPr>
                      <w:r>
                        <w:rPr>
                          <w:rFonts w:ascii="Arial" w:hAnsi="Arial" w:cs="Arial"/>
                        </w:rPr>
                        <w:t>Including those with d</w:t>
                      </w:r>
                      <w:r w:rsidR="00D50EC1">
                        <w:rPr>
                          <w:rFonts w:ascii="Arial" w:hAnsi="Arial" w:cs="Arial"/>
                        </w:rPr>
                        <w:t>ate of</w:t>
                      </w:r>
                      <w:r w:rsidR="00493825" w:rsidRPr="002934F3">
                        <w:rPr>
                          <w:rFonts w:ascii="Arial" w:hAnsi="Arial" w:cs="Arial"/>
                        </w:rPr>
                        <w:t xml:space="preserve"> </w:t>
                      </w:r>
                      <w:r w:rsidR="00D50EC1">
                        <w:rPr>
                          <w:rFonts w:ascii="Arial" w:hAnsi="Arial" w:cs="Arial"/>
                        </w:rPr>
                        <w:t>diagnose</w:t>
                      </w:r>
                      <w:r w:rsidR="00493825">
                        <w:rPr>
                          <w:rFonts w:ascii="Arial" w:hAnsi="Arial" w:cs="Arial"/>
                        </w:rPr>
                        <w:t>,</w:t>
                      </w:r>
                      <w:r w:rsidR="00493825" w:rsidRPr="002934F3">
                        <w:rPr>
                          <w:rFonts w:ascii="Arial" w:hAnsi="Arial" w:cs="Arial"/>
                        </w:rPr>
                        <w:t xml:space="preserve"> </w:t>
                      </w:r>
                      <w:r w:rsidR="00493825">
                        <w:rPr>
                          <w:rFonts w:ascii="Arial" w:hAnsi="Arial" w:cs="Arial"/>
                        </w:rPr>
                        <w:t xml:space="preserve">N </w:t>
                      </w:r>
                      <w:r w:rsidR="00493825" w:rsidRPr="002934F3">
                        <w:rPr>
                          <w:rFonts w:ascii="Arial" w:hAnsi="Arial" w:cs="Arial"/>
                        </w:rPr>
                        <w:t xml:space="preserve">= </w:t>
                      </w:r>
                      <w:r w:rsidR="008707A5">
                        <w:rPr>
                          <w:rFonts w:ascii="Arial" w:hAnsi="Arial" w:cs="Arial"/>
                        </w:rPr>
                        <w:t>500</w:t>
                      </w:r>
                      <w:r w:rsidR="00290F91">
                        <w:rPr>
                          <w:rFonts w:ascii="Arial" w:hAnsi="Arial" w:cs="Arial"/>
                        </w:rPr>
                        <w:t>,</w:t>
                      </w:r>
                      <w:r w:rsidR="008707A5">
                        <w:rPr>
                          <w:rFonts w:ascii="Arial" w:hAnsi="Arial" w:cs="Arial"/>
                        </w:rPr>
                        <w:t>351</w:t>
                      </w:r>
                    </w:p>
                  </w:txbxContent>
                </v:textbox>
                <w10:wrap anchorx="margin"/>
              </v:rect>
            </w:pict>
          </mc:Fallback>
        </mc:AlternateContent>
      </w:r>
      <w:r w:rsidR="003F0FE4" w:rsidRPr="00CA4B31">
        <w:rPr>
          <w:rFonts w:ascii="Arial" w:hAnsi="Arial" w:cs="Arial"/>
          <w:b/>
          <w:bCs/>
          <w:noProof/>
        </w:rPr>
        <mc:AlternateContent>
          <mc:Choice Requires="wps">
            <w:drawing>
              <wp:anchor distT="0" distB="0" distL="114300" distR="114300" simplePos="0" relativeHeight="251658244" behindDoc="0" locked="0" layoutInCell="1" allowOverlap="1" wp14:anchorId="24726D52" wp14:editId="1484633B">
                <wp:simplePos x="0" y="0"/>
                <wp:positionH relativeFrom="margin">
                  <wp:align>center</wp:align>
                </wp:positionH>
                <wp:positionV relativeFrom="paragraph">
                  <wp:posOffset>3482340</wp:posOffset>
                </wp:positionV>
                <wp:extent cx="2340000" cy="720000"/>
                <wp:effectExtent l="0" t="0" r="22225" b="23495"/>
                <wp:wrapNone/>
                <wp:docPr id="18386940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000" cy="720000"/>
                        </a:xfrm>
                        <a:prstGeom prst="rect">
                          <a:avLst/>
                        </a:prstGeom>
                        <a:solidFill>
                          <a:srgbClr val="FFFFFF"/>
                        </a:solidFill>
                        <a:ln w="9525">
                          <a:solidFill>
                            <a:srgbClr val="000000"/>
                          </a:solidFill>
                          <a:miter lim="800000"/>
                          <a:headEnd/>
                          <a:tailEnd/>
                        </a:ln>
                      </wps:spPr>
                      <wps:txbx>
                        <w:txbxContent>
                          <w:p w14:paraId="6AF623C3" w14:textId="765B4033" w:rsidR="00493825" w:rsidRPr="002934F3" w:rsidRDefault="00290F91" w:rsidP="008304B3">
                            <w:pPr>
                              <w:spacing w:after="0"/>
                              <w:jc w:val="center"/>
                              <w:rPr>
                                <w:rFonts w:ascii="Arial" w:hAnsi="Arial" w:cs="Arial"/>
                              </w:rPr>
                            </w:pPr>
                            <w:r>
                              <w:rPr>
                                <w:rFonts w:ascii="Arial" w:hAnsi="Arial" w:cs="Arial"/>
                              </w:rPr>
                              <w:t>Including those with</w:t>
                            </w:r>
                            <w:r w:rsidR="00FE7874" w:rsidRPr="002934F3">
                              <w:rPr>
                                <w:rFonts w:ascii="Arial" w:hAnsi="Arial" w:cs="Arial"/>
                              </w:rPr>
                              <w:t xml:space="preserve"> genotype data</w:t>
                            </w:r>
                            <w:r w:rsidR="00FE7874">
                              <w:rPr>
                                <w:rFonts w:ascii="Arial" w:hAnsi="Arial" w:cs="Arial"/>
                              </w:rPr>
                              <w:t>,</w:t>
                            </w:r>
                            <w:r w:rsidR="00FE7874" w:rsidRPr="002934F3">
                              <w:rPr>
                                <w:rFonts w:ascii="Arial" w:hAnsi="Arial" w:cs="Arial"/>
                              </w:rPr>
                              <w:t xml:space="preserve"> </w:t>
                            </w:r>
                            <w:r w:rsidR="00FE7874">
                              <w:rPr>
                                <w:rFonts w:ascii="Arial" w:hAnsi="Arial" w:cs="Arial"/>
                              </w:rPr>
                              <w:t xml:space="preserve">N </w:t>
                            </w:r>
                            <w:r w:rsidR="00FE7874" w:rsidRPr="002934F3">
                              <w:rPr>
                                <w:rFonts w:ascii="Arial" w:hAnsi="Arial" w:cs="Arial"/>
                              </w:rPr>
                              <w:t xml:space="preserve">= </w:t>
                            </w:r>
                            <w:r w:rsidR="00110FF2">
                              <w:rPr>
                                <w:rFonts w:ascii="Arial" w:hAnsi="Arial" w:cs="Arial"/>
                              </w:rPr>
                              <w:t>484</w:t>
                            </w:r>
                            <w:r w:rsidR="00250F29">
                              <w:rPr>
                                <w:rFonts w:ascii="Arial" w:hAnsi="Arial" w:cs="Arial"/>
                              </w:rPr>
                              <w:t>,</w:t>
                            </w:r>
                            <w:r w:rsidR="00110FF2">
                              <w:rPr>
                                <w:rFonts w:ascii="Arial" w:hAnsi="Arial" w:cs="Arial"/>
                              </w:rPr>
                              <w:t>990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726D52" id="Rectangle 9" o:spid="_x0000_s1028" style="position:absolute;margin-left:0;margin-top:274.2pt;width:184.25pt;height:56.7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lpEwIAACoEAAAOAAAAZHJzL2Uyb0RvYy54bWysU1Fv0zAQfkfiP1h+p2lLC1vUdJo6ipDG&#10;QBr8AMdxEgvHZ85uk/LrOTtd1sEbwg+Wz3f+/N13d5uboTPsqNBrsAVfzOacKSuh0rYp+Pdv+zdX&#10;nPkgbCUMWFXwk/L8Zvv61aZ3uVpCC6ZSyAjE+rx3BW9DcHmWedmqTvgZOGXJWQN2IpCJTVah6Am9&#10;M9lyPn+X9YCVQ5DKe7q9G518m/DrWsnwpa69CswUnLiFtGPay7hn243IGxSu1fJMQ/wDi05oS59O&#10;UHciCHZA/RdUpyWChzrMJHQZ1LWWKuVA2Szmf2Tz2AqnUi4kjneTTP7/wcqH46P7ipG6d/cgf3hm&#10;YdcK26hbROhbJSr6bhGFynrn8+lBNDw9ZWX/GSoqrTgESBoMNXYRkLJjQ5L6NEmthsAkXS7frua0&#10;OJPke0+VpHP8QuRPrx368FFBx+Kh4EilTOjieO/DGPoUktiD0dVeG5MMbMqdQXYUVPZ9Wmd0fxlm&#10;LOsLfr1erhPyC5+/hIj0JoIvwjodqH+N7gp+NQWJPMr2wVapu4LQZjxTdsaedYzSxS71eRjKgemK&#10;NIkc400J1YmERRjblcaLDi3gL856atWC+58HgYoz88lSca4Xq1Xs7WSs1qQmZ3jpKS89wkqCKrgM&#10;yNlo7MI4EQeHumnpr0XSw8ItlbTWSe1nXucEqCFTvc7DEzv+0k5RzyO+/Q0AAP//AwBQSwMEFAAG&#10;AAgAAAAhAPtRJbDfAAAACAEAAA8AAABkcnMvZG93bnJldi54bWxMj0FLxDAUhO+C/yE8wYu46epu&#10;KbWvSxFFRA+268Vbtnk2xealNNlu/ffGkx6HGWa+KXaLHcRMk+8dI6xXCQji1umeO4T3/eN1BsIH&#10;xVoNjgnhmzzsyvOzQuXanbimuQmdiCXsc4VgQhhzKX1ryCq/ciNx9D7dZFWIcuqkntQplttB3iRJ&#10;Kq3qOS4YNdK9ofarOVqED/fqHqqEnkazfw7zVVW/vDU14uXFUt2BCLSEvzD84kd0KCPTwR1ZezEg&#10;xCMBYbvJNiCifZtmWxAHhDRdZyDLQv4/UP4AAAD//wMAUEsBAi0AFAAGAAgAAAAhALaDOJL+AAAA&#10;4QEAABMAAAAAAAAAAAAAAAAAAAAAAFtDb250ZW50X1R5cGVzXS54bWxQSwECLQAUAAYACAAAACEA&#10;OP0h/9YAAACUAQAACwAAAAAAAAAAAAAAAAAvAQAAX3JlbHMvLnJlbHNQSwECLQAUAAYACAAAACEA&#10;34J5aRMCAAAqBAAADgAAAAAAAAAAAAAAAAAuAgAAZHJzL2Uyb0RvYy54bWxQSwECLQAUAAYACAAA&#10;ACEA+1ElsN8AAAAIAQAADwAAAAAAAAAAAAAAAABtBAAAZHJzL2Rvd25yZXYueG1sUEsFBgAAAAAE&#10;AAQA8wAAAHkFAAAAAA==&#10;">
                <v:textbox>
                  <w:txbxContent>
                    <w:p w14:paraId="6AF623C3" w14:textId="765B4033" w:rsidR="00493825" w:rsidRPr="002934F3" w:rsidRDefault="00290F91" w:rsidP="008304B3">
                      <w:pPr>
                        <w:spacing w:after="0"/>
                        <w:jc w:val="center"/>
                        <w:rPr>
                          <w:rFonts w:ascii="Arial" w:hAnsi="Arial" w:cs="Arial"/>
                        </w:rPr>
                      </w:pPr>
                      <w:r>
                        <w:rPr>
                          <w:rFonts w:ascii="Arial" w:hAnsi="Arial" w:cs="Arial"/>
                        </w:rPr>
                        <w:t>Including those with</w:t>
                      </w:r>
                      <w:r w:rsidR="00FE7874" w:rsidRPr="002934F3">
                        <w:rPr>
                          <w:rFonts w:ascii="Arial" w:hAnsi="Arial" w:cs="Arial"/>
                        </w:rPr>
                        <w:t xml:space="preserve"> genotype data</w:t>
                      </w:r>
                      <w:r w:rsidR="00FE7874">
                        <w:rPr>
                          <w:rFonts w:ascii="Arial" w:hAnsi="Arial" w:cs="Arial"/>
                        </w:rPr>
                        <w:t>,</w:t>
                      </w:r>
                      <w:r w:rsidR="00FE7874" w:rsidRPr="002934F3">
                        <w:rPr>
                          <w:rFonts w:ascii="Arial" w:hAnsi="Arial" w:cs="Arial"/>
                        </w:rPr>
                        <w:t xml:space="preserve"> </w:t>
                      </w:r>
                      <w:r w:rsidR="00FE7874">
                        <w:rPr>
                          <w:rFonts w:ascii="Arial" w:hAnsi="Arial" w:cs="Arial"/>
                        </w:rPr>
                        <w:t xml:space="preserve">N </w:t>
                      </w:r>
                      <w:r w:rsidR="00FE7874" w:rsidRPr="002934F3">
                        <w:rPr>
                          <w:rFonts w:ascii="Arial" w:hAnsi="Arial" w:cs="Arial"/>
                        </w:rPr>
                        <w:t xml:space="preserve">= </w:t>
                      </w:r>
                      <w:r w:rsidR="00110FF2">
                        <w:rPr>
                          <w:rFonts w:ascii="Arial" w:hAnsi="Arial" w:cs="Arial"/>
                        </w:rPr>
                        <w:t>484</w:t>
                      </w:r>
                      <w:r w:rsidR="00250F29">
                        <w:rPr>
                          <w:rFonts w:ascii="Arial" w:hAnsi="Arial" w:cs="Arial"/>
                        </w:rPr>
                        <w:t>,</w:t>
                      </w:r>
                      <w:r w:rsidR="00110FF2">
                        <w:rPr>
                          <w:rFonts w:ascii="Arial" w:hAnsi="Arial" w:cs="Arial"/>
                        </w:rPr>
                        <w:t>990</w:t>
                      </w:r>
                    </w:p>
                  </w:txbxContent>
                </v:textbox>
                <w10:wrap anchorx="margin"/>
              </v:rect>
            </w:pict>
          </mc:Fallback>
        </mc:AlternateContent>
      </w:r>
      <w:r w:rsidR="003F0FE4" w:rsidRPr="00CA4B31">
        <w:rPr>
          <w:rFonts w:ascii="Arial" w:hAnsi="Arial" w:cs="Arial"/>
          <w:b/>
          <w:bCs/>
          <w:noProof/>
        </w:rPr>
        <mc:AlternateContent>
          <mc:Choice Requires="wps">
            <w:drawing>
              <wp:anchor distT="0" distB="0" distL="114300" distR="114300" simplePos="0" relativeHeight="251658243" behindDoc="0" locked="0" layoutInCell="1" allowOverlap="1" wp14:anchorId="251EA932" wp14:editId="488A2286">
                <wp:simplePos x="0" y="0"/>
                <wp:positionH relativeFrom="margin">
                  <wp:align>center</wp:align>
                </wp:positionH>
                <wp:positionV relativeFrom="paragraph">
                  <wp:posOffset>2350135</wp:posOffset>
                </wp:positionV>
                <wp:extent cx="2160000" cy="720000"/>
                <wp:effectExtent l="0" t="0" r="12065" b="23495"/>
                <wp:wrapNone/>
                <wp:docPr id="12777244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0" cy="720000"/>
                        </a:xfrm>
                        <a:prstGeom prst="rect">
                          <a:avLst/>
                        </a:prstGeom>
                        <a:solidFill>
                          <a:srgbClr val="FFFFFF"/>
                        </a:solidFill>
                        <a:ln w="9525">
                          <a:solidFill>
                            <a:srgbClr val="000000"/>
                          </a:solidFill>
                          <a:miter lim="800000"/>
                          <a:headEnd/>
                          <a:tailEnd/>
                        </a:ln>
                      </wps:spPr>
                      <wps:txbx>
                        <w:txbxContent>
                          <w:p w14:paraId="3429D46D" w14:textId="7F29BC8B" w:rsidR="00493825" w:rsidRPr="002934F3" w:rsidRDefault="00843D4F" w:rsidP="008304B3">
                            <w:pPr>
                              <w:spacing w:after="0"/>
                              <w:jc w:val="center"/>
                              <w:rPr>
                                <w:rFonts w:ascii="Arial" w:hAnsi="Arial" w:cs="Arial"/>
                              </w:rPr>
                            </w:pPr>
                            <w:r>
                              <w:rPr>
                                <w:rFonts w:ascii="Arial" w:hAnsi="Arial" w:cs="Arial"/>
                              </w:rPr>
                              <w:t>Including</w:t>
                            </w:r>
                            <w:r w:rsidR="008707A5">
                              <w:rPr>
                                <w:rFonts w:ascii="Arial" w:hAnsi="Arial" w:cs="Arial"/>
                              </w:rPr>
                              <w:t xml:space="preserve"> those with </w:t>
                            </w:r>
                            <w:r w:rsidR="00D50EC1">
                              <w:rPr>
                                <w:rFonts w:ascii="Arial" w:hAnsi="Arial" w:cs="Arial"/>
                              </w:rPr>
                              <w:t>date of baseline</w:t>
                            </w:r>
                            <w:r w:rsidR="00493825" w:rsidRPr="002934F3">
                              <w:rPr>
                                <w:rFonts w:ascii="Arial" w:hAnsi="Arial" w:cs="Arial"/>
                              </w:rPr>
                              <w:t xml:space="preserve"> = </w:t>
                            </w:r>
                            <w:r>
                              <w:rPr>
                                <w:rFonts w:ascii="Arial" w:hAnsi="Arial" w:cs="Arial"/>
                              </w:rPr>
                              <w:t>500</w:t>
                            </w:r>
                            <w:r w:rsidR="00290F91">
                              <w:rPr>
                                <w:rFonts w:ascii="Arial" w:hAnsi="Arial" w:cs="Arial"/>
                              </w:rPr>
                              <w:t>,</w:t>
                            </w:r>
                            <w:r>
                              <w:rPr>
                                <w:rFonts w:ascii="Arial" w:hAnsi="Arial" w:cs="Arial"/>
                              </w:rPr>
                              <w:t>091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1EA932" id="Rectangle 13" o:spid="_x0000_s1029" style="position:absolute;margin-left:0;margin-top:185.05pt;width:170.1pt;height:56.7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lFAIAACoEAAAOAAAAZHJzL2Uyb0RvYy54bWysU9tu2zAMfR+wfxD0vjjOkq414hRFugwD&#10;ugvQ7QNkWbaFyaJGKXGyrx8lp266vQ3TgyCK1NHhIbm+PfaGHRR6Dbbk+WzOmbISam3bkn//tntz&#10;zZkPwtbCgFUlPynPbzevX60HV6gFdGBqhYxArC8GV/IuBFdkmZed6oWfgVOWnA1gLwKZ2GY1ioHQ&#10;e5Mt5vOrbACsHYJU3tPt/ejkm4TfNEqGL03jVWCm5MQtpB3TXsU926xF0aJwnZZnGuIfWPRCW/p0&#10;groXQbA96r+gei0RPDRhJqHPoGm0VCkHyiaf/5HNYyecSrmQON5NMvn/Bys/Hx7dV4zUvXsA+cMz&#10;C9tO2FbdIcLQKVHTd3kUKhucL6YH0fD0lFXDJ6iptGIfIGlwbLCPgJQdOyapT5PU6hiYpMtFfjWn&#10;xZkk3zuqJJ3jF6J4eu3Qhw8KehYPJUcqZUIXhwcfxtCnkMQejK532phkYFttDbKDoLLv0jqj+8sw&#10;Y9lQ8pvVYpWQX/j8JUSkNxF8EdbrQP1rdF/y6ylIFFG297ZO3RWENuOZsjP2rGOULnapL8KxOjJd&#10;l/xt5BhvKqhPJCzC2K40XnToAH9xNlCrltz/3AtUnJmPlopzky+XsbeTsVyRmpzhpae69AgrCark&#10;MiBno7EN40TsHeq2o7/ypIeFOyppo5Paz7zOCVBDpnqdhyd2/KWdop5HfPMbAAD//wMAUEsDBBQA&#10;BgAIAAAAIQBERGu94AAAAAgBAAAPAAAAZHJzL2Rvd25yZXYueG1sTI/BTsMwEETvSPyDtUhcELXb&#10;FKhCNlWEQAiVA0m5cHPjJYmI11HspuHvMSc4jmY08ybbzrYXE42+c4ywXCgQxLUzHTcI7/un6w0I&#10;HzQb3TsmhG/ysM3PzzKdGnfikqYqNCKWsE81QhvCkErp65as9gs3EEfv041WhyjHRppRn2K57eVK&#10;qVtpdcdxodUDPbRUf1VHi/DhXt1joeh5aPcvYboqyt1bVSJeXszFPYhAc/gLwy9+RIc8Mh3ckY0X&#10;PUI8EhCSO7UEEe1krVYgDgjrTXIDMs/k/wP5DwAAAP//AwBQSwECLQAUAAYACAAAACEAtoM4kv4A&#10;AADhAQAAEwAAAAAAAAAAAAAAAAAAAAAAW0NvbnRlbnRfVHlwZXNdLnhtbFBLAQItABQABgAIAAAA&#10;IQA4/SH/1gAAAJQBAAALAAAAAAAAAAAAAAAAAC8BAABfcmVscy8ucmVsc1BLAQItABQABgAIAAAA&#10;IQA3hk/lFAIAACoEAAAOAAAAAAAAAAAAAAAAAC4CAABkcnMvZTJvRG9jLnhtbFBLAQItABQABgAI&#10;AAAAIQBERGu94AAAAAgBAAAPAAAAAAAAAAAAAAAAAG4EAABkcnMvZG93bnJldi54bWxQSwUGAAAA&#10;AAQABADzAAAAewUAAAAA&#10;">
                <v:textbox>
                  <w:txbxContent>
                    <w:p w14:paraId="3429D46D" w14:textId="7F29BC8B" w:rsidR="00493825" w:rsidRPr="002934F3" w:rsidRDefault="00843D4F" w:rsidP="008304B3">
                      <w:pPr>
                        <w:spacing w:after="0"/>
                        <w:jc w:val="center"/>
                        <w:rPr>
                          <w:rFonts w:ascii="Arial" w:hAnsi="Arial" w:cs="Arial"/>
                        </w:rPr>
                      </w:pPr>
                      <w:r>
                        <w:rPr>
                          <w:rFonts w:ascii="Arial" w:hAnsi="Arial" w:cs="Arial"/>
                        </w:rPr>
                        <w:t>Including</w:t>
                      </w:r>
                      <w:r w:rsidR="008707A5">
                        <w:rPr>
                          <w:rFonts w:ascii="Arial" w:hAnsi="Arial" w:cs="Arial"/>
                        </w:rPr>
                        <w:t xml:space="preserve"> those with </w:t>
                      </w:r>
                      <w:r w:rsidR="00D50EC1">
                        <w:rPr>
                          <w:rFonts w:ascii="Arial" w:hAnsi="Arial" w:cs="Arial"/>
                        </w:rPr>
                        <w:t>date of baseline</w:t>
                      </w:r>
                      <w:r w:rsidR="00493825" w:rsidRPr="002934F3">
                        <w:rPr>
                          <w:rFonts w:ascii="Arial" w:hAnsi="Arial" w:cs="Arial"/>
                        </w:rPr>
                        <w:t xml:space="preserve"> = </w:t>
                      </w:r>
                      <w:r>
                        <w:rPr>
                          <w:rFonts w:ascii="Arial" w:hAnsi="Arial" w:cs="Arial"/>
                        </w:rPr>
                        <w:t>500</w:t>
                      </w:r>
                      <w:r w:rsidR="00290F91">
                        <w:rPr>
                          <w:rFonts w:ascii="Arial" w:hAnsi="Arial" w:cs="Arial"/>
                        </w:rPr>
                        <w:t>,</w:t>
                      </w:r>
                      <w:r>
                        <w:rPr>
                          <w:rFonts w:ascii="Arial" w:hAnsi="Arial" w:cs="Arial"/>
                        </w:rPr>
                        <w:t>091</w:t>
                      </w:r>
                    </w:p>
                  </w:txbxContent>
                </v:textbox>
                <w10:wrap anchorx="margin"/>
              </v:rect>
            </w:pict>
          </mc:Fallback>
        </mc:AlternateContent>
      </w:r>
      <w:r w:rsidR="00493825" w:rsidRPr="00CA4B31">
        <w:rPr>
          <w:rFonts w:ascii="Arial" w:hAnsi="Arial" w:cs="Arial"/>
          <w:b/>
          <w:bCs/>
          <w:noProof/>
        </w:rPr>
        <mc:AlternateContent>
          <mc:Choice Requires="wps">
            <w:drawing>
              <wp:anchor distT="0" distB="0" distL="114300" distR="114300" simplePos="0" relativeHeight="251658241" behindDoc="0" locked="0" layoutInCell="1" allowOverlap="1" wp14:anchorId="57BE21F7" wp14:editId="3CA8BDDA">
                <wp:simplePos x="0" y="0"/>
                <wp:positionH relativeFrom="margin">
                  <wp:align>center</wp:align>
                </wp:positionH>
                <wp:positionV relativeFrom="paragraph">
                  <wp:posOffset>147955</wp:posOffset>
                </wp:positionV>
                <wp:extent cx="2160000" cy="720000"/>
                <wp:effectExtent l="0" t="0" r="12065" b="23495"/>
                <wp:wrapNone/>
                <wp:docPr id="18451809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0" cy="720000"/>
                        </a:xfrm>
                        <a:prstGeom prst="rect">
                          <a:avLst/>
                        </a:prstGeom>
                        <a:solidFill>
                          <a:srgbClr val="FFFFFF"/>
                        </a:solidFill>
                        <a:ln w="9525">
                          <a:solidFill>
                            <a:srgbClr val="000000"/>
                          </a:solidFill>
                          <a:miter lim="800000"/>
                          <a:headEnd/>
                          <a:tailEnd/>
                        </a:ln>
                      </wps:spPr>
                      <wps:txbx>
                        <w:txbxContent>
                          <w:p w14:paraId="6C92F769" w14:textId="77777777" w:rsidR="00493825" w:rsidRPr="002934F3" w:rsidRDefault="00493825" w:rsidP="008304B3">
                            <w:pPr>
                              <w:spacing w:after="0"/>
                              <w:jc w:val="center"/>
                              <w:rPr>
                                <w:rFonts w:ascii="Arial" w:hAnsi="Arial" w:cs="Arial"/>
                              </w:rPr>
                            </w:pPr>
                            <w:r w:rsidRPr="002934F3">
                              <w:rPr>
                                <w:rFonts w:ascii="Arial" w:hAnsi="Arial" w:cs="Arial"/>
                              </w:rPr>
                              <w:t>UKB</w:t>
                            </w:r>
                          </w:p>
                          <w:p w14:paraId="5D2A5C85" w14:textId="448786FB" w:rsidR="00493825" w:rsidRPr="002934F3" w:rsidRDefault="00493825" w:rsidP="008304B3">
                            <w:pPr>
                              <w:spacing w:after="0"/>
                              <w:jc w:val="center"/>
                              <w:rPr>
                                <w:rFonts w:ascii="Arial" w:hAnsi="Arial" w:cs="Arial"/>
                              </w:rPr>
                            </w:pPr>
                            <w:r>
                              <w:rPr>
                                <w:rFonts w:ascii="Arial" w:hAnsi="Arial" w:cs="Arial"/>
                              </w:rPr>
                              <w:t xml:space="preserve">N = </w:t>
                            </w:r>
                            <w:r w:rsidRPr="002934F3">
                              <w:rPr>
                                <w:rFonts w:ascii="Arial" w:hAnsi="Arial" w:cs="Arial"/>
                              </w:rPr>
                              <w:t>50</w:t>
                            </w:r>
                            <w:r w:rsidR="00D50EC1">
                              <w:rPr>
                                <w:rFonts w:ascii="Arial" w:hAnsi="Arial" w:cs="Arial"/>
                              </w:rPr>
                              <w:t>2</w:t>
                            </w:r>
                            <w:r w:rsidRPr="002934F3">
                              <w:rPr>
                                <w:rFonts w:ascii="Arial" w:hAnsi="Arial" w:cs="Arial"/>
                              </w:rPr>
                              <w:t>,</w:t>
                            </w:r>
                            <w:r w:rsidR="00D50EC1">
                              <w:rPr>
                                <w:rFonts w:ascii="Arial" w:hAnsi="Arial" w:cs="Arial"/>
                              </w:rPr>
                              <w:t>617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BE21F7" id="Rectangle 1" o:spid="_x0000_s1030" style="position:absolute;margin-left:0;margin-top:11.65pt;width:170.1pt;height:56.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ZZFAIAACoEAAAOAAAAZHJzL2Uyb0RvYy54bWysU8Fu2zAMvQ/YPwi6L46DpGuNOEWRLsOA&#10;bh3Q7QNkWbaFyaJGKbGzrx+lpG663YbpIIgi9fT4SK5vx96wg0KvwZY8n805U1ZCrW1b8u/fdu+u&#10;OfNB2FoYsKrkR+X57ebtm/XgCrWADkytkBGI9cXgSt6F4Ios87JTvfAzcMqSswHsRSAT26xGMRB6&#10;b7LFfH6VDYC1Q5DKe7q9Pzn5JuE3jZLhsWm8CsyUnLiFtGPaq7hnm7UoWhSu0/JMQ/wDi15oS59O&#10;UPciCLZH/RdUryWChybMJPQZNI2WKuVA2eTzP7J56oRTKRcSx7tJJv//YOWXw5P7ipG6dw8gf3hm&#10;YdsJ26o7RBg6JWr6Lo9CZYPzxfQgGp6esmr4DDWVVuwDJA3GBvsISNmxMUl9nKRWY2CSLhf51ZwW&#10;Z5J876mSdI5fiOL5tUMfPiroWTyUHKmUCV0cHnw4hT6HJPZgdL3TxiQD22prkB0ElX2X1hndX4YZ&#10;y4aS36wWq4T8yucvISK9ieCrsF4H6l+j+5JfT0GiiLJ9sHXqriC0OZ0pO2PPOkbpYpf6IozVyHRd&#10;8mXkGG8qqI8kLMKpXWm86NAB/uJsoFYtuf+5F6g4M58sFecmXy5jbydjuSI1OcNLT3XpEVYSVMll&#10;QM5OxjacJmLvULcd/ZUnPSzcUUkbndR+4XVOgBoy1es8PLHjL+0U9TLim98AAAD//wMAUEsDBBQA&#10;BgAIAAAAIQDFLOpw3gAAAAcBAAAPAAAAZHJzL2Rvd25yZXYueG1sTI9BS8QwFITvgv8hPMGLuImt&#10;rEttuhRRRPRgu172lm2ebbF5KU22W/+9z5Mehxlmvsm3ixvEjFPoPWm4WSkQSI23PbUaPnZP1xsQ&#10;IRqyZvCEGr4xwLY4P8tNZv2JKpzr2AouoZAZDV2MYyZlaDp0Jqz8iMTep5+ciSynVtrJnLjcDTJR&#10;ai2d6YkXOjPiQ4fNV310Gvb+zT+WCp/HbvcS56uyen2vK60vL5byHkTEJf6F4Ref0aFgpoM/kg1i&#10;0MBHooYkTUGwm96qBMSBY+n6DmSRy//8xQ8AAAD//wMAUEsBAi0AFAAGAAgAAAAhALaDOJL+AAAA&#10;4QEAABMAAAAAAAAAAAAAAAAAAAAAAFtDb250ZW50X1R5cGVzXS54bWxQSwECLQAUAAYACAAAACEA&#10;OP0h/9YAAACUAQAACwAAAAAAAAAAAAAAAAAvAQAAX3JlbHMvLnJlbHNQSwECLQAUAAYACAAAACEA&#10;hjFmWRQCAAAqBAAADgAAAAAAAAAAAAAAAAAuAgAAZHJzL2Uyb0RvYy54bWxQSwECLQAUAAYACAAA&#10;ACEAxSzqcN4AAAAHAQAADwAAAAAAAAAAAAAAAABuBAAAZHJzL2Rvd25yZXYueG1sUEsFBgAAAAAE&#10;AAQA8wAAAHkFAAAAAA==&#10;">
                <v:textbox>
                  <w:txbxContent>
                    <w:p w14:paraId="6C92F769" w14:textId="77777777" w:rsidR="00493825" w:rsidRPr="002934F3" w:rsidRDefault="00493825" w:rsidP="008304B3">
                      <w:pPr>
                        <w:spacing w:after="0"/>
                        <w:jc w:val="center"/>
                        <w:rPr>
                          <w:rFonts w:ascii="Arial" w:hAnsi="Arial" w:cs="Arial"/>
                        </w:rPr>
                      </w:pPr>
                      <w:r w:rsidRPr="002934F3">
                        <w:rPr>
                          <w:rFonts w:ascii="Arial" w:hAnsi="Arial" w:cs="Arial"/>
                        </w:rPr>
                        <w:t>UKB</w:t>
                      </w:r>
                    </w:p>
                    <w:p w14:paraId="5D2A5C85" w14:textId="448786FB" w:rsidR="00493825" w:rsidRPr="002934F3" w:rsidRDefault="00493825" w:rsidP="008304B3">
                      <w:pPr>
                        <w:spacing w:after="0"/>
                        <w:jc w:val="center"/>
                        <w:rPr>
                          <w:rFonts w:ascii="Arial" w:hAnsi="Arial" w:cs="Arial"/>
                        </w:rPr>
                      </w:pPr>
                      <w:r>
                        <w:rPr>
                          <w:rFonts w:ascii="Arial" w:hAnsi="Arial" w:cs="Arial"/>
                        </w:rPr>
                        <w:t xml:space="preserve">N = </w:t>
                      </w:r>
                      <w:r w:rsidRPr="002934F3">
                        <w:rPr>
                          <w:rFonts w:ascii="Arial" w:hAnsi="Arial" w:cs="Arial"/>
                        </w:rPr>
                        <w:t>50</w:t>
                      </w:r>
                      <w:r w:rsidR="00D50EC1">
                        <w:rPr>
                          <w:rFonts w:ascii="Arial" w:hAnsi="Arial" w:cs="Arial"/>
                        </w:rPr>
                        <w:t>2</w:t>
                      </w:r>
                      <w:r w:rsidRPr="002934F3">
                        <w:rPr>
                          <w:rFonts w:ascii="Arial" w:hAnsi="Arial" w:cs="Arial"/>
                        </w:rPr>
                        <w:t>,</w:t>
                      </w:r>
                      <w:r w:rsidR="00D50EC1">
                        <w:rPr>
                          <w:rFonts w:ascii="Arial" w:hAnsi="Arial" w:cs="Arial"/>
                        </w:rPr>
                        <w:t>617</w:t>
                      </w:r>
                    </w:p>
                  </w:txbxContent>
                </v:textbox>
                <w10:wrap anchorx="margin"/>
              </v:rect>
            </w:pict>
          </mc:Fallback>
        </mc:AlternateContent>
      </w:r>
      <w:r w:rsidR="00493825" w:rsidRPr="00CA4B31">
        <w:rPr>
          <w:rFonts w:ascii="Arial" w:hAnsi="Arial" w:cs="Arial"/>
          <w:b/>
          <w:bCs/>
          <w:noProof/>
        </w:rPr>
        <mc:AlternateContent>
          <mc:Choice Requires="wps">
            <w:drawing>
              <wp:anchor distT="0" distB="0" distL="114300" distR="114300" simplePos="0" relativeHeight="251658240" behindDoc="0" locked="0" layoutInCell="1" allowOverlap="1" wp14:anchorId="77501EE5" wp14:editId="704AE98B">
                <wp:simplePos x="0" y="0"/>
                <wp:positionH relativeFrom="margin">
                  <wp:align>center</wp:align>
                </wp:positionH>
                <wp:positionV relativeFrom="paragraph">
                  <wp:posOffset>827405</wp:posOffset>
                </wp:positionV>
                <wp:extent cx="0" cy="4500000"/>
                <wp:effectExtent l="0" t="0" r="38100" b="34290"/>
                <wp:wrapNone/>
                <wp:docPr id="12210077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45994B" id="_x0000_t32" coordsize="21600,21600" o:spt="32" o:oned="t" path="m,l21600,21600e" filled="f">
                <v:path arrowok="t" fillok="f" o:connecttype="none"/>
                <o:lock v:ext="edit" shapetype="t"/>
              </v:shapetype>
              <v:shape id="Straight Arrow Connector 2" o:spid="_x0000_s1026" type="#_x0000_t32" style="position:absolute;margin-left:0;margin-top:65.15pt;width:0;height:354.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AswEAAFYDAAAOAAAAZHJzL2Uyb0RvYy54bWysU02PEzEMvSPxH6Lc6bQVRTDqdA9dlssC&#10;lXb5AW6SmYnIxJGddqb/niT92AVuiDlEcWw/Pz971nfT4MTREFv0jVzM5lIYr1Bb3zXyx/PDu49S&#10;cASvwaE3jTwZlnebt2/WY6jNEnt02pBIIJ7rMTSyjzHUVcWqNwPwDIPxydkiDRCTSV2lCcaEPrhq&#10;OZ9/qEYkHQiVYU6v92en3BT8tjUqfm9bNlG4RiZusZxUzn0+q80a6o4g9FZdaMA/sBjA+lT0BnUP&#10;EcSB7F9Qg1WEjG2cKRwqbFurTOkhdbOY/9HNUw/BlF6SOBxuMvH/g1Xfjlu/o0xdTf4pPKL6ycLj&#10;tgffmULg+RTS4BZZqmoMXN9SssFhR2I/fkWdYuAQsagwtTRkyNSfmIrYp5vYZopCnR9Ven2/muev&#10;oEN9TQzE8YvBQeRLIzkS2K6PW/Q+jRRpUcrA8ZFjpgX1NSFX9fhgnSuTdV6Mjfy0Wq5KAqOzOjtz&#10;GFO33zoSR8i78ZrFb2GEB68LWG9Af77cI1h3vqfizl+kyWrk1eN6j/q0o6tkaXiF5WXR8na8tkv2&#10;y++w+QUAAP//AwBQSwMEFAAGAAgAAAAhAO+g5H7aAAAABQEAAA8AAABkcnMvZG93bnJldi54bWxM&#10;j8FOwzAQRO9I/IO1SFwQtdsI1IY4VYXEgSNtJa7beEkC8TqKnSb061lOcJyd1cybYjv7Tp1piG1g&#10;C8uFAUVcBddybeF4eLlfg4oJ2WEXmCx8U4RteX1VYO7CxG903qdaSQjHHC00KfW51rFqyGNchJ5Y&#10;vI8weEwih1q7AScJ951eGfOoPbYsDQ329NxQ9bUfvQWK48PS7Da+Pr5eprv31eVz6g/W3t7MuydQ&#10;ieb09wy/+IIOpTCdwsguqs6CDElyzUwGSmyRJwvrbGNAl4X+T1/+AAAA//8DAFBLAQItABQABgAI&#10;AAAAIQC2gziS/gAAAOEBAAATAAAAAAAAAAAAAAAAAAAAAABbQ29udGVudF9UeXBlc10ueG1sUEsB&#10;Ai0AFAAGAAgAAAAhADj9If/WAAAAlAEAAAsAAAAAAAAAAAAAAAAALwEAAF9yZWxzLy5yZWxzUEsB&#10;Ai0AFAAGAAgAAAAhAL+vIACzAQAAVgMAAA4AAAAAAAAAAAAAAAAALgIAAGRycy9lMm9Eb2MueG1s&#10;UEsBAi0AFAAGAAgAAAAhAO+g5H7aAAAABQEAAA8AAAAAAAAAAAAAAAAADQQAAGRycy9kb3ducmV2&#10;LnhtbFBLBQYAAAAABAAEAPMAAAAUBQAAAAA=&#10;">
                <w10:wrap anchorx="margin"/>
              </v:shape>
            </w:pict>
          </mc:Fallback>
        </mc:AlternateContent>
      </w:r>
      <w:r w:rsidR="00493825" w:rsidRPr="00CA4B31">
        <w:rPr>
          <w:rFonts w:ascii="Arial" w:hAnsi="Arial" w:cs="Arial"/>
          <w:b/>
          <w:bCs/>
        </w:rPr>
        <w:br w:type="page"/>
      </w:r>
    </w:p>
    <w:p w14:paraId="40B65915" w14:textId="79E503D0" w:rsidR="00B42173" w:rsidRPr="00CA4B31" w:rsidRDefault="00B42173" w:rsidP="00B42173">
      <w:pPr>
        <w:pStyle w:val="Heading1"/>
        <w:spacing w:after="160"/>
      </w:pPr>
      <w:bookmarkStart w:id="1" w:name="_Toc215909893"/>
      <w:r w:rsidRPr="00CA4B31">
        <w:rPr>
          <w:b/>
          <w:bCs/>
        </w:rPr>
        <w:lastRenderedPageBreak/>
        <w:t>Table S</w:t>
      </w:r>
      <w:r>
        <w:rPr>
          <w:b/>
          <w:bCs/>
        </w:rPr>
        <w:t>1</w:t>
      </w:r>
      <w:r w:rsidRPr="00CA4B31">
        <w:rPr>
          <w:b/>
          <w:bCs/>
        </w:rPr>
        <w:t>.</w:t>
      </w:r>
      <w:r w:rsidRPr="00CA4B31">
        <w:t xml:space="preserve"> Association between WHR quartiles, PGS</w:t>
      </w:r>
      <w:r w:rsidRPr="00CA4B31">
        <w:rPr>
          <w:vertAlign w:val="subscript"/>
        </w:rPr>
        <w:t>WHR</w:t>
      </w:r>
      <w:r w:rsidRPr="00CA4B31">
        <w:t>, and mortality risk.</w:t>
      </w:r>
      <w:bookmarkEnd w:id="1"/>
    </w:p>
    <w:tbl>
      <w:tblPr>
        <w:tblW w:w="4082" w:type="dxa"/>
        <w:tblLook w:val="04A0" w:firstRow="1" w:lastRow="0" w:firstColumn="1" w:lastColumn="0" w:noHBand="0" w:noVBand="1"/>
      </w:tblPr>
      <w:tblGrid>
        <w:gridCol w:w="2381"/>
        <w:gridCol w:w="1701"/>
      </w:tblGrid>
      <w:tr w:rsidR="00B42173" w:rsidRPr="000757BC" w14:paraId="42588193" w14:textId="77777777" w:rsidTr="0026644C">
        <w:trPr>
          <w:trHeight w:val="300"/>
        </w:trPr>
        <w:tc>
          <w:tcPr>
            <w:tcW w:w="2381" w:type="dxa"/>
            <w:tcBorders>
              <w:top w:val="single" w:sz="4" w:space="0" w:color="auto"/>
              <w:left w:val="single" w:sz="4" w:space="0" w:color="auto"/>
              <w:bottom w:val="single" w:sz="4" w:space="0" w:color="auto"/>
              <w:right w:val="single" w:sz="4" w:space="0" w:color="auto"/>
            </w:tcBorders>
            <w:noWrap/>
            <w:vAlign w:val="bottom"/>
            <w:hideMark/>
          </w:tcPr>
          <w:p w14:paraId="2E845166" w14:textId="77777777" w:rsidR="00B42173" w:rsidRPr="000757BC" w:rsidRDefault="00B42173" w:rsidP="0026644C">
            <w:pPr>
              <w:spacing w:after="120" w:line="240" w:lineRule="auto"/>
              <w:rPr>
                <w:rFonts w:ascii="Arial" w:eastAsia="Times New Roman" w:hAnsi="Arial" w:cs="Arial"/>
                <w:b/>
                <w:bCs/>
                <w:color w:val="000000"/>
                <w:kern w:val="0"/>
                <w:sz w:val="20"/>
                <w:szCs w:val="20"/>
                <w14:ligatures w14:val="none"/>
              </w:rPr>
            </w:pPr>
            <w:r w:rsidRPr="000757BC">
              <w:rPr>
                <w:rFonts w:ascii="Arial" w:eastAsia="Times New Roman" w:hAnsi="Arial" w:cs="Arial"/>
                <w:b/>
                <w:bCs/>
                <w:color w:val="000000"/>
                <w:kern w:val="0"/>
                <w:sz w:val="20"/>
                <w:szCs w:val="20"/>
                <w14:ligatures w14:val="none"/>
              </w:rPr>
              <w:t xml:space="preserve">WHR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5337692" w14:textId="77777777" w:rsidR="00B42173" w:rsidRPr="000757BC" w:rsidRDefault="00B42173" w:rsidP="0026644C">
            <w:pPr>
              <w:spacing w:after="120" w:line="240" w:lineRule="auto"/>
              <w:rPr>
                <w:rFonts w:ascii="Arial" w:eastAsia="Times New Roman" w:hAnsi="Arial" w:cs="Arial"/>
                <w:b/>
                <w:bCs/>
                <w:color w:val="000000"/>
                <w:kern w:val="0"/>
                <w:sz w:val="20"/>
                <w:szCs w:val="20"/>
                <w14:ligatures w14:val="none"/>
              </w:rPr>
            </w:pPr>
            <w:r w:rsidRPr="000757BC">
              <w:rPr>
                <w:rFonts w:ascii="Arial" w:eastAsia="Times New Roman" w:hAnsi="Arial" w:cs="Arial"/>
                <w:b/>
                <w:bCs/>
                <w:color w:val="000000"/>
                <w:kern w:val="0"/>
                <w:sz w:val="20"/>
                <w:szCs w:val="20"/>
                <w14:ligatures w14:val="none"/>
              </w:rPr>
              <w:t>Mortality</w:t>
            </w:r>
          </w:p>
        </w:tc>
      </w:tr>
      <w:tr w:rsidR="00B42173" w:rsidRPr="00CA4B31" w14:paraId="651590EF" w14:textId="77777777" w:rsidTr="0026644C">
        <w:trPr>
          <w:trHeight w:val="300"/>
        </w:trPr>
        <w:tc>
          <w:tcPr>
            <w:tcW w:w="2381" w:type="dxa"/>
            <w:tcBorders>
              <w:top w:val="single" w:sz="4" w:space="0" w:color="auto"/>
              <w:left w:val="single" w:sz="4" w:space="0" w:color="auto"/>
              <w:bottom w:val="nil"/>
              <w:right w:val="single" w:sz="4" w:space="0" w:color="auto"/>
            </w:tcBorders>
            <w:noWrap/>
            <w:vAlign w:val="bottom"/>
            <w:hideMark/>
          </w:tcPr>
          <w:p w14:paraId="586FC9A1"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Separate model</w:t>
            </w:r>
          </w:p>
        </w:tc>
        <w:tc>
          <w:tcPr>
            <w:tcW w:w="1701" w:type="dxa"/>
            <w:tcBorders>
              <w:top w:val="single" w:sz="4" w:space="0" w:color="auto"/>
              <w:left w:val="single" w:sz="4" w:space="0" w:color="auto"/>
              <w:bottom w:val="nil"/>
              <w:right w:val="single" w:sz="4" w:space="0" w:color="auto"/>
            </w:tcBorders>
            <w:noWrap/>
            <w:vAlign w:val="bottom"/>
            <w:hideMark/>
          </w:tcPr>
          <w:p w14:paraId="53970E89"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p>
        </w:tc>
      </w:tr>
      <w:tr w:rsidR="00B42173" w:rsidRPr="00CA4B31" w14:paraId="5560562E"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076601A3"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Q1</w:t>
            </w:r>
          </w:p>
        </w:tc>
        <w:tc>
          <w:tcPr>
            <w:tcW w:w="1701" w:type="dxa"/>
            <w:tcBorders>
              <w:top w:val="nil"/>
              <w:left w:val="nil"/>
              <w:bottom w:val="nil"/>
              <w:right w:val="single" w:sz="4" w:space="0" w:color="auto"/>
            </w:tcBorders>
            <w:noWrap/>
            <w:vAlign w:val="bottom"/>
            <w:hideMark/>
          </w:tcPr>
          <w:p w14:paraId="6F597166"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eastAsia="Times New Roman" w:hAnsi="Arial" w:cs="Arial"/>
                <w:b/>
                <w:color w:val="000000"/>
                <w:kern w:val="0"/>
                <w:sz w:val="20"/>
                <w:szCs w:val="20"/>
                <w14:ligatures w14:val="none"/>
              </w:rPr>
              <w:t>0.93 (0.90-0.96)</w:t>
            </w:r>
          </w:p>
        </w:tc>
      </w:tr>
      <w:tr w:rsidR="00B42173" w:rsidRPr="00CA4B31" w14:paraId="4E18FE9E" w14:textId="77777777" w:rsidTr="0026644C">
        <w:trPr>
          <w:trHeight w:val="300"/>
        </w:trPr>
        <w:tc>
          <w:tcPr>
            <w:tcW w:w="2381" w:type="dxa"/>
            <w:tcBorders>
              <w:top w:val="nil"/>
              <w:left w:val="single" w:sz="4" w:space="0" w:color="auto"/>
              <w:bottom w:val="nil"/>
              <w:right w:val="single" w:sz="4" w:space="0" w:color="auto"/>
            </w:tcBorders>
            <w:noWrap/>
            <w:vAlign w:val="bottom"/>
          </w:tcPr>
          <w:p w14:paraId="6BD713ED"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Q2</w:t>
            </w:r>
          </w:p>
        </w:tc>
        <w:tc>
          <w:tcPr>
            <w:tcW w:w="1701" w:type="dxa"/>
            <w:tcBorders>
              <w:top w:val="nil"/>
              <w:left w:val="nil"/>
              <w:bottom w:val="nil"/>
              <w:right w:val="single" w:sz="4" w:space="0" w:color="auto"/>
            </w:tcBorders>
            <w:noWrap/>
            <w:vAlign w:val="bottom"/>
          </w:tcPr>
          <w:p w14:paraId="3524568C"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eastAsia="Times New Roman" w:hAnsi="Arial" w:cs="Arial"/>
                <w:color w:val="000000"/>
                <w:kern w:val="0"/>
                <w:sz w:val="20"/>
                <w:szCs w:val="20"/>
                <w14:ligatures w14:val="none"/>
              </w:rPr>
              <w:t>Ref</w:t>
            </w:r>
          </w:p>
        </w:tc>
      </w:tr>
      <w:tr w:rsidR="00B42173" w:rsidRPr="00CA4B31" w14:paraId="4CEB7AC1"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2FECD15C"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Q3</w:t>
            </w:r>
          </w:p>
        </w:tc>
        <w:tc>
          <w:tcPr>
            <w:tcW w:w="1701" w:type="dxa"/>
            <w:tcBorders>
              <w:top w:val="nil"/>
              <w:left w:val="nil"/>
              <w:bottom w:val="nil"/>
              <w:right w:val="single" w:sz="4" w:space="0" w:color="auto"/>
            </w:tcBorders>
            <w:noWrap/>
            <w:vAlign w:val="bottom"/>
            <w:hideMark/>
          </w:tcPr>
          <w:p w14:paraId="2B2887B8"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hAnsi="Arial" w:cs="Arial"/>
                <w:b/>
                <w:bCs/>
                <w:color w:val="000000"/>
                <w:sz w:val="20"/>
                <w:szCs w:val="20"/>
              </w:rPr>
              <w:t>1.11 (1.08-1.15)</w:t>
            </w:r>
          </w:p>
        </w:tc>
      </w:tr>
      <w:tr w:rsidR="00B42173" w:rsidRPr="00CA4B31" w14:paraId="2CBD2256"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00D120F3"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Q4</w:t>
            </w:r>
          </w:p>
        </w:tc>
        <w:tc>
          <w:tcPr>
            <w:tcW w:w="1701" w:type="dxa"/>
            <w:tcBorders>
              <w:top w:val="nil"/>
              <w:left w:val="nil"/>
              <w:bottom w:val="nil"/>
              <w:right w:val="single" w:sz="4" w:space="0" w:color="auto"/>
            </w:tcBorders>
            <w:noWrap/>
            <w:vAlign w:val="bottom"/>
            <w:hideMark/>
          </w:tcPr>
          <w:p w14:paraId="71E9ADCA"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hAnsi="Arial" w:cs="Arial"/>
                <w:b/>
                <w:bCs/>
                <w:color w:val="000000"/>
                <w:sz w:val="20"/>
                <w:szCs w:val="20"/>
              </w:rPr>
              <w:t>1.46 (1.42-1.50)</w:t>
            </w:r>
          </w:p>
        </w:tc>
      </w:tr>
      <w:tr w:rsidR="00B42173" w:rsidRPr="00CA4B31" w14:paraId="1CEFCBE0" w14:textId="77777777" w:rsidTr="0026644C">
        <w:trPr>
          <w:trHeight w:val="300"/>
        </w:trPr>
        <w:tc>
          <w:tcPr>
            <w:tcW w:w="2381" w:type="dxa"/>
            <w:tcBorders>
              <w:top w:val="nil"/>
              <w:left w:val="single" w:sz="4" w:space="0" w:color="auto"/>
              <w:bottom w:val="single" w:sz="4" w:space="0" w:color="auto"/>
              <w:right w:val="single" w:sz="4" w:space="0" w:color="auto"/>
            </w:tcBorders>
            <w:noWrap/>
            <w:vAlign w:val="bottom"/>
            <w:hideMark/>
          </w:tcPr>
          <w:p w14:paraId="6EDAF74F"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PGS</w:t>
            </w:r>
            <w:r w:rsidRPr="00CA4B31">
              <w:rPr>
                <w:rFonts w:ascii="Arial" w:eastAsia="Times New Roman" w:hAnsi="Arial" w:cs="Arial"/>
                <w:color w:val="000000"/>
                <w:kern w:val="0"/>
                <w:sz w:val="20"/>
                <w:szCs w:val="20"/>
                <w:vertAlign w:val="subscript"/>
                <w14:ligatures w14:val="none"/>
              </w:rPr>
              <w:t>WHR</w:t>
            </w:r>
          </w:p>
        </w:tc>
        <w:tc>
          <w:tcPr>
            <w:tcW w:w="1701" w:type="dxa"/>
            <w:tcBorders>
              <w:top w:val="nil"/>
              <w:left w:val="nil"/>
              <w:bottom w:val="single" w:sz="4" w:space="0" w:color="auto"/>
              <w:right w:val="single" w:sz="4" w:space="0" w:color="auto"/>
            </w:tcBorders>
            <w:noWrap/>
            <w:vAlign w:val="bottom"/>
            <w:hideMark/>
          </w:tcPr>
          <w:p w14:paraId="614E8922"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hAnsi="Arial" w:cs="Arial"/>
                <w:b/>
                <w:bCs/>
                <w:color w:val="000000"/>
                <w:sz w:val="20"/>
                <w:szCs w:val="20"/>
              </w:rPr>
              <w:t>1.14 (1.12-1.15)</w:t>
            </w:r>
          </w:p>
        </w:tc>
      </w:tr>
      <w:tr w:rsidR="00B42173" w:rsidRPr="00CA4B31" w14:paraId="05A38F86"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366D00C8"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Mutually adjusted model</w:t>
            </w:r>
          </w:p>
        </w:tc>
        <w:tc>
          <w:tcPr>
            <w:tcW w:w="1701" w:type="dxa"/>
            <w:tcBorders>
              <w:top w:val="nil"/>
              <w:left w:val="nil"/>
              <w:bottom w:val="nil"/>
              <w:right w:val="single" w:sz="4" w:space="0" w:color="auto"/>
            </w:tcBorders>
            <w:noWrap/>
            <w:vAlign w:val="bottom"/>
            <w:hideMark/>
          </w:tcPr>
          <w:p w14:paraId="0EC3B92C"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p>
        </w:tc>
      </w:tr>
      <w:tr w:rsidR="00B42173" w:rsidRPr="00CA4B31" w14:paraId="2EE7E6D0"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6EC5C68B"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Q1</w:t>
            </w:r>
          </w:p>
        </w:tc>
        <w:tc>
          <w:tcPr>
            <w:tcW w:w="1701" w:type="dxa"/>
            <w:tcBorders>
              <w:top w:val="nil"/>
              <w:left w:val="nil"/>
              <w:bottom w:val="nil"/>
              <w:right w:val="single" w:sz="4" w:space="0" w:color="auto"/>
            </w:tcBorders>
            <w:noWrap/>
            <w:vAlign w:val="bottom"/>
            <w:hideMark/>
          </w:tcPr>
          <w:p w14:paraId="345EAB8C"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eastAsia="Times New Roman" w:hAnsi="Arial" w:cs="Arial"/>
                <w:b/>
                <w:color w:val="000000"/>
                <w:kern w:val="0"/>
                <w:sz w:val="20"/>
                <w:szCs w:val="20"/>
                <w14:ligatures w14:val="none"/>
              </w:rPr>
              <w:t>0.94 (0.91-0.97)</w:t>
            </w:r>
          </w:p>
        </w:tc>
      </w:tr>
      <w:tr w:rsidR="00B42173" w:rsidRPr="00CA4B31" w14:paraId="005BF33A" w14:textId="77777777" w:rsidTr="0026644C">
        <w:trPr>
          <w:trHeight w:val="300"/>
        </w:trPr>
        <w:tc>
          <w:tcPr>
            <w:tcW w:w="2381" w:type="dxa"/>
            <w:tcBorders>
              <w:top w:val="nil"/>
              <w:left w:val="single" w:sz="4" w:space="0" w:color="auto"/>
              <w:bottom w:val="nil"/>
              <w:right w:val="single" w:sz="4" w:space="0" w:color="auto"/>
            </w:tcBorders>
            <w:noWrap/>
            <w:vAlign w:val="bottom"/>
          </w:tcPr>
          <w:p w14:paraId="118E81F2"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Q2</w:t>
            </w:r>
          </w:p>
        </w:tc>
        <w:tc>
          <w:tcPr>
            <w:tcW w:w="1701" w:type="dxa"/>
            <w:tcBorders>
              <w:top w:val="nil"/>
              <w:left w:val="nil"/>
              <w:bottom w:val="nil"/>
              <w:right w:val="single" w:sz="4" w:space="0" w:color="auto"/>
            </w:tcBorders>
            <w:noWrap/>
            <w:vAlign w:val="bottom"/>
          </w:tcPr>
          <w:p w14:paraId="231BE63A"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eastAsia="Times New Roman" w:hAnsi="Arial" w:cs="Arial"/>
                <w:color w:val="000000"/>
                <w:kern w:val="0"/>
                <w:sz w:val="20"/>
                <w:szCs w:val="20"/>
                <w14:ligatures w14:val="none"/>
              </w:rPr>
              <w:t>Ref</w:t>
            </w:r>
          </w:p>
        </w:tc>
      </w:tr>
      <w:tr w:rsidR="00B42173" w:rsidRPr="00CA4B31" w14:paraId="4489388C"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628E955E"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Q3</w:t>
            </w:r>
          </w:p>
        </w:tc>
        <w:tc>
          <w:tcPr>
            <w:tcW w:w="1701" w:type="dxa"/>
            <w:tcBorders>
              <w:top w:val="nil"/>
              <w:left w:val="nil"/>
              <w:bottom w:val="nil"/>
              <w:right w:val="single" w:sz="4" w:space="0" w:color="auto"/>
            </w:tcBorders>
            <w:noWrap/>
            <w:vAlign w:val="bottom"/>
            <w:hideMark/>
          </w:tcPr>
          <w:p w14:paraId="130511D1"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hAnsi="Arial" w:cs="Arial"/>
                <w:b/>
                <w:bCs/>
                <w:color w:val="000000"/>
                <w:sz w:val="20"/>
                <w:szCs w:val="20"/>
              </w:rPr>
              <w:t>1.10 (1.07-1.13)</w:t>
            </w:r>
          </w:p>
        </w:tc>
      </w:tr>
      <w:tr w:rsidR="00B42173" w:rsidRPr="00CA4B31" w14:paraId="4992603D"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5F4B207C"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Q4</w:t>
            </w:r>
          </w:p>
        </w:tc>
        <w:tc>
          <w:tcPr>
            <w:tcW w:w="1701" w:type="dxa"/>
            <w:tcBorders>
              <w:top w:val="nil"/>
              <w:left w:val="nil"/>
              <w:bottom w:val="nil"/>
              <w:right w:val="single" w:sz="4" w:space="0" w:color="auto"/>
            </w:tcBorders>
            <w:noWrap/>
            <w:vAlign w:val="bottom"/>
            <w:hideMark/>
          </w:tcPr>
          <w:p w14:paraId="602A15C7"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hAnsi="Arial" w:cs="Arial"/>
                <w:b/>
                <w:bCs/>
                <w:color w:val="000000"/>
                <w:sz w:val="20"/>
                <w:szCs w:val="20"/>
              </w:rPr>
              <w:t>1.41 (1.37-1.45)</w:t>
            </w:r>
          </w:p>
        </w:tc>
      </w:tr>
      <w:tr w:rsidR="00B42173" w:rsidRPr="00CA4B31" w14:paraId="065530F9" w14:textId="77777777" w:rsidTr="0026644C">
        <w:trPr>
          <w:trHeight w:val="300"/>
        </w:trPr>
        <w:tc>
          <w:tcPr>
            <w:tcW w:w="2381" w:type="dxa"/>
            <w:tcBorders>
              <w:top w:val="nil"/>
              <w:left w:val="single" w:sz="4" w:space="0" w:color="auto"/>
              <w:bottom w:val="single" w:sz="4" w:space="0" w:color="auto"/>
              <w:right w:val="single" w:sz="4" w:space="0" w:color="auto"/>
            </w:tcBorders>
            <w:noWrap/>
            <w:vAlign w:val="bottom"/>
            <w:hideMark/>
          </w:tcPr>
          <w:p w14:paraId="0F82E20C"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PGS</w:t>
            </w:r>
            <w:r w:rsidRPr="00CA4B31">
              <w:rPr>
                <w:rFonts w:ascii="Arial" w:eastAsia="Times New Roman" w:hAnsi="Arial" w:cs="Arial"/>
                <w:color w:val="000000"/>
                <w:kern w:val="0"/>
                <w:sz w:val="20"/>
                <w:szCs w:val="20"/>
                <w:vertAlign w:val="subscript"/>
                <w14:ligatures w14:val="none"/>
              </w:rPr>
              <w:t>WHR</w:t>
            </w:r>
          </w:p>
        </w:tc>
        <w:tc>
          <w:tcPr>
            <w:tcW w:w="1701" w:type="dxa"/>
            <w:tcBorders>
              <w:top w:val="nil"/>
              <w:left w:val="nil"/>
              <w:bottom w:val="single" w:sz="4" w:space="0" w:color="auto"/>
              <w:right w:val="single" w:sz="4" w:space="0" w:color="auto"/>
            </w:tcBorders>
            <w:noWrap/>
            <w:vAlign w:val="bottom"/>
            <w:hideMark/>
          </w:tcPr>
          <w:p w14:paraId="2B26B0B1"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hAnsi="Arial" w:cs="Arial"/>
                <w:b/>
                <w:bCs/>
                <w:color w:val="000000"/>
                <w:sz w:val="20"/>
                <w:szCs w:val="20"/>
              </w:rPr>
              <w:t>1.03 (1.02-1.04)</w:t>
            </w:r>
          </w:p>
        </w:tc>
      </w:tr>
      <w:tr w:rsidR="00B42173" w:rsidRPr="00CA4B31" w14:paraId="7E1D97F3"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0D447C8E"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Interaction model</w:t>
            </w:r>
          </w:p>
        </w:tc>
        <w:tc>
          <w:tcPr>
            <w:tcW w:w="1701" w:type="dxa"/>
            <w:tcBorders>
              <w:top w:val="nil"/>
              <w:left w:val="nil"/>
              <w:bottom w:val="nil"/>
              <w:right w:val="single" w:sz="4" w:space="0" w:color="auto"/>
            </w:tcBorders>
            <w:noWrap/>
            <w:vAlign w:val="bottom"/>
            <w:hideMark/>
          </w:tcPr>
          <w:p w14:paraId="176AFAA0"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p>
        </w:tc>
      </w:tr>
      <w:tr w:rsidR="00B42173" w:rsidRPr="00CA4B31" w14:paraId="6C43BB60"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505B3E96"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Q1</w:t>
            </w:r>
          </w:p>
        </w:tc>
        <w:tc>
          <w:tcPr>
            <w:tcW w:w="1701" w:type="dxa"/>
            <w:tcBorders>
              <w:top w:val="nil"/>
              <w:left w:val="nil"/>
              <w:bottom w:val="nil"/>
              <w:right w:val="single" w:sz="4" w:space="0" w:color="auto"/>
            </w:tcBorders>
            <w:noWrap/>
            <w:vAlign w:val="bottom"/>
            <w:hideMark/>
          </w:tcPr>
          <w:p w14:paraId="577CDD54"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eastAsia="Times New Roman" w:hAnsi="Arial" w:cs="Arial"/>
                <w:b/>
                <w:color w:val="000000"/>
                <w:kern w:val="0"/>
                <w:sz w:val="20"/>
                <w:szCs w:val="20"/>
                <w14:ligatures w14:val="none"/>
              </w:rPr>
              <w:t>0.93 (0.90-0.97)</w:t>
            </w:r>
          </w:p>
        </w:tc>
      </w:tr>
      <w:tr w:rsidR="00B42173" w:rsidRPr="00CA4B31" w14:paraId="3F5F47CC" w14:textId="77777777" w:rsidTr="0026644C">
        <w:trPr>
          <w:trHeight w:val="300"/>
        </w:trPr>
        <w:tc>
          <w:tcPr>
            <w:tcW w:w="2381" w:type="dxa"/>
            <w:tcBorders>
              <w:top w:val="nil"/>
              <w:left w:val="single" w:sz="4" w:space="0" w:color="auto"/>
              <w:bottom w:val="nil"/>
              <w:right w:val="single" w:sz="4" w:space="0" w:color="auto"/>
            </w:tcBorders>
            <w:noWrap/>
            <w:vAlign w:val="bottom"/>
          </w:tcPr>
          <w:p w14:paraId="7D78463C"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Q2</w:t>
            </w:r>
          </w:p>
        </w:tc>
        <w:tc>
          <w:tcPr>
            <w:tcW w:w="1701" w:type="dxa"/>
            <w:tcBorders>
              <w:top w:val="nil"/>
              <w:left w:val="nil"/>
              <w:bottom w:val="nil"/>
              <w:right w:val="single" w:sz="4" w:space="0" w:color="auto"/>
            </w:tcBorders>
            <w:noWrap/>
            <w:vAlign w:val="bottom"/>
          </w:tcPr>
          <w:p w14:paraId="0A2B6F73"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eastAsia="Times New Roman" w:hAnsi="Arial" w:cs="Arial"/>
                <w:color w:val="000000"/>
                <w:kern w:val="0"/>
                <w:sz w:val="20"/>
                <w:szCs w:val="20"/>
                <w14:ligatures w14:val="none"/>
              </w:rPr>
              <w:t>Ref</w:t>
            </w:r>
          </w:p>
        </w:tc>
      </w:tr>
      <w:tr w:rsidR="00B42173" w:rsidRPr="00CA4B31" w14:paraId="1A6E7DE1"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45523FB7"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Q3</w:t>
            </w:r>
          </w:p>
        </w:tc>
        <w:tc>
          <w:tcPr>
            <w:tcW w:w="1701" w:type="dxa"/>
            <w:tcBorders>
              <w:top w:val="nil"/>
              <w:left w:val="nil"/>
              <w:bottom w:val="nil"/>
              <w:right w:val="single" w:sz="4" w:space="0" w:color="auto"/>
            </w:tcBorders>
            <w:noWrap/>
            <w:vAlign w:val="bottom"/>
            <w:hideMark/>
          </w:tcPr>
          <w:p w14:paraId="7F632AD1"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hAnsi="Arial" w:cs="Arial"/>
                <w:b/>
                <w:bCs/>
                <w:color w:val="000000"/>
                <w:sz w:val="20"/>
                <w:szCs w:val="20"/>
              </w:rPr>
              <w:t>1.11 (1.08-1.15)</w:t>
            </w:r>
          </w:p>
        </w:tc>
      </w:tr>
      <w:tr w:rsidR="00B42173" w:rsidRPr="00CA4B31" w14:paraId="6A46AFCD"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1BDFCE39"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Q4</w:t>
            </w:r>
          </w:p>
        </w:tc>
        <w:tc>
          <w:tcPr>
            <w:tcW w:w="1701" w:type="dxa"/>
            <w:tcBorders>
              <w:top w:val="nil"/>
              <w:left w:val="nil"/>
              <w:bottom w:val="nil"/>
              <w:right w:val="single" w:sz="4" w:space="0" w:color="auto"/>
            </w:tcBorders>
            <w:noWrap/>
            <w:vAlign w:val="bottom"/>
            <w:hideMark/>
          </w:tcPr>
          <w:p w14:paraId="73F71DFF" w14:textId="77777777" w:rsidR="00B42173" w:rsidRPr="00ED7859" w:rsidRDefault="00B42173" w:rsidP="0026644C">
            <w:pPr>
              <w:spacing w:after="120" w:line="240" w:lineRule="auto"/>
              <w:rPr>
                <w:rFonts w:ascii="Arial" w:eastAsia="Times New Roman" w:hAnsi="Arial" w:cs="Arial"/>
                <w:b/>
                <w:color w:val="000000"/>
                <w:kern w:val="0"/>
                <w:sz w:val="20"/>
                <w:szCs w:val="20"/>
                <w14:ligatures w14:val="none"/>
              </w:rPr>
            </w:pPr>
            <w:r w:rsidRPr="00ED7859">
              <w:rPr>
                <w:rFonts w:ascii="Arial" w:hAnsi="Arial" w:cs="Arial"/>
                <w:b/>
                <w:bCs/>
                <w:color w:val="000000"/>
                <w:sz w:val="20"/>
                <w:szCs w:val="20"/>
              </w:rPr>
              <w:t>1.39 (1.34-1.44)</w:t>
            </w:r>
          </w:p>
        </w:tc>
      </w:tr>
      <w:tr w:rsidR="00B42173" w:rsidRPr="00CA4B31" w14:paraId="0E1F514D" w14:textId="77777777" w:rsidTr="0026644C">
        <w:trPr>
          <w:trHeight w:val="300"/>
        </w:trPr>
        <w:tc>
          <w:tcPr>
            <w:tcW w:w="2381" w:type="dxa"/>
            <w:tcBorders>
              <w:top w:val="nil"/>
              <w:left w:val="single" w:sz="4" w:space="0" w:color="auto"/>
              <w:bottom w:val="nil"/>
              <w:right w:val="single" w:sz="4" w:space="0" w:color="auto"/>
            </w:tcBorders>
            <w:noWrap/>
            <w:vAlign w:val="bottom"/>
            <w:hideMark/>
          </w:tcPr>
          <w:p w14:paraId="34D34887"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2"/>
                <w:szCs w:val="22"/>
                <w14:ligatures w14:val="none"/>
              </w:rPr>
              <w:t>PGS</w:t>
            </w:r>
            <w:r w:rsidRPr="00CA4B31">
              <w:rPr>
                <w:rFonts w:ascii="Arial" w:eastAsia="Times New Roman" w:hAnsi="Arial" w:cs="Arial"/>
                <w:color w:val="000000"/>
                <w:kern w:val="0"/>
                <w:sz w:val="22"/>
                <w:szCs w:val="22"/>
                <w:vertAlign w:val="subscript"/>
                <w14:ligatures w14:val="none"/>
              </w:rPr>
              <w:t>WHR</w:t>
            </w:r>
          </w:p>
        </w:tc>
        <w:tc>
          <w:tcPr>
            <w:tcW w:w="1701" w:type="dxa"/>
            <w:tcBorders>
              <w:top w:val="nil"/>
              <w:left w:val="nil"/>
              <w:bottom w:val="nil"/>
              <w:right w:val="single" w:sz="4" w:space="0" w:color="auto"/>
            </w:tcBorders>
            <w:noWrap/>
            <w:vAlign w:val="bottom"/>
            <w:hideMark/>
          </w:tcPr>
          <w:p w14:paraId="289242F4"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hAnsi="Arial" w:cs="Arial"/>
                <w:color w:val="000000"/>
                <w:sz w:val="20"/>
                <w:szCs w:val="20"/>
              </w:rPr>
              <w:t>0.99 (0.96-1.02)</w:t>
            </w:r>
          </w:p>
        </w:tc>
      </w:tr>
      <w:tr w:rsidR="00B42173" w:rsidRPr="00CA4B31" w14:paraId="6C5B1618" w14:textId="77777777" w:rsidTr="0026644C">
        <w:trPr>
          <w:trHeight w:val="20"/>
        </w:trPr>
        <w:tc>
          <w:tcPr>
            <w:tcW w:w="2381" w:type="dxa"/>
            <w:tcBorders>
              <w:top w:val="nil"/>
              <w:left w:val="single" w:sz="4" w:space="0" w:color="auto"/>
              <w:bottom w:val="nil"/>
              <w:right w:val="single" w:sz="4" w:space="0" w:color="auto"/>
            </w:tcBorders>
            <w:noWrap/>
            <w:vAlign w:val="bottom"/>
            <w:hideMark/>
          </w:tcPr>
          <w:p w14:paraId="627EB576"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Q1* PGS</w:t>
            </w:r>
            <w:r w:rsidRPr="00CA4B31">
              <w:rPr>
                <w:rFonts w:ascii="Arial" w:eastAsia="Times New Roman" w:hAnsi="Arial" w:cs="Arial"/>
                <w:color w:val="000000"/>
                <w:kern w:val="0"/>
                <w:sz w:val="20"/>
                <w:szCs w:val="20"/>
                <w:vertAlign w:val="subscript"/>
                <w14:ligatures w14:val="none"/>
              </w:rPr>
              <w:t>WHR</w:t>
            </w:r>
          </w:p>
        </w:tc>
        <w:tc>
          <w:tcPr>
            <w:tcW w:w="1701" w:type="dxa"/>
            <w:tcBorders>
              <w:top w:val="nil"/>
              <w:left w:val="nil"/>
              <w:bottom w:val="nil"/>
              <w:right w:val="single" w:sz="4" w:space="0" w:color="auto"/>
            </w:tcBorders>
            <w:noWrap/>
            <w:vAlign w:val="bottom"/>
            <w:hideMark/>
          </w:tcPr>
          <w:p w14:paraId="32045C71"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hAnsi="Arial" w:cs="Arial"/>
                <w:color w:val="000000"/>
                <w:sz w:val="20"/>
                <w:szCs w:val="20"/>
              </w:rPr>
              <w:t>1.01 (0.97-1.06)</w:t>
            </w:r>
          </w:p>
        </w:tc>
      </w:tr>
      <w:tr w:rsidR="00B42173" w:rsidRPr="00CA4B31" w14:paraId="31B180AA" w14:textId="77777777" w:rsidTr="0026644C">
        <w:trPr>
          <w:trHeight w:val="20"/>
        </w:trPr>
        <w:tc>
          <w:tcPr>
            <w:tcW w:w="2381" w:type="dxa"/>
            <w:tcBorders>
              <w:top w:val="nil"/>
              <w:left w:val="single" w:sz="4" w:space="0" w:color="auto"/>
              <w:bottom w:val="nil"/>
              <w:right w:val="single" w:sz="4" w:space="0" w:color="auto"/>
            </w:tcBorders>
            <w:noWrap/>
            <w:vAlign w:val="bottom"/>
            <w:hideMark/>
          </w:tcPr>
          <w:p w14:paraId="7D6B75A6"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Q3* PGS</w:t>
            </w:r>
            <w:r w:rsidRPr="00CA4B31">
              <w:rPr>
                <w:rFonts w:ascii="Arial" w:eastAsia="Times New Roman" w:hAnsi="Arial" w:cs="Arial"/>
                <w:color w:val="000000"/>
                <w:kern w:val="0"/>
                <w:sz w:val="20"/>
                <w:szCs w:val="20"/>
                <w:vertAlign w:val="subscript"/>
                <w14:ligatures w14:val="none"/>
              </w:rPr>
              <w:t>WHR</w:t>
            </w:r>
          </w:p>
        </w:tc>
        <w:tc>
          <w:tcPr>
            <w:tcW w:w="1701" w:type="dxa"/>
            <w:tcBorders>
              <w:top w:val="nil"/>
              <w:left w:val="nil"/>
              <w:bottom w:val="nil"/>
              <w:right w:val="single" w:sz="4" w:space="0" w:color="auto"/>
            </w:tcBorders>
            <w:noWrap/>
            <w:vAlign w:val="bottom"/>
            <w:hideMark/>
          </w:tcPr>
          <w:p w14:paraId="1E8D66E7"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hAnsi="Arial" w:cs="Arial"/>
                <w:color w:val="000000"/>
                <w:sz w:val="20"/>
                <w:szCs w:val="20"/>
              </w:rPr>
              <w:t>1.03 (0.99-1.08)</w:t>
            </w:r>
          </w:p>
        </w:tc>
      </w:tr>
      <w:tr w:rsidR="00B42173" w:rsidRPr="00CA4B31" w14:paraId="75C51A99" w14:textId="77777777" w:rsidTr="0026644C">
        <w:trPr>
          <w:trHeight w:val="20"/>
        </w:trPr>
        <w:tc>
          <w:tcPr>
            <w:tcW w:w="2381" w:type="dxa"/>
            <w:tcBorders>
              <w:top w:val="nil"/>
              <w:left w:val="single" w:sz="4" w:space="0" w:color="auto"/>
              <w:bottom w:val="single" w:sz="4" w:space="0" w:color="auto"/>
              <w:right w:val="single" w:sz="4" w:space="0" w:color="auto"/>
            </w:tcBorders>
            <w:noWrap/>
            <w:vAlign w:val="bottom"/>
            <w:hideMark/>
          </w:tcPr>
          <w:p w14:paraId="01A1BDF2" w14:textId="77777777" w:rsidR="00B42173" w:rsidRPr="00CA4B31" w:rsidRDefault="00B42173" w:rsidP="0026644C">
            <w:pPr>
              <w:spacing w:after="120" w:line="240" w:lineRule="auto"/>
              <w:rPr>
                <w:rFonts w:ascii="Arial" w:eastAsia="Times New Roman" w:hAnsi="Arial" w:cs="Arial"/>
                <w:color w:val="000000"/>
                <w:kern w:val="0"/>
                <w:sz w:val="20"/>
                <w:szCs w:val="20"/>
                <w14:ligatures w14:val="none"/>
              </w:rPr>
            </w:pPr>
            <w:r w:rsidRPr="00CA4B31">
              <w:rPr>
                <w:rFonts w:ascii="Arial" w:eastAsia="Times New Roman" w:hAnsi="Arial" w:cs="Arial"/>
                <w:color w:val="000000"/>
                <w:kern w:val="0"/>
                <w:sz w:val="20"/>
                <w:szCs w:val="20"/>
                <w14:ligatures w14:val="none"/>
              </w:rPr>
              <w:t>WHR Q4* PGS</w:t>
            </w:r>
            <w:r w:rsidRPr="00CA4B31">
              <w:rPr>
                <w:rFonts w:ascii="Arial" w:eastAsia="Times New Roman" w:hAnsi="Arial" w:cs="Arial"/>
                <w:color w:val="000000"/>
                <w:kern w:val="0"/>
                <w:sz w:val="20"/>
                <w:szCs w:val="20"/>
                <w:vertAlign w:val="subscript"/>
                <w14:ligatures w14:val="none"/>
              </w:rPr>
              <w:t>WHR</w:t>
            </w:r>
          </w:p>
        </w:tc>
        <w:tc>
          <w:tcPr>
            <w:tcW w:w="1701" w:type="dxa"/>
            <w:tcBorders>
              <w:top w:val="nil"/>
              <w:left w:val="nil"/>
              <w:bottom w:val="single" w:sz="4" w:space="0" w:color="auto"/>
              <w:right w:val="single" w:sz="4" w:space="0" w:color="auto"/>
            </w:tcBorders>
            <w:noWrap/>
            <w:vAlign w:val="bottom"/>
            <w:hideMark/>
          </w:tcPr>
          <w:p w14:paraId="3500ABA1" w14:textId="77777777" w:rsidR="00B42173" w:rsidRPr="00ED7859" w:rsidRDefault="00B42173" w:rsidP="0026644C">
            <w:pPr>
              <w:spacing w:after="120" w:line="240" w:lineRule="auto"/>
              <w:rPr>
                <w:rFonts w:ascii="Arial" w:eastAsia="Times New Roman" w:hAnsi="Arial" w:cs="Arial"/>
                <w:color w:val="000000"/>
                <w:kern w:val="0"/>
                <w:sz w:val="20"/>
                <w:szCs w:val="20"/>
                <w14:ligatures w14:val="none"/>
              </w:rPr>
            </w:pPr>
            <w:r w:rsidRPr="00ED7859">
              <w:rPr>
                <w:rFonts w:ascii="Arial" w:hAnsi="Arial" w:cs="Arial"/>
                <w:b/>
                <w:bCs/>
                <w:color w:val="000000"/>
                <w:sz w:val="20"/>
                <w:szCs w:val="20"/>
              </w:rPr>
              <w:t>1.07 (1.03-1.11)</w:t>
            </w:r>
          </w:p>
        </w:tc>
      </w:tr>
    </w:tbl>
    <w:p w14:paraId="259A667E" w14:textId="77777777" w:rsidR="00B42173" w:rsidRPr="00937680" w:rsidRDefault="00B42173" w:rsidP="00B42173">
      <w:pPr>
        <w:rPr>
          <w:rFonts w:ascii="Arial" w:hAnsi="Arial" w:cs="Arial"/>
          <w:sz w:val="20"/>
          <w:szCs w:val="20"/>
        </w:rPr>
      </w:pPr>
      <w:r w:rsidRPr="00937680">
        <w:rPr>
          <w:rFonts w:ascii="Arial" w:hAnsi="Arial" w:cs="Arial"/>
          <w:sz w:val="20"/>
          <w:szCs w:val="20"/>
        </w:rPr>
        <w:t>Risk of mortality by waist-to-hip ratio (WHR) quartiles and a polygenic score for WHR (PGS</w:t>
      </w:r>
      <w:r w:rsidRPr="00937680">
        <w:rPr>
          <w:rFonts w:ascii="Arial" w:hAnsi="Arial" w:cs="Arial"/>
          <w:sz w:val="20"/>
          <w:szCs w:val="20"/>
          <w:vertAlign w:val="subscript"/>
        </w:rPr>
        <w:t>WHR</w:t>
      </w:r>
      <w:r w:rsidRPr="00937680">
        <w:rPr>
          <w:rFonts w:ascii="Arial" w:hAnsi="Arial" w:cs="Arial"/>
          <w:sz w:val="20"/>
          <w:szCs w:val="20"/>
        </w:rPr>
        <w:t>), estimated using separate, mutually adjusted, and interaction models. Hazard ratios (HRs) and 95% confidence intervals (CIs) are shown. WHR was categorized into sex-specific quartiles, with Q2 as the reference category. PGS</w:t>
      </w:r>
      <w:r w:rsidRPr="00937680">
        <w:rPr>
          <w:rFonts w:ascii="Arial" w:hAnsi="Arial" w:cs="Arial"/>
          <w:sz w:val="20"/>
          <w:szCs w:val="20"/>
          <w:vertAlign w:val="subscript"/>
        </w:rPr>
        <w:t>WHR</w:t>
      </w:r>
      <w:r w:rsidRPr="00937680">
        <w:rPr>
          <w:rFonts w:ascii="Arial" w:hAnsi="Arial" w:cs="Arial"/>
          <w:sz w:val="20"/>
          <w:szCs w:val="20"/>
        </w:rPr>
        <w:t xml:space="preserve"> refers to the polygenic score for higher WHR, standardized to one standard deviation (SD). Separate models included WHR quartiles and PGS</w:t>
      </w:r>
      <w:r w:rsidRPr="00937680">
        <w:rPr>
          <w:rFonts w:ascii="Arial" w:hAnsi="Arial" w:cs="Arial"/>
          <w:sz w:val="20"/>
          <w:szCs w:val="20"/>
          <w:vertAlign w:val="subscript"/>
        </w:rPr>
        <w:t>WHR</w:t>
      </w:r>
      <w:r w:rsidRPr="00937680">
        <w:rPr>
          <w:rFonts w:ascii="Arial" w:hAnsi="Arial" w:cs="Arial"/>
          <w:sz w:val="20"/>
          <w:szCs w:val="20"/>
        </w:rPr>
        <w:t xml:space="preserve"> in independent models, while mutually adjusted models included both WHR quartiles and PGS</w:t>
      </w:r>
      <w:r w:rsidRPr="00937680">
        <w:rPr>
          <w:rFonts w:ascii="Arial" w:hAnsi="Arial" w:cs="Arial"/>
          <w:sz w:val="20"/>
          <w:szCs w:val="20"/>
          <w:vertAlign w:val="subscript"/>
        </w:rPr>
        <w:t>WHR</w:t>
      </w:r>
      <w:r w:rsidRPr="00937680">
        <w:rPr>
          <w:rFonts w:ascii="Arial" w:hAnsi="Arial" w:cs="Arial"/>
          <w:sz w:val="20"/>
          <w:szCs w:val="20"/>
        </w:rPr>
        <w:t xml:space="preserve"> in the same model. Interaction models additionally included interaction terms between WHR quartiles and PGS</w:t>
      </w:r>
      <w:r w:rsidRPr="00937680">
        <w:rPr>
          <w:rFonts w:ascii="Arial" w:hAnsi="Arial" w:cs="Arial"/>
          <w:sz w:val="20"/>
          <w:szCs w:val="20"/>
          <w:vertAlign w:val="subscript"/>
        </w:rPr>
        <w:t>WHR</w:t>
      </w:r>
      <w:r w:rsidRPr="00937680">
        <w:rPr>
          <w:rFonts w:ascii="Arial" w:hAnsi="Arial" w:cs="Arial"/>
          <w:sz w:val="20"/>
          <w:szCs w:val="20"/>
        </w:rPr>
        <w:t>. All models were adjusted for age, sex, ethnicity, smoking status, alcohol use, education, income, and genetic</w:t>
      </w:r>
      <w:r w:rsidRPr="00937680">
        <w:rPr>
          <w:rFonts w:ascii="Arial" w:hAnsi="Arial" w:cs="Arial"/>
          <w:sz w:val="20"/>
          <w:szCs w:val="20"/>
        </w:rPr>
        <w:br/>
        <w:t>principal components (PC1–PC10). Bold numbers indicate statistical significance at the α=0.05 level. Abbreviations: CI, confidence interval; HR, hazard ratio; PGS</w:t>
      </w:r>
      <w:r w:rsidRPr="00937680">
        <w:rPr>
          <w:rFonts w:ascii="Arial" w:hAnsi="Arial" w:cs="Arial"/>
          <w:sz w:val="20"/>
          <w:szCs w:val="20"/>
          <w:vertAlign w:val="subscript"/>
        </w:rPr>
        <w:t>WHR</w:t>
      </w:r>
      <w:r w:rsidRPr="00937680">
        <w:rPr>
          <w:rFonts w:ascii="Arial" w:hAnsi="Arial" w:cs="Arial"/>
          <w:sz w:val="20"/>
          <w:szCs w:val="20"/>
        </w:rPr>
        <w:t>, polygenic score for WHR; WHR, waist-to-hip ratio.</w:t>
      </w:r>
    </w:p>
    <w:p w14:paraId="5D17A149" w14:textId="77777777" w:rsidR="00DA69CB" w:rsidRDefault="00DA69CB">
      <w:pPr>
        <w:rPr>
          <w:b/>
          <w:bCs/>
        </w:rPr>
      </w:pPr>
    </w:p>
    <w:p w14:paraId="267B1FB0" w14:textId="77777777" w:rsidR="00DA69CB" w:rsidRDefault="00DA69CB">
      <w:pPr>
        <w:rPr>
          <w:b/>
          <w:bCs/>
        </w:rPr>
      </w:pPr>
    </w:p>
    <w:p w14:paraId="032D6C7E" w14:textId="56AF9C78" w:rsidR="00DA69CB" w:rsidRDefault="00DA69CB">
      <w:pPr>
        <w:rPr>
          <w:b/>
          <w:bCs/>
        </w:rPr>
      </w:pPr>
      <w:r>
        <w:rPr>
          <w:b/>
          <w:bCs/>
        </w:rPr>
        <w:br w:type="page"/>
      </w:r>
    </w:p>
    <w:p w14:paraId="248BDF06" w14:textId="5BCA6E85" w:rsidR="00DA69CB" w:rsidRPr="000757BC" w:rsidRDefault="00DA69CB" w:rsidP="00DA69CB">
      <w:pPr>
        <w:pStyle w:val="Heading1"/>
        <w:spacing w:after="160"/>
      </w:pPr>
      <w:bookmarkStart w:id="2" w:name="_Toc215909894"/>
      <w:r w:rsidRPr="00E2217E">
        <w:rPr>
          <w:b/>
          <w:bCs/>
        </w:rPr>
        <w:lastRenderedPageBreak/>
        <w:t>Table S2.</w:t>
      </w:r>
      <w:r w:rsidRPr="00CA4B31">
        <w:t xml:space="preserve"> ICD codes used to identify NCDs.</w:t>
      </w:r>
      <w:bookmarkEnd w:id="2"/>
      <w:r w:rsidRPr="00CA4B31">
        <w:t xml:space="preserve"> </w:t>
      </w:r>
    </w:p>
    <w:tbl>
      <w:tblPr>
        <w:tblW w:w="56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52"/>
        <w:gridCol w:w="1361"/>
      </w:tblGrid>
      <w:tr w:rsidR="00DA69CB" w:rsidRPr="00CA4B31" w14:paraId="5238939C" w14:textId="77777777" w:rsidTr="0026644C">
        <w:trPr>
          <w:trHeight w:val="315"/>
        </w:trPr>
        <w:tc>
          <w:tcPr>
            <w:tcW w:w="4252"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24F79ED5" w14:textId="77777777" w:rsidR="00DA69CB" w:rsidRPr="00CA4B31" w:rsidRDefault="00DA69CB" w:rsidP="0026644C">
            <w:pPr>
              <w:rPr>
                <w:rFonts w:ascii="Arial" w:hAnsi="Arial" w:cs="Arial"/>
                <w:b/>
                <w:bCs/>
                <w:sz w:val="22"/>
                <w:szCs w:val="22"/>
              </w:rPr>
            </w:pPr>
            <w:r w:rsidRPr="3046D754">
              <w:rPr>
                <w:rFonts w:ascii="Arial" w:hAnsi="Arial" w:cs="Arial"/>
                <w:b/>
                <w:bCs/>
                <w:sz w:val="22"/>
                <w:szCs w:val="22"/>
              </w:rPr>
              <w:t>NCD category</w:t>
            </w:r>
          </w:p>
        </w:tc>
        <w:tc>
          <w:tcPr>
            <w:tcW w:w="1361"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4A9506F4" w14:textId="77777777" w:rsidR="00DA69CB" w:rsidRPr="00CA4B31" w:rsidRDefault="00DA69CB" w:rsidP="0026644C">
            <w:pPr>
              <w:rPr>
                <w:rFonts w:ascii="Arial" w:hAnsi="Arial" w:cs="Arial"/>
                <w:b/>
                <w:bCs/>
                <w:sz w:val="22"/>
                <w:szCs w:val="22"/>
              </w:rPr>
            </w:pPr>
            <w:r w:rsidRPr="00CA4B31">
              <w:rPr>
                <w:rFonts w:ascii="Arial" w:hAnsi="Arial" w:cs="Arial"/>
                <w:b/>
                <w:bCs/>
                <w:sz w:val="22"/>
                <w:szCs w:val="22"/>
              </w:rPr>
              <w:t>ICD code</w:t>
            </w:r>
          </w:p>
        </w:tc>
      </w:tr>
      <w:tr w:rsidR="00DA69CB" w:rsidRPr="004577F4" w14:paraId="4368F0D3" w14:textId="77777777" w:rsidTr="0026644C">
        <w:trPr>
          <w:trHeight w:val="300"/>
        </w:trPr>
        <w:tc>
          <w:tcPr>
            <w:tcW w:w="4252" w:type="dxa"/>
            <w:tcBorders>
              <w:top w:val="single" w:sz="4" w:space="0" w:color="auto"/>
              <w:left w:val="single" w:sz="4" w:space="0" w:color="auto"/>
              <w:bottom w:val="nil"/>
              <w:right w:val="single" w:sz="4" w:space="0" w:color="auto"/>
            </w:tcBorders>
            <w:noWrap/>
            <w:vAlign w:val="center"/>
            <w:hideMark/>
          </w:tcPr>
          <w:p w14:paraId="5F83A0C3"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Cancer</w:t>
            </w:r>
          </w:p>
        </w:tc>
        <w:tc>
          <w:tcPr>
            <w:tcW w:w="1361" w:type="dxa"/>
            <w:tcBorders>
              <w:top w:val="single" w:sz="4" w:space="0" w:color="auto"/>
              <w:left w:val="single" w:sz="4" w:space="0" w:color="auto"/>
              <w:bottom w:val="nil"/>
              <w:right w:val="single" w:sz="4" w:space="0" w:color="auto"/>
            </w:tcBorders>
            <w:noWrap/>
            <w:vAlign w:val="center"/>
            <w:hideMark/>
          </w:tcPr>
          <w:p w14:paraId="57BB318E"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C00-C97</w:t>
            </w:r>
          </w:p>
        </w:tc>
      </w:tr>
      <w:tr w:rsidR="00DA69CB" w:rsidRPr="004577F4" w14:paraId="2AE01238"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2BEB9922" w14:textId="77777777" w:rsidR="00DA69CB" w:rsidRPr="004577F4" w:rsidRDefault="00DA69CB" w:rsidP="0026644C">
            <w:pPr>
              <w:rPr>
                <w:rFonts w:ascii="Arial" w:hAnsi="Arial" w:cs="Arial"/>
                <w:sz w:val="20"/>
                <w:szCs w:val="20"/>
                <w:u w:val="single"/>
              </w:rPr>
            </w:pPr>
            <w:r w:rsidRPr="004577F4">
              <w:rPr>
                <w:rFonts w:ascii="Arial" w:hAnsi="Arial" w:cs="Arial"/>
                <w:sz w:val="20"/>
                <w:szCs w:val="20"/>
                <w:u w:val="single"/>
              </w:rPr>
              <w:t>Subcategories for sensitivity analysis*:</w:t>
            </w:r>
          </w:p>
        </w:tc>
        <w:tc>
          <w:tcPr>
            <w:tcW w:w="1361" w:type="dxa"/>
            <w:tcBorders>
              <w:top w:val="nil"/>
              <w:left w:val="single" w:sz="4" w:space="0" w:color="auto"/>
              <w:bottom w:val="nil"/>
              <w:right w:val="single" w:sz="4" w:space="0" w:color="auto"/>
            </w:tcBorders>
            <w:noWrap/>
            <w:vAlign w:val="center"/>
            <w:hideMark/>
          </w:tcPr>
          <w:p w14:paraId="085E75F6" w14:textId="77777777" w:rsidR="00DA69CB" w:rsidRPr="004577F4" w:rsidRDefault="00DA69CB" w:rsidP="0026644C">
            <w:pPr>
              <w:rPr>
                <w:rFonts w:ascii="Arial" w:hAnsi="Arial" w:cs="Arial"/>
                <w:sz w:val="20"/>
                <w:szCs w:val="20"/>
                <w:u w:val="single"/>
              </w:rPr>
            </w:pPr>
          </w:p>
        </w:tc>
      </w:tr>
      <w:tr w:rsidR="00DA69CB" w:rsidRPr="004577F4" w14:paraId="2003E5FC"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7127BC7E" w14:textId="77777777" w:rsidR="00DA69CB" w:rsidRPr="004577F4" w:rsidRDefault="00DA69CB" w:rsidP="0026644C">
            <w:pPr>
              <w:rPr>
                <w:rFonts w:ascii="Arial" w:hAnsi="Arial" w:cs="Arial"/>
                <w:sz w:val="20"/>
                <w:szCs w:val="20"/>
              </w:rPr>
            </w:pPr>
            <w:r w:rsidRPr="004577F4">
              <w:rPr>
                <w:rFonts w:ascii="Arial" w:hAnsi="Arial" w:cs="Arial"/>
                <w:sz w:val="20"/>
                <w:szCs w:val="20"/>
              </w:rPr>
              <w:t>Breast</w:t>
            </w:r>
          </w:p>
        </w:tc>
        <w:tc>
          <w:tcPr>
            <w:tcW w:w="1361" w:type="dxa"/>
            <w:tcBorders>
              <w:top w:val="nil"/>
              <w:left w:val="single" w:sz="4" w:space="0" w:color="auto"/>
              <w:bottom w:val="nil"/>
              <w:right w:val="single" w:sz="4" w:space="0" w:color="auto"/>
            </w:tcBorders>
            <w:noWrap/>
            <w:vAlign w:val="center"/>
            <w:hideMark/>
          </w:tcPr>
          <w:p w14:paraId="1C7718EC" w14:textId="77777777" w:rsidR="00DA69CB" w:rsidRPr="004577F4" w:rsidRDefault="00DA69CB" w:rsidP="0026644C">
            <w:pPr>
              <w:rPr>
                <w:rFonts w:ascii="Arial" w:hAnsi="Arial" w:cs="Arial"/>
                <w:sz w:val="20"/>
                <w:szCs w:val="20"/>
              </w:rPr>
            </w:pPr>
            <w:r w:rsidRPr="004577F4">
              <w:rPr>
                <w:rFonts w:ascii="Arial" w:hAnsi="Arial" w:cs="Arial"/>
                <w:sz w:val="20"/>
                <w:szCs w:val="20"/>
              </w:rPr>
              <w:t>C50</w:t>
            </w:r>
          </w:p>
        </w:tc>
      </w:tr>
      <w:tr w:rsidR="00DA69CB" w:rsidRPr="004577F4" w14:paraId="3D6CA785"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509ABCA1" w14:textId="77777777" w:rsidR="00DA69CB" w:rsidRPr="004577F4" w:rsidRDefault="00DA69CB" w:rsidP="0026644C">
            <w:pPr>
              <w:rPr>
                <w:rFonts w:ascii="Arial" w:hAnsi="Arial" w:cs="Arial"/>
                <w:sz w:val="20"/>
                <w:szCs w:val="20"/>
              </w:rPr>
            </w:pPr>
            <w:r w:rsidRPr="004577F4">
              <w:rPr>
                <w:rFonts w:ascii="Arial" w:hAnsi="Arial" w:cs="Arial"/>
                <w:sz w:val="20"/>
                <w:szCs w:val="20"/>
              </w:rPr>
              <w:t>Lung</w:t>
            </w:r>
          </w:p>
        </w:tc>
        <w:tc>
          <w:tcPr>
            <w:tcW w:w="1361" w:type="dxa"/>
            <w:tcBorders>
              <w:top w:val="nil"/>
              <w:left w:val="single" w:sz="4" w:space="0" w:color="auto"/>
              <w:bottom w:val="nil"/>
              <w:right w:val="single" w:sz="4" w:space="0" w:color="auto"/>
            </w:tcBorders>
            <w:noWrap/>
            <w:vAlign w:val="center"/>
            <w:hideMark/>
          </w:tcPr>
          <w:p w14:paraId="5B433C49" w14:textId="77777777" w:rsidR="00DA69CB" w:rsidRPr="004577F4" w:rsidRDefault="00DA69CB" w:rsidP="0026644C">
            <w:pPr>
              <w:rPr>
                <w:rFonts w:ascii="Arial" w:hAnsi="Arial" w:cs="Arial"/>
                <w:sz w:val="20"/>
                <w:szCs w:val="20"/>
              </w:rPr>
            </w:pPr>
            <w:r w:rsidRPr="004577F4">
              <w:rPr>
                <w:rFonts w:ascii="Arial" w:hAnsi="Arial" w:cs="Arial"/>
                <w:sz w:val="20"/>
                <w:szCs w:val="20"/>
              </w:rPr>
              <w:t>C34</w:t>
            </w:r>
          </w:p>
        </w:tc>
      </w:tr>
      <w:tr w:rsidR="00DA69CB" w:rsidRPr="004577F4" w14:paraId="0FDBC9D5"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0C635B7B" w14:textId="77777777" w:rsidR="00DA69CB" w:rsidRPr="004577F4" w:rsidRDefault="00DA69CB" w:rsidP="0026644C">
            <w:pPr>
              <w:rPr>
                <w:rFonts w:ascii="Arial" w:hAnsi="Arial" w:cs="Arial"/>
                <w:sz w:val="20"/>
                <w:szCs w:val="20"/>
              </w:rPr>
            </w:pPr>
            <w:r w:rsidRPr="004577F4">
              <w:rPr>
                <w:rFonts w:ascii="Arial" w:hAnsi="Arial" w:cs="Arial"/>
                <w:sz w:val="20"/>
                <w:szCs w:val="20"/>
              </w:rPr>
              <w:t>Colon and rectum</w:t>
            </w:r>
          </w:p>
        </w:tc>
        <w:tc>
          <w:tcPr>
            <w:tcW w:w="1361" w:type="dxa"/>
            <w:tcBorders>
              <w:top w:val="nil"/>
              <w:left w:val="single" w:sz="4" w:space="0" w:color="auto"/>
              <w:bottom w:val="nil"/>
              <w:right w:val="single" w:sz="4" w:space="0" w:color="auto"/>
            </w:tcBorders>
            <w:vAlign w:val="center"/>
            <w:hideMark/>
          </w:tcPr>
          <w:p w14:paraId="5AB94012" w14:textId="77777777" w:rsidR="00DA69CB" w:rsidRPr="004577F4" w:rsidRDefault="00DA69CB" w:rsidP="0026644C">
            <w:pPr>
              <w:rPr>
                <w:rFonts w:ascii="Arial" w:hAnsi="Arial" w:cs="Arial"/>
                <w:sz w:val="20"/>
                <w:szCs w:val="20"/>
              </w:rPr>
            </w:pPr>
            <w:r w:rsidRPr="004577F4">
              <w:rPr>
                <w:rFonts w:ascii="Arial" w:hAnsi="Arial" w:cs="Arial"/>
                <w:sz w:val="20"/>
                <w:szCs w:val="20"/>
              </w:rPr>
              <w:t>C18-C21</w:t>
            </w:r>
          </w:p>
        </w:tc>
      </w:tr>
      <w:tr w:rsidR="00DA69CB" w:rsidRPr="004577F4" w14:paraId="6CF45AAC"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7DDABB4E" w14:textId="77777777" w:rsidR="00DA69CB" w:rsidRPr="004577F4" w:rsidRDefault="00DA69CB" w:rsidP="0026644C">
            <w:pPr>
              <w:rPr>
                <w:rFonts w:ascii="Arial" w:hAnsi="Arial" w:cs="Arial"/>
                <w:sz w:val="20"/>
                <w:szCs w:val="20"/>
              </w:rPr>
            </w:pPr>
            <w:r w:rsidRPr="004577F4">
              <w:rPr>
                <w:rFonts w:ascii="Arial" w:hAnsi="Arial" w:cs="Arial"/>
                <w:sz w:val="20"/>
                <w:szCs w:val="20"/>
              </w:rPr>
              <w:t>Prostate</w:t>
            </w:r>
          </w:p>
        </w:tc>
        <w:tc>
          <w:tcPr>
            <w:tcW w:w="1361" w:type="dxa"/>
            <w:tcBorders>
              <w:top w:val="nil"/>
              <w:left w:val="single" w:sz="4" w:space="0" w:color="auto"/>
              <w:bottom w:val="nil"/>
              <w:right w:val="single" w:sz="4" w:space="0" w:color="auto"/>
            </w:tcBorders>
            <w:noWrap/>
            <w:vAlign w:val="center"/>
            <w:hideMark/>
          </w:tcPr>
          <w:p w14:paraId="4B5091C0" w14:textId="77777777" w:rsidR="00DA69CB" w:rsidRPr="004577F4" w:rsidRDefault="00DA69CB" w:rsidP="0026644C">
            <w:pPr>
              <w:rPr>
                <w:rFonts w:ascii="Arial" w:hAnsi="Arial" w:cs="Arial"/>
                <w:sz w:val="20"/>
                <w:szCs w:val="20"/>
              </w:rPr>
            </w:pPr>
            <w:r w:rsidRPr="004577F4">
              <w:rPr>
                <w:rFonts w:ascii="Arial" w:hAnsi="Arial" w:cs="Arial"/>
                <w:sz w:val="20"/>
                <w:szCs w:val="20"/>
              </w:rPr>
              <w:t>C61</w:t>
            </w:r>
          </w:p>
        </w:tc>
      </w:tr>
      <w:tr w:rsidR="00DA69CB" w:rsidRPr="004577F4" w14:paraId="734E587C"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75477636" w14:textId="77777777" w:rsidR="00DA69CB" w:rsidRPr="004577F4" w:rsidRDefault="00DA69CB" w:rsidP="0026644C">
            <w:pPr>
              <w:rPr>
                <w:rFonts w:ascii="Arial" w:hAnsi="Arial" w:cs="Arial"/>
                <w:sz w:val="20"/>
                <w:szCs w:val="20"/>
              </w:rPr>
            </w:pPr>
            <w:r w:rsidRPr="004577F4">
              <w:rPr>
                <w:rFonts w:ascii="Arial" w:hAnsi="Arial" w:cs="Arial"/>
                <w:sz w:val="20"/>
                <w:szCs w:val="20"/>
              </w:rPr>
              <w:t>Skin (non-melanoma)</w:t>
            </w:r>
          </w:p>
        </w:tc>
        <w:tc>
          <w:tcPr>
            <w:tcW w:w="1361" w:type="dxa"/>
            <w:tcBorders>
              <w:top w:val="nil"/>
              <w:left w:val="single" w:sz="4" w:space="0" w:color="auto"/>
              <w:bottom w:val="nil"/>
              <w:right w:val="single" w:sz="4" w:space="0" w:color="auto"/>
            </w:tcBorders>
            <w:noWrap/>
            <w:vAlign w:val="center"/>
            <w:hideMark/>
          </w:tcPr>
          <w:p w14:paraId="518EEE07" w14:textId="77777777" w:rsidR="00DA69CB" w:rsidRPr="004577F4" w:rsidRDefault="00DA69CB" w:rsidP="0026644C">
            <w:pPr>
              <w:rPr>
                <w:rFonts w:ascii="Arial" w:hAnsi="Arial" w:cs="Arial"/>
                <w:sz w:val="20"/>
                <w:szCs w:val="20"/>
              </w:rPr>
            </w:pPr>
            <w:r w:rsidRPr="004577F4">
              <w:rPr>
                <w:rFonts w:ascii="Arial" w:hAnsi="Arial" w:cs="Arial"/>
                <w:sz w:val="20"/>
                <w:szCs w:val="20"/>
              </w:rPr>
              <w:t>C44</w:t>
            </w:r>
          </w:p>
        </w:tc>
      </w:tr>
      <w:tr w:rsidR="00DA69CB" w:rsidRPr="004577F4" w14:paraId="602D0EB6" w14:textId="77777777" w:rsidTr="0026644C">
        <w:trPr>
          <w:trHeight w:val="300"/>
        </w:trPr>
        <w:tc>
          <w:tcPr>
            <w:tcW w:w="4252" w:type="dxa"/>
            <w:tcBorders>
              <w:top w:val="nil"/>
              <w:left w:val="single" w:sz="4" w:space="0" w:color="auto"/>
              <w:bottom w:val="single" w:sz="4" w:space="0" w:color="auto"/>
              <w:right w:val="single" w:sz="4" w:space="0" w:color="auto"/>
            </w:tcBorders>
            <w:noWrap/>
            <w:vAlign w:val="center"/>
            <w:hideMark/>
          </w:tcPr>
          <w:p w14:paraId="1FA57400" w14:textId="77777777" w:rsidR="00DA69CB" w:rsidRPr="004577F4" w:rsidRDefault="00DA69CB" w:rsidP="0026644C">
            <w:pPr>
              <w:rPr>
                <w:rFonts w:ascii="Arial" w:hAnsi="Arial" w:cs="Arial"/>
                <w:sz w:val="20"/>
                <w:szCs w:val="20"/>
              </w:rPr>
            </w:pPr>
            <w:r w:rsidRPr="004577F4">
              <w:rPr>
                <w:rFonts w:ascii="Arial" w:hAnsi="Arial" w:cs="Arial"/>
                <w:sz w:val="20"/>
                <w:szCs w:val="20"/>
              </w:rPr>
              <w:t>Stomach</w:t>
            </w:r>
          </w:p>
        </w:tc>
        <w:tc>
          <w:tcPr>
            <w:tcW w:w="1361" w:type="dxa"/>
            <w:tcBorders>
              <w:top w:val="nil"/>
              <w:left w:val="single" w:sz="4" w:space="0" w:color="auto"/>
              <w:bottom w:val="single" w:sz="4" w:space="0" w:color="auto"/>
              <w:right w:val="single" w:sz="4" w:space="0" w:color="auto"/>
            </w:tcBorders>
            <w:noWrap/>
            <w:vAlign w:val="center"/>
            <w:hideMark/>
          </w:tcPr>
          <w:p w14:paraId="295FEDA8" w14:textId="77777777" w:rsidR="00DA69CB" w:rsidRPr="004577F4" w:rsidRDefault="00DA69CB" w:rsidP="0026644C">
            <w:pPr>
              <w:rPr>
                <w:rFonts w:ascii="Arial" w:hAnsi="Arial" w:cs="Arial"/>
                <w:sz w:val="20"/>
                <w:szCs w:val="20"/>
              </w:rPr>
            </w:pPr>
            <w:r w:rsidRPr="004577F4">
              <w:rPr>
                <w:rFonts w:ascii="Arial" w:hAnsi="Arial" w:cs="Arial"/>
                <w:sz w:val="20"/>
                <w:szCs w:val="20"/>
              </w:rPr>
              <w:t>C16</w:t>
            </w:r>
          </w:p>
        </w:tc>
      </w:tr>
      <w:tr w:rsidR="00DA69CB" w:rsidRPr="004577F4" w14:paraId="3D7E5486" w14:textId="77777777" w:rsidTr="0026644C">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3B9A3D4D" w14:textId="77777777" w:rsidR="00DA69CB" w:rsidRPr="004577F4" w:rsidRDefault="00DA69CB" w:rsidP="0026644C">
            <w:pPr>
              <w:rPr>
                <w:rFonts w:ascii="Arial" w:hAnsi="Arial" w:cs="Arial"/>
                <w:b/>
                <w:bCs/>
                <w:sz w:val="20"/>
                <w:szCs w:val="20"/>
              </w:rPr>
            </w:pPr>
          </w:p>
        </w:tc>
        <w:tc>
          <w:tcPr>
            <w:tcW w:w="1361"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272E7D01" w14:textId="77777777" w:rsidR="00DA69CB" w:rsidRPr="004577F4" w:rsidRDefault="00DA69CB" w:rsidP="0026644C">
            <w:pPr>
              <w:rPr>
                <w:rFonts w:ascii="Arial" w:hAnsi="Arial" w:cs="Arial"/>
                <w:b/>
                <w:bCs/>
                <w:sz w:val="20"/>
                <w:szCs w:val="20"/>
                <w:lang w:val="sv-SE"/>
              </w:rPr>
            </w:pPr>
          </w:p>
        </w:tc>
      </w:tr>
      <w:tr w:rsidR="00DA69CB" w:rsidRPr="004577F4" w14:paraId="636B71A7" w14:textId="77777777" w:rsidTr="0026644C">
        <w:trPr>
          <w:trHeight w:val="300"/>
        </w:trPr>
        <w:tc>
          <w:tcPr>
            <w:tcW w:w="4252" w:type="dxa"/>
            <w:tcBorders>
              <w:top w:val="single" w:sz="4" w:space="0" w:color="auto"/>
              <w:left w:val="single" w:sz="4" w:space="0" w:color="auto"/>
              <w:bottom w:val="nil"/>
              <w:right w:val="single" w:sz="4" w:space="0" w:color="auto"/>
            </w:tcBorders>
            <w:noWrap/>
            <w:vAlign w:val="center"/>
            <w:hideMark/>
          </w:tcPr>
          <w:p w14:paraId="327D6542"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Diabetes mellitus</w:t>
            </w:r>
          </w:p>
        </w:tc>
        <w:tc>
          <w:tcPr>
            <w:tcW w:w="1361" w:type="dxa"/>
            <w:tcBorders>
              <w:top w:val="single" w:sz="4" w:space="0" w:color="auto"/>
              <w:left w:val="single" w:sz="4" w:space="0" w:color="auto"/>
              <w:bottom w:val="nil"/>
              <w:right w:val="single" w:sz="4" w:space="0" w:color="auto"/>
            </w:tcBorders>
            <w:noWrap/>
            <w:vAlign w:val="center"/>
            <w:hideMark/>
          </w:tcPr>
          <w:p w14:paraId="0FA260E2"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E10-E14</w:t>
            </w:r>
          </w:p>
        </w:tc>
      </w:tr>
      <w:tr w:rsidR="00DA69CB" w:rsidRPr="004577F4" w14:paraId="484A63B1"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2BF3EC4F" w14:textId="77777777" w:rsidR="00DA69CB" w:rsidRPr="004577F4" w:rsidRDefault="00DA69CB" w:rsidP="0026644C">
            <w:pPr>
              <w:rPr>
                <w:rFonts w:ascii="Arial" w:hAnsi="Arial" w:cs="Arial"/>
                <w:sz w:val="20"/>
                <w:szCs w:val="20"/>
                <w:u w:val="single"/>
              </w:rPr>
            </w:pPr>
            <w:r w:rsidRPr="004577F4">
              <w:rPr>
                <w:rFonts w:ascii="Arial" w:hAnsi="Arial" w:cs="Arial"/>
                <w:sz w:val="20"/>
                <w:szCs w:val="20"/>
                <w:u w:val="single"/>
              </w:rPr>
              <w:t>Subcategories for sensitivity analysis:</w:t>
            </w:r>
          </w:p>
        </w:tc>
        <w:tc>
          <w:tcPr>
            <w:tcW w:w="1361" w:type="dxa"/>
            <w:tcBorders>
              <w:top w:val="nil"/>
              <w:left w:val="single" w:sz="4" w:space="0" w:color="auto"/>
              <w:bottom w:val="nil"/>
              <w:right w:val="single" w:sz="4" w:space="0" w:color="auto"/>
            </w:tcBorders>
            <w:noWrap/>
            <w:vAlign w:val="center"/>
            <w:hideMark/>
          </w:tcPr>
          <w:p w14:paraId="47BD67F8" w14:textId="77777777" w:rsidR="00DA69CB" w:rsidRPr="004577F4" w:rsidRDefault="00DA69CB" w:rsidP="0026644C">
            <w:pPr>
              <w:rPr>
                <w:rFonts w:ascii="Arial" w:hAnsi="Arial" w:cs="Arial"/>
                <w:sz w:val="20"/>
                <w:szCs w:val="20"/>
                <w:u w:val="single"/>
              </w:rPr>
            </w:pPr>
          </w:p>
        </w:tc>
      </w:tr>
      <w:tr w:rsidR="00DA69CB" w:rsidRPr="004577F4" w14:paraId="1A921FDB" w14:textId="77777777" w:rsidTr="0026644C">
        <w:trPr>
          <w:trHeight w:val="300"/>
        </w:trPr>
        <w:tc>
          <w:tcPr>
            <w:tcW w:w="4252" w:type="dxa"/>
            <w:tcBorders>
              <w:top w:val="nil"/>
              <w:left w:val="single" w:sz="4" w:space="0" w:color="auto"/>
              <w:bottom w:val="single" w:sz="4" w:space="0" w:color="auto"/>
              <w:right w:val="single" w:sz="4" w:space="0" w:color="auto"/>
            </w:tcBorders>
            <w:noWrap/>
            <w:vAlign w:val="center"/>
            <w:hideMark/>
          </w:tcPr>
          <w:p w14:paraId="68DF6BE5" w14:textId="77777777" w:rsidR="00DA69CB" w:rsidRPr="004577F4" w:rsidRDefault="00DA69CB" w:rsidP="0026644C">
            <w:pPr>
              <w:rPr>
                <w:rFonts w:ascii="Arial" w:hAnsi="Arial" w:cs="Arial"/>
                <w:sz w:val="20"/>
                <w:szCs w:val="20"/>
              </w:rPr>
            </w:pPr>
            <w:r w:rsidRPr="004577F4">
              <w:rPr>
                <w:rFonts w:ascii="Arial" w:hAnsi="Arial" w:cs="Arial"/>
                <w:sz w:val="20"/>
                <w:szCs w:val="20"/>
              </w:rPr>
              <w:t>Non-insulin-dependent diabetes mellitus</w:t>
            </w:r>
          </w:p>
        </w:tc>
        <w:tc>
          <w:tcPr>
            <w:tcW w:w="1361" w:type="dxa"/>
            <w:tcBorders>
              <w:top w:val="nil"/>
              <w:left w:val="single" w:sz="4" w:space="0" w:color="auto"/>
              <w:bottom w:val="single" w:sz="4" w:space="0" w:color="auto"/>
              <w:right w:val="single" w:sz="4" w:space="0" w:color="auto"/>
            </w:tcBorders>
            <w:noWrap/>
            <w:vAlign w:val="center"/>
            <w:hideMark/>
          </w:tcPr>
          <w:p w14:paraId="5E3B0DED" w14:textId="77777777" w:rsidR="00DA69CB" w:rsidRPr="004577F4" w:rsidRDefault="00DA69CB" w:rsidP="0026644C">
            <w:pPr>
              <w:rPr>
                <w:rFonts w:ascii="Arial" w:hAnsi="Arial" w:cs="Arial"/>
                <w:sz w:val="20"/>
                <w:szCs w:val="20"/>
              </w:rPr>
            </w:pPr>
            <w:r w:rsidRPr="004577F4">
              <w:rPr>
                <w:rFonts w:ascii="Arial" w:hAnsi="Arial" w:cs="Arial"/>
                <w:sz w:val="20"/>
                <w:szCs w:val="20"/>
              </w:rPr>
              <w:t>E11</w:t>
            </w:r>
          </w:p>
        </w:tc>
      </w:tr>
      <w:tr w:rsidR="00DA69CB" w:rsidRPr="004577F4" w14:paraId="2D3C766B" w14:textId="77777777" w:rsidTr="0026644C">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72DCD777" w14:textId="77777777" w:rsidR="00DA69CB" w:rsidRPr="004577F4" w:rsidRDefault="00DA69CB" w:rsidP="0026644C">
            <w:pPr>
              <w:rPr>
                <w:rFonts w:ascii="Arial" w:hAnsi="Arial" w:cs="Arial"/>
                <w:b/>
                <w:bCs/>
                <w:sz w:val="20"/>
                <w:szCs w:val="20"/>
              </w:rPr>
            </w:pPr>
          </w:p>
        </w:tc>
        <w:tc>
          <w:tcPr>
            <w:tcW w:w="1361"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1D42F84D" w14:textId="77777777" w:rsidR="00DA69CB" w:rsidRPr="004577F4" w:rsidRDefault="00DA69CB" w:rsidP="0026644C">
            <w:pPr>
              <w:rPr>
                <w:rFonts w:ascii="Arial" w:hAnsi="Arial" w:cs="Arial"/>
                <w:b/>
                <w:bCs/>
                <w:sz w:val="20"/>
                <w:szCs w:val="20"/>
                <w:lang w:val="sv-SE"/>
              </w:rPr>
            </w:pPr>
          </w:p>
        </w:tc>
      </w:tr>
      <w:tr w:rsidR="00DA69CB" w:rsidRPr="004577F4" w14:paraId="580F9810" w14:textId="77777777" w:rsidTr="0026644C">
        <w:trPr>
          <w:trHeight w:val="300"/>
        </w:trPr>
        <w:tc>
          <w:tcPr>
            <w:tcW w:w="4252" w:type="dxa"/>
            <w:tcBorders>
              <w:top w:val="single" w:sz="4" w:space="0" w:color="auto"/>
              <w:left w:val="single" w:sz="4" w:space="0" w:color="auto"/>
              <w:bottom w:val="nil"/>
              <w:right w:val="single" w:sz="4" w:space="0" w:color="auto"/>
            </w:tcBorders>
            <w:noWrap/>
            <w:vAlign w:val="center"/>
            <w:hideMark/>
          </w:tcPr>
          <w:p w14:paraId="0397B58D"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Cardiovascular diseases</w:t>
            </w:r>
          </w:p>
        </w:tc>
        <w:tc>
          <w:tcPr>
            <w:tcW w:w="1361" w:type="dxa"/>
            <w:tcBorders>
              <w:top w:val="single" w:sz="4" w:space="0" w:color="auto"/>
              <w:left w:val="single" w:sz="4" w:space="0" w:color="auto"/>
              <w:bottom w:val="nil"/>
              <w:right w:val="single" w:sz="4" w:space="0" w:color="auto"/>
            </w:tcBorders>
            <w:noWrap/>
            <w:vAlign w:val="center"/>
            <w:hideMark/>
          </w:tcPr>
          <w:p w14:paraId="6E1C8B0E"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I00-I99</w:t>
            </w:r>
          </w:p>
        </w:tc>
      </w:tr>
      <w:tr w:rsidR="00DA69CB" w:rsidRPr="004577F4" w14:paraId="308E1470"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694980F1" w14:textId="77777777" w:rsidR="00DA69CB" w:rsidRPr="004577F4" w:rsidRDefault="00DA69CB" w:rsidP="0026644C">
            <w:pPr>
              <w:rPr>
                <w:rFonts w:ascii="Arial" w:hAnsi="Arial" w:cs="Arial"/>
                <w:sz w:val="20"/>
                <w:szCs w:val="20"/>
                <w:u w:val="single"/>
              </w:rPr>
            </w:pPr>
            <w:r w:rsidRPr="004577F4">
              <w:rPr>
                <w:rFonts w:ascii="Arial" w:hAnsi="Arial" w:cs="Arial"/>
                <w:sz w:val="20"/>
                <w:szCs w:val="20"/>
                <w:u w:val="single"/>
              </w:rPr>
              <w:t>Subcategories for sensitivity analysis:</w:t>
            </w:r>
          </w:p>
        </w:tc>
        <w:tc>
          <w:tcPr>
            <w:tcW w:w="1361" w:type="dxa"/>
            <w:tcBorders>
              <w:top w:val="nil"/>
              <w:left w:val="single" w:sz="4" w:space="0" w:color="auto"/>
              <w:bottom w:val="nil"/>
              <w:right w:val="single" w:sz="4" w:space="0" w:color="auto"/>
            </w:tcBorders>
            <w:noWrap/>
            <w:vAlign w:val="center"/>
            <w:hideMark/>
          </w:tcPr>
          <w:p w14:paraId="43E4834E" w14:textId="77777777" w:rsidR="00DA69CB" w:rsidRPr="004577F4" w:rsidRDefault="00DA69CB" w:rsidP="0026644C">
            <w:pPr>
              <w:rPr>
                <w:rFonts w:ascii="Arial" w:hAnsi="Arial" w:cs="Arial"/>
                <w:sz w:val="20"/>
                <w:szCs w:val="20"/>
                <w:u w:val="single"/>
              </w:rPr>
            </w:pPr>
          </w:p>
        </w:tc>
      </w:tr>
      <w:tr w:rsidR="00DA69CB" w:rsidRPr="004577F4" w14:paraId="1648C703"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55B2E301" w14:textId="77777777" w:rsidR="00DA69CB" w:rsidRPr="004577F4" w:rsidRDefault="00DA69CB" w:rsidP="0026644C">
            <w:pPr>
              <w:rPr>
                <w:rFonts w:ascii="Arial" w:hAnsi="Arial" w:cs="Arial"/>
                <w:sz w:val="20"/>
                <w:szCs w:val="20"/>
              </w:rPr>
            </w:pPr>
            <w:r w:rsidRPr="004577F4">
              <w:rPr>
                <w:rFonts w:ascii="Arial" w:hAnsi="Arial" w:cs="Arial"/>
                <w:sz w:val="20"/>
                <w:szCs w:val="20"/>
              </w:rPr>
              <w:t>Ischaemic heart diseases</w:t>
            </w:r>
          </w:p>
        </w:tc>
        <w:tc>
          <w:tcPr>
            <w:tcW w:w="1361" w:type="dxa"/>
            <w:tcBorders>
              <w:top w:val="nil"/>
              <w:left w:val="single" w:sz="4" w:space="0" w:color="auto"/>
              <w:bottom w:val="nil"/>
              <w:right w:val="single" w:sz="4" w:space="0" w:color="auto"/>
            </w:tcBorders>
            <w:noWrap/>
            <w:vAlign w:val="center"/>
            <w:hideMark/>
          </w:tcPr>
          <w:p w14:paraId="4ABB80CB" w14:textId="77777777" w:rsidR="00DA69CB" w:rsidRPr="004577F4" w:rsidRDefault="00DA69CB" w:rsidP="0026644C">
            <w:pPr>
              <w:rPr>
                <w:rFonts w:ascii="Arial" w:hAnsi="Arial" w:cs="Arial"/>
                <w:sz w:val="20"/>
                <w:szCs w:val="20"/>
              </w:rPr>
            </w:pPr>
            <w:r w:rsidRPr="004577F4">
              <w:rPr>
                <w:rFonts w:ascii="Arial" w:hAnsi="Arial" w:cs="Arial"/>
                <w:sz w:val="20"/>
                <w:szCs w:val="20"/>
              </w:rPr>
              <w:t>I20-I25</w:t>
            </w:r>
          </w:p>
        </w:tc>
      </w:tr>
      <w:tr w:rsidR="00DA69CB" w:rsidRPr="004577F4" w14:paraId="41423B62" w14:textId="77777777" w:rsidTr="0026644C">
        <w:trPr>
          <w:trHeight w:val="300"/>
        </w:trPr>
        <w:tc>
          <w:tcPr>
            <w:tcW w:w="4252" w:type="dxa"/>
            <w:tcBorders>
              <w:top w:val="nil"/>
              <w:left w:val="single" w:sz="4" w:space="0" w:color="auto"/>
              <w:bottom w:val="single" w:sz="4" w:space="0" w:color="auto"/>
              <w:right w:val="single" w:sz="4" w:space="0" w:color="auto"/>
            </w:tcBorders>
            <w:noWrap/>
            <w:vAlign w:val="center"/>
            <w:hideMark/>
          </w:tcPr>
          <w:p w14:paraId="01077AB6" w14:textId="77777777" w:rsidR="00DA69CB" w:rsidRPr="004577F4" w:rsidRDefault="00DA69CB" w:rsidP="0026644C">
            <w:pPr>
              <w:rPr>
                <w:rFonts w:ascii="Arial" w:hAnsi="Arial" w:cs="Arial"/>
                <w:sz w:val="20"/>
                <w:szCs w:val="20"/>
              </w:rPr>
            </w:pPr>
            <w:r w:rsidRPr="004577F4">
              <w:rPr>
                <w:rFonts w:ascii="Arial" w:hAnsi="Arial" w:cs="Arial"/>
                <w:sz w:val="20"/>
                <w:szCs w:val="20"/>
              </w:rPr>
              <w:t>Cerebrovascular diseases</w:t>
            </w:r>
          </w:p>
        </w:tc>
        <w:tc>
          <w:tcPr>
            <w:tcW w:w="1361" w:type="dxa"/>
            <w:tcBorders>
              <w:top w:val="nil"/>
              <w:left w:val="single" w:sz="4" w:space="0" w:color="auto"/>
              <w:bottom w:val="single" w:sz="4" w:space="0" w:color="auto"/>
              <w:right w:val="single" w:sz="4" w:space="0" w:color="auto"/>
            </w:tcBorders>
            <w:noWrap/>
            <w:vAlign w:val="center"/>
            <w:hideMark/>
          </w:tcPr>
          <w:p w14:paraId="16FB4993" w14:textId="77777777" w:rsidR="00DA69CB" w:rsidRPr="004577F4" w:rsidRDefault="00DA69CB" w:rsidP="0026644C">
            <w:pPr>
              <w:rPr>
                <w:rFonts w:ascii="Arial" w:hAnsi="Arial" w:cs="Arial"/>
                <w:sz w:val="20"/>
                <w:szCs w:val="20"/>
              </w:rPr>
            </w:pPr>
            <w:r w:rsidRPr="004577F4">
              <w:rPr>
                <w:rFonts w:ascii="Arial" w:hAnsi="Arial" w:cs="Arial"/>
                <w:sz w:val="20"/>
                <w:szCs w:val="20"/>
              </w:rPr>
              <w:t>I60-I69</w:t>
            </w:r>
          </w:p>
        </w:tc>
      </w:tr>
      <w:tr w:rsidR="00DA69CB" w:rsidRPr="004577F4" w14:paraId="6A27851C" w14:textId="77777777" w:rsidTr="0026644C">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24ECFFAC" w14:textId="77777777" w:rsidR="00DA69CB" w:rsidRPr="004577F4" w:rsidRDefault="00DA69CB" w:rsidP="0026644C">
            <w:pPr>
              <w:rPr>
                <w:rFonts w:ascii="Arial" w:hAnsi="Arial" w:cs="Arial"/>
                <w:b/>
                <w:bCs/>
                <w:sz w:val="20"/>
                <w:szCs w:val="20"/>
              </w:rPr>
            </w:pPr>
          </w:p>
        </w:tc>
        <w:tc>
          <w:tcPr>
            <w:tcW w:w="1361"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33193C35" w14:textId="77777777" w:rsidR="00DA69CB" w:rsidRPr="004577F4" w:rsidRDefault="00DA69CB" w:rsidP="0026644C">
            <w:pPr>
              <w:rPr>
                <w:rFonts w:ascii="Arial" w:hAnsi="Arial" w:cs="Arial"/>
                <w:b/>
                <w:bCs/>
                <w:sz w:val="20"/>
                <w:szCs w:val="20"/>
                <w:lang w:val="sv-SE"/>
              </w:rPr>
            </w:pPr>
          </w:p>
        </w:tc>
      </w:tr>
      <w:tr w:rsidR="00DA69CB" w:rsidRPr="004577F4" w14:paraId="683ABE67" w14:textId="77777777" w:rsidTr="0026644C">
        <w:trPr>
          <w:trHeight w:val="300"/>
        </w:trPr>
        <w:tc>
          <w:tcPr>
            <w:tcW w:w="4252" w:type="dxa"/>
            <w:tcBorders>
              <w:top w:val="single" w:sz="4" w:space="0" w:color="auto"/>
              <w:left w:val="single" w:sz="4" w:space="0" w:color="auto"/>
              <w:bottom w:val="nil"/>
              <w:right w:val="single" w:sz="4" w:space="0" w:color="auto"/>
            </w:tcBorders>
            <w:noWrap/>
            <w:vAlign w:val="center"/>
            <w:hideMark/>
          </w:tcPr>
          <w:p w14:paraId="092A646F"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Chronic respiratory diseases</w:t>
            </w:r>
          </w:p>
        </w:tc>
        <w:tc>
          <w:tcPr>
            <w:tcW w:w="1361" w:type="dxa"/>
            <w:tcBorders>
              <w:top w:val="single" w:sz="4" w:space="0" w:color="auto"/>
              <w:left w:val="single" w:sz="4" w:space="0" w:color="auto"/>
              <w:bottom w:val="nil"/>
              <w:right w:val="single" w:sz="4" w:space="0" w:color="auto"/>
            </w:tcBorders>
            <w:noWrap/>
            <w:vAlign w:val="center"/>
            <w:hideMark/>
          </w:tcPr>
          <w:p w14:paraId="3A5BA0F6" w14:textId="77777777" w:rsidR="00DA69CB" w:rsidRPr="004577F4" w:rsidRDefault="00DA69CB" w:rsidP="0026644C">
            <w:pPr>
              <w:rPr>
                <w:rFonts w:ascii="Arial" w:hAnsi="Arial" w:cs="Arial"/>
                <w:b/>
                <w:bCs/>
                <w:sz w:val="20"/>
                <w:szCs w:val="20"/>
              </w:rPr>
            </w:pPr>
            <w:r w:rsidRPr="004577F4">
              <w:rPr>
                <w:rFonts w:ascii="Arial" w:hAnsi="Arial" w:cs="Arial"/>
                <w:b/>
                <w:bCs/>
                <w:sz w:val="20"/>
                <w:szCs w:val="20"/>
              </w:rPr>
              <w:t>J30-J98</w:t>
            </w:r>
          </w:p>
        </w:tc>
      </w:tr>
      <w:tr w:rsidR="00DA69CB" w:rsidRPr="004577F4" w14:paraId="70782484" w14:textId="77777777" w:rsidTr="0026644C">
        <w:trPr>
          <w:trHeight w:val="300"/>
        </w:trPr>
        <w:tc>
          <w:tcPr>
            <w:tcW w:w="4252" w:type="dxa"/>
            <w:tcBorders>
              <w:top w:val="nil"/>
              <w:left w:val="single" w:sz="4" w:space="0" w:color="auto"/>
              <w:bottom w:val="nil"/>
              <w:right w:val="single" w:sz="4" w:space="0" w:color="auto"/>
            </w:tcBorders>
            <w:noWrap/>
            <w:vAlign w:val="center"/>
            <w:hideMark/>
          </w:tcPr>
          <w:p w14:paraId="30A768BC" w14:textId="77777777" w:rsidR="00DA69CB" w:rsidRPr="004577F4" w:rsidRDefault="00DA69CB" w:rsidP="0026644C">
            <w:pPr>
              <w:rPr>
                <w:rFonts w:ascii="Arial" w:hAnsi="Arial" w:cs="Arial"/>
                <w:sz w:val="20"/>
                <w:szCs w:val="20"/>
                <w:u w:val="single"/>
              </w:rPr>
            </w:pPr>
            <w:r w:rsidRPr="004577F4">
              <w:rPr>
                <w:rFonts w:ascii="Arial" w:hAnsi="Arial" w:cs="Arial"/>
                <w:sz w:val="20"/>
                <w:szCs w:val="20"/>
                <w:u w:val="single"/>
              </w:rPr>
              <w:t>Subcategories for sensitivity analysis:</w:t>
            </w:r>
          </w:p>
        </w:tc>
        <w:tc>
          <w:tcPr>
            <w:tcW w:w="1361" w:type="dxa"/>
            <w:tcBorders>
              <w:top w:val="nil"/>
              <w:left w:val="single" w:sz="4" w:space="0" w:color="auto"/>
              <w:bottom w:val="nil"/>
              <w:right w:val="single" w:sz="4" w:space="0" w:color="auto"/>
            </w:tcBorders>
            <w:noWrap/>
            <w:vAlign w:val="center"/>
            <w:hideMark/>
          </w:tcPr>
          <w:p w14:paraId="2169BCAE" w14:textId="77777777" w:rsidR="00DA69CB" w:rsidRPr="004577F4" w:rsidRDefault="00DA69CB" w:rsidP="0026644C">
            <w:pPr>
              <w:rPr>
                <w:rFonts w:ascii="Arial" w:hAnsi="Arial" w:cs="Arial"/>
                <w:sz w:val="20"/>
                <w:szCs w:val="20"/>
                <w:u w:val="single"/>
              </w:rPr>
            </w:pPr>
          </w:p>
        </w:tc>
      </w:tr>
      <w:tr w:rsidR="00DA69CB" w:rsidRPr="004577F4" w14:paraId="0F21A94D" w14:textId="77777777" w:rsidTr="0026644C">
        <w:trPr>
          <w:trHeight w:val="300"/>
        </w:trPr>
        <w:tc>
          <w:tcPr>
            <w:tcW w:w="4252" w:type="dxa"/>
            <w:tcBorders>
              <w:top w:val="nil"/>
              <w:left w:val="single" w:sz="4" w:space="0" w:color="auto"/>
              <w:bottom w:val="single" w:sz="4" w:space="0" w:color="auto"/>
              <w:right w:val="single" w:sz="4" w:space="0" w:color="auto"/>
            </w:tcBorders>
            <w:noWrap/>
            <w:vAlign w:val="center"/>
            <w:hideMark/>
          </w:tcPr>
          <w:p w14:paraId="4C1DDCD4" w14:textId="77777777" w:rsidR="00DA69CB" w:rsidRPr="004577F4" w:rsidRDefault="00DA69CB" w:rsidP="0026644C">
            <w:pPr>
              <w:rPr>
                <w:rFonts w:ascii="Arial" w:hAnsi="Arial" w:cs="Arial"/>
                <w:sz w:val="20"/>
                <w:szCs w:val="20"/>
              </w:rPr>
            </w:pPr>
            <w:r w:rsidRPr="004577F4">
              <w:rPr>
                <w:rFonts w:ascii="Arial" w:hAnsi="Arial" w:cs="Arial"/>
                <w:sz w:val="20"/>
                <w:szCs w:val="20"/>
              </w:rPr>
              <w:t>Chronic obstructive pulmonary disease</w:t>
            </w:r>
          </w:p>
        </w:tc>
        <w:tc>
          <w:tcPr>
            <w:tcW w:w="1361" w:type="dxa"/>
            <w:tcBorders>
              <w:top w:val="nil"/>
              <w:left w:val="single" w:sz="4" w:space="0" w:color="auto"/>
              <w:bottom w:val="single" w:sz="4" w:space="0" w:color="auto"/>
              <w:right w:val="single" w:sz="4" w:space="0" w:color="auto"/>
            </w:tcBorders>
            <w:noWrap/>
            <w:vAlign w:val="center"/>
            <w:hideMark/>
          </w:tcPr>
          <w:p w14:paraId="30AD9B0A" w14:textId="77777777" w:rsidR="00DA69CB" w:rsidRPr="004577F4" w:rsidRDefault="00DA69CB" w:rsidP="0026644C">
            <w:pPr>
              <w:rPr>
                <w:rFonts w:ascii="Arial" w:hAnsi="Arial" w:cs="Arial"/>
                <w:sz w:val="20"/>
                <w:szCs w:val="20"/>
              </w:rPr>
            </w:pPr>
            <w:r w:rsidRPr="004577F4">
              <w:rPr>
                <w:rFonts w:ascii="Arial" w:hAnsi="Arial" w:cs="Arial"/>
                <w:sz w:val="20"/>
                <w:szCs w:val="20"/>
              </w:rPr>
              <w:t>J40-J44</w:t>
            </w:r>
          </w:p>
        </w:tc>
      </w:tr>
    </w:tbl>
    <w:p w14:paraId="19689A35" w14:textId="77777777" w:rsidR="00DA69CB" w:rsidRPr="004577F4" w:rsidRDefault="00DA69CB" w:rsidP="00DA69CB">
      <w:pPr>
        <w:tabs>
          <w:tab w:val="left" w:pos="6637"/>
        </w:tabs>
        <w:rPr>
          <w:rFonts w:ascii="Arial" w:hAnsi="Arial" w:cs="Arial"/>
          <w:sz w:val="20"/>
          <w:szCs w:val="20"/>
        </w:rPr>
      </w:pPr>
      <w:r w:rsidRPr="004577F4">
        <w:rPr>
          <w:rFonts w:ascii="Arial" w:hAnsi="Arial" w:cs="Arial"/>
          <w:sz w:val="20"/>
          <w:szCs w:val="20"/>
        </w:rPr>
        <w:t>* The six most common forms of cancer, according to the WHO</w:t>
      </w:r>
      <w:r w:rsidRPr="004577F4">
        <w:rPr>
          <w:rFonts w:ascii="Arial" w:hAnsi="Arial" w:cs="Arial"/>
          <w:sz w:val="20"/>
          <w:szCs w:val="20"/>
        </w:rPr>
        <w:tab/>
      </w:r>
    </w:p>
    <w:p w14:paraId="5CF0B5AC" w14:textId="77777777" w:rsidR="00DA69CB" w:rsidRPr="004577F4" w:rsidRDefault="00DA69CB" w:rsidP="00DA69CB">
      <w:pPr>
        <w:tabs>
          <w:tab w:val="left" w:pos="6637"/>
        </w:tabs>
        <w:rPr>
          <w:rFonts w:ascii="Arial" w:hAnsi="Arial" w:cs="Arial"/>
          <w:sz w:val="20"/>
          <w:szCs w:val="20"/>
        </w:rPr>
      </w:pPr>
      <w:r w:rsidRPr="004577F4">
        <w:rPr>
          <w:rFonts w:ascii="Arial" w:hAnsi="Arial" w:cs="Arial"/>
          <w:sz w:val="20"/>
          <w:szCs w:val="20"/>
        </w:rPr>
        <w:t>NCD diagnoses were derived from hospital inpatient records, using the above ICD codes, as defined by the WHO (Data Field 41270, along with data of diagnosis in Data Field 41280)):</w:t>
      </w:r>
    </w:p>
    <w:p w14:paraId="19768032" w14:textId="77777777" w:rsidR="00DA69CB" w:rsidRPr="004577F4" w:rsidRDefault="00DA69CB" w:rsidP="00DA69CB">
      <w:pPr>
        <w:tabs>
          <w:tab w:val="left" w:pos="6637"/>
        </w:tabs>
        <w:rPr>
          <w:rFonts w:ascii="Arial" w:hAnsi="Arial" w:cs="Arial"/>
          <w:sz w:val="20"/>
          <w:szCs w:val="20"/>
        </w:rPr>
      </w:pPr>
      <w:r w:rsidRPr="004577F4">
        <w:rPr>
          <w:rFonts w:ascii="Arial" w:hAnsi="Arial" w:cs="Arial"/>
          <w:sz w:val="20"/>
          <w:szCs w:val="20"/>
        </w:rPr>
        <w:t>Abbreviations: NCD, non-communicable disease</w:t>
      </w:r>
    </w:p>
    <w:p w14:paraId="7220C98A" w14:textId="77777777" w:rsidR="00DA69CB" w:rsidRDefault="00DA69CB" w:rsidP="00DA69CB">
      <w:pPr>
        <w:rPr>
          <w:rFonts w:ascii="Arial" w:hAnsi="Arial" w:cs="Arial"/>
          <w:b/>
          <w:bCs/>
          <w:sz w:val="22"/>
          <w:szCs w:val="22"/>
        </w:rPr>
      </w:pPr>
      <w:r>
        <w:rPr>
          <w:rFonts w:ascii="Arial" w:hAnsi="Arial" w:cs="Arial"/>
          <w:b/>
          <w:bCs/>
          <w:sz w:val="22"/>
          <w:szCs w:val="22"/>
        </w:rPr>
        <w:br w:type="page"/>
      </w:r>
    </w:p>
    <w:p w14:paraId="6EE0A8FE" w14:textId="7FFED647" w:rsidR="00DA69CB" w:rsidRPr="00CA4B31" w:rsidRDefault="00DA69CB" w:rsidP="0069109F">
      <w:pPr>
        <w:pStyle w:val="Heading1"/>
        <w:spacing w:before="0" w:after="0"/>
      </w:pPr>
      <w:bookmarkStart w:id="3" w:name="_Toc215909895"/>
      <w:r w:rsidRPr="00E2217E">
        <w:rPr>
          <w:b/>
          <w:bCs/>
        </w:rPr>
        <w:lastRenderedPageBreak/>
        <w:t>Table S3.</w:t>
      </w:r>
      <w:r w:rsidRPr="00CA4B31">
        <w:t xml:space="preserve"> </w:t>
      </w:r>
      <w:r>
        <w:t>Self-reported disease</w:t>
      </w:r>
      <w:r w:rsidRPr="00CA4B31">
        <w:t xml:space="preserve"> codes </w:t>
      </w:r>
      <w:r>
        <w:t>mapped to ICD codes for</w:t>
      </w:r>
      <w:r w:rsidRPr="00CA4B31">
        <w:t xml:space="preserve"> NCDs</w:t>
      </w:r>
      <w:bookmarkEnd w:id="3"/>
    </w:p>
    <w:tbl>
      <w:tblPr>
        <w:tblStyle w:val="TableGrid"/>
        <w:tblW w:w="9695" w:type="dxa"/>
        <w:tblLook w:val="04A0" w:firstRow="1" w:lastRow="0" w:firstColumn="1" w:lastColumn="0" w:noHBand="0" w:noVBand="1"/>
      </w:tblPr>
      <w:tblGrid>
        <w:gridCol w:w="1644"/>
        <w:gridCol w:w="1928"/>
        <w:gridCol w:w="2098"/>
        <w:gridCol w:w="4025"/>
      </w:tblGrid>
      <w:tr w:rsidR="00DA69CB" w:rsidRPr="00540A5B" w14:paraId="44563A1B" w14:textId="77777777" w:rsidTr="00A71FCC">
        <w:trPr>
          <w:trHeight w:val="170"/>
        </w:trPr>
        <w:tc>
          <w:tcPr>
            <w:tcW w:w="1644" w:type="dxa"/>
            <w:tcBorders>
              <w:top w:val="single" w:sz="4" w:space="0" w:color="auto"/>
              <w:left w:val="single" w:sz="4" w:space="0" w:color="auto"/>
              <w:bottom w:val="single" w:sz="4" w:space="0" w:color="auto"/>
              <w:right w:val="single" w:sz="4" w:space="0" w:color="auto"/>
            </w:tcBorders>
            <w:shd w:val="clear" w:color="auto" w:fill="E8E8E8" w:themeFill="background2"/>
            <w:noWrap/>
            <w:hideMark/>
          </w:tcPr>
          <w:p w14:paraId="3BC00DD6" w14:textId="77777777" w:rsidR="00DA69CB" w:rsidRPr="00540A5B" w:rsidRDefault="00DA69CB" w:rsidP="00540A5B">
            <w:pPr>
              <w:rPr>
                <w:rFonts w:ascii="Arial" w:hAnsi="Arial" w:cs="Arial"/>
                <w:b/>
                <w:bCs/>
                <w:sz w:val="20"/>
                <w:szCs w:val="20"/>
              </w:rPr>
            </w:pPr>
            <w:r w:rsidRPr="00540A5B">
              <w:rPr>
                <w:rFonts w:ascii="Arial" w:hAnsi="Arial" w:cs="Arial"/>
                <w:b/>
                <w:bCs/>
                <w:sz w:val="20"/>
                <w:szCs w:val="20"/>
              </w:rPr>
              <w:t>Outcome</w:t>
            </w:r>
          </w:p>
        </w:tc>
        <w:tc>
          <w:tcPr>
            <w:tcW w:w="1928" w:type="dxa"/>
            <w:tcBorders>
              <w:top w:val="single" w:sz="4" w:space="0" w:color="auto"/>
              <w:left w:val="single" w:sz="4" w:space="0" w:color="auto"/>
              <w:bottom w:val="single" w:sz="4" w:space="0" w:color="auto"/>
              <w:right w:val="single" w:sz="4" w:space="0" w:color="auto"/>
            </w:tcBorders>
            <w:shd w:val="clear" w:color="auto" w:fill="E8E8E8" w:themeFill="background2"/>
            <w:noWrap/>
            <w:hideMark/>
          </w:tcPr>
          <w:p w14:paraId="51DFA46E" w14:textId="77777777" w:rsidR="00DA69CB" w:rsidRPr="00540A5B" w:rsidRDefault="00DA69CB" w:rsidP="00540A5B">
            <w:pPr>
              <w:rPr>
                <w:rFonts w:ascii="Arial" w:hAnsi="Arial" w:cs="Arial"/>
                <w:b/>
                <w:bCs/>
                <w:sz w:val="20"/>
                <w:szCs w:val="20"/>
              </w:rPr>
            </w:pPr>
            <w:r w:rsidRPr="00540A5B">
              <w:rPr>
                <w:rFonts w:ascii="Arial" w:hAnsi="Arial" w:cs="Arial"/>
                <w:b/>
                <w:bCs/>
                <w:sz w:val="20"/>
                <w:szCs w:val="20"/>
              </w:rPr>
              <w:t>Self report code</w:t>
            </w:r>
          </w:p>
        </w:tc>
        <w:tc>
          <w:tcPr>
            <w:tcW w:w="209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BB3FA10" w14:textId="77777777" w:rsidR="00DA69CB" w:rsidRPr="00540A5B" w:rsidRDefault="00DA69CB" w:rsidP="00540A5B">
            <w:pPr>
              <w:rPr>
                <w:rFonts w:ascii="Arial" w:hAnsi="Arial" w:cs="Arial"/>
                <w:b/>
                <w:bCs/>
                <w:sz w:val="20"/>
                <w:szCs w:val="20"/>
              </w:rPr>
            </w:pPr>
            <w:r w:rsidRPr="00540A5B">
              <w:rPr>
                <w:rFonts w:ascii="Arial" w:hAnsi="Arial" w:cs="Arial"/>
                <w:b/>
                <w:bCs/>
                <w:sz w:val="20"/>
                <w:szCs w:val="20"/>
              </w:rPr>
              <w:t>Mapped ICD code</w:t>
            </w:r>
          </w:p>
        </w:tc>
        <w:tc>
          <w:tcPr>
            <w:tcW w:w="4025" w:type="dxa"/>
            <w:tcBorders>
              <w:top w:val="single" w:sz="4" w:space="0" w:color="auto"/>
              <w:left w:val="single" w:sz="4" w:space="0" w:color="auto"/>
              <w:bottom w:val="single" w:sz="4" w:space="0" w:color="auto"/>
              <w:right w:val="single" w:sz="4" w:space="0" w:color="auto"/>
            </w:tcBorders>
            <w:shd w:val="clear" w:color="auto" w:fill="E8E8E8" w:themeFill="background2"/>
            <w:noWrap/>
            <w:hideMark/>
          </w:tcPr>
          <w:p w14:paraId="128CF315" w14:textId="77777777" w:rsidR="00DA69CB" w:rsidRPr="00540A5B" w:rsidRDefault="00DA69CB" w:rsidP="00540A5B">
            <w:pPr>
              <w:rPr>
                <w:rFonts w:ascii="Arial" w:hAnsi="Arial" w:cs="Arial"/>
                <w:b/>
                <w:bCs/>
                <w:sz w:val="20"/>
                <w:szCs w:val="20"/>
              </w:rPr>
            </w:pPr>
            <w:r w:rsidRPr="00540A5B">
              <w:rPr>
                <w:rFonts w:ascii="Arial" w:hAnsi="Arial" w:cs="Arial"/>
                <w:b/>
                <w:bCs/>
                <w:sz w:val="20"/>
                <w:szCs w:val="20"/>
              </w:rPr>
              <w:t>Description</w:t>
            </w:r>
          </w:p>
        </w:tc>
      </w:tr>
      <w:tr w:rsidR="00DA69CB" w:rsidRPr="00540A5B" w14:paraId="30A2328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AFFF09B"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07BE3923" w14:textId="77777777" w:rsidR="00DA69CB" w:rsidRPr="00540A5B" w:rsidRDefault="00DA69CB" w:rsidP="00540A5B">
            <w:pPr>
              <w:rPr>
                <w:rFonts w:ascii="Arial" w:hAnsi="Arial" w:cs="Arial"/>
                <w:sz w:val="20"/>
                <w:szCs w:val="20"/>
              </w:rPr>
            </w:pPr>
            <w:r w:rsidRPr="00540A5B">
              <w:rPr>
                <w:rFonts w:ascii="Arial" w:hAnsi="Arial" w:cs="Arial"/>
                <w:sz w:val="20"/>
                <w:szCs w:val="20"/>
              </w:rPr>
              <w:t>1065</w:t>
            </w:r>
          </w:p>
        </w:tc>
        <w:tc>
          <w:tcPr>
            <w:tcW w:w="2098" w:type="dxa"/>
            <w:tcBorders>
              <w:top w:val="single" w:sz="4" w:space="0" w:color="auto"/>
              <w:left w:val="single" w:sz="4" w:space="0" w:color="auto"/>
              <w:bottom w:val="single" w:sz="4" w:space="0" w:color="auto"/>
              <w:right w:val="single" w:sz="4" w:space="0" w:color="auto"/>
            </w:tcBorders>
            <w:hideMark/>
          </w:tcPr>
          <w:p w14:paraId="27A2AA7D" w14:textId="77777777" w:rsidR="00DA69CB" w:rsidRPr="00540A5B" w:rsidRDefault="00DA69CB" w:rsidP="00540A5B">
            <w:pPr>
              <w:rPr>
                <w:rFonts w:ascii="Arial" w:hAnsi="Arial" w:cs="Arial"/>
                <w:sz w:val="20"/>
                <w:szCs w:val="20"/>
              </w:rPr>
            </w:pPr>
            <w:r w:rsidRPr="00540A5B">
              <w:rPr>
                <w:rFonts w:ascii="Arial" w:hAnsi="Arial" w:cs="Arial"/>
                <w:sz w:val="20"/>
                <w:szCs w:val="20"/>
              </w:rPr>
              <w:t>I10</w:t>
            </w:r>
          </w:p>
        </w:tc>
        <w:tc>
          <w:tcPr>
            <w:tcW w:w="4025" w:type="dxa"/>
            <w:tcBorders>
              <w:top w:val="single" w:sz="4" w:space="0" w:color="auto"/>
              <w:left w:val="single" w:sz="4" w:space="0" w:color="auto"/>
              <w:bottom w:val="single" w:sz="4" w:space="0" w:color="auto"/>
              <w:right w:val="single" w:sz="4" w:space="0" w:color="auto"/>
            </w:tcBorders>
            <w:noWrap/>
            <w:hideMark/>
          </w:tcPr>
          <w:p w14:paraId="26734EC9" w14:textId="77777777" w:rsidR="00DA69CB" w:rsidRPr="00540A5B" w:rsidRDefault="00DA69CB" w:rsidP="00540A5B">
            <w:pPr>
              <w:rPr>
                <w:rFonts w:ascii="Arial" w:hAnsi="Arial" w:cs="Arial"/>
                <w:sz w:val="20"/>
                <w:szCs w:val="20"/>
              </w:rPr>
            </w:pPr>
            <w:r w:rsidRPr="00540A5B">
              <w:rPr>
                <w:rFonts w:ascii="Arial" w:hAnsi="Arial" w:cs="Arial"/>
                <w:sz w:val="20"/>
                <w:szCs w:val="20"/>
              </w:rPr>
              <w:t>hypertension</w:t>
            </w:r>
          </w:p>
        </w:tc>
      </w:tr>
      <w:tr w:rsidR="00DA69CB" w:rsidRPr="00540A5B" w14:paraId="2411BC0B"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979907A"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7A888F0" w14:textId="77777777" w:rsidR="00DA69CB" w:rsidRPr="00540A5B" w:rsidRDefault="00DA69CB" w:rsidP="00540A5B">
            <w:pPr>
              <w:rPr>
                <w:rFonts w:ascii="Arial" w:hAnsi="Arial" w:cs="Arial"/>
                <w:sz w:val="20"/>
                <w:szCs w:val="20"/>
              </w:rPr>
            </w:pPr>
            <w:r w:rsidRPr="00540A5B">
              <w:rPr>
                <w:rFonts w:ascii="Arial" w:hAnsi="Arial" w:cs="Arial"/>
                <w:sz w:val="20"/>
                <w:szCs w:val="20"/>
              </w:rPr>
              <w:t>1066</w:t>
            </w:r>
          </w:p>
        </w:tc>
        <w:tc>
          <w:tcPr>
            <w:tcW w:w="2098" w:type="dxa"/>
            <w:tcBorders>
              <w:top w:val="single" w:sz="4" w:space="0" w:color="auto"/>
              <w:left w:val="single" w:sz="4" w:space="0" w:color="auto"/>
              <w:bottom w:val="single" w:sz="4" w:space="0" w:color="auto"/>
              <w:right w:val="single" w:sz="4" w:space="0" w:color="auto"/>
            </w:tcBorders>
            <w:hideMark/>
          </w:tcPr>
          <w:p w14:paraId="079A3941" w14:textId="77777777" w:rsidR="00DA69CB" w:rsidRPr="00540A5B" w:rsidRDefault="00DA69CB" w:rsidP="00540A5B">
            <w:pPr>
              <w:rPr>
                <w:rFonts w:ascii="Arial" w:hAnsi="Arial" w:cs="Arial"/>
                <w:sz w:val="20"/>
                <w:szCs w:val="20"/>
              </w:rPr>
            </w:pPr>
            <w:r w:rsidRPr="00540A5B">
              <w:rPr>
                <w:rFonts w:ascii="Arial" w:hAnsi="Arial" w:cs="Arial"/>
                <w:sz w:val="20"/>
                <w:szCs w:val="20"/>
              </w:rPr>
              <w:t>I51</w:t>
            </w:r>
          </w:p>
        </w:tc>
        <w:tc>
          <w:tcPr>
            <w:tcW w:w="4025" w:type="dxa"/>
            <w:tcBorders>
              <w:top w:val="single" w:sz="4" w:space="0" w:color="auto"/>
              <w:left w:val="single" w:sz="4" w:space="0" w:color="auto"/>
              <w:bottom w:val="single" w:sz="4" w:space="0" w:color="auto"/>
              <w:right w:val="single" w:sz="4" w:space="0" w:color="auto"/>
            </w:tcBorders>
            <w:noWrap/>
            <w:hideMark/>
          </w:tcPr>
          <w:p w14:paraId="429332D4" w14:textId="77777777" w:rsidR="00DA69CB" w:rsidRPr="00540A5B" w:rsidRDefault="00DA69CB" w:rsidP="00540A5B">
            <w:pPr>
              <w:rPr>
                <w:rFonts w:ascii="Arial" w:hAnsi="Arial" w:cs="Arial"/>
                <w:sz w:val="20"/>
                <w:szCs w:val="20"/>
              </w:rPr>
            </w:pPr>
            <w:r w:rsidRPr="00540A5B">
              <w:rPr>
                <w:rFonts w:ascii="Arial" w:hAnsi="Arial" w:cs="Arial"/>
                <w:sz w:val="20"/>
                <w:szCs w:val="20"/>
              </w:rPr>
              <w:t>heart/cardiac problem</w:t>
            </w:r>
          </w:p>
        </w:tc>
      </w:tr>
      <w:tr w:rsidR="00DA69CB" w:rsidRPr="00540A5B" w14:paraId="14DF0AC1"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767C158"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42713485" w14:textId="77777777" w:rsidR="00DA69CB" w:rsidRPr="00540A5B" w:rsidRDefault="00DA69CB" w:rsidP="00540A5B">
            <w:pPr>
              <w:rPr>
                <w:rFonts w:ascii="Arial" w:hAnsi="Arial" w:cs="Arial"/>
                <w:sz w:val="20"/>
                <w:szCs w:val="20"/>
              </w:rPr>
            </w:pPr>
            <w:r w:rsidRPr="00540A5B">
              <w:rPr>
                <w:rFonts w:ascii="Arial" w:hAnsi="Arial" w:cs="Arial"/>
                <w:sz w:val="20"/>
                <w:szCs w:val="20"/>
              </w:rPr>
              <w:t>1067</w:t>
            </w:r>
          </w:p>
        </w:tc>
        <w:tc>
          <w:tcPr>
            <w:tcW w:w="2098" w:type="dxa"/>
            <w:tcBorders>
              <w:top w:val="single" w:sz="4" w:space="0" w:color="auto"/>
              <w:left w:val="single" w:sz="4" w:space="0" w:color="auto"/>
              <w:bottom w:val="single" w:sz="4" w:space="0" w:color="auto"/>
              <w:right w:val="single" w:sz="4" w:space="0" w:color="auto"/>
            </w:tcBorders>
            <w:hideMark/>
          </w:tcPr>
          <w:p w14:paraId="0BF8AD35" w14:textId="77777777" w:rsidR="00DA69CB" w:rsidRPr="00540A5B" w:rsidRDefault="00DA69CB" w:rsidP="00540A5B">
            <w:pPr>
              <w:rPr>
                <w:rFonts w:ascii="Arial" w:hAnsi="Arial" w:cs="Arial"/>
                <w:sz w:val="20"/>
                <w:szCs w:val="20"/>
              </w:rPr>
            </w:pPr>
            <w:r w:rsidRPr="00540A5B">
              <w:rPr>
                <w:rFonts w:ascii="Arial" w:hAnsi="Arial" w:cs="Arial"/>
                <w:sz w:val="20"/>
                <w:szCs w:val="20"/>
              </w:rPr>
              <w:t>I73</w:t>
            </w:r>
          </w:p>
        </w:tc>
        <w:tc>
          <w:tcPr>
            <w:tcW w:w="4025" w:type="dxa"/>
            <w:tcBorders>
              <w:top w:val="single" w:sz="4" w:space="0" w:color="auto"/>
              <w:left w:val="single" w:sz="4" w:space="0" w:color="auto"/>
              <w:bottom w:val="single" w:sz="4" w:space="0" w:color="auto"/>
              <w:right w:val="single" w:sz="4" w:space="0" w:color="auto"/>
            </w:tcBorders>
            <w:noWrap/>
            <w:hideMark/>
          </w:tcPr>
          <w:p w14:paraId="5E198A64" w14:textId="77777777" w:rsidR="00DA69CB" w:rsidRPr="00540A5B" w:rsidRDefault="00DA69CB" w:rsidP="00540A5B">
            <w:pPr>
              <w:rPr>
                <w:rFonts w:ascii="Arial" w:hAnsi="Arial" w:cs="Arial"/>
                <w:sz w:val="20"/>
                <w:szCs w:val="20"/>
              </w:rPr>
            </w:pPr>
            <w:r w:rsidRPr="00540A5B">
              <w:rPr>
                <w:rFonts w:ascii="Arial" w:hAnsi="Arial" w:cs="Arial"/>
                <w:sz w:val="20"/>
                <w:szCs w:val="20"/>
              </w:rPr>
              <w:t>peripheral vascular disease</w:t>
            </w:r>
          </w:p>
        </w:tc>
      </w:tr>
      <w:tr w:rsidR="00DA69CB" w:rsidRPr="00540A5B" w14:paraId="2952199D"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BAC3B38"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968BA86" w14:textId="77777777" w:rsidR="00DA69CB" w:rsidRPr="00540A5B" w:rsidRDefault="00DA69CB" w:rsidP="00540A5B">
            <w:pPr>
              <w:rPr>
                <w:rFonts w:ascii="Arial" w:hAnsi="Arial" w:cs="Arial"/>
                <w:sz w:val="20"/>
                <w:szCs w:val="20"/>
              </w:rPr>
            </w:pPr>
            <w:r w:rsidRPr="00540A5B">
              <w:rPr>
                <w:rFonts w:ascii="Arial" w:hAnsi="Arial" w:cs="Arial"/>
                <w:sz w:val="20"/>
                <w:szCs w:val="20"/>
              </w:rPr>
              <w:t>1068</w:t>
            </w:r>
          </w:p>
        </w:tc>
        <w:tc>
          <w:tcPr>
            <w:tcW w:w="2098" w:type="dxa"/>
            <w:tcBorders>
              <w:top w:val="single" w:sz="4" w:space="0" w:color="auto"/>
              <w:left w:val="single" w:sz="4" w:space="0" w:color="auto"/>
              <w:bottom w:val="single" w:sz="4" w:space="0" w:color="auto"/>
              <w:right w:val="single" w:sz="4" w:space="0" w:color="auto"/>
            </w:tcBorders>
            <w:hideMark/>
          </w:tcPr>
          <w:p w14:paraId="31C85EBA" w14:textId="77777777" w:rsidR="00DA69CB" w:rsidRPr="00540A5B" w:rsidRDefault="00DA69CB" w:rsidP="00540A5B">
            <w:pPr>
              <w:rPr>
                <w:rFonts w:ascii="Arial" w:hAnsi="Arial" w:cs="Arial"/>
                <w:sz w:val="20"/>
                <w:szCs w:val="20"/>
              </w:rPr>
            </w:pPr>
            <w:r w:rsidRPr="00540A5B">
              <w:rPr>
                <w:rFonts w:ascii="Arial" w:hAnsi="Arial" w:cs="Arial"/>
                <w:sz w:val="20"/>
                <w:szCs w:val="20"/>
              </w:rPr>
              <w:t>I82</w:t>
            </w:r>
          </w:p>
        </w:tc>
        <w:tc>
          <w:tcPr>
            <w:tcW w:w="4025" w:type="dxa"/>
            <w:tcBorders>
              <w:top w:val="single" w:sz="4" w:space="0" w:color="auto"/>
              <w:left w:val="single" w:sz="4" w:space="0" w:color="auto"/>
              <w:bottom w:val="single" w:sz="4" w:space="0" w:color="auto"/>
              <w:right w:val="single" w:sz="4" w:space="0" w:color="auto"/>
            </w:tcBorders>
            <w:noWrap/>
            <w:hideMark/>
          </w:tcPr>
          <w:p w14:paraId="6EE6DA50" w14:textId="77777777" w:rsidR="00DA69CB" w:rsidRPr="00540A5B" w:rsidRDefault="00DA69CB" w:rsidP="00540A5B">
            <w:pPr>
              <w:rPr>
                <w:rFonts w:ascii="Arial" w:hAnsi="Arial" w:cs="Arial"/>
                <w:sz w:val="20"/>
                <w:szCs w:val="20"/>
              </w:rPr>
            </w:pPr>
            <w:r w:rsidRPr="00540A5B">
              <w:rPr>
                <w:rFonts w:ascii="Arial" w:hAnsi="Arial" w:cs="Arial"/>
                <w:sz w:val="20"/>
                <w:szCs w:val="20"/>
              </w:rPr>
              <w:t>venous thromboembolic disease</w:t>
            </w:r>
          </w:p>
        </w:tc>
      </w:tr>
      <w:tr w:rsidR="00DA69CB" w:rsidRPr="00540A5B" w14:paraId="2F2FCDBC"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DAD5AE6"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0E85129C" w14:textId="77777777" w:rsidR="00DA69CB" w:rsidRPr="00540A5B" w:rsidRDefault="00DA69CB" w:rsidP="00540A5B">
            <w:pPr>
              <w:rPr>
                <w:rFonts w:ascii="Arial" w:hAnsi="Arial" w:cs="Arial"/>
                <w:sz w:val="20"/>
                <w:szCs w:val="20"/>
              </w:rPr>
            </w:pPr>
            <w:r w:rsidRPr="00540A5B">
              <w:rPr>
                <w:rFonts w:ascii="Arial" w:hAnsi="Arial" w:cs="Arial"/>
                <w:sz w:val="20"/>
                <w:szCs w:val="20"/>
              </w:rPr>
              <w:t>1072</w:t>
            </w:r>
          </w:p>
        </w:tc>
        <w:tc>
          <w:tcPr>
            <w:tcW w:w="2098" w:type="dxa"/>
            <w:tcBorders>
              <w:top w:val="single" w:sz="4" w:space="0" w:color="auto"/>
              <w:left w:val="single" w:sz="4" w:space="0" w:color="auto"/>
              <w:bottom w:val="single" w:sz="4" w:space="0" w:color="auto"/>
              <w:right w:val="single" w:sz="4" w:space="0" w:color="auto"/>
            </w:tcBorders>
            <w:hideMark/>
          </w:tcPr>
          <w:p w14:paraId="2227911D" w14:textId="77777777" w:rsidR="00DA69CB" w:rsidRPr="00540A5B" w:rsidRDefault="00DA69CB" w:rsidP="00540A5B">
            <w:pPr>
              <w:rPr>
                <w:rFonts w:ascii="Arial" w:hAnsi="Arial" w:cs="Arial"/>
                <w:sz w:val="20"/>
                <w:szCs w:val="20"/>
              </w:rPr>
            </w:pPr>
            <w:r w:rsidRPr="00540A5B">
              <w:rPr>
                <w:rFonts w:ascii="Arial" w:hAnsi="Arial" w:cs="Arial"/>
                <w:sz w:val="20"/>
                <w:szCs w:val="20"/>
              </w:rPr>
              <w:t>I10</w:t>
            </w:r>
          </w:p>
        </w:tc>
        <w:tc>
          <w:tcPr>
            <w:tcW w:w="4025" w:type="dxa"/>
            <w:tcBorders>
              <w:top w:val="single" w:sz="4" w:space="0" w:color="auto"/>
              <w:left w:val="single" w:sz="4" w:space="0" w:color="auto"/>
              <w:bottom w:val="single" w:sz="4" w:space="0" w:color="auto"/>
              <w:right w:val="single" w:sz="4" w:space="0" w:color="auto"/>
            </w:tcBorders>
            <w:noWrap/>
            <w:hideMark/>
          </w:tcPr>
          <w:p w14:paraId="62F6BFFA" w14:textId="77777777" w:rsidR="00DA69CB" w:rsidRPr="00540A5B" w:rsidRDefault="00DA69CB" w:rsidP="00540A5B">
            <w:pPr>
              <w:rPr>
                <w:rFonts w:ascii="Arial" w:hAnsi="Arial" w:cs="Arial"/>
                <w:sz w:val="20"/>
                <w:szCs w:val="20"/>
              </w:rPr>
            </w:pPr>
            <w:r w:rsidRPr="00540A5B">
              <w:rPr>
                <w:rFonts w:ascii="Arial" w:hAnsi="Arial" w:cs="Arial"/>
                <w:sz w:val="20"/>
                <w:szCs w:val="20"/>
              </w:rPr>
              <w:t>essential hypertension</w:t>
            </w:r>
          </w:p>
        </w:tc>
      </w:tr>
      <w:tr w:rsidR="00DA69CB" w:rsidRPr="00540A5B" w14:paraId="055657E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7F47F0F" w14:textId="77777777" w:rsidR="00DA69CB" w:rsidRPr="00540A5B" w:rsidRDefault="00DA69CB" w:rsidP="00540A5B">
            <w:pPr>
              <w:rPr>
                <w:rFonts w:ascii="Arial" w:hAnsi="Arial" w:cs="Arial"/>
                <w:sz w:val="20"/>
                <w:szCs w:val="20"/>
              </w:rPr>
            </w:pPr>
            <w:r w:rsidRPr="00540A5B">
              <w:rPr>
                <w:rFonts w:ascii="Arial" w:hAnsi="Arial" w:cs="Arial"/>
                <w:sz w:val="20"/>
                <w:szCs w:val="20"/>
              </w:rPr>
              <w:t>CVD &amp; IHD</w:t>
            </w:r>
          </w:p>
        </w:tc>
        <w:tc>
          <w:tcPr>
            <w:tcW w:w="1928" w:type="dxa"/>
            <w:tcBorders>
              <w:top w:val="single" w:sz="4" w:space="0" w:color="auto"/>
              <w:left w:val="single" w:sz="4" w:space="0" w:color="auto"/>
              <w:bottom w:val="single" w:sz="4" w:space="0" w:color="auto"/>
              <w:right w:val="single" w:sz="4" w:space="0" w:color="auto"/>
            </w:tcBorders>
            <w:noWrap/>
            <w:hideMark/>
          </w:tcPr>
          <w:p w14:paraId="59BB5384" w14:textId="77777777" w:rsidR="00DA69CB" w:rsidRPr="00540A5B" w:rsidRDefault="00DA69CB" w:rsidP="00540A5B">
            <w:pPr>
              <w:rPr>
                <w:rFonts w:ascii="Arial" w:hAnsi="Arial" w:cs="Arial"/>
                <w:sz w:val="20"/>
                <w:szCs w:val="20"/>
              </w:rPr>
            </w:pPr>
            <w:r w:rsidRPr="00540A5B">
              <w:rPr>
                <w:rFonts w:ascii="Arial" w:hAnsi="Arial" w:cs="Arial"/>
                <w:sz w:val="20"/>
                <w:szCs w:val="20"/>
              </w:rPr>
              <w:t>1074</w:t>
            </w:r>
          </w:p>
        </w:tc>
        <w:tc>
          <w:tcPr>
            <w:tcW w:w="2098" w:type="dxa"/>
            <w:tcBorders>
              <w:top w:val="single" w:sz="4" w:space="0" w:color="auto"/>
              <w:left w:val="single" w:sz="4" w:space="0" w:color="auto"/>
              <w:bottom w:val="single" w:sz="4" w:space="0" w:color="auto"/>
              <w:right w:val="single" w:sz="4" w:space="0" w:color="auto"/>
            </w:tcBorders>
            <w:hideMark/>
          </w:tcPr>
          <w:p w14:paraId="027FCC78" w14:textId="77777777" w:rsidR="00DA69CB" w:rsidRPr="00540A5B" w:rsidRDefault="00DA69CB" w:rsidP="00540A5B">
            <w:pPr>
              <w:rPr>
                <w:rFonts w:ascii="Arial" w:hAnsi="Arial" w:cs="Arial"/>
                <w:sz w:val="20"/>
                <w:szCs w:val="20"/>
              </w:rPr>
            </w:pPr>
            <w:r w:rsidRPr="00540A5B">
              <w:rPr>
                <w:rFonts w:ascii="Arial" w:hAnsi="Arial" w:cs="Arial"/>
                <w:sz w:val="20"/>
                <w:szCs w:val="20"/>
              </w:rPr>
              <w:t>I20</w:t>
            </w:r>
          </w:p>
        </w:tc>
        <w:tc>
          <w:tcPr>
            <w:tcW w:w="4025" w:type="dxa"/>
            <w:tcBorders>
              <w:top w:val="single" w:sz="4" w:space="0" w:color="auto"/>
              <w:left w:val="single" w:sz="4" w:space="0" w:color="auto"/>
              <w:bottom w:val="single" w:sz="4" w:space="0" w:color="auto"/>
              <w:right w:val="single" w:sz="4" w:space="0" w:color="auto"/>
            </w:tcBorders>
            <w:noWrap/>
            <w:hideMark/>
          </w:tcPr>
          <w:p w14:paraId="7BD3BF14" w14:textId="77777777" w:rsidR="00DA69CB" w:rsidRPr="00540A5B" w:rsidRDefault="00DA69CB" w:rsidP="00540A5B">
            <w:pPr>
              <w:rPr>
                <w:rFonts w:ascii="Arial" w:hAnsi="Arial" w:cs="Arial"/>
                <w:sz w:val="20"/>
                <w:szCs w:val="20"/>
              </w:rPr>
            </w:pPr>
            <w:r w:rsidRPr="00540A5B">
              <w:rPr>
                <w:rFonts w:ascii="Arial" w:hAnsi="Arial" w:cs="Arial"/>
                <w:sz w:val="20"/>
                <w:szCs w:val="20"/>
              </w:rPr>
              <w:t>angina</w:t>
            </w:r>
          </w:p>
        </w:tc>
      </w:tr>
      <w:tr w:rsidR="00DA69CB" w:rsidRPr="00540A5B" w14:paraId="3D6581F1"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C773094" w14:textId="77777777" w:rsidR="00DA69CB" w:rsidRPr="00540A5B" w:rsidRDefault="00DA69CB" w:rsidP="00540A5B">
            <w:pPr>
              <w:rPr>
                <w:rFonts w:ascii="Arial" w:hAnsi="Arial" w:cs="Arial"/>
                <w:sz w:val="20"/>
                <w:szCs w:val="20"/>
              </w:rPr>
            </w:pPr>
            <w:r w:rsidRPr="00540A5B">
              <w:rPr>
                <w:rFonts w:ascii="Arial" w:hAnsi="Arial" w:cs="Arial"/>
                <w:sz w:val="20"/>
                <w:szCs w:val="20"/>
              </w:rPr>
              <w:t>CVD &amp; IHD</w:t>
            </w:r>
          </w:p>
        </w:tc>
        <w:tc>
          <w:tcPr>
            <w:tcW w:w="1928" w:type="dxa"/>
            <w:tcBorders>
              <w:top w:val="single" w:sz="4" w:space="0" w:color="auto"/>
              <w:left w:val="single" w:sz="4" w:space="0" w:color="auto"/>
              <w:bottom w:val="single" w:sz="4" w:space="0" w:color="auto"/>
              <w:right w:val="single" w:sz="4" w:space="0" w:color="auto"/>
            </w:tcBorders>
            <w:noWrap/>
            <w:hideMark/>
          </w:tcPr>
          <w:p w14:paraId="638F7AAD" w14:textId="77777777" w:rsidR="00DA69CB" w:rsidRPr="00540A5B" w:rsidRDefault="00DA69CB" w:rsidP="00540A5B">
            <w:pPr>
              <w:rPr>
                <w:rFonts w:ascii="Arial" w:hAnsi="Arial" w:cs="Arial"/>
                <w:sz w:val="20"/>
                <w:szCs w:val="20"/>
              </w:rPr>
            </w:pPr>
            <w:r w:rsidRPr="00540A5B">
              <w:rPr>
                <w:rFonts w:ascii="Arial" w:hAnsi="Arial" w:cs="Arial"/>
                <w:sz w:val="20"/>
                <w:szCs w:val="20"/>
              </w:rPr>
              <w:t>1075</w:t>
            </w:r>
          </w:p>
        </w:tc>
        <w:tc>
          <w:tcPr>
            <w:tcW w:w="2098" w:type="dxa"/>
            <w:tcBorders>
              <w:top w:val="single" w:sz="4" w:space="0" w:color="auto"/>
              <w:left w:val="single" w:sz="4" w:space="0" w:color="auto"/>
              <w:bottom w:val="single" w:sz="4" w:space="0" w:color="auto"/>
              <w:right w:val="single" w:sz="4" w:space="0" w:color="auto"/>
            </w:tcBorders>
            <w:hideMark/>
          </w:tcPr>
          <w:p w14:paraId="126221AE" w14:textId="77777777" w:rsidR="00DA69CB" w:rsidRPr="00540A5B" w:rsidRDefault="00DA69CB" w:rsidP="00540A5B">
            <w:pPr>
              <w:rPr>
                <w:rFonts w:ascii="Arial" w:hAnsi="Arial" w:cs="Arial"/>
                <w:sz w:val="20"/>
                <w:szCs w:val="20"/>
              </w:rPr>
            </w:pPr>
            <w:r w:rsidRPr="00540A5B">
              <w:rPr>
                <w:rFonts w:ascii="Arial" w:hAnsi="Arial" w:cs="Arial"/>
                <w:sz w:val="20"/>
                <w:szCs w:val="20"/>
              </w:rPr>
              <w:t>I21</w:t>
            </w:r>
          </w:p>
        </w:tc>
        <w:tc>
          <w:tcPr>
            <w:tcW w:w="4025" w:type="dxa"/>
            <w:tcBorders>
              <w:top w:val="single" w:sz="4" w:space="0" w:color="auto"/>
              <w:left w:val="single" w:sz="4" w:space="0" w:color="auto"/>
              <w:bottom w:val="single" w:sz="4" w:space="0" w:color="auto"/>
              <w:right w:val="single" w:sz="4" w:space="0" w:color="auto"/>
            </w:tcBorders>
            <w:noWrap/>
            <w:hideMark/>
          </w:tcPr>
          <w:p w14:paraId="59B2DA17" w14:textId="77777777" w:rsidR="00DA69CB" w:rsidRPr="00540A5B" w:rsidRDefault="00DA69CB" w:rsidP="00540A5B">
            <w:pPr>
              <w:rPr>
                <w:rFonts w:ascii="Arial" w:hAnsi="Arial" w:cs="Arial"/>
                <w:sz w:val="20"/>
                <w:szCs w:val="20"/>
              </w:rPr>
            </w:pPr>
            <w:r w:rsidRPr="00540A5B">
              <w:rPr>
                <w:rFonts w:ascii="Arial" w:hAnsi="Arial" w:cs="Arial"/>
                <w:sz w:val="20"/>
                <w:szCs w:val="20"/>
              </w:rPr>
              <w:t>heart attack/myocardial infarction</w:t>
            </w:r>
          </w:p>
        </w:tc>
      </w:tr>
      <w:tr w:rsidR="00DA69CB" w:rsidRPr="00540A5B" w14:paraId="4739FC82"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7A36CF5E"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3BE3AAB" w14:textId="77777777" w:rsidR="00DA69CB" w:rsidRPr="00540A5B" w:rsidRDefault="00DA69CB" w:rsidP="00540A5B">
            <w:pPr>
              <w:rPr>
                <w:rFonts w:ascii="Arial" w:hAnsi="Arial" w:cs="Arial"/>
                <w:sz w:val="20"/>
                <w:szCs w:val="20"/>
              </w:rPr>
            </w:pPr>
            <w:r w:rsidRPr="00540A5B">
              <w:rPr>
                <w:rFonts w:ascii="Arial" w:hAnsi="Arial" w:cs="Arial"/>
                <w:sz w:val="20"/>
                <w:szCs w:val="20"/>
              </w:rPr>
              <w:t>1076</w:t>
            </w:r>
          </w:p>
        </w:tc>
        <w:tc>
          <w:tcPr>
            <w:tcW w:w="2098" w:type="dxa"/>
            <w:tcBorders>
              <w:top w:val="single" w:sz="4" w:space="0" w:color="auto"/>
              <w:left w:val="single" w:sz="4" w:space="0" w:color="auto"/>
              <w:bottom w:val="single" w:sz="4" w:space="0" w:color="auto"/>
              <w:right w:val="single" w:sz="4" w:space="0" w:color="auto"/>
            </w:tcBorders>
            <w:hideMark/>
          </w:tcPr>
          <w:p w14:paraId="53DD6CCA" w14:textId="77777777" w:rsidR="00DA69CB" w:rsidRPr="00540A5B" w:rsidRDefault="00DA69CB" w:rsidP="00540A5B">
            <w:pPr>
              <w:rPr>
                <w:rFonts w:ascii="Arial" w:hAnsi="Arial" w:cs="Arial"/>
                <w:sz w:val="20"/>
                <w:szCs w:val="20"/>
              </w:rPr>
            </w:pPr>
            <w:r w:rsidRPr="00540A5B">
              <w:rPr>
                <w:rFonts w:ascii="Arial" w:hAnsi="Arial" w:cs="Arial"/>
                <w:sz w:val="20"/>
                <w:szCs w:val="20"/>
              </w:rPr>
              <w:t>I50</w:t>
            </w:r>
          </w:p>
        </w:tc>
        <w:tc>
          <w:tcPr>
            <w:tcW w:w="4025" w:type="dxa"/>
            <w:tcBorders>
              <w:top w:val="single" w:sz="4" w:space="0" w:color="auto"/>
              <w:left w:val="single" w:sz="4" w:space="0" w:color="auto"/>
              <w:bottom w:val="single" w:sz="4" w:space="0" w:color="auto"/>
              <w:right w:val="single" w:sz="4" w:space="0" w:color="auto"/>
            </w:tcBorders>
            <w:noWrap/>
            <w:hideMark/>
          </w:tcPr>
          <w:p w14:paraId="70A363D6" w14:textId="77777777" w:rsidR="00DA69CB" w:rsidRPr="00540A5B" w:rsidRDefault="00DA69CB" w:rsidP="00540A5B">
            <w:pPr>
              <w:rPr>
                <w:rFonts w:ascii="Arial" w:hAnsi="Arial" w:cs="Arial"/>
                <w:sz w:val="20"/>
                <w:szCs w:val="20"/>
              </w:rPr>
            </w:pPr>
            <w:r w:rsidRPr="00540A5B">
              <w:rPr>
                <w:rFonts w:ascii="Arial" w:hAnsi="Arial" w:cs="Arial"/>
                <w:sz w:val="20"/>
                <w:szCs w:val="20"/>
              </w:rPr>
              <w:t>heart failure/pulmonary odema</w:t>
            </w:r>
          </w:p>
        </w:tc>
      </w:tr>
      <w:tr w:rsidR="00DA69CB" w:rsidRPr="00540A5B" w14:paraId="077849D1"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698D322"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7FE872E6" w14:textId="77777777" w:rsidR="00DA69CB" w:rsidRPr="00540A5B" w:rsidRDefault="00DA69CB" w:rsidP="00540A5B">
            <w:pPr>
              <w:rPr>
                <w:rFonts w:ascii="Arial" w:hAnsi="Arial" w:cs="Arial"/>
                <w:sz w:val="20"/>
                <w:szCs w:val="20"/>
              </w:rPr>
            </w:pPr>
            <w:r w:rsidRPr="00540A5B">
              <w:rPr>
                <w:rFonts w:ascii="Arial" w:hAnsi="Arial" w:cs="Arial"/>
                <w:sz w:val="20"/>
                <w:szCs w:val="20"/>
              </w:rPr>
              <w:t>1077</w:t>
            </w:r>
          </w:p>
        </w:tc>
        <w:tc>
          <w:tcPr>
            <w:tcW w:w="2098" w:type="dxa"/>
            <w:tcBorders>
              <w:top w:val="single" w:sz="4" w:space="0" w:color="auto"/>
              <w:left w:val="single" w:sz="4" w:space="0" w:color="auto"/>
              <w:bottom w:val="single" w:sz="4" w:space="0" w:color="auto"/>
              <w:right w:val="single" w:sz="4" w:space="0" w:color="auto"/>
            </w:tcBorders>
            <w:hideMark/>
          </w:tcPr>
          <w:p w14:paraId="138CE090" w14:textId="77777777" w:rsidR="00DA69CB" w:rsidRPr="00540A5B" w:rsidRDefault="00DA69CB" w:rsidP="00540A5B">
            <w:pPr>
              <w:rPr>
                <w:rFonts w:ascii="Arial" w:hAnsi="Arial" w:cs="Arial"/>
                <w:sz w:val="20"/>
                <w:szCs w:val="20"/>
              </w:rPr>
            </w:pPr>
            <w:r w:rsidRPr="00540A5B">
              <w:rPr>
                <w:rFonts w:ascii="Arial" w:hAnsi="Arial" w:cs="Arial"/>
                <w:sz w:val="20"/>
                <w:szCs w:val="20"/>
              </w:rPr>
              <w:t>I49</w:t>
            </w:r>
          </w:p>
        </w:tc>
        <w:tc>
          <w:tcPr>
            <w:tcW w:w="4025" w:type="dxa"/>
            <w:tcBorders>
              <w:top w:val="single" w:sz="4" w:space="0" w:color="auto"/>
              <w:left w:val="single" w:sz="4" w:space="0" w:color="auto"/>
              <w:bottom w:val="single" w:sz="4" w:space="0" w:color="auto"/>
              <w:right w:val="single" w:sz="4" w:space="0" w:color="auto"/>
            </w:tcBorders>
            <w:noWrap/>
            <w:hideMark/>
          </w:tcPr>
          <w:p w14:paraId="1E8FA34B" w14:textId="77777777" w:rsidR="00DA69CB" w:rsidRPr="00540A5B" w:rsidRDefault="00DA69CB" w:rsidP="00540A5B">
            <w:pPr>
              <w:rPr>
                <w:rFonts w:ascii="Arial" w:hAnsi="Arial" w:cs="Arial"/>
                <w:sz w:val="20"/>
                <w:szCs w:val="20"/>
              </w:rPr>
            </w:pPr>
            <w:r w:rsidRPr="00540A5B">
              <w:rPr>
                <w:rFonts w:ascii="Arial" w:hAnsi="Arial" w:cs="Arial"/>
                <w:sz w:val="20"/>
                <w:szCs w:val="20"/>
              </w:rPr>
              <w:t>heart arrhythmia</w:t>
            </w:r>
          </w:p>
        </w:tc>
      </w:tr>
      <w:tr w:rsidR="00DA69CB" w:rsidRPr="00540A5B" w14:paraId="2B4381B5"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CB49B09"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7AC8662" w14:textId="77777777" w:rsidR="00DA69CB" w:rsidRPr="00540A5B" w:rsidRDefault="00DA69CB" w:rsidP="00540A5B">
            <w:pPr>
              <w:rPr>
                <w:rFonts w:ascii="Arial" w:hAnsi="Arial" w:cs="Arial"/>
                <w:sz w:val="20"/>
                <w:szCs w:val="20"/>
              </w:rPr>
            </w:pPr>
            <w:r w:rsidRPr="00540A5B">
              <w:rPr>
                <w:rFonts w:ascii="Arial" w:hAnsi="Arial" w:cs="Arial"/>
                <w:sz w:val="20"/>
                <w:szCs w:val="20"/>
              </w:rPr>
              <w:t>1078</w:t>
            </w:r>
          </w:p>
        </w:tc>
        <w:tc>
          <w:tcPr>
            <w:tcW w:w="2098" w:type="dxa"/>
            <w:tcBorders>
              <w:top w:val="single" w:sz="4" w:space="0" w:color="auto"/>
              <w:left w:val="single" w:sz="4" w:space="0" w:color="auto"/>
              <w:bottom w:val="single" w:sz="4" w:space="0" w:color="auto"/>
              <w:right w:val="single" w:sz="4" w:space="0" w:color="auto"/>
            </w:tcBorders>
            <w:hideMark/>
          </w:tcPr>
          <w:p w14:paraId="20AC1679" w14:textId="77777777" w:rsidR="00DA69CB" w:rsidRPr="00540A5B" w:rsidRDefault="00DA69CB" w:rsidP="00540A5B">
            <w:pPr>
              <w:rPr>
                <w:rFonts w:ascii="Arial" w:hAnsi="Arial" w:cs="Arial"/>
                <w:sz w:val="20"/>
                <w:szCs w:val="20"/>
              </w:rPr>
            </w:pPr>
            <w:r w:rsidRPr="00540A5B">
              <w:rPr>
                <w:rFonts w:ascii="Arial" w:hAnsi="Arial" w:cs="Arial"/>
                <w:sz w:val="20"/>
                <w:szCs w:val="20"/>
              </w:rPr>
              <w:t>I51</w:t>
            </w:r>
          </w:p>
        </w:tc>
        <w:tc>
          <w:tcPr>
            <w:tcW w:w="4025" w:type="dxa"/>
            <w:tcBorders>
              <w:top w:val="single" w:sz="4" w:space="0" w:color="auto"/>
              <w:left w:val="single" w:sz="4" w:space="0" w:color="auto"/>
              <w:bottom w:val="single" w:sz="4" w:space="0" w:color="auto"/>
              <w:right w:val="single" w:sz="4" w:space="0" w:color="auto"/>
            </w:tcBorders>
            <w:noWrap/>
            <w:hideMark/>
          </w:tcPr>
          <w:p w14:paraId="04E6F4A1" w14:textId="77777777" w:rsidR="00DA69CB" w:rsidRPr="00540A5B" w:rsidRDefault="00DA69CB" w:rsidP="00540A5B">
            <w:pPr>
              <w:rPr>
                <w:rFonts w:ascii="Arial" w:hAnsi="Arial" w:cs="Arial"/>
                <w:sz w:val="20"/>
                <w:szCs w:val="20"/>
              </w:rPr>
            </w:pPr>
            <w:r w:rsidRPr="00540A5B">
              <w:rPr>
                <w:rFonts w:ascii="Arial" w:hAnsi="Arial" w:cs="Arial"/>
                <w:sz w:val="20"/>
                <w:szCs w:val="20"/>
              </w:rPr>
              <w:t>heart valve problem/heart murmur</w:t>
            </w:r>
          </w:p>
        </w:tc>
      </w:tr>
      <w:tr w:rsidR="00DA69CB" w:rsidRPr="00540A5B" w14:paraId="7BC1223F"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7D3BF97"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7169DE97" w14:textId="77777777" w:rsidR="00DA69CB" w:rsidRPr="00540A5B" w:rsidRDefault="00DA69CB" w:rsidP="00540A5B">
            <w:pPr>
              <w:rPr>
                <w:rFonts w:ascii="Arial" w:hAnsi="Arial" w:cs="Arial"/>
                <w:sz w:val="20"/>
                <w:szCs w:val="20"/>
              </w:rPr>
            </w:pPr>
            <w:r w:rsidRPr="00540A5B">
              <w:rPr>
                <w:rFonts w:ascii="Arial" w:hAnsi="Arial" w:cs="Arial"/>
                <w:sz w:val="20"/>
                <w:szCs w:val="20"/>
              </w:rPr>
              <w:t>1079</w:t>
            </w:r>
          </w:p>
        </w:tc>
        <w:tc>
          <w:tcPr>
            <w:tcW w:w="2098" w:type="dxa"/>
            <w:tcBorders>
              <w:top w:val="single" w:sz="4" w:space="0" w:color="auto"/>
              <w:left w:val="single" w:sz="4" w:space="0" w:color="auto"/>
              <w:bottom w:val="single" w:sz="4" w:space="0" w:color="auto"/>
              <w:right w:val="single" w:sz="4" w:space="0" w:color="auto"/>
            </w:tcBorders>
            <w:hideMark/>
          </w:tcPr>
          <w:p w14:paraId="058D45CA" w14:textId="77777777" w:rsidR="00DA69CB" w:rsidRPr="00540A5B" w:rsidRDefault="00DA69CB" w:rsidP="00540A5B">
            <w:pPr>
              <w:rPr>
                <w:rFonts w:ascii="Arial" w:hAnsi="Arial" w:cs="Arial"/>
                <w:sz w:val="20"/>
                <w:szCs w:val="20"/>
              </w:rPr>
            </w:pPr>
            <w:r w:rsidRPr="00540A5B">
              <w:rPr>
                <w:rFonts w:ascii="Arial" w:hAnsi="Arial" w:cs="Arial"/>
                <w:sz w:val="20"/>
                <w:szCs w:val="20"/>
              </w:rPr>
              <w:t>I42</w:t>
            </w:r>
          </w:p>
        </w:tc>
        <w:tc>
          <w:tcPr>
            <w:tcW w:w="4025" w:type="dxa"/>
            <w:tcBorders>
              <w:top w:val="single" w:sz="4" w:space="0" w:color="auto"/>
              <w:left w:val="single" w:sz="4" w:space="0" w:color="auto"/>
              <w:bottom w:val="single" w:sz="4" w:space="0" w:color="auto"/>
              <w:right w:val="single" w:sz="4" w:space="0" w:color="auto"/>
            </w:tcBorders>
            <w:noWrap/>
            <w:hideMark/>
          </w:tcPr>
          <w:p w14:paraId="17BAFE79" w14:textId="77777777" w:rsidR="00DA69CB" w:rsidRPr="00540A5B" w:rsidRDefault="00DA69CB" w:rsidP="00540A5B">
            <w:pPr>
              <w:rPr>
                <w:rFonts w:ascii="Arial" w:hAnsi="Arial" w:cs="Arial"/>
                <w:sz w:val="20"/>
                <w:szCs w:val="20"/>
              </w:rPr>
            </w:pPr>
            <w:r w:rsidRPr="00540A5B">
              <w:rPr>
                <w:rFonts w:ascii="Arial" w:hAnsi="Arial" w:cs="Arial"/>
                <w:sz w:val="20"/>
                <w:szCs w:val="20"/>
              </w:rPr>
              <w:t>cardiomyopathy</w:t>
            </w:r>
          </w:p>
        </w:tc>
      </w:tr>
      <w:tr w:rsidR="00DA69CB" w:rsidRPr="00540A5B" w14:paraId="535FF774"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B4BD73A"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678CAE26" w14:textId="77777777" w:rsidR="00DA69CB" w:rsidRPr="00540A5B" w:rsidRDefault="00DA69CB" w:rsidP="00540A5B">
            <w:pPr>
              <w:rPr>
                <w:rFonts w:ascii="Arial" w:hAnsi="Arial" w:cs="Arial"/>
                <w:sz w:val="20"/>
                <w:szCs w:val="20"/>
              </w:rPr>
            </w:pPr>
            <w:r w:rsidRPr="00540A5B">
              <w:rPr>
                <w:rFonts w:ascii="Arial" w:hAnsi="Arial" w:cs="Arial"/>
                <w:sz w:val="20"/>
                <w:szCs w:val="20"/>
              </w:rPr>
              <w:t>1080</w:t>
            </w:r>
          </w:p>
        </w:tc>
        <w:tc>
          <w:tcPr>
            <w:tcW w:w="2098" w:type="dxa"/>
            <w:tcBorders>
              <w:top w:val="single" w:sz="4" w:space="0" w:color="auto"/>
              <w:left w:val="single" w:sz="4" w:space="0" w:color="auto"/>
              <w:bottom w:val="single" w:sz="4" w:space="0" w:color="auto"/>
              <w:right w:val="single" w:sz="4" w:space="0" w:color="auto"/>
            </w:tcBorders>
            <w:hideMark/>
          </w:tcPr>
          <w:p w14:paraId="1B01DF18" w14:textId="77777777" w:rsidR="00DA69CB" w:rsidRPr="00540A5B" w:rsidRDefault="00DA69CB" w:rsidP="00540A5B">
            <w:pPr>
              <w:rPr>
                <w:rFonts w:ascii="Arial" w:hAnsi="Arial" w:cs="Arial"/>
                <w:sz w:val="20"/>
                <w:szCs w:val="20"/>
              </w:rPr>
            </w:pPr>
            <w:r w:rsidRPr="00540A5B">
              <w:rPr>
                <w:rFonts w:ascii="Arial" w:hAnsi="Arial" w:cs="Arial"/>
                <w:sz w:val="20"/>
                <w:szCs w:val="20"/>
              </w:rPr>
              <w:t>I31</w:t>
            </w:r>
          </w:p>
        </w:tc>
        <w:tc>
          <w:tcPr>
            <w:tcW w:w="4025" w:type="dxa"/>
            <w:tcBorders>
              <w:top w:val="single" w:sz="4" w:space="0" w:color="auto"/>
              <w:left w:val="single" w:sz="4" w:space="0" w:color="auto"/>
              <w:bottom w:val="single" w:sz="4" w:space="0" w:color="auto"/>
              <w:right w:val="single" w:sz="4" w:space="0" w:color="auto"/>
            </w:tcBorders>
            <w:noWrap/>
            <w:hideMark/>
          </w:tcPr>
          <w:p w14:paraId="31D855CA" w14:textId="77777777" w:rsidR="00DA69CB" w:rsidRPr="00540A5B" w:rsidRDefault="00DA69CB" w:rsidP="00540A5B">
            <w:pPr>
              <w:rPr>
                <w:rFonts w:ascii="Arial" w:hAnsi="Arial" w:cs="Arial"/>
                <w:sz w:val="20"/>
                <w:szCs w:val="20"/>
              </w:rPr>
            </w:pPr>
            <w:r w:rsidRPr="00540A5B">
              <w:rPr>
                <w:rFonts w:ascii="Arial" w:hAnsi="Arial" w:cs="Arial"/>
                <w:sz w:val="20"/>
                <w:szCs w:val="20"/>
              </w:rPr>
              <w:t>pericardial problem</w:t>
            </w:r>
          </w:p>
        </w:tc>
      </w:tr>
      <w:tr w:rsidR="00DA69CB" w:rsidRPr="00540A5B" w14:paraId="166771B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3A50B83" w14:textId="77777777" w:rsidR="00DA69CB" w:rsidRPr="00540A5B" w:rsidRDefault="00DA69CB" w:rsidP="00540A5B">
            <w:pPr>
              <w:rPr>
                <w:rFonts w:ascii="Arial" w:hAnsi="Arial" w:cs="Arial"/>
                <w:sz w:val="20"/>
                <w:szCs w:val="20"/>
              </w:rPr>
            </w:pPr>
            <w:r w:rsidRPr="00540A5B">
              <w:rPr>
                <w:rFonts w:ascii="Arial" w:hAnsi="Arial" w:cs="Arial"/>
                <w:sz w:val="20"/>
                <w:szCs w:val="20"/>
              </w:rPr>
              <w:t>CVD &amp; CEREB.</w:t>
            </w:r>
          </w:p>
        </w:tc>
        <w:tc>
          <w:tcPr>
            <w:tcW w:w="1928" w:type="dxa"/>
            <w:tcBorders>
              <w:top w:val="single" w:sz="4" w:space="0" w:color="auto"/>
              <w:left w:val="single" w:sz="4" w:space="0" w:color="auto"/>
              <w:bottom w:val="single" w:sz="4" w:space="0" w:color="auto"/>
              <w:right w:val="single" w:sz="4" w:space="0" w:color="auto"/>
            </w:tcBorders>
            <w:noWrap/>
            <w:hideMark/>
          </w:tcPr>
          <w:p w14:paraId="0DB7696C" w14:textId="77777777" w:rsidR="00DA69CB" w:rsidRPr="00540A5B" w:rsidRDefault="00DA69CB" w:rsidP="00540A5B">
            <w:pPr>
              <w:rPr>
                <w:rFonts w:ascii="Arial" w:hAnsi="Arial" w:cs="Arial"/>
                <w:sz w:val="20"/>
                <w:szCs w:val="20"/>
              </w:rPr>
            </w:pPr>
            <w:r w:rsidRPr="00540A5B">
              <w:rPr>
                <w:rFonts w:ascii="Arial" w:hAnsi="Arial" w:cs="Arial"/>
                <w:sz w:val="20"/>
                <w:szCs w:val="20"/>
              </w:rPr>
              <w:t>1081</w:t>
            </w:r>
          </w:p>
        </w:tc>
        <w:tc>
          <w:tcPr>
            <w:tcW w:w="2098" w:type="dxa"/>
            <w:tcBorders>
              <w:top w:val="single" w:sz="4" w:space="0" w:color="auto"/>
              <w:left w:val="single" w:sz="4" w:space="0" w:color="auto"/>
              <w:bottom w:val="single" w:sz="4" w:space="0" w:color="auto"/>
              <w:right w:val="single" w:sz="4" w:space="0" w:color="auto"/>
            </w:tcBorders>
            <w:hideMark/>
          </w:tcPr>
          <w:p w14:paraId="50541CFD" w14:textId="77777777" w:rsidR="00DA69CB" w:rsidRPr="00540A5B" w:rsidRDefault="00DA69CB" w:rsidP="00540A5B">
            <w:pPr>
              <w:rPr>
                <w:rFonts w:ascii="Arial" w:hAnsi="Arial" w:cs="Arial"/>
                <w:sz w:val="20"/>
                <w:szCs w:val="20"/>
              </w:rPr>
            </w:pPr>
            <w:r w:rsidRPr="00540A5B">
              <w:rPr>
                <w:rFonts w:ascii="Arial" w:hAnsi="Arial" w:cs="Arial"/>
                <w:sz w:val="20"/>
                <w:szCs w:val="20"/>
              </w:rPr>
              <w:t>I64</w:t>
            </w:r>
          </w:p>
        </w:tc>
        <w:tc>
          <w:tcPr>
            <w:tcW w:w="4025" w:type="dxa"/>
            <w:tcBorders>
              <w:top w:val="single" w:sz="4" w:space="0" w:color="auto"/>
              <w:left w:val="single" w:sz="4" w:space="0" w:color="auto"/>
              <w:bottom w:val="single" w:sz="4" w:space="0" w:color="auto"/>
              <w:right w:val="single" w:sz="4" w:space="0" w:color="auto"/>
            </w:tcBorders>
            <w:noWrap/>
            <w:hideMark/>
          </w:tcPr>
          <w:p w14:paraId="45E8FE0F" w14:textId="77777777" w:rsidR="00DA69CB" w:rsidRPr="00540A5B" w:rsidRDefault="00DA69CB" w:rsidP="00540A5B">
            <w:pPr>
              <w:rPr>
                <w:rFonts w:ascii="Arial" w:hAnsi="Arial" w:cs="Arial"/>
                <w:sz w:val="20"/>
                <w:szCs w:val="20"/>
              </w:rPr>
            </w:pPr>
            <w:r w:rsidRPr="00540A5B">
              <w:rPr>
                <w:rFonts w:ascii="Arial" w:hAnsi="Arial" w:cs="Arial"/>
                <w:sz w:val="20"/>
                <w:szCs w:val="20"/>
              </w:rPr>
              <w:t>stroke</w:t>
            </w:r>
          </w:p>
        </w:tc>
      </w:tr>
      <w:tr w:rsidR="00DA69CB" w:rsidRPr="00540A5B" w14:paraId="2599CF80"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9828BBE" w14:textId="77777777" w:rsidR="00DA69CB" w:rsidRPr="00540A5B" w:rsidRDefault="00DA69CB" w:rsidP="00540A5B">
            <w:pPr>
              <w:rPr>
                <w:rFonts w:ascii="Arial" w:hAnsi="Arial" w:cs="Arial"/>
                <w:sz w:val="20"/>
                <w:szCs w:val="20"/>
              </w:rPr>
            </w:pPr>
            <w:r w:rsidRPr="00540A5B">
              <w:rPr>
                <w:rFonts w:ascii="Arial" w:hAnsi="Arial" w:cs="Arial"/>
                <w:sz w:val="20"/>
                <w:szCs w:val="20"/>
              </w:rPr>
              <w:t>CVD &amp; CEREB</w:t>
            </w:r>
          </w:p>
        </w:tc>
        <w:tc>
          <w:tcPr>
            <w:tcW w:w="1928" w:type="dxa"/>
            <w:tcBorders>
              <w:top w:val="single" w:sz="4" w:space="0" w:color="auto"/>
              <w:left w:val="single" w:sz="4" w:space="0" w:color="auto"/>
              <w:bottom w:val="single" w:sz="4" w:space="0" w:color="auto"/>
              <w:right w:val="single" w:sz="4" w:space="0" w:color="auto"/>
            </w:tcBorders>
            <w:noWrap/>
            <w:hideMark/>
          </w:tcPr>
          <w:p w14:paraId="4037C114" w14:textId="77777777" w:rsidR="00DA69CB" w:rsidRPr="00540A5B" w:rsidRDefault="00DA69CB" w:rsidP="00540A5B">
            <w:pPr>
              <w:rPr>
                <w:rFonts w:ascii="Arial" w:hAnsi="Arial" w:cs="Arial"/>
                <w:sz w:val="20"/>
                <w:szCs w:val="20"/>
              </w:rPr>
            </w:pPr>
            <w:r w:rsidRPr="00540A5B">
              <w:rPr>
                <w:rFonts w:ascii="Arial" w:hAnsi="Arial" w:cs="Arial"/>
                <w:sz w:val="20"/>
                <w:szCs w:val="20"/>
              </w:rPr>
              <w:t>1083</w:t>
            </w:r>
          </w:p>
        </w:tc>
        <w:tc>
          <w:tcPr>
            <w:tcW w:w="2098" w:type="dxa"/>
            <w:tcBorders>
              <w:top w:val="single" w:sz="4" w:space="0" w:color="auto"/>
              <w:left w:val="single" w:sz="4" w:space="0" w:color="auto"/>
              <w:bottom w:val="single" w:sz="4" w:space="0" w:color="auto"/>
              <w:right w:val="single" w:sz="4" w:space="0" w:color="auto"/>
            </w:tcBorders>
            <w:hideMark/>
          </w:tcPr>
          <w:p w14:paraId="35F6F9ED" w14:textId="77777777" w:rsidR="00DA69CB" w:rsidRPr="00540A5B" w:rsidRDefault="00DA69CB" w:rsidP="00540A5B">
            <w:pPr>
              <w:rPr>
                <w:rFonts w:ascii="Arial" w:hAnsi="Arial" w:cs="Arial"/>
                <w:sz w:val="20"/>
                <w:szCs w:val="20"/>
              </w:rPr>
            </w:pPr>
            <w:r w:rsidRPr="00540A5B">
              <w:rPr>
                <w:rFonts w:ascii="Arial" w:hAnsi="Arial" w:cs="Arial"/>
                <w:sz w:val="20"/>
                <w:szCs w:val="20"/>
              </w:rPr>
              <w:t>I62</w:t>
            </w:r>
          </w:p>
        </w:tc>
        <w:tc>
          <w:tcPr>
            <w:tcW w:w="4025" w:type="dxa"/>
            <w:tcBorders>
              <w:top w:val="single" w:sz="4" w:space="0" w:color="auto"/>
              <w:left w:val="single" w:sz="4" w:space="0" w:color="auto"/>
              <w:bottom w:val="single" w:sz="4" w:space="0" w:color="auto"/>
              <w:right w:val="single" w:sz="4" w:space="0" w:color="auto"/>
            </w:tcBorders>
            <w:noWrap/>
            <w:hideMark/>
          </w:tcPr>
          <w:p w14:paraId="5EDED4E2" w14:textId="77777777" w:rsidR="00DA69CB" w:rsidRPr="00540A5B" w:rsidRDefault="00DA69CB" w:rsidP="00540A5B">
            <w:pPr>
              <w:rPr>
                <w:rFonts w:ascii="Arial" w:hAnsi="Arial" w:cs="Arial"/>
                <w:sz w:val="20"/>
                <w:szCs w:val="20"/>
              </w:rPr>
            </w:pPr>
            <w:r w:rsidRPr="00540A5B">
              <w:rPr>
                <w:rFonts w:ascii="Arial" w:hAnsi="Arial" w:cs="Arial"/>
                <w:sz w:val="20"/>
                <w:szCs w:val="20"/>
              </w:rPr>
              <w:t>subdural haemorrhage/haematoma</w:t>
            </w:r>
          </w:p>
        </w:tc>
      </w:tr>
      <w:tr w:rsidR="00DA69CB" w:rsidRPr="00540A5B" w14:paraId="51C425B3"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8BA1C79" w14:textId="77777777" w:rsidR="00DA69CB" w:rsidRPr="00540A5B" w:rsidRDefault="00DA69CB" w:rsidP="00540A5B">
            <w:pPr>
              <w:rPr>
                <w:rFonts w:ascii="Arial" w:hAnsi="Arial" w:cs="Arial"/>
                <w:sz w:val="20"/>
                <w:szCs w:val="20"/>
              </w:rPr>
            </w:pPr>
            <w:r w:rsidRPr="00540A5B">
              <w:rPr>
                <w:rFonts w:ascii="Arial" w:hAnsi="Arial" w:cs="Arial"/>
                <w:sz w:val="20"/>
                <w:szCs w:val="20"/>
              </w:rPr>
              <w:t>CVD &amp; CEREB</w:t>
            </w:r>
          </w:p>
        </w:tc>
        <w:tc>
          <w:tcPr>
            <w:tcW w:w="1928" w:type="dxa"/>
            <w:tcBorders>
              <w:top w:val="single" w:sz="4" w:space="0" w:color="auto"/>
              <w:left w:val="single" w:sz="4" w:space="0" w:color="auto"/>
              <w:bottom w:val="single" w:sz="4" w:space="0" w:color="auto"/>
              <w:right w:val="single" w:sz="4" w:space="0" w:color="auto"/>
            </w:tcBorders>
            <w:noWrap/>
            <w:hideMark/>
          </w:tcPr>
          <w:p w14:paraId="36E2FF8F" w14:textId="77777777" w:rsidR="00DA69CB" w:rsidRPr="00540A5B" w:rsidRDefault="00DA69CB" w:rsidP="00540A5B">
            <w:pPr>
              <w:rPr>
                <w:rFonts w:ascii="Arial" w:hAnsi="Arial" w:cs="Arial"/>
                <w:sz w:val="20"/>
                <w:szCs w:val="20"/>
              </w:rPr>
            </w:pPr>
            <w:r w:rsidRPr="00540A5B">
              <w:rPr>
                <w:rFonts w:ascii="Arial" w:hAnsi="Arial" w:cs="Arial"/>
                <w:sz w:val="20"/>
                <w:szCs w:val="20"/>
              </w:rPr>
              <w:t>1086</w:t>
            </w:r>
          </w:p>
        </w:tc>
        <w:tc>
          <w:tcPr>
            <w:tcW w:w="2098" w:type="dxa"/>
            <w:tcBorders>
              <w:top w:val="single" w:sz="4" w:space="0" w:color="auto"/>
              <w:left w:val="single" w:sz="4" w:space="0" w:color="auto"/>
              <w:bottom w:val="single" w:sz="4" w:space="0" w:color="auto"/>
              <w:right w:val="single" w:sz="4" w:space="0" w:color="auto"/>
            </w:tcBorders>
            <w:hideMark/>
          </w:tcPr>
          <w:p w14:paraId="3D72F43B" w14:textId="77777777" w:rsidR="00DA69CB" w:rsidRPr="00540A5B" w:rsidRDefault="00DA69CB" w:rsidP="00540A5B">
            <w:pPr>
              <w:rPr>
                <w:rFonts w:ascii="Arial" w:hAnsi="Arial" w:cs="Arial"/>
                <w:sz w:val="20"/>
                <w:szCs w:val="20"/>
              </w:rPr>
            </w:pPr>
            <w:r w:rsidRPr="00540A5B">
              <w:rPr>
                <w:rFonts w:ascii="Arial" w:hAnsi="Arial" w:cs="Arial"/>
                <w:sz w:val="20"/>
                <w:szCs w:val="20"/>
              </w:rPr>
              <w:t>I60</w:t>
            </w:r>
          </w:p>
        </w:tc>
        <w:tc>
          <w:tcPr>
            <w:tcW w:w="4025" w:type="dxa"/>
            <w:tcBorders>
              <w:top w:val="single" w:sz="4" w:space="0" w:color="auto"/>
              <w:left w:val="single" w:sz="4" w:space="0" w:color="auto"/>
              <w:bottom w:val="single" w:sz="4" w:space="0" w:color="auto"/>
              <w:right w:val="single" w:sz="4" w:space="0" w:color="auto"/>
            </w:tcBorders>
            <w:noWrap/>
            <w:hideMark/>
          </w:tcPr>
          <w:p w14:paraId="7E1048C2" w14:textId="77777777" w:rsidR="00DA69CB" w:rsidRPr="00540A5B" w:rsidRDefault="00DA69CB" w:rsidP="00540A5B">
            <w:pPr>
              <w:rPr>
                <w:rFonts w:ascii="Arial" w:hAnsi="Arial" w:cs="Arial"/>
                <w:sz w:val="20"/>
                <w:szCs w:val="20"/>
              </w:rPr>
            </w:pPr>
            <w:r w:rsidRPr="00540A5B">
              <w:rPr>
                <w:rFonts w:ascii="Arial" w:hAnsi="Arial" w:cs="Arial"/>
                <w:sz w:val="20"/>
                <w:szCs w:val="20"/>
              </w:rPr>
              <w:t>subarachnoid haemorrhage</w:t>
            </w:r>
          </w:p>
        </w:tc>
      </w:tr>
      <w:tr w:rsidR="00DA69CB" w:rsidRPr="00540A5B" w14:paraId="6EB96D4E"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6CE71B2B"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790A23F9" w14:textId="77777777" w:rsidR="00DA69CB" w:rsidRPr="00540A5B" w:rsidRDefault="00DA69CB" w:rsidP="00540A5B">
            <w:pPr>
              <w:rPr>
                <w:rFonts w:ascii="Arial" w:hAnsi="Arial" w:cs="Arial"/>
                <w:sz w:val="20"/>
                <w:szCs w:val="20"/>
              </w:rPr>
            </w:pPr>
            <w:r w:rsidRPr="00540A5B">
              <w:rPr>
                <w:rFonts w:ascii="Arial" w:hAnsi="Arial" w:cs="Arial"/>
                <w:sz w:val="20"/>
                <w:szCs w:val="20"/>
              </w:rPr>
              <w:t>1087</w:t>
            </w:r>
          </w:p>
        </w:tc>
        <w:tc>
          <w:tcPr>
            <w:tcW w:w="2098" w:type="dxa"/>
            <w:tcBorders>
              <w:top w:val="single" w:sz="4" w:space="0" w:color="auto"/>
              <w:left w:val="single" w:sz="4" w:space="0" w:color="auto"/>
              <w:bottom w:val="single" w:sz="4" w:space="0" w:color="auto"/>
              <w:right w:val="single" w:sz="4" w:space="0" w:color="auto"/>
            </w:tcBorders>
            <w:hideMark/>
          </w:tcPr>
          <w:p w14:paraId="15130244" w14:textId="77777777" w:rsidR="00DA69CB" w:rsidRPr="00540A5B" w:rsidRDefault="00DA69CB" w:rsidP="00540A5B">
            <w:pPr>
              <w:rPr>
                <w:rFonts w:ascii="Arial" w:hAnsi="Arial" w:cs="Arial"/>
                <w:sz w:val="20"/>
                <w:szCs w:val="20"/>
              </w:rPr>
            </w:pPr>
            <w:r w:rsidRPr="00540A5B">
              <w:rPr>
                <w:rFonts w:ascii="Arial" w:hAnsi="Arial" w:cs="Arial"/>
                <w:sz w:val="20"/>
                <w:szCs w:val="20"/>
              </w:rPr>
              <w:t>I73</w:t>
            </w:r>
          </w:p>
        </w:tc>
        <w:tc>
          <w:tcPr>
            <w:tcW w:w="4025" w:type="dxa"/>
            <w:tcBorders>
              <w:top w:val="single" w:sz="4" w:space="0" w:color="auto"/>
              <w:left w:val="single" w:sz="4" w:space="0" w:color="auto"/>
              <w:bottom w:val="single" w:sz="4" w:space="0" w:color="auto"/>
              <w:right w:val="single" w:sz="4" w:space="0" w:color="auto"/>
            </w:tcBorders>
            <w:noWrap/>
            <w:hideMark/>
          </w:tcPr>
          <w:p w14:paraId="154AB975" w14:textId="77777777" w:rsidR="00DA69CB" w:rsidRPr="00540A5B" w:rsidRDefault="00DA69CB" w:rsidP="00540A5B">
            <w:pPr>
              <w:rPr>
                <w:rFonts w:ascii="Arial" w:hAnsi="Arial" w:cs="Arial"/>
                <w:sz w:val="20"/>
                <w:szCs w:val="20"/>
              </w:rPr>
            </w:pPr>
            <w:r w:rsidRPr="00540A5B">
              <w:rPr>
                <w:rFonts w:ascii="Arial" w:hAnsi="Arial" w:cs="Arial"/>
                <w:sz w:val="20"/>
                <w:szCs w:val="20"/>
              </w:rPr>
              <w:t>leg claudication/ intermittent claudication</w:t>
            </w:r>
          </w:p>
        </w:tc>
      </w:tr>
      <w:tr w:rsidR="00DA69CB" w:rsidRPr="00540A5B" w14:paraId="3B55632A"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AA34531"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44A24C61" w14:textId="77777777" w:rsidR="00DA69CB" w:rsidRPr="00540A5B" w:rsidRDefault="00DA69CB" w:rsidP="00540A5B">
            <w:pPr>
              <w:rPr>
                <w:rFonts w:ascii="Arial" w:hAnsi="Arial" w:cs="Arial"/>
                <w:sz w:val="20"/>
                <w:szCs w:val="20"/>
              </w:rPr>
            </w:pPr>
            <w:r w:rsidRPr="00540A5B">
              <w:rPr>
                <w:rFonts w:ascii="Arial" w:hAnsi="Arial" w:cs="Arial"/>
                <w:sz w:val="20"/>
                <w:szCs w:val="20"/>
              </w:rPr>
              <w:t>1088</w:t>
            </w:r>
          </w:p>
        </w:tc>
        <w:tc>
          <w:tcPr>
            <w:tcW w:w="2098" w:type="dxa"/>
            <w:tcBorders>
              <w:top w:val="single" w:sz="4" w:space="0" w:color="auto"/>
              <w:left w:val="single" w:sz="4" w:space="0" w:color="auto"/>
              <w:bottom w:val="single" w:sz="4" w:space="0" w:color="auto"/>
              <w:right w:val="single" w:sz="4" w:space="0" w:color="auto"/>
            </w:tcBorders>
            <w:hideMark/>
          </w:tcPr>
          <w:p w14:paraId="21590E71" w14:textId="77777777" w:rsidR="00DA69CB" w:rsidRPr="00540A5B" w:rsidRDefault="00DA69CB" w:rsidP="00540A5B">
            <w:pPr>
              <w:rPr>
                <w:rFonts w:ascii="Arial" w:hAnsi="Arial" w:cs="Arial"/>
                <w:sz w:val="20"/>
                <w:szCs w:val="20"/>
              </w:rPr>
            </w:pPr>
            <w:r w:rsidRPr="00540A5B">
              <w:rPr>
                <w:rFonts w:ascii="Arial" w:hAnsi="Arial" w:cs="Arial"/>
                <w:sz w:val="20"/>
                <w:szCs w:val="20"/>
              </w:rPr>
              <w:t>I74</w:t>
            </w:r>
          </w:p>
        </w:tc>
        <w:tc>
          <w:tcPr>
            <w:tcW w:w="4025" w:type="dxa"/>
            <w:tcBorders>
              <w:top w:val="single" w:sz="4" w:space="0" w:color="auto"/>
              <w:left w:val="single" w:sz="4" w:space="0" w:color="auto"/>
              <w:bottom w:val="single" w:sz="4" w:space="0" w:color="auto"/>
              <w:right w:val="single" w:sz="4" w:space="0" w:color="auto"/>
            </w:tcBorders>
            <w:noWrap/>
            <w:hideMark/>
          </w:tcPr>
          <w:p w14:paraId="708BB96C" w14:textId="77777777" w:rsidR="00DA69CB" w:rsidRPr="00540A5B" w:rsidRDefault="00DA69CB" w:rsidP="00540A5B">
            <w:pPr>
              <w:rPr>
                <w:rFonts w:ascii="Arial" w:hAnsi="Arial" w:cs="Arial"/>
                <w:sz w:val="20"/>
                <w:szCs w:val="20"/>
              </w:rPr>
            </w:pPr>
            <w:r w:rsidRPr="00540A5B">
              <w:rPr>
                <w:rFonts w:ascii="Arial" w:hAnsi="Arial" w:cs="Arial"/>
                <w:sz w:val="20"/>
                <w:szCs w:val="20"/>
              </w:rPr>
              <w:t>arterial embolism</w:t>
            </w:r>
          </w:p>
        </w:tc>
      </w:tr>
      <w:tr w:rsidR="00DA69CB" w:rsidRPr="00540A5B" w14:paraId="73C36E05"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5CA10B5"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43EFD069" w14:textId="77777777" w:rsidR="00DA69CB" w:rsidRPr="00540A5B" w:rsidRDefault="00DA69CB" w:rsidP="00540A5B">
            <w:pPr>
              <w:rPr>
                <w:rFonts w:ascii="Arial" w:hAnsi="Arial" w:cs="Arial"/>
                <w:sz w:val="20"/>
                <w:szCs w:val="20"/>
              </w:rPr>
            </w:pPr>
            <w:r w:rsidRPr="00540A5B">
              <w:rPr>
                <w:rFonts w:ascii="Arial" w:hAnsi="Arial" w:cs="Arial"/>
                <w:sz w:val="20"/>
                <w:szCs w:val="20"/>
              </w:rPr>
              <w:t>1093</w:t>
            </w:r>
          </w:p>
        </w:tc>
        <w:tc>
          <w:tcPr>
            <w:tcW w:w="2098" w:type="dxa"/>
            <w:tcBorders>
              <w:top w:val="single" w:sz="4" w:space="0" w:color="auto"/>
              <w:left w:val="single" w:sz="4" w:space="0" w:color="auto"/>
              <w:bottom w:val="single" w:sz="4" w:space="0" w:color="auto"/>
              <w:right w:val="single" w:sz="4" w:space="0" w:color="auto"/>
            </w:tcBorders>
            <w:hideMark/>
          </w:tcPr>
          <w:p w14:paraId="621B321F" w14:textId="77777777" w:rsidR="00DA69CB" w:rsidRPr="00540A5B" w:rsidRDefault="00DA69CB" w:rsidP="00540A5B">
            <w:pPr>
              <w:rPr>
                <w:rFonts w:ascii="Arial" w:hAnsi="Arial" w:cs="Arial"/>
                <w:sz w:val="20"/>
                <w:szCs w:val="20"/>
              </w:rPr>
            </w:pPr>
            <w:r w:rsidRPr="00540A5B">
              <w:rPr>
                <w:rFonts w:ascii="Arial" w:hAnsi="Arial" w:cs="Arial"/>
                <w:sz w:val="20"/>
                <w:szCs w:val="20"/>
              </w:rPr>
              <w:t>I26</w:t>
            </w:r>
          </w:p>
        </w:tc>
        <w:tc>
          <w:tcPr>
            <w:tcW w:w="4025" w:type="dxa"/>
            <w:tcBorders>
              <w:top w:val="single" w:sz="4" w:space="0" w:color="auto"/>
              <w:left w:val="single" w:sz="4" w:space="0" w:color="auto"/>
              <w:bottom w:val="single" w:sz="4" w:space="0" w:color="auto"/>
              <w:right w:val="single" w:sz="4" w:space="0" w:color="auto"/>
            </w:tcBorders>
            <w:noWrap/>
            <w:hideMark/>
          </w:tcPr>
          <w:p w14:paraId="485EB145" w14:textId="77777777" w:rsidR="00DA69CB" w:rsidRPr="00540A5B" w:rsidRDefault="00DA69CB" w:rsidP="00540A5B">
            <w:pPr>
              <w:rPr>
                <w:rFonts w:ascii="Arial" w:hAnsi="Arial" w:cs="Arial"/>
                <w:sz w:val="20"/>
                <w:szCs w:val="20"/>
              </w:rPr>
            </w:pPr>
            <w:r w:rsidRPr="00540A5B">
              <w:rPr>
                <w:rFonts w:ascii="Arial" w:hAnsi="Arial" w:cs="Arial"/>
                <w:sz w:val="20"/>
                <w:szCs w:val="20"/>
              </w:rPr>
              <w:t>pulmonary embolism +/- dvt</w:t>
            </w:r>
          </w:p>
        </w:tc>
      </w:tr>
      <w:tr w:rsidR="00DA69CB" w:rsidRPr="00540A5B" w14:paraId="27671D07"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B609A5F"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340EFF5C" w14:textId="77777777" w:rsidR="00DA69CB" w:rsidRPr="00540A5B" w:rsidRDefault="00DA69CB" w:rsidP="00540A5B">
            <w:pPr>
              <w:rPr>
                <w:rFonts w:ascii="Arial" w:hAnsi="Arial" w:cs="Arial"/>
                <w:sz w:val="20"/>
                <w:szCs w:val="20"/>
              </w:rPr>
            </w:pPr>
            <w:r w:rsidRPr="00540A5B">
              <w:rPr>
                <w:rFonts w:ascii="Arial" w:hAnsi="Arial" w:cs="Arial"/>
                <w:sz w:val="20"/>
                <w:szCs w:val="20"/>
              </w:rPr>
              <w:t>1094</w:t>
            </w:r>
          </w:p>
        </w:tc>
        <w:tc>
          <w:tcPr>
            <w:tcW w:w="2098" w:type="dxa"/>
            <w:tcBorders>
              <w:top w:val="single" w:sz="4" w:space="0" w:color="auto"/>
              <w:left w:val="single" w:sz="4" w:space="0" w:color="auto"/>
              <w:bottom w:val="single" w:sz="4" w:space="0" w:color="auto"/>
              <w:right w:val="single" w:sz="4" w:space="0" w:color="auto"/>
            </w:tcBorders>
            <w:hideMark/>
          </w:tcPr>
          <w:p w14:paraId="3E6745E3" w14:textId="77777777" w:rsidR="00DA69CB" w:rsidRPr="00540A5B" w:rsidRDefault="00DA69CB" w:rsidP="00540A5B">
            <w:pPr>
              <w:rPr>
                <w:rFonts w:ascii="Arial" w:hAnsi="Arial" w:cs="Arial"/>
                <w:sz w:val="20"/>
                <w:szCs w:val="20"/>
              </w:rPr>
            </w:pPr>
            <w:r w:rsidRPr="00540A5B">
              <w:rPr>
                <w:rFonts w:ascii="Arial" w:hAnsi="Arial" w:cs="Arial"/>
                <w:sz w:val="20"/>
                <w:szCs w:val="20"/>
              </w:rPr>
              <w:t>I80</w:t>
            </w:r>
          </w:p>
        </w:tc>
        <w:tc>
          <w:tcPr>
            <w:tcW w:w="4025" w:type="dxa"/>
            <w:tcBorders>
              <w:top w:val="single" w:sz="4" w:space="0" w:color="auto"/>
              <w:left w:val="single" w:sz="4" w:space="0" w:color="auto"/>
              <w:bottom w:val="single" w:sz="4" w:space="0" w:color="auto"/>
              <w:right w:val="single" w:sz="4" w:space="0" w:color="auto"/>
            </w:tcBorders>
            <w:noWrap/>
            <w:hideMark/>
          </w:tcPr>
          <w:p w14:paraId="1AF0EAA9" w14:textId="77777777" w:rsidR="00DA69CB" w:rsidRPr="00540A5B" w:rsidRDefault="00DA69CB" w:rsidP="00540A5B">
            <w:pPr>
              <w:rPr>
                <w:rFonts w:ascii="Arial" w:hAnsi="Arial" w:cs="Arial"/>
                <w:sz w:val="20"/>
                <w:szCs w:val="20"/>
              </w:rPr>
            </w:pPr>
            <w:r w:rsidRPr="00540A5B">
              <w:rPr>
                <w:rFonts w:ascii="Arial" w:hAnsi="Arial" w:cs="Arial"/>
                <w:sz w:val="20"/>
                <w:szCs w:val="20"/>
              </w:rPr>
              <w:t>deep venous thrombosis (dvt)</w:t>
            </w:r>
          </w:p>
        </w:tc>
      </w:tr>
      <w:tr w:rsidR="00DA69CB" w:rsidRPr="00540A5B" w14:paraId="3C493D4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9D161E5"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30A56B8E" w14:textId="77777777" w:rsidR="00DA69CB" w:rsidRPr="00540A5B" w:rsidRDefault="00DA69CB" w:rsidP="00540A5B">
            <w:pPr>
              <w:rPr>
                <w:rFonts w:ascii="Arial" w:hAnsi="Arial" w:cs="Arial"/>
                <w:sz w:val="20"/>
                <w:szCs w:val="20"/>
              </w:rPr>
            </w:pPr>
            <w:r w:rsidRPr="00540A5B">
              <w:rPr>
                <w:rFonts w:ascii="Arial" w:hAnsi="Arial" w:cs="Arial"/>
                <w:sz w:val="20"/>
                <w:szCs w:val="20"/>
              </w:rPr>
              <w:t>1141</w:t>
            </w:r>
          </w:p>
        </w:tc>
        <w:tc>
          <w:tcPr>
            <w:tcW w:w="2098" w:type="dxa"/>
            <w:tcBorders>
              <w:top w:val="single" w:sz="4" w:space="0" w:color="auto"/>
              <w:left w:val="single" w:sz="4" w:space="0" w:color="auto"/>
              <w:bottom w:val="single" w:sz="4" w:space="0" w:color="auto"/>
              <w:right w:val="single" w:sz="4" w:space="0" w:color="auto"/>
            </w:tcBorders>
            <w:hideMark/>
          </w:tcPr>
          <w:p w14:paraId="551BE680" w14:textId="77777777" w:rsidR="00DA69CB" w:rsidRPr="00540A5B" w:rsidRDefault="00DA69CB" w:rsidP="00540A5B">
            <w:pPr>
              <w:rPr>
                <w:rFonts w:ascii="Arial" w:hAnsi="Arial" w:cs="Arial"/>
                <w:sz w:val="20"/>
                <w:szCs w:val="20"/>
              </w:rPr>
            </w:pPr>
            <w:r w:rsidRPr="00540A5B">
              <w:rPr>
                <w:rFonts w:ascii="Arial" w:hAnsi="Arial" w:cs="Arial"/>
                <w:sz w:val="20"/>
                <w:szCs w:val="20"/>
              </w:rPr>
              <w:t>I85</w:t>
            </w:r>
          </w:p>
        </w:tc>
        <w:tc>
          <w:tcPr>
            <w:tcW w:w="4025" w:type="dxa"/>
            <w:tcBorders>
              <w:top w:val="single" w:sz="4" w:space="0" w:color="auto"/>
              <w:left w:val="single" w:sz="4" w:space="0" w:color="auto"/>
              <w:bottom w:val="single" w:sz="4" w:space="0" w:color="auto"/>
              <w:right w:val="single" w:sz="4" w:space="0" w:color="auto"/>
            </w:tcBorders>
            <w:noWrap/>
            <w:hideMark/>
          </w:tcPr>
          <w:p w14:paraId="2A669405" w14:textId="77777777" w:rsidR="00DA69CB" w:rsidRPr="00540A5B" w:rsidRDefault="00DA69CB" w:rsidP="00540A5B">
            <w:pPr>
              <w:rPr>
                <w:rFonts w:ascii="Arial" w:hAnsi="Arial" w:cs="Arial"/>
                <w:sz w:val="20"/>
                <w:szCs w:val="20"/>
              </w:rPr>
            </w:pPr>
            <w:r w:rsidRPr="00540A5B">
              <w:rPr>
                <w:rFonts w:ascii="Arial" w:hAnsi="Arial" w:cs="Arial"/>
                <w:sz w:val="20"/>
                <w:szCs w:val="20"/>
              </w:rPr>
              <w:t>oesophageal varicies</w:t>
            </w:r>
          </w:p>
        </w:tc>
      </w:tr>
      <w:tr w:rsidR="00DA69CB" w:rsidRPr="00540A5B" w14:paraId="31AE21F4"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60C0FF92" w14:textId="77777777" w:rsidR="00DA69CB" w:rsidRPr="00540A5B" w:rsidRDefault="00DA69CB" w:rsidP="00540A5B">
            <w:pPr>
              <w:rPr>
                <w:rFonts w:ascii="Arial" w:hAnsi="Arial" w:cs="Arial"/>
                <w:sz w:val="20"/>
                <w:szCs w:val="20"/>
              </w:rPr>
            </w:pPr>
            <w:r w:rsidRPr="00540A5B">
              <w:rPr>
                <w:rFonts w:ascii="Arial" w:hAnsi="Arial" w:cs="Arial"/>
                <w:sz w:val="20"/>
                <w:szCs w:val="20"/>
              </w:rPr>
              <w:t>CVD &amp; CEREB</w:t>
            </w:r>
          </w:p>
        </w:tc>
        <w:tc>
          <w:tcPr>
            <w:tcW w:w="1928" w:type="dxa"/>
            <w:tcBorders>
              <w:top w:val="single" w:sz="4" w:space="0" w:color="auto"/>
              <w:left w:val="single" w:sz="4" w:space="0" w:color="auto"/>
              <w:bottom w:val="single" w:sz="4" w:space="0" w:color="auto"/>
              <w:right w:val="single" w:sz="4" w:space="0" w:color="auto"/>
            </w:tcBorders>
            <w:noWrap/>
            <w:hideMark/>
          </w:tcPr>
          <w:p w14:paraId="67196D03" w14:textId="77777777" w:rsidR="00DA69CB" w:rsidRPr="00540A5B" w:rsidRDefault="00DA69CB" w:rsidP="00540A5B">
            <w:pPr>
              <w:rPr>
                <w:rFonts w:ascii="Arial" w:hAnsi="Arial" w:cs="Arial"/>
                <w:sz w:val="20"/>
                <w:szCs w:val="20"/>
              </w:rPr>
            </w:pPr>
            <w:r w:rsidRPr="00540A5B">
              <w:rPr>
                <w:rFonts w:ascii="Arial" w:hAnsi="Arial" w:cs="Arial"/>
                <w:sz w:val="20"/>
                <w:szCs w:val="20"/>
              </w:rPr>
              <w:t>1425</w:t>
            </w:r>
          </w:p>
        </w:tc>
        <w:tc>
          <w:tcPr>
            <w:tcW w:w="2098" w:type="dxa"/>
            <w:tcBorders>
              <w:top w:val="single" w:sz="4" w:space="0" w:color="auto"/>
              <w:left w:val="single" w:sz="4" w:space="0" w:color="auto"/>
              <w:bottom w:val="single" w:sz="4" w:space="0" w:color="auto"/>
              <w:right w:val="single" w:sz="4" w:space="0" w:color="auto"/>
            </w:tcBorders>
            <w:hideMark/>
          </w:tcPr>
          <w:p w14:paraId="5577F849" w14:textId="77777777" w:rsidR="00DA69CB" w:rsidRPr="00540A5B" w:rsidRDefault="00DA69CB" w:rsidP="00540A5B">
            <w:pPr>
              <w:rPr>
                <w:rFonts w:ascii="Arial" w:hAnsi="Arial" w:cs="Arial"/>
                <w:sz w:val="20"/>
                <w:szCs w:val="20"/>
              </w:rPr>
            </w:pPr>
            <w:r w:rsidRPr="00540A5B">
              <w:rPr>
                <w:rFonts w:ascii="Arial" w:hAnsi="Arial" w:cs="Arial"/>
                <w:sz w:val="20"/>
                <w:szCs w:val="20"/>
              </w:rPr>
              <w:t>I67</w:t>
            </w:r>
          </w:p>
        </w:tc>
        <w:tc>
          <w:tcPr>
            <w:tcW w:w="4025" w:type="dxa"/>
            <w:tcBorders>
              <w:top w:val="single" w:sz="4" w:space="0" w:color="auto"/>
              <w:left w:val="single" w:sz="4" w:space="0" w:color="auto"/>
              <w:bottom w:val="single" w:sz="4" w:space="0" w:color="auto"/>
              <w:right w:val="single" w:sz="4" w:space="0" w:color="auto"/>
            </w:tcBorders>
            <w:noWrap/>
            <w:hideMark/>
          </w:tcPr>
          <w:p w14:paraId="767CED72" w14:textId="77777777" w:rsidR="00DA69CB" w:rsidRPr="00540A5B" w:rsidRDefault="00DA69CB" w:rsidP="00540A5B">
            <w:pPr>
              <w:rPr>
                <w:rFonts w:ascii="Arial" w:hAnsi="Arial" w:cs="Arial"/>
                <w:sz w:val="20"/>
                <w:szCs w:val="20"/>
              </w:rPr>
            </w:pPr>
            <w:r w:rsidRPr="00540A5B">
              <w:rPr>
                <w:rFonts w:ascii="Arial" w:hAnsi="Arial" w:cs="Arial"/>
                <w:sz w:val="20"/>
                <w:szCs w:val="20"/>
              </w:rPr>
              <w:t>cerebral aneurysm</w:t>
            </w:r>
          </w:p>
        </w:tc>
      </w:tr>
      <w:tr w:rsidR="00DA69CB" w:rsidRPr="00540A5B" w14:paraId="57241184"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00596B15"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016DA527" w14:textId="77777777" w:rsidR="00DA69CB" w:rsidRPr="00540A5B" w:rsidRDefault="00DA69CB" w:rsidP="00540A5B">
            <w:pPr>
              <w:rPr>
                <w:rFonts w:ascii="Arial" w:hAnsi="Arial" w:cs="Arial"/>
                <w:sz w:val="20"/>
                <w:szCs w:val="20"/>
              </w:rPr>
            </w:pPr>
            <w:r w:rsidRPr="00540A5B">
              <w:rPr>
                <w:rFonts w:ascii="Arial" w:hAnsi="Arial" w:cs="Arial"/>
                <w:sz w:val="20"/>
                <w:szCs w:val="20"/>
              </w:rPr>
              <w:t>1426</w:t>
            </w:r>
          </w:p>
        </w:tc>
        <w:tc>
          <w:tcPr>
            <w:tcW w:w="2098" w:type="dxa"/>
            <w:tcBorders>
              <w:top w:val="single" w:sz="4" w:space="0" w:color="auto"/>
              <w:left w:val="single" w:sz="4" w:space="0" w:color="auto"/>
              <w:bottom w:val="single" w:sz="4" w:space="0" w:color="auto"/>
              <w:right w:val="single" w:sz="4" w:space="0" w:color="auto"/>
            </w:tcBorders>
            <w:hideMark/>
          </w:tcPr>
          <w:p w14:paraId="66657633" w14:textId="77777777" w:rsidR="00DA69CB" w:rsidRPr="00540A5B" w:rsidRDefault="00DA69CB" w:rsidP="00540A5B">
            <w:pPr>
              <w:rPr>
                <w:rFonts w:ascii="Arial" w:hAnsi="Arial" w:cs="Arial"/>
                <w:sz w:val="20"/>
                <w:szCs w:val="20"/>
              </w:rPr>
            </w:pPr>
            <w:r w:rsidRPr="00540A5B">
              <w:rPr>
                <w:rFonts w:ascii="Arial" w:hAnsi="Arial" w:cs="Arial"/>
                <w:sz w:val="20"/>
                <w:szCs w:val="20"/>
              </w:rPr>
              <w:t>I51</w:t>
            </w:r>
          </w:p>
        </w:tc>
        <w:tc>
          <w:tcPr>
            <w:tcW w:w="4025" w:type="dxa"/>
            <w:tcBorders>
              <w:top w:val="single" w:sz="4" w:space="0" w:color="auto"/>
              <w:left w:val="single" w:sz="4" w:space="0" w:color="auto"/>
              <w:bottom w:val="single" w:sz="4" w:space="0" w:color="auto"/>
              <w:right w:val="single" w:sz="4" w:space="0" w:color="auto"/>
            </w:tcBorders>
            <w:noWrap/>
            <w:hideMark/>
          </w:tcPr>
          <w:p w14:paraId="5D74711B" w14:textId="77777777" w:rsidR="00DA69CB" w:rsidRPr="00540A5B" w:rsidRDefault="00DA69CB" w:rsidP="00540A5B">
            <w:pPr>
              <w:rPr>
                <w:rFonts w:ascii="Arial" w:hAnsi="Arial" w:cs="Arial"/>
                <w:sz w:val="20"/>
                <w:szCs w:val="20"/>
              </w:rPr>
            </w:pPr>
            <w:r w:rsidRPr="00540A5B">
              <w:rPr>
                <w:rFonts w:ascii="Arial" w:hAnsi="Arial" w:cs="Arial"/>
                <w:sz w:val="20"/>
                <w:szCs w:val="20"/>
              </w:rPr>
              <w:t>myocarditis</w:t>
            </w:r>
          </w:p>
        </w:tc>
      </w:tr>
      <w:tr w:rsidR="00DA69CB" w:rsidRPr="00540A5B" w14:paraId="073D2E24"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DC0E6B2"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0C5F0A2B" w14:textId="77777777" w:rsidR="00DA69CB" w:rsidRPr="00540A5B" w:rsidRDefault="00DA69CB" w:rsidP="00540A5B">
            <w:pPr>
              <w:rPr>
                <w:rFonts w:ascii="Arial" w:hAnsi="Arial" w:cs="Arial"/>
                <w:sz w:val="20"/>
                <w:szCs w:val="20"/>
              </w:rPr>
            </w:pPr>
            <w:r w:rsidRPr="00540A5B">
              <w:rPr>
                <w:rFonts w:ascii="Arial" w:hAnsi="Arial" w:cs="Arial"/>
                <w:sz w:val="20"/>
                <w:szCs w:val="20"/>
              </w:rPr>
              <w:t>1471</w:t>
            </w:r>
          </w:p>
        </w:tc>
        <w:tc>
          <w:tcPr>
            <w:tcW w:w="2098" w:type="dxa"/>
            <w:tcBorders>
              <w:top w:val="single" w:sz="4" w:space="0" w:color="auto"/>
              <w:left w:val="single" w:sz="4" w:space="0" w:color="auto"/>
              <w:bottom w:val="single" w:sz="4" w:space="0" w:color="auto"/>
              <w:right w:val="single" w:sz="4" w:space="0" w:color="auto"/>
            </w:tcBorders>
            <w:hideMark/>
          </w:tcPr>
          <w:p w14:paraId="3515BC62" w14:textId="77777777" w:rsidR="00DA69CB" w:rsidRPr="00540A5B" w:rsidRDefault="00DA69CB" w:rsidP="00540A5B">
            <w:pPr>
              <w:rPr>
                <w:rFonts w:ascii="Arial" w:hAnsi="Arial" w:cs="Arial"/>
                <w:sz w:val="20"/>
                <w:szCs w:val="20"/>
              </w:rPr>
            </w:pPr>
            <w:r w:rsidRPr="00540A5B">
              <w:rPr>
                <w:rFonts w:ascii="Arial" w:hAnsi="Arial" w:cs="Arial"/>
                <w:sz w:val="20"/>
                <w:szCs w:val="20"/>
              </w:rPr>
              <w:t>I48</w:t>
            </w:r>
          </w:p>
        </w:tc>
        <w:tc>
          <w:tcPr>
            <w:tcW w:w="4025" w:type="dxa"/>
            <w:tcBorders>
              <w:top w:val="single" w:sz="4" w:space="0" w:color="auto"/>
              <w:left w:val="single" w:sz="4" w:space="0" w:color="auto"/>
              <w:bottom w:val="single" w:sz="4" w:space="0" w:color="auto"/>
              <w:right w:val="single" w:sz="4" w:space="0" w:color="auto"/>
            </w:tcBorders>
            <w:noWrap/>
            <w:hideMark/>
          </w:tcPr>
          <w:p w14:paraId="1DE8CE40" w14:textId="77777777" w:rsidR="00DA69CB" w:rsidRPr="00540A5B" w:rsidRDefault="00DA69CB" w:rsidP="00540A5B">
            <w:pPr>
              <w:rPr>
                <w:rFonts w:ascii="Arial" w:hAnsi="Arial" w:cs="Arial"/>
                <w:sz w:val="20"/>
                <w:szCs w:val="20"/>
              </w:rPr>
            </w:pPr>
            <w:r w:rsidRPr="00540A5B">
              <w:rPr>
                <w:rFonts w:ascii="Arial" w:hAnsi="Arial" w:cs="Arial"/>
                <w:sz w:val="20"/>
                <w:szCs w:val="20"/>
              </w:rPr>
              <w:t>atrial fibrillation</w:t>
            </w:r>
          </w:p>
        </w:tc>
      </w:tr>
      <w:tr w:rsidR="00DA69CB" w:rsidRPr="00540A5B" w14:paraId="0CE8A175"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11FDA18"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4DFE9B57" w14:textId="77777777" w:rsidR="00DA69CB" w:rsidRPr="00540A5B" w:rsidRDefault="00DA69CB" w:rsidP="00540A5B">
            <w:pPr>
              <w:rPr>
                <w:rFonts w:ascii="Arial" w:hAnsi="Arial" w:cs="Arial"/>
                <w:sz w:val="20"/>
                <w:szCs w:val="20"/>
              </w:rPr>
            </w:pPr>
            <w:r w:rsidRPr="00540A5B">
              <w:rPr>
                <w:rFonts w:ascii="Arial" w:hAnsi="Arial" w:cs="Arial"/>
                <w:sz w:val="20"/>
                <w:szCs w:val="20"/>
              </w:rPr>
              <w:t>1479</w:t>
            </w:r>
          </w:p>
        </w:tc>
        <w:tc>
          <w:tcPr>
            <w:tcW w:w="2098" w:type="dxa"/>
            <w:tcBorders>
              <w:top w:val="single" w:sz="4" w:space="0" w:color="auto"/>
              <w:left w:val="single" w:sz="4" w:space="0" w:color="auto"/>
              <w:bottom w:val="single" w:sz="4" w:space="0" w:color="auto"/>
              <w:right w:val="single" w:sz="4" w:space="0" w:color="auto"/>
            </w:tcBorders>
            <w:hideMark/>
          </w:tcPr>
          <w:p w14:paraId="3B9A4387" w14:textId="77777777" w:rsidR="00DA69CB" w:rsidRPr="00540A5B" w:rsidRDefault="00DA69CB" w:rsidP="00540A5B">
            <w:pPr>
              <w:rPr>
                <w:rFonts w:ascii="Arial" w:hAnsi="Arial" w:cs="Arial"/>
                <w:sz w:val="20"/>
                <w:szCs w:val="20"/>
              </w:rPr>
            </w:pPr>
            <w:r w:rsidRPr="00540A5B">
              <w:rPr>
                <w:rFonts w:ascii="Arial" w:hAnsi="Arial" w:cs="Arial"/>
                <w:sz w:val="20"/>
                <w:szCs w:val="20"/>
              </w:rPr>
              <w:t>I00</w:t>
            </w:r>
          </w:p>
        </w:tc>
        <w:tc>
          <w:tcPr>
            <w:tcW w:w="4025" w:type="dxa"/>
            <w:tcBorders>
              <w:top w:val="single" w:sz="4" w:space="0" w:color="auto"/>
              <w:left w:val="single" w:sz="4" w:space="0" w:color="auto"/>
              <w:bottom w:val="single" w:sz="4" w:space="0" w:color="auto"/>
              <w:right w:val="single" w:sz="4" w:space="0" w:color="auto"/>
            </w:tcBorders>
            <w:noWrap/>
            <w:hideMark/>
          </w:tcPr>
          <w:p w14:paraId="281D739A" w14:textId="77777777" w:rsidR="00DA69CB" w:rsidRPr="00540A5B" w:rsidRDefault="00DA69CB" w:rsidP="00540A5B">
            <w:pPr>
              <w:rPr>
                <w:rFonts w:ascii="Arial" w:hAnsi="Arial" w:cs="Arial"/>
                <w:sz w:val="20"/>
                <w:szCs w:val="20"/>
              </w:rPr>
            </w:pPr>
            <w:r w:rsidRPr="00540A5B">
              <w:rPr>
                <w:rFonts w:ascii="Arial" w:hAnsi="Arial" w:cs="Arial"/>
                <w:sz w:val="20"/>
                <w:szCs w:val="20"/>
              </w:rPr>
              <w:t>rheumatic fever</w:t>
            </w:r>
          </w:p>
        </w:tc>
      </w:tr>
      <w:tr w:rsidR="00DA69CB" w:rsidRPr="00540A5B" w14:paraId="2823410B"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386B60E"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72032BE5" w14:textId="77777777" w:rsidR="00DA69CB" w:rsidRPr="00540A5B" w:rsidRDefault="00DA69CB" w:rsidP="00540A5B">
            <w:pPr>
              <w:rPr>
                <w:rFonts w:ascii="Arial" w:hAnsi="Arial" w:cs="Arial"/>
                <w:sz w:val="20"/>
                <w:szCs w:val="20"/>
              </w:rPr>
            </w:pPr>
            <w:r w:rsidRPr="00540A5B">
              <w:rPr>
                <w:rFonts w:ascii="Arial" w:hAnsi="Arial" w:cs="Arial"/>
                <w:sz w:val="20"/>
                <w:szCs w:val="20"/>
              </w:rPr>
              <w:t>1483</w:t>
            </w:r>
          </w:p>
        </w:tc>
        <w:tc>
          <w:tcPr>
            <w:tcW w:w="2098" w:type="dxa"/>
            <w:tcBorders>
              <w:top w:val="single" w:sz="4" w:space="0" w:color="auto"/>
              <w:left w:val="single" w:sz="4" w:space="0" w:color="auto"/>
              <w:bottom w:val="single" w:sz="4" w:space="0" w:color="auto"/>
              <w:right w:val="single" w:sz="4" w:space="0" w:color="auto"/>
            </w:tcBorders>
            <w:hideMark/>
          </w:tcPr>
          <w:p w14:paraId="7EB7F735" w14:textId="77777777" w:rsidR="00DA69CB" w:rsidRPr="00540A5B" w:rsidRDefault="00DA69CB" w:rsidP="00540A5B">
            <w:pPr>
              <w:rPr>
                <w:rFonts w:ascii="Arial" w:hAnsi="Arial" w:cs="Arial"/>
                <w:sz w:val="20"/>
                <w:szCs w:val="20"/>
              </w:rPr>
            </w:pPr>
            <w:r w:rsidRPr="00540A5B">
              <w:rPr>
                <w:rFonts w:ascii="Arial" w:hAnsi="Arial" w:cs="Arial"/>
                <w:sz w:val="20"/>
                <w:szCs w:val="20"/>
              </w:rPr>
              <w:t>I48</w:t>
            </w:r>
          </w:p>
        </w:tc>
        <w:tc>
          <w:tcPr>
            <w:tcW w:w="4025" w:type="dxa"/>
            <w:tcBorders>
              <w:top w:val="single" w:sz="4" w:space="0" w:color="auto"/>
              <w:left w:val="single" w:sz="4" w:space="0" w:color="auto"/>
              <w:bottom w:val="single" w:sz="4" w:space="0" w:color="auto"/>
              <w:right w:val="single" w:sz="4" w:space="0" w:color="auto"/>
            </w:tcBorders>
            <w:noWrap/>
            <w:hideMark/>
          </w:tcPr>
          <w:p w14:paraId="7293B8BE" w14:textId="77777777" w:rsidR="00DA69CB" w:rsidRPr="00540A5B" w:rsidRDefault="00DA69CB" w:rsidP="00540A5B">
            <w:pPr>
              <w:rPr>
                <w:rFonts w:ascii="Arial" w:hAnsi="Arial" w:cs="Arial"/>
                <w:sz w:val="20"/>
                <w:szCs w:val="20"/>
              </w:rPr>
            </w:pPr>
            <w:r w:rsidRPr="00540A5B">
              <w:rPr>
                <w:rFonts w:ascii="Arial" w:hAnsi="Arial" w:cs="Arial"/>
                <w:sz w:val="20"/>
                <w:szCs w:val="20"/>
              </w:rPr>
              <w:t>atrial flutter</w:t>
            </w:r>
          </w:p>
        </w:tc>
      </w:tr>
      <w:tr w:rsidR="00DA69CB" w:rsidRPr="00540A5B" w14:paraId="3205F70F"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6B830BC0"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1D66ACE7" w14:textId="77777777" w:rsidR="00DA69CB" w:rsidRPr="00540A5B" w:rsidRDefault="00DA69CB" w:rsidP="00540A5B">
            <w:pPr>
              <w:rPr>
                <w:rFonts w:ascii="Arial" w:hAnsi="Arial" w:cs="Arial"/>
                <w:sz w:val="20"/>
                <w:szCs w:val="20"/>
              </w:rPr>
            </w:pPr>
            <w:r w:rsidRPr="00540A5B">
              <w:rPr>
                <w:rFonts w:ascii="Arial" w:hAnsi="Arial" w:cs="Arial"/>
                <w:sz w:val="20"/>
                <w:szCs w:val="20"/>
              </w:rPr>
              <w:t>1484</w:t>
            </w:r>
          </w:p>
        </w:tc>
        <w:tc>
          <w:tcPr>
            <w:tcW w:w="2098" w:type="dxa"/>
            <w:tcBorders>
              <w:top w:val="single" w:sz="4" w:space="0" w:color="auto"/>
              <w:left w:val="single" w:sz="4" w:space="0" w:color="auto"/>
              <w:bottom w:val="single" w:sz="4" w:space="0" w:color="auto"/>
              <w:right w:val="single" w:sz="4" w:space="0" w:color="auto"/>
            </w:tcBorders>
            <w:hideMark/>
          </w:tcPr>
          <w:p w14:paraId="0703DFFB" w14:textId="77777777" w:rsidR="00DA69CB" w:rsidRPr="00540A5B" w:rsidRDefault="00DA69CB" w:rsidP="00540A5B">
            <w:pPr>
              <w:rPr>
                <w:rFonts w:ascii="Arial" w:hAnsi="Arial" w:cs="Arial"/>
                <w:sz w:val="20"/>
                <w:szCs w:val="20"/>
              </w:rPr>
            </w:pPr>
            <w:r w:rsidRPr="00540A5B">
              <w:rPr>
                <w:rFonts w:ascii="Arial" w:hAnsi="Arial" w:cs="Arial"/>
                <w:sz w:val="20"/>
                <w:szCs w:val="20"/>
              </w:rPr>
              <w:t>I45</w:t>
            </w:r>
          </w:p>
        </w:tc>
        <w:tc>
          <w:tcPr>
            <w:tcW w:w="4025" w:type="dxa"/>
            <w:tcBorders>
              <w:top w:val="single" w:sz="4" w:space="0" w:color="auto"/>
              <w:left w:val="single" w:sz="4" w:space="0" w:color="auto"/>
              <w:bottom w:val="single" w:sz="4" w:space="0" w:color="auto"/>
              <w:right w:val="single" w:sz="4" w:space="0" w:color="auto"/>
            </w:tcBorders>
            <w:noWrap/>
            <w:hideMark/>
          </w:tcPr>
          <w:p w14:paraId="3AB44D4B" w14:textId="77777777" w:rsidR="00DA69CB" w:rsidRPr="00540A5B" w:rsidRDefault="00DA69CB" w:rsidP="00540A5B">
            <w:pPr>
              <w:rPr>
                <w:rFonts w:ascii="Arial" w:hAnsi="Arial" w:cs="Arial"/>
                <w:sz w:val="20"/>
                <w:szCs w:val="20"/>
              </w:rPr>
            </w:pPr>
            <w:r w:rsidRPr="00540A5B">
              <w:rPr>
                <w:rFonts w:ascii="Arial" w:hAnsi="Arial" w:cs="Arial"/>
                <w:sz w:val="20"/>
                <w:szCs w:val="20"/>
              </w:rPr>
              <w:t>wolff parkinson white / wpw syndrome</w:t>
            </w:r>
          </w:p>
        </w:tc>
      </w:tr>
      <w:tr w:rsidR="00DA69CB" w:rsidRPr="00540A5B" w14:paraId="3051B69F"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9E3D8DC"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50344AB" w14:textId="77777777" w:rsidR="00DA69CB" w:rsidRPr="00540A5B" w:rsidRDefault="00DA69CB" w:rsidP="00540A5B">
            <w:pPr>
              <w:rPr>
                <w:rFonts w:ascii="Arial" w:hAnsi="Arial" w:cs="Arial"/>
                <w:sz w:val="20"/>
                <w:szCs w:val="20"/>
              </w:rPr>
            </w:pPr>
            <w:r w:rsidRPr="00540A5B">
              <w:rPr>
                <w:rFonts w:ascii="Arial" w:hAnsi="Arial" w:cs="Arial"/>
                <w:sz w:val="20"/>
                <w:szCs w:val="20"/>
              </w:rPr>
              <w:t>1485</w:t>
            </w:r>
          </w:p>
        </w:tc>
        <w:tc>
          <w:tcPr>
            <w:tcW w:w="2098" w:type="dxa"/>
            <w:tcBorders>
              <w:top w:val="single" w:sz="4" w:space="0" w:color="auto"/>
              <w:left w:val="single" w:sz="4" w:space="0" w:color="auto"/>
              <w:bottom w:val="single" w:sz="4" w:space="0" w:color="auto"/>
              <w:right w:val="single" w:sz="4" w:space="0" w:color="auto"/>
            </w:tcBorders>
            <w:hideMark/>
          </w:tcPr>
          <w:p w14:paraId="096E184F" w14:textId="77777777" w:rsidR="00DA69CB" w:rsidRPr="00540A5B" w:rsidRDefault="00DA69CB" w:rsidP="00540A5B">
            <w:pPr>
              <w:rPr>
                <w:rFonts w:ascii="Arial" w:hAnsi="Arial" w:cs="Arial"/>
                <w:sz w:val="20"/>
                <w:szCs w:val="20"/>
              </w:rPr>
            </w:pPr>
            <w:r w:rsidRPr="00540A5B">
              <w:rPr>
                <w:rFonts w:ascii="Arial" w:hAnsi="Arial" w:cs="Arial"/>
                <w:sz w:val="20"/>
                <w:szCs w:val="20"/>
              </w:rPr>
              <w:t>I49</w:t>
            </w:r>
          </w:p>
        </w:tc>
        <w:tc>
          <w:tcPr>
            <w:tcW w:w="4025" w:type="dxa"/>
            <w:tcBorders>
              <w:top w:val="single" w:sz="4" w:space="0" w:color="auto"/>
              <w:left w:val="single" w:sz="4" w:space="0" w:color="auto"/>
              <w:bottom w:val="single" w:sz="4" w:space="0" w:color="auto"/>
              <w:right w:val="single" w:sz="4" w:space="0" w:color="auto"/>
            </w:tcBorders>
            <w:noWrap/>
            <w:hideMark/>
          </w:tcPr>
          <w:p w14:paraId="5FA74D6A" w14:textId="77777777" w:rsidR="00DA69CB" w:rsidRPr="00540A5B" w:rsidRDefault="00DA69CB" w:rsidP="00540A5B">
            <w:pPr>
              <w:rPr>
                <w:rFonts w:ascii="Arial" w:hAnsi="Arial" w:cs="Arial"/>
                <w:sz w:val="20"/>
                <w:szCs w:val="20"/>
              </w:rPr>
            </w:pPr>
            <w:r w:rsidRPr="00540A5B">
              <w:rPr>
                <w:rFonts w:ascii="Arial" w:hAnsi="Arial" w:cs="Arial"/>
                <w:sz w:val="20"/>
                <w:szCs w:val="20"/>
              </w:rPr>
              <w:t>irregular heart beat</w:t>
            </w:r>
          </w:p>
        </w:tc>
      </w:tr>
      <w:tr w:rsidR="00DA69CB" w:rsidRPr="00540A5B" w14:paraId="447985C1"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9D7C6CE"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75F2ACE4" w14:textId="77777777" w:rsidR="00DA69CB" w:rsidRPr="00540A5B" w:rsidRDefault="00DA69CB" w:rsidP="00540A5B">
            <w:pPr>
              <w:rPr>
                <w:rFonts w:ascii="Arial" w:hAnsi="Arial" w:cs="Arial"/>
                <w:sz w:val="20"/>
                <w:szCs w:val="20"/>
              </w:rPr>
            </w:pPr>
            <w:r w:rsidRPr="00540A5B">
              <w:rPr>
                <w:rFonts w:ascii="Arial" w:hAnsi="Arial" w:cs="Arial"/>
                <w:sz w:val="20"/>
                <w:szCs w:val="20"/>
              </w:rPr>
              <w:t>1486</w:t>
            </w:r>
          </w:p>
        </w:tc>
        <w:tc>
          <w:tcPr>
            <w:tcW w:w="2098" w:type="dxa"/>
            <w:tcBorders>
              <w:top w:val="single" w:sz="4" w:space="0" w:color="auto"/>
              <w:left w:val="single" w:sz="4" w:space="0" w:color="auto"/>
              <w:bottom w:val="single" w:sz="4" w:space="0" w:color="auto"/>
              <w:right w:val="single" w:sz="4" w:space="0" w:color="auto"/>
            </w:tcBorders>
            <w:hideMark/>
          </w:tcPr>
          <w:p w14:paraId="79DFA1C8" w14:textId="77777777" w:rsidR="00DA69CB" w:rsidRPr="00540A5B" w:rsidRDefault="00DA69CB" w:rsidP="00540A5B">
            <w:pPr>
              <w:rPr>
                <w:rFonts w:ascii="Arial" w:hAnsi="Arial" w:cs="Arial"/>
                <w:sz w:val="20"/>
                <w:szCs w:val="20"/>
              </w:rPr>
            </w:pPr>
            <w:r w:rsidRPr="00540A5B">
              <w:rPr>
                <w:rFonts w:ascii="Arial" w:hAnsi="Arial" w:cs="Arial"/>
                <w:sz w:val="20"/>
                <w:szCs w:val="20"/>
              </w:rPr>
              <w:t>I49</w:t>
            </w:r>
          </w:p>
        </w:tc>
        <w:tc>
          <w:tcPr>
            <w:tcW w:w="4025" w:type="dxa"/>
            <w:tcBorders>
              <w:top w:val="single" w:sz="4" w:space="0" w:color="auto"/>
              <w:left w:val="single" w:sz="4" w:space="0" w:color="auto"/>
              <w:bottom w:val="single" w:sz="4" w:space="0" w:color="auto"/>
              <w:right w:val="single" w:sz="4" w:space="0" w:color="auto"/>
            </w:tcBorders>
            <w:noWrap/>
            <w:hideMark/>
          </w:tcPr>
          <w:p w14:paraId="134E78B5" w14:textId="77777777" w:rsidR="00DA69CB" w:rsidRPr="00540A5B" w:rsidRDefault="00DA69CB" w:rsidP="00540A5B">
            <w:pPr>
              <w:rPr>
                <w:rFonts w:ascii="Arial" w:hAnsi="Arial" w:cs="Arial"/>
                <w:sz w:val="20"/>
                <w:szCs w:val="20"/>
              </w:rPr>
            </w:pPr>
            <w:r w:rsidRPr="00540A5B">
              <w:rPr>
                <w:rFonts w:ascii="Arial" w:hAnsi="Arial" w:cs="Arial"/>
                <w:sz w:val="20"/>
                <w:szCs w:val="20"/>
              </w:rPr>
              <w:t>sick sinus syndrome</w:t>
            </w:r>
          </w:p>
        </w:tc>
      </w:tr>
      <w:tr w:rsidR="00DA69CB" w:rsidRPr="00540A5B" w14:paraId="67061381"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050D1A54"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62B7BA7E" w14:textId="77777777" w:rsidR="00DA69CB" w:rsidRPr="00540A5B" w:rsidRDefault="00DA69CB" w:rsidP="00540A5B">
            <w:pPr>
              <w:rPr>
                <w:rFonts w:ascii="Arial" w:hAnsi="Arial" w:cs="Arial"/>
                <w:sz w:val="20"/>
                <w:szCs w:val="20"/>
              </w:rPr>
            </w:pPr>
            <w:r w:rsidRPr="00540A5B">
              <w:rPr>
                <w:rFonts w:ascii="Arial" w:hAnsi="Arial" w:cs="Arial"/>
                <w:sz w:val="20"/>
                <w:szCs w:val="20"/>
              </w:rPr>
              <w:t>1487</w:t>
            </w:r>
          </w:p>
        </w:tc>
        <w:tc>
          <w:tcPr>
            <w:tcW w:w="2098" w:type="dxa"/>
            <w:tcBorders>
              <w:top w:val="single" w:sz="4" w:space="0" w:color="auto"/>
              <w:left w:val="single" w:sz="4" w:space="0" w:color="auto"/>
              <w:bottom w:val="single" w:sz="4" w:space="0" w:color="auto"/>
              <w:right w:val="single" w:sz="4" w:space="0" w:color="auto"/>
            </w:tcBorders>
            <w:hideMark/>
          </w:tcPr>
          <w:p w14:paraId="3D7A5388" w14:textId="77777777" w:rsidR="00DA69CB" w:rsidRPr="00540A5B" w:rsidRDefault="00DA69CB" w:rsidP="00540A5B">
            <w:pPr>
              <w:rPr>
                <w:rFonts w:ascii="Arial" w:hAnsi="Arial" w:cs="Arial"/>
                <w:sz w:val="20"/>
                <w:szCs w:val="20"/>
              </w:rPr>
            </w:pPr>
            <w:r w:rsidRPr="00540A5B">
              <w:rPr>
                <w:rFonts w:ascii="Arial" w:hAnsi="Arial" w:cs="Arial"/>
                <w:sz w:val="20"/>
                <w:szCs w:val="20"/>
              </w:rPr>
              <w:t>I47</w:t>
            </w:r>
          </w:p>
        </w:tc>
        <w:tc>
          <w:tcPr>
            <w:tcW w:w="4025" w:type="dxa"/>
            <w:tcBorders>
              <w:top w:val="single" w:sz="4" w:space="0" w:color="auto"/>
              <w:left w:val="single" w:sz="4" w:space="0" w:color="auto"/>
              <w:bottom w:val="single" w:sz="4" w:space="0" w:color="auto"/>
              <w:right w:val="single" w:sz="4" w:space="0" w:color="auto"/>
            </w:tcBorders>
            <w:noWrap/>
            <w:hideMark/>
          </w:tcPr>
          <w:p w14:paraId="18E3677E" w14:textId="77777777" w:rsidR="00DA69CB" w:rsidRPr="00540A5B" w:rsidRDefault="00DA69CB" w:rsidP="00540A5B">
            <w:pPr>
              <w:rPr>
                <w:rFonts w:ascii="Arial" w:hAnsi="Arial" w:cs="Arial"/>
                <w:sz w:val="20"/>
                <w:szCs w:val="20"/>
              </w:rPr>
            </w:pPr>
            <w:r w:rsidRPr="00540A5B">
              <w:rPr>
                <w:rFonts w:ascii="Arial" w:hAnsi="Arial" w:cs="Arial"/>
                <w:sz w:val="20"/>
                <w:szCs w:val="20"/>
              </w:rPr>
              <w:t>svt / supraventricular tachycardia</w:t>
            </w:r>
          </w:p>
        </w:tc>
      </w:tr>
      <w:tr w:rsidR="00DA69CB" w:rsidRPr="00540A5B" w14:paraId="1CCF2EFE"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6F2727AF"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4C2A4D06" w14:textId="77777777" w:rsidR="00DA69CB" w:rsidRPr="00540A5B" w:rsidRDefault="00DA69CB" w:rsidP="00540A5B">
            <w:pPr>
              <w:rPr>
                <w:rFonts w:ascii="Arial" w:hAnsi="Arial" w:cs="Arial"/>
                <w:sz w:val="20"/>
                <w:szCs w:val="20"/>
              </w:rPr>
            </w:pPr>
            <w:r w:rsidRPr="00540A5B">
              <w:rPr>
                <w:rFonts w:ascii="Arial" w:hAnsi="Arial" w:cs="Arial"/>
                <w:sz w:val="20"/>
                <w:szCs w:val="20"/>
              </w:rPr>
              <w:t>1488</w:t>
            </w:r>
          </w:p>
        </w:tc>
        <w:tc>
          <w:tcPr>
            <w:tcW w:w="2098" w:type="dxa"/>
            <w:tcBorders>
              <w:top w:val="single" w:sz="4" w:space="0" w:color="auto"/>
              <w:left w:val="single" w:sz="4" w:space="0" w:color="auto"/>
              <w:bottom w:val="single" w:sz="4" w:space="0" w:color="auto"/>
              <w:right w:val="single" w:sz="4" w:space="0" w:color="auto"/>
            </w:tcBorders>
            <w:hideMark/>
          </w:tcPr>
          <w:p w14:paraId="0DD9C11D" w14:textId="77777777" w:rsidR="00DA69CB" w:rsidRPr="00540A5B" w:rsidRDefault="00DA69CB" w:rsidP="00540A5B">
            <w:pPr>
              <w:rPr>
                <w:rFonts w:ascii="Arial" w:hAnsi="Arial" w:cs="Arial"/>
                <w:sz w:val="20"/>
                <w:szCs w:val="20"/>
              </w:rPr>
            </w:pPr>
            <w:r w:rsidRPr="00540A5B">
              <w:rPr>
                <w:rFonts w:ascii="Arial" w:hAnsi="Arial" w:cs="Arial"/>
                <w:sz w:val="20"/>
                <w:szCs w:val="20"/>
              </w:rPr>
              <w:t>I34</w:t>
            </w:r>
          </w:p>
        </w:tc>
        <w:tc>
          <w:tcPr>
            <w:tcW w:w="4025" w:type="dxa"/>
            <w:tcBorders>
              <w:top w:val="single" w:sz="4" w:space="0" w:color="auto"/>
              <w:left w:val="single" w:sz="4" w:space="0" w:color="auto"/>
              <w:bottom w:val="single" w:sz="4" w:space="0" w:color="auto"/>
              <w:right w:val="single" w:sz="4" w:space="0" w:color="auto"/>
            </w:tcBorders>
            <w:noWrap/>
            <w:hideMark/>
          </w:tcPr>
          <w:p w14:paraId="75D23885" w14:textId="77777777" w:rsidR="00DA69CB" w:rsidRPr="00540A5B" w:rsidRDefault="00DA69CB" w:rsidP="00540A5B">
            <w:pPr>
              <w:rPr>
                <w:rFonts w:ascii="Arial" w:hAnsi="Arial" w:cs="Arial"/>
                <w:sz w:val="20"/>
                <w:szCs w:val="20"/>
              </w:rPr>
            </w:pPr>
            <w:r w:rsidRPr="00540A5B">
              <w:rPr>
                <w:rFonts w:ascii="Arial" w:hAnsi="Arial" w:cs="Arial"/>
                <w:sz w:val="20"/>
                <w:szCs w:val="20"/>
              </w:rPr>
              <w:t>mitral valve prolapse</w:t>
            </w:r>
          </w:p>
        </w:tc>
      </w:tr>
      <w:tr w:rsidR="00DA69CB" w:rsidRPr="00540A5B" w14:paraId="2DA590C1"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34A96AC"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6F831A80" w14:textId="77777777" w:rsidR="00DA69CB" w:rsidRPr="00540A5B" w:rsidRDefault="00DA69CB" w:rsidP="00540A5B">
            <w:pPr>
              <w:rPr>
                <w:rFonts w:ascii="Arial" w:hAnsi="Arial" w:cs="Arial"/>
                <w:sz w:val="20"/>
                <w:szCs w:val="20"/>
              </w:rPr>
            </w:pPr>
            <w:r w:rsidRPr="00540A5B">
              <w:rPr>
                <w:rFonts w:ascii="Arial" w:hAnsi="Arial" w:cs="Arial"/>
                <w:sz w:val="20"/>
                <w:szCs w:val="20"/>
              </w:rPr>
              <w:t>1489</w:t>
            </w:r>
          </w:p>
        </w:tc>
        <w:tc>
          <w:tcPr>
            <w:tcW w:w="2098" w:type="dxa"/>
            <w:tcBorders>
              <w:top w:val="single" w:sz="4" w:space="0" w:color="auto"/>
              <w:left w:val="single" w:sz="4" w:space="0" w:color="auto"/>
              <w:bottom w:val="single" w:sz="4" w:space="0" w:color="auto"/>
              <w:right w:val="single" w:sz="4" w:space="0" w:color="auto"/>
            </w:tcBorders>
            <w:hideMark/>
          </w:tcPr>
          <w:p w14:paraId="139C8E6C" w14:textId="77777777" w:rsidR="00DA69CB" w:rsidRPr="00540A5B" w:rsidRDefault="00DA69CB" w:rsidP="00540A5B">
            <w:pPr>
              <w:rPr>
                <w:rFonts w:ascii="Arial" w:hAnsi="Arial" w:cs="Arial"/>
                <w:sz w:val="20"/>
                <w:szCs w:val="20"/>
              </w:rPr>
            </w:pPr>
            <w:r w:rsidRPr="00540A5B">
              <w:rPr>
                <w:rFonts w:ascii="Arial" w:hAnsi="Arial" w:cs="Arial"/>
                <w:sz w:val="20"/>
                <w:szCs w:val="20"/>
              </w:rPr>
              <w:t>I34</w:t>
            </w:r>
          </w:p>
        </w:tc>
        <w:tc>
          <w:tcPr>
            <w:tcW w:w="4025" w:type="dxa"/>
            <w:tcBorders>
              <w:top w:val="single" w:sz="4" w:space="0" w:color="auto"/>
              <w:left w:val="single" w:sz="4" w:space="0" w:color="auto"/>
              <w:bottom w:val="single" w:sz="4" w:space="0" w:color="auto"/>
              <w:right w:val="single" w:sz="4" w:space="0" w:color="auto"/>
            </w:tcBorders>
            <w:noWrap/>
            <w:hideMark/>
          </w:tcPr>
          <w:p w14:paraId="78108AB1" w14:textId="77777777" w:rsidR="00DA69CB" w:rsidRPr="00540A5B" w:rsidRDefault="00DA69CB" w:rsidP="00540A5B">
            <w:pPr>
              <w:rPr>
                <w:rFonts w:ascii="Arial" w:hAnsi="Arial" w:cs="Arial"/>
                <w:sz w:val="20"/>
                <w:szCs w:val="20"/>
              </w:rPr>
            </w:pPr>
            <w:r w:rsidRPr="00540A5B">
              <w:rPr>
                <w:rFonts w:ascii="Arial" w:hAnsi="Arial" w:cs="Arial"/>
                <w:sz w:val="20"/>
                <w:szCs w:val="20"/>
              </w:rPr>
              <w:t>mitral stenosis</w:t>
            </w:r>
          </w:p>
        </w:tc>
      </w:tr>
      <w:tr w:rsidR="00DA69CB" w:rsidRPr="00540A5B" w14:paraId="76C685D3"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3AEF7AE"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A60B790" w14:textId="77777777" w:rsidR="00DA69CB" w:rsidRPr="00540A5B" w:rsidRDefault="00DA69CB" w:rsidP="00540A5B">
            <w:pPr>
              <w:rPr>
                <w:rFonts w:ascii="Arial" w:hAnsi="Arial" w:cs="Arial"/>
                <w:sz w:val="20"/>
                <w:szCs w:val="20"/>
              </w:rPr>
            </w:pPr>
            <w:r w:rsidRPr="00540A5B">
              <w:rPr>
                <w:rFonts w:ascii="Arial" w:hAnsi="Arial" w:cs="Arial"/>
                <w:sz w:val="20"/>
                <w:szCs w:val="20"/>
              </w:rPr>
              <w:t>1490</w:t>
            </w:r>
          </w:p>
        </w:tc>
        <w:tc>
          <w:tcPr>
            <w:tcW w:w="2098" w:type="dxa"/>
            <w:tcBorders>
              <w:top w:val="single" w:sz="4" w:space="0" w:color="auto"/>
              <w:left w:val="single" w:sz="4" w:space="0" w:color="auto"/>
              <w:bottom w:val="single" w:sz="4" w:space="0" w:color="auto"/>
              <w:right w:val="single" w:sz="4" w:space="0" w:color="auto"/>
            </w:tcBorders>
            <w:hideMark/>
          </w:tcPr>
          <w:p w14:paraId="5B6ED19F" w14:textId="77777777" w:rsidR="00DA69CB" w:rsidRPr="00540A5B" w:rsidRDefault="00DA69CB" w:rsidP="00540A5B">
            <w:pPr>
              <w:rPr>
                <w:rFonts w:ascii="Arial" w:hAnsi="Arial" w:cs="Arial"/>
                <w:sz w:val="20"/>
                <w:szCs w:val="20"/>
              </w:rPr>
            </w:pPr>
            <w:r w:rsidRPr="00540A5B">
              <w:rPr>
                <w:rFonts w:ascii="Arial" w:hAnsi="Arial" w:cs="Arial"/>
                <w:sz w:val="20"/>
                <w:szCs w:val="20"/>
              </w:rPr>
              <w:t>I35</w:t>
            </w:r>
          </w:p>
        </w:tc>
        <w:tc>
          <w:tcPr>
            <w:tcW w:w="4025" w:type="dxa"/>
            <w:tcBorders>
              <w:top w:val="single" w:sz="4" w:space="0" w:color="auto"/>
              <w:left w:val="single" w:sz="4" w:space="0" w:color="auto"/>
              <w:bottom w:val="single" w:sz="4" w:space="0" w:color="auto"/>
              <w:right w:val="single" w:sz="4" w:space="0" w:color="auto"/>
            </w:tcBorders>
            <w:noWrap/>
            <w:hideMark/>
          </w:tcPr>
          <w:p w14:paraId="456CB773" w14:textId="77777777" w:rsidR="00DA69CB" w:rsidRPr="00540A5B" w:rsidRDefault="00DA69CB" w:rsidP="00540A5B">
            <w:pPr>
              <w:rPr>
                <w:rFonts w:ascii="Arial" w:hAnsi="Arial" w:cs="Arial"/>
                <w:sz w:val="20"/>
                <w:szCs w:val="20"/>
              </w:rPr>
            </w:pPr>
            <w:r w:rsidRPr="00540A5B">
              <w:rPr>
                <w:rFonts w:ascii="Arial" w:hAnsi="Arial" w:cs="Arial"/>
                <w:sz w:val="20"/>
                <w:szCs w:val="20"/>
              </w:rPr>
              <w:t>aortic stenosis</w:t>
            </w:r>
          </w:p>
        </w:tc>
      </w:tr>
      <w:tr w:rsidR="00DA69CB" w:rsidRPr="00540A5B" w14:paraId="5BDADD28"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908E1B2" w14:textId="77777777" w:rsidR="00DA69CB" w:rsidRPr="00540A5B" w:rsidRDefault="00DA69CB" w:rsidP="00540A5B">
            <w:pPr>
              <w:rPr>
                <w:rFonts w:ascii="Arial" w:hAnsi="Arial" w:cs="Arial"/>
                <w:sz w:val="20"/>
                <w:szCs w:val="20"/>
              </w:rPr>
            </w:pPr>
            <w:r w:rsidRPr="00540A5B">
              <w:rPr>
                <w:rFonts w:ascii="Arial" w:hAnsi="Arial" w:cs="Arial"/>
                <w:sz w:val="20"/>
                <w:szCs w:val="20"/>
              </w:rPr>
              <w:t>CVD &amp; CEREB</w:t>
            </w:r>
          </w:p>
        </w:tc>
        <w:tc>
          <w:tcPr>
            <w:tcW w:w="1928" w:type="dxa"/>
            <w:tcBorders>
              <w:top w:val="single" w:sz="4" w:space="0" w:color="auto"/>
              <w:left w:val="single" w:sz="4" w:space="0" w:color="auto"/>
              <w:bottom w:val="single" w:sz="4" w:space="0" w:color="auto"/>
              <w:right w:val="single" w:sz="4" w:space="0" w:color="auto"/>
            </w:tcBorders>
            <w:noWrap/>
            <w:hideMark/>
          </w:tcPr>
          <w:p w14:paraId="24C72ED3" w14:textId="77777777" w:rsidR="00DA69CB" w:rsidRPr="00540A5B" w:rsidRDefault="00DA69CB" w:rsidP="00540A5B">
            <w:pPr>
              <w:rPr>
                <w:rFonts w:ascii="Arial" w:hAnsi="Arial" w:cs="Arial"/>
                <w:sz w:val="20"/>
                <w:szCs w:val="20"/>
              </w:rPr>
            </w:pPr>
            <w:r w:rsidRPr="00540A5B">
              <w:rPr>
                <w:rFonts w:ascii="Arial" w:hAnsi="Arial" w:cs="Arial"/>
                <w:sz w:val="20"/>
                <w:szCs w:val="20"/>
              </w:rPr>
              <w:t>1491</w:t>
            </w:r>
          </w:p>
        </w:tc>
        <w:tc>
          <w:tcPr>
            <w:tcW w:w="2098" w:type="dxa"/>
            <w:tcBorders>
              <w:top w:val="single" w:sz="4" w:space="0" w:color="auto"/>
              <w:left w:val="single" w:sz="4" w:space="0" w:color="auto"/>
              <w:bottom w:val="single" w:sz="4" w:space="0" w:color="auto"/>
              <w:right w:val="single" w:sz="4" w:space="0" w:color="auto"/>
            </w:tcBorders>
            <w:hideMark/>
          </w:tcPr>
          <w:p w14:paraId="085C213C" w14:textId="77777777" w:rsidR="00DA69CB" w:rsidRPr="00540A5B" w:rsidRDefault="00DA69CB" w:rsidP="00540A5B">
            <w:pPr>
              <w:rPr>
                <w:rFonts w:ascii="Arial" w:hAnsi="Arial" w:cs="Arial"/>
                <w:sz w:val="20"/>
                <w:szCs w:val="20"/>
              </w:rPr>
            </w:pPr>
            <w:r w:rsidRPr="00540A5B">
              <w:rPr>
                <w:rFonts w:ascii="Arial" w:hAnsi="Arial" w:cs="Arial"/>
                <w:sz w:val="20"/>
                <w:szCs w:val="20"/>
              </w:rPr>
              <w:t>I64</w:t>
            </w:r>
          </w:p>
        </w:tc>
        <w:tc>
          <w:tcPr>
            <w:tcW w:w="4025" w:type="dxa"/>
            <w:tcBorders>
              <w:top w:val="single" w:sz="4" w:space="0" w:color="auto"/>
              <w:left w:val="single" w:sz="4" w:space="0" w:color="auto"/>
              <w:bottom w:val="single" w:sz="4" w:space="0" w:color="auto"/>
              <w:right w:val="single" w:sz="4" w:space="0" w:color="auto"/>
            </w:tcBorders>
            <w:noWrap/>
            <w:hideMark/>
          </w:tcPr>
          <w:p w14:paraId="5173A056" w14:textId="77777777" w:rsidR="00DA69CB" w:rsidRPr="00540A5B" w:rsidRDefault="00DA69CB" w:rsidP="00540A5B">
            <w:pPr>
              <w:rPr>
                <w:rFonts w:ascii="Arial" w:hAnsi="Arial" w:cs="Arial"/>
                <w:sz w:val="20"/>
                <w:szCs w:val="20"/>
              </w:rPr>
            </w:pPr>
            <w:r w:rsidRPr="00540A5B">
              <w:rPr>
                <w:rFonts w:ascii="Arial" w:hAnsi="Arial" w:cs="Arial"/>
                <w:sz w:val="20"/>
                <w:szCs w:val="20"/>
              </w:rPr>
              <w:t>brain haemorrhage</w:t>
            </w:r>
          </w:p>
        </w:tc>
      </w:tr>
      <w:tr w:rsidR="00DA69CB" w:rsidRPr="00540A5B" w14:paraId="5F8F2422"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7663202B"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53D60D40" w14:textId="77777777" w:rsidR="00DA69CB" w:rsidRPr="00540A5B" w:rsidRDefault="00DA69CB" w:rsidP="00540A5B">
            <w:pPr>
              <w:rPr>
                <w:rFonts w:ascii="Arial" w:hAnsi="Arial" w:cs="Arial"/>
                <w:sz w:val="20"/>
                <w:szCs w:val="20"/>
              </w:rPr>
            </w:pPr>
            <w:r w:rsidRPr="00540A5B">
              <w:rPr>
                <w:rFonts w:ascii="Arial" w:hAnsi="Arial" w:cs="Arial"/>
                <w:sz w:val="20"/>
                <w:szCs w:val="20"/>
              </w:rPr>
              <w:t>1492</w:t>
            </w:r>
          </w:p>
        </w:tc>
        <w:tc>
          <w:tcPr>
            <w:tcW w:w="2098" w:type="dxa"/>
            <w:tcBorders>
              <w:top w:val="single" w:sz="4" w:space="0" w:color="auto"/>
              <w:left w:val="single" w:sz="4" w:space="0" w:color="auto"/>
              <w:bottom w:val="single" w:sz="4" w:space="0" w:color="auto"/>
              <w:right w:val="single" w:sz="4" w:space="0" w:color="auto"/>
            </w:tcBorders>
            <w:hideMark/>
          </w:tcPr>
          <w:p w14:paraId="55C7455D" w14:textId="77777777" w:rsidR="00DA69CB" w:rsidRPr="00540A5B" w:rsidRDefault="00DA69CB" w:rsidP="00540A5B">
            <w:pPr>
              <w:rPr>
                <w:rFonts w:ascii="Arial" w:hAnsi="Arial" w:cs="Arial"/>
                <w:sz w:val="20"/>
                <w:szCs w:val="20"/>
              </w:rPr>
            </w:pPr>
            <w:r w:rsidRPr="00540A5B">
              <w:rPr>
                <w:rFonts w:ascii="Arial" w:hAnsi="Arial" w:cs="Arial"/>
                <w:sz w:val="20"/>
                <w:szCs w:val="20"/>
              </w:rPr>
              <w:t>I71</w:t>
            </w:r>
          </w:p>
        </w:tc>
        <w:tc>
          <w:tcPr>
            <w:tcW w:w="4025" w:type="dxa"/>
            <w:tcBorders>
              <w:top w:val="single" w:sz="4" w:space="0" w:color="auto"/>
              <w:left w:val="single" w:sz="4" w:space="0" w:color="auto"/>
              <w:bottom w:val="single" w:sz="4" w:space="0" w:color="auto"/>
              <w:right w:val="single" w:sz="4" w:space="0" w:color="auto"/>
            </w:tcBorders>
            <w:noWrap/>
            <w:hideMark/>
          </w:tcPr>
          <w:p w14:paraId="58BCD6F4" w14:textId="77777777" w:rsidR="00DA69CB" w:rsidRPr="00540A5B" w:rsidRDefault="00DA69CB" w:rsidP="00540A5B">
            <w:pPr>
              <w:rPr>
                <w:rFonts w:ascii="Arial" w:hAnsi="Arial" w:cs="Arial"/>
                <w:sz w:val="20"/>
                <w:szCs w:val="20"/>
              </w:rPr>
            </w:pPr>
            <w:r w:rsidRPr="00540A5B">
              <w:rPr>
                <w:rFonts w:ascii="Arial" w:hAnsi="Arial" w:cs="Arial"/>
                <w:sz w:val="20"/>
                <w:szCs w:val="20"/>
              </w:rPr>
              <w:t>aortic aneurysm</w:t>
            </w:r>
          </w:p>
        </w:tc>
      </w:tr>
      <w:tr w:rsidR="00DA69CB" w:rsidRPr="00540A5B" w14:paraId="4E0D9A60"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16A0FDC"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CEF26CB" w14:textId="77777777" w:rsidR="00DA69CB" w:rsidRPr="00540A5B" w:rsidRDefault="00DA69CB" w:rsidP="00540A5B">
            <w:pPr>
              <w:rPr>
                <w:rFonts w:ascii="Arial" w:hAnsi="Arial" w:cs="Arial"/>
                <w:sz w:val="20"/>
                <w:szCs w:val="20"/>
              </w:rPr>
            </w:pPr>
            <w:r w:rsidRPr="00540A5B">
              <w:rPr>
                <w:rFonts w:ascii="Arial" w:hAnsi="Arial" w:cs="Arial"/>
                <w:sz w:val="20"/>
                <w:szCs w:val="20"/>
              </w:rPr>
              <w:t>1493</w:t>
            </w:r>
          </w:p>
        </w:tc>
        <w:tc>
          <w:tcPr>
            <w:tcW w:w="2098" w:type="dxa"/>
            <w:tcBorders>
              <w:top w:val="single" w:sz="4" w:space="0" w:color="auto"/>
              <w:left w:val="single" w:sz="4" w:space="0" w:color="auto"/>
              <w:bottom w:val="single" w:sz="4" w:space="0" w:color="auto"/>
              <w:right w:val="single" w:sz="4" w:space="0" w:color="auto"/>
            </w:tcBorders>
            <w:hideMark/>
          </w:tcPr>
          <w:p w14:paraId="6DAFF23D" w14:textId="77777777" w:rsidR="00DA69CB" w:rsidRPr="00540A5B" w:rsidRDefault="00DA69CB" w:rsidP="00540A5B">
            <w:pPr>
              <w:rPr>
                <w:rFonts w:ascii="Arial" w:hAnsi="Arial" w:cs="Arial"/>
                <w:sz w:val="20"/>
                <w:szCs w:val="20"/>
              </w:rPr>
            </w:pPr>
            <w:r w:rsidRPr="00540A5B">
              <w:rPr>
                <w:rFonts w:ascii="Arial" w:hAnsi="Arial" w:cs="Arial"/>
                <w:sz w:val="20"/>
                <w:szCs w:val="20"/>
              </w:rPr>
              <w:t>I99</w:t>
            </w:r>
          </w:p>
        </w:tc>
        <w:tc>
          <w:tcPr>
            <w:tcW w:w="4025" w:type="dxa"/>
            <w:tcBorders>
              <w:top w:val="single" w:sz="4" w:space="0" w:color="auto"/>
              <w:left w:val="single" w:sz="4" w:space="0" w:color="auto"/>
              <w:bottom w:val="single" w:sz="4" w:space="0" w:color="auto"/>
              <w:right w:val="single" w:sz="4" w:space="0" w:color="auto"/>
            </w:tcBorders>
            <w:noWrap/>
            <w:hideMark/>
          </w:tcPr>
          <w:p w14:paraId="11ED0CB8" w14:textId="77777777" w:rsidR="00DA69CB" w:rsidRPr="00540A5B" w:rsidRDefault="00DA69CB" w:rsidP="00540A5B">
            <w:pPr>
              <w:rPr>
                <w:rFonts w:ascii="Arial" w:hAnsi="Arial" w:cs="Arial"/>
                <w:sz w:val="20"/>
                <w:szCs w:val="20"/>
              </w:rPr>
            </w:pPr>
            <w:r w:rsidRPr="00540A5B">
              <w:rPr>
                <w:rFonts w:ascii="Arial" w:hAnsi="Arial" w:cs="Arial"/>
                <w:sz w:val="20"/>
                <w:szCs w:val="20"/>
              </w:rPr>
              <w:t>other venous/lymphatic disease</w:t>
            </w:r>
          </w:p>
        </w:tc>
      </w:tr>
      <w:tr w:rsidR="00DA69CB" w:rsidRPr="00540A5B" w14:paraId="3CDA28BA"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7AE8432B"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3B65B0D9" w14:textId="77777777" w:rsidR="00DA69CB" w:rsidRPr="00540A5B" w:rsidRDefault="00DA69CB" w:rsidP="00540A5B">
            <w:pPr>
              <w:rPr>
                <w:rFonts w:ascii="Arial" w:hAnsi="Arial" w:cs="Arial"/>
                <w:sz w:val="20"/>
                <w:szCs w:val="20"/>
              </w:rPr>
            </w:pPr>
            <w:r w:rsidRPr="00540A5B">
              <w:rPr>
                <w:rFonts w:ascii="Arial" w:hAnsi="Arial" w:cs="Arial"/>
                <w:sz w:val="20"/>
                <w:szCs w:val="20"/>
              </w:rPr>
              <w:t>1494</w:t>
            </w:r>
          </w:p>
        </w:tc>
        <w:tc>
          <w:tcPr>
            <w:tcW w:w="2098" w:type="dxa"/>
            <w:tcBorders>
              <w:top w:val="single" w:sz="4" w:space="0" w:color="auto"/>
              <w:left w:val="single" w:sz="4" w:space="0" w:color="auto"/>
              <w:bottom w:val="single" w:sz="4" w:space="0" w:color="auto"/>
              <w:right w:val="single" w:sz="4" w:space="0" w:color="auto"/>
            </w:tcBorders>
            <w:hideMark/>
          </w:tcPr>
          <w:p w14:paraId="473E41C9" w14:textId="77777777" w:rsidR="00DA69CB" w:rsidRPr="00540A5B" w:rsidRDefault="00DA69CB" w:rsidP="00540A5B">
            <w:pPr>
              <w:rPr>
                <w:rFonts w:ascii="Arial" w:hAnsi="Arial" w:cs="Arial"/>
                <w:sz w:val="20"/>
                <w:szCs w:val="20"/>
              </w:rPr>
            </w:pPr>
            <w:r w:rsidRPr="00540A5B">
              <w:rPr>
                <w:rFonts w:ascii="Arial" w:hAnsi="Arial" w:cs="Arial"/>
                <w:sz w:val="20"/>
                <w:szCs w:val="20"/>
              </w:rPr>
              <w:t>I83</w:t>
            </w:r>
          </w:p>
        </w:tc>
        <w:tc>
          <w:tcPr>
            <w:tcW w:w="4025" w:type="dxa"/>
            <w:tcBorders>
              <w:top w:val="single" w:sz="4" w:space="0" w:color="auto"/>
              <w:left w:val="single" w:sz="4" w:space="0" w:color="auto"/>
              <w:bottom w:val="single" w:sz="4" w:space="0" w:color="auto"/>
              <w:right w:val="single" w:sz="4" w:space="0" w:color="auto"/>
            </w:tcBorders>
            <w:noWrap/>
            <w:hideMark/>
          </w:tcPr>
          <w:p w14:paraId="3A6E8467" w14:textId="77777777" w:rsidR="00DA69CB" w:rsidRPr="00540A5B" w:rsidRDefault="00DA69CB" w:rsidP="00540A5B">
            <w:pPr>
              <w:rPr>
                <w:rFonts w:ascii="Arial" w:hAnsi="Arial" w:cs="Arial"/>
                <w:sz w:val="20"/>
                <w:szCs w:val="20"/>
              </w:rPr>
            </w:pPr>
            <w:r w:rsidRPr="00540A5B">
              <w:rPr>
                <w:rFonts w:ascii="Arial" w:hAnsi="Arial" w:cs="Arial"/>
                <w:sz w:val="20"/>
                <w:szCs w:val="20"/>
              </w:rPr>
              <w:t>varicose veins</w:t>
            </w:r>
          </w:p>
        </w:tc>
      </w:tr>
      <w:tr w:rsidR="00DA69CB" w:rsidRPr="00540A5B" w14:paraId="5FCB86BD"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8594216"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334909A7" w14:textId="77777777" w:rsidR="00DA69CB" w:rsidRPr="00540A5B" w:rsidRDefault="00DA69CB" w:rsidP="00540A5B">
            <w:pPr>
              <w:rPr>
                <w:rFonts w:ascii="Arial" w:hAnsi="Arial" w:cs="Arial"/>
                <w:sz w:val="20"/>
                <w:szCs w:val="20"/>
              </w:rPr>
            </w:pPr>
            <w:r w:rsidRPr="00540A5B">
              <w:rPr>
                <w:rFonts w:ascii="Arial" w:hAnsi="Arial" w:cs="Arial"/>
                <w:sz w:val="20"/>
                <w:szCs w:val="20"/>
              </w:rPr>
              <w:t>1495</w:t>
            </w:r>
          </w:p>
        </w:tc>
        <w:tc>
          <w:tcPr>
            <w:tcW w:w="2098" w:type="dxa"/>
            <w:tcBorders>
              <w:top w:val="single" w:sz="4" w:space="0" w:color="auto"/>
              <w:left w:val="single" w:sz="4" w:space="0" w:color="auto"/>
              <w:bottom w:val="single" w:sz="4" w:space="0" w:color="auto"/>
              <w:right w:val="single" w:sz="4" w:space="0" w:color="auto"/>
            </w:tcBorders>
            <w:hideMark/>
          </w:tcPr>
          <w:p w14:paraId="14042656" w14:textId="77777777" w:rsidR="00DA69CB" w:rsidRPr="00540A5B" w:rsidRDefault="00DA69CB" w:rsidP="00540A5B">
            <w:pPr>
              <w:rPr>
                <w:rFonts w:ascii="Arial" w:hAnsi="Arial" w:cs="Arial"/>
                <w:sz w:val="20"/>
                <w:szCs w:val="20"/>
              </w:rPr>
            </w:pPr>
            <w:r w:rsidRPr="00540A5B">
              <w:rPr>
                <w:rFonts w:ascii="Arial" w:hAnsi="Arial" w:cs="Arial"/>
                <w:sz w:val="20"/>
                <w:szCs w:val="20"/>
              </w:rPr>
              <w:t>I89</w:t>
            </w:r>
          </w:p>
        </w:tc>
        <w:tc>
          <w:tcPr>
            <w:tcW w:w="4025" w:type="dxa"/>
            <w:tcBorders>
              <w:top w:val="single" w:sz="4" w:space="0" w:color="auto"/>
              <w:left w:val="single" w:sz="4" w:space="0" w:color="auto"/>
              <w:bottom w:val="single" w:sz="4" w:space="0" w:color="auto"/>
              <w:right w:val="single" w:sz="4" w:space="0" w:color="auto"/>
            </w:tcBorders>
            <w:noWrap/>
            <w:hideMark/>
          </w:tcPr>
          <w:p w14:paraId="7E3F5C79" w14:textId="77777777" w:rsidR="00DA69CB" w:rsidRPr="00540A5B" w:rsidRDefault="00DA69CB" w:rsidP="00540A5B">
            <w:pPr>
              <w:rPr>
                <w:rFonts w:ascii="Arial" w:hAnsi="Arial" w:cs="Arial"/>
                <w:sz w:val="20"/>
                <w:szCs w:val="20"/>
              </w:rPr>
            </w:pPr>
            <w:r w:rsidRPr="00540A5B">
              <w:rPr>
                <w:rFonts w:ascii="Arial" w:hAnsi="Arial" w:cs="Arial"/>
                <w:sz w:val="20"/>
                <w:szCs w:val="20"/>
              </w:rPr>
              <w:t>lymphoedema</w:t>
            </w:r>
          </w:p>
        </w:tc>
      </w:tr>
      <w:tr w:rsidR="00DA69CB" w:rsidRPr="00540A5B" w14:paraId="1286CD3A"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DFCF95F"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0CF77CE5" w14:textId="77777777" w:rsidR="00DA69CB" w:rsidRPr="00540A5B" w:rsidRDefault="00DA69CB" w:rsidP="00540A5B">
            <w:pPr>
              <w:rPr>
                <w:rFonts w:ascii="Arial" w:hAnsi="Arial" w:cs="Arial"/>
                <w:sz w:val="20"/>
                <w:szCs w:val="20"/>
              </w:rPr>
            </w:pPr>
            <w:r w:rsidRPr="00540A5B">
              <w:rPr>
                <w:rFonts w:ascii="Arial" w:hAnsi="Arial" w:cs="Arial"/>
                <w:sz w:val="20"/>
                <w:szCs w:val="20"/>
              </w:rPr>
              <w:t>1561</w:t>
            </w:r>
          </w:p>
        </w:tc>
        <w:tc>
          <w:tcPr>
            <w:tcW w:w="2098" w:type="dxa"/>
            <w:tcBorders>
              <w:top w:val="single" w:sz="4" w:space="0" w:color="auto"/>
              <w:left w:val="single" w:sz="4" w:space="0" w:color="auto"/>
              <w:bottom w:val="single" w:sz="4" w:space="0" w:color="auto"/>
              <w:right w:val="single" w:sz="4" w:space="0" w:color="auto"/>
            </w:tcBorders>
            <w:hideMark/>
          </w:tcPr>
          <w:p w14:paraId="0D7F0655" w14:textId="77777777" w:rsidR="00DA69CB" w:rsidRPr="00540A5B" w:rsidRDefault="00DA69CB" w:rsidP="00540A5B">
            <w:pPr>
              <w:rPr>
                <w:rFonts w:ascii="Arial" w:hAnsi="Arial" w:cs="Arial"/>
                <w:sz w:val="20"/>
                <w:szCs w:val="20"/>
              </w:rPr>
            </w:pPr>
            <w:r w:rsidRPr="00540A5B">
              <w:rPr>
                <w:rFonts w:ascii="Arial" w:hAnsi="Arial" w:cs="Arial"/>
                <w:sz w:val="20"/>
                <w:szCs w:val="20"/>
              </w:rPr>
              <w:t>I73</w:t>
            </w:r>
          </w:p>
        </w:tc>
        <w:tc>
          <w:tcPr>
            <w:tcW w:w="4025" w:type="dxa"/>
            <w:tcBorders>
              <w:top w:val="single" w:sz="4" w:space="0" w:color="auto"/>
              <w:left w:val="single" w:sz="4" w:space="0" w:color="auto"/>
              <w:bottom w:val="single" w:sz="4" w:space="0" w:color="auto"/>
              <w:right w:val="single" w:sz="4" w:space="0" w:color="auto"/>
            </w:tcBorders>
            <w:noWrap/>
            <w:hideMark/>
          </w:tcPr>
          <w:p w14:paraId="5D2293A3" w14:textId="77777777" w:rsidR="00DA69CB" w:rsidRPr="00540A5B" w:rsidRDefault="00DA69CB" w:rsidP="00540A5B">
            <w:pPr>
              <w:rPr>
                <w:rFonts w:ascii="Arial" w:hAnsi="Arial" w:cs="Arial"/>
                <w:sz w:val="20"/>
                <w:szCs w:val="20"/>
              </w:rPr>
            </w:pPr>
            <w:r w:rsidRPr="00540A5B">
              <w:rPr>
                <w:rFonts w:ascii="Arial" w:hAnsi="Arial" w:cs="Arial"/>
                <w:sz w:val="20"/>
                <w:szCs w:val="20"/>
              </w:rPr>
              <w:t>raynaud's phenomenon/disease</w:t>
            </w:r>
          </w:p>
        </w:tc>
      </w:tr>
      <w:tr w:rsidR="00DA69CB" w:rsidRPr="00540A5B" w14:paraId="6D8E190B"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587BEAF5" w14:textId="77777777" w:rsidR="00DA69CB" w:rsidRPr="00540A5B" w:rsidRDefault="00DA69CB" w:rsidP="00540A5B">
            <w:pPr>
              <w:rPr>
                <w:rFonts w:ascii="Arial" w:hAnsi="Arial" w:cs="Arial"/>
                <w:sz w:val="20"/>
                <w:szCs w:val="20"/>
              </w:rPr>
            </w:pPr>
            <w:r w:rsidRPr="00540A5B">
              <w:rPr>
                <w:rFonts w:ascii="Arial" w:hAnsi="Arial" w:cs="Arial"/>
                <w:sz w:val="20"/>
                <w:szCs w:val="20"/>
              </w:rPr>
              <w:t>CVD &amp; CEREB</w:t>
            </w:r>
          </w:p>
        </w:tc>
        <w:tc>
          <w:tcPr>
            <w:tcW w:w="1928" w:type="dxa"/>
            <w:tcBorders>
              <w:top w:val="single" w:sz="4" w:space="0" w:color="auto"/>
              <w:left w:val="single" w:sz="4" w:space="0" w:color="auto"/>
              <w:bottom w:val="single" w:sz="4" w:space="0" w:color="auto"/>
              <w:right w:val="single" w:sz="4" w:space="0" w:color="auto"/>
            </w:tcBorders>
            <w:noWrap/>
            <w:hideMark/>
          </w:tcPr>
          <w:p w14:paraId="24F19E62" w14:textId="77777777" w:rsidR="00DA69CB" w:rsidRPr="00540A5B" w:rsidRDefault="00DA69CB" w:rsidP="00540A5B">
            <w:pPr>
              <w:rPr>
                <w:rFonts w:ascii="Arial" w:hAnsi="Arial" w:cs="Arial"/>
                <w:sz w:val="20"/>
                <w:szCs w:val="20"/>
              </w:rPr>
            </w:pPr>
            <w:r w:rsidRPr="00540A5B">
              <w:rPr>
                <w:rFonts w:ascii="Arial" w:hAnsi="Arial" w:cs="Arial"/>
                <w:sz w:val="20"/>
                <w:szCs w:val="20"/>
              </w:rPr>
              <w:t>1583</w:t>
            </w:r>
          </w:p>
        </w:tc>
        <w:tc>
          <w:tcPr>
            <w:tcW w:w="2098" w:type="dxa"/>
            <w:tcBorders>
              <w:top w:val="single" w:sz="4" w:space="0" w:color="auto"/>
              <w:left w:val="single" w:sz="4" w:space="0" w:color="auto"/>
              <w:bottom w:val="single" w:sz="4" w:space="0" w:color="auto"/>
              <w:right w:val="single" w:sz="4" w:space="0" w:color="auto"/>
            </w:tcBorders>
            <w:hideMark/>
          </w:tcPr>
          <w:p w14:paraId="6455E639" w14:textId="77777777" w:rsidR="00DA69CB" w:rsidRPr="00540A5B" w:rsidRDefault="00DA69CB" w:rsidP="00540A5B">
            <w:pPr>
              <w:rPr>
                <w:rFonts w:ascii="Arial" w:hAnsi="Arial" w:cs="Arial"/>
                <w:sz w:val="20"/>
                <w:szCs w:val="20"/>
              </w:rPr>
            </w:pPr>
            <w:r w:rsidRPr="00540A5B">
              <w:rPr>
                <w:rFonts w:ascii="Arial" w:hAnsi="Arial" w:cs="Arial"/>
                <w:sz w:val="20"/>
                <w:szCs w:val="20"/>
              </w:rPr>
              <w:t>I63</w:t>
            </w:r>
          </w:p>
        </w:tc>
        <w:tc>
          <w:tcPr>
            <w:tcW w:w="4025" w:type="dxa"/>
            <w:tcBorders>
              <w:top w:val="single" w:sz="4" w:space="0" w:color="auto"/>
              <w:left w:val="single" w:sz="4" w:space="0" w:color="auto"/>
              <w:bottom w:val="single" w:sz="4" w:space="0" w:color="auto"/>
              <w:right w:val="single" w:sz="4" w:space="0" w:color="auto"/>
            </w:tcBorders>
            <w:noWrap/>
            <w:hideMark/>
          </w:tcPr>
          <w:p w14:paraId="4E6E03A1" w14:textId="77777777" w:rsidR="00DA69CB" w:rsidRPr="00540A5B" w:rsidRDefault="00DA69CB" w:rsidP="00540A5B">
            <w:pPr>
              <w:rPr>
                <w:rFonts w:ascii="Arial" w:hAnsi="Arial" w:cs="Arial"/>
                <w:sz w:val="20"/>
                <w:szCs w:val="20"/>
              </w:rPr>
            </w:pPr>
            <w:r w:rsidRPr="00540A5B">
              <w:rPr>
                <w:rFonts w:ascii="Arial" w:hAnsi="Arial" w:cs="Arial"/>
                <w:sz w:val="20"/>
                <w:szCs w:val="20"/>
              </w:rPr>
              <w:t>ischaemic stroke</w:t>
            </w:r>
          </w:p>
        </w:tc>
      </w:tr>
      <w:tr w:rsidR="00DA69CB" w:rsidRPr="00540A5B" w14:paraId="4C6B553A"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7F63A7DD"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D2BC6A4" w14:textId="77777777" w:rsidR="00DA69CB" w:rsidRPr="00540A5B" w:rsidRDefault="00DA69CB" w:rsidP="00540A5B">
            <w:pPr>
              <w:rPr>
                <w:rFonts w:ascii="Arial" w:hAnsi="Arial" w:cs="Arial"/>
                <w:sz w:val="20"/>
                <w:szCs w:val="20"/>
              </w:rPr>
            </w:pPr>
            <w:r w:rsidRPr="00540A5B">
              <w:rPr>
                <w:rFonts w:ascii="Arial" w:hAnsi="Arial" w:cs="Arial"/>
                <w:sz w:val="20"/>
                <w:szCs w:val="20"/>
              </w:rPr>
              <w:t>1584</w:t>
            </w:r>
          </w:p>
        </w:tc>
        <w:tc>
          <w:tcPr>
            <w:tcW w:w="2098" w:type="dxa"/>
            <w:tcBorders>
              <w:top w:val="single" w:sz="4" w:space="0" w:color="auto"/>
              <w:left w:val="single" w:sz="4" w:space="0" w:color="auto"/>
              <w:bottom w:val="single" w:sz="4" w:space="0" w:color="auto"/>
              <w:right w:val="single" w:sz="4" w:space="0" w:color="auto"/>
            </w:tcBorders>
            <w:hideMark/>
          </w:tcPr>
          <w:p w14:paraId="03705713" w14:textId="77777777" w:rsidR="00DA69CB" w:rsidRPr="00540A5B" w:rsidRDefault="00DA69CB" w:rsidP="00540A5B">
            <w:pPr>
              <w:rPr>
                <w:rFonts w:ascii="Arial" w:hAnsi="Arial" w:cs="Arial"/>
                <w:sz w:val="20"/>
                <w:szCs w:val="20"/>
              </w:rPr>
            </w:pPr>
            <w:r w:rsidRPr="00540A5B">
              <w:rPr>
                <w:rFonts w:ascii="Arial" w:hAnsi="Arial" w:cs="Arial"/>
                <w:sz w:val="20"/>
                <w:szCs w:val="20"/>
              </w:rPr>
              <w:t>I34</w:t>
            </w:r>
          </w:p>
        </w:tc>
        <w:tc>
          <w:tcPr>
            <w:tcW w:w="4025" w:type="dxa"/>
            <w:tcBorders>
              <w:top w:val="single" w:sz="4" w:space="0" w:color="auto"/>
              <w:left w:val="single" w:sz="4" w:space="0" w:color="auto"/>
              <w:bottom w:val="single" w:sz="4" w:space="0" w:color="auto"/>
              <w:right w:val="single" w:sz="4" w:space="0" w:color="auto"/>
            </w:tcBorders>
            <w:noWrap/>
            <w:hideMark/>
          </w:tcPr>
          <w:p w14:paraId="07C9310C" w14:textId="77777777" w:rsidR="00DA69CB" w:rsidRPr="00540A5B" w:rsidRDefault="00DA69CB" w:rsidP="00540A5B">
            <w:pPr>
              <w:rPr>
                <w:rFonts w:ascii="Arial" w:hAnsi="Arial" w:cs="Arial"/>
                <w:sz w:val="20"/>
                <w:szCs w:val="20"/>
              </w:rPr>
            </w:pPr>
            <w:r w:rsidRPr="00540A5B">
              <w:rPr>
                <w:rFonts w:ascii="Arial" w:hAnsi="Arial" w:cs="Arial"/>
                <w:sz w:val="20"/>
                <w:szCs w:val="20"/>
              </w:rPr>
              <w:t>mitral valve disease</w:t>
            </w:r>
          </w:p>
        </w:tc>
      </w:tr>
      <w:tr w:rsidR="00DA69CB" w:rsidRPr="00540A5B" w14:paraId="255084B8"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CB170EE" w14:textId="77777777" w:rsidR="00DA69CB" w:rsidRPr="00540A5B" w:rsidRDefault="00DA69CB" w:rsidP="00540A5B">
            <w:pPr>
              <w:rPr>
                <w:rFonts w:ascii="Arial" w:hAnsi="Arial" w:cs="Arial"/>
                <w:sz w:val="20"/>
                <w:szCs w:val="20"/>
              </w:rPr>
            </w:pPr>
            <w:r w:rsidRPr="00540A5B">
              <w:rPr>
                <w:rFonts w:ascii="Arial" w:hAnsi="Arial" w:cs="Arial"/>
                <w:sz w:val="20"/>
                <w:szCs w:val="20"/>
              </w:rPr>
              <w:lastRenderedPageBreak/>
              <w:t>CVD</w:t>
            </w:r>
          </w:p>
        </w:tc>
        <w:tc>
          <w:tcPr>
            <w:tcW w:w="1928" w:type="dxa"/>
            <w:tcBorders>
              <w:top w:val="single" w:sz="4" w:space="0" w:color="auto"/>
              <w:left w:val="single" w:sz="4" w:space="0" w:color="auto"/>
              <w:bottom w:val="single" w:sz="4" w:space="0" w:color="auto"/>
              <w:right w:val="single" w:sz="4" w:space="0" w:color="auto"/>
            </w:tcBorders>
            <w:noWrap/>
            <w:hideMark/>
          </w:tcPr>
          <w:p w14:paraId="4E4632A7" w14:textId="77777777" w:rsidR="00DA69CB" w:rsidRPr="00540A5B" w:rsidRDefault="00DA69CB" w:rsidP="00540A5B">
            <w:pPr>
              <w:rPr>
                <w:rFonts w:ascii="Arial" w:hAnsi="Arial" w:cs="Arial"/>
                <w:sz w:val="20"/>
                <w:szCs w:val="20"/>
              </w:rPr>
            </w:pPr>
            <w:r w:rsidRPr="00540A5B">
              <w:rPr>
                <w:rFonts w:ascii="Arial" w:hAnsi="Arial" w:cs="Arial"/>
                <w:sz w:val="20"/>
                <w:szCs w:val="20"/>
              </w:rPr>
              <w:t>1585</w:t>
            </w:r>
          </w:p>
        </w:tc>
        <w:tc>
          <w:tcPr>
            <w:tcW w:w="2098" w:type="dxa"/>
            <w:tcBorders>
              <w:top w:val="single" w:sz="4" w:space="0" w:color="auto"/>
              <w:left w:val="single" w:sz="4" w:space="0" w:color="auto"/>
              <w:bottom w:val="single" w:sz="4" w:space="0" w:color="auto"/>
              <w:right w:val="single" w:sz="4" w:space="0" w:color="auto"/>
            </w:tcBorders>
            <w:hideMark/>
          </w:tcPr>
          <w:p w14:paraId="7612027D" w14:textId="77777777" w:rsidR="00DA69CB" w:rsidRPr="00540A5B" w:rsidRDefault="00DA69CB" w:rsidP="00540A5B">
            <w:pPr>
              <w:rPr>
                <w:rFonts w:ascii="Arial" w:hAnsi="Arial" w:cs="Arial"/>
                <w:sz w:val="20"/>
                <w:szCs w:val="20"/>
              </w:rPr>
            </w:pPr>
            <w:r w:rsidRPr="00540A5B">
              <w:rPr>
                <w:rFonts w:ascii="Arial" w:hAnsi="Arial" w:cs="Arial"/>
                <w:sz w:val="20"/>
                <w:szCs w:val="20"/>
              </w:rPr>
              <w:t>I34</w:t>
            </w:r>
          </w:p>
        </w:tc>
        <w:tc>
          <w:tcPr>
            <w:tcW w:w="4025" w:type="dxa"/>
            <w:tcBorders>
              <w:top w:val="single" w:sz="4" w:space="0" w:color="auto"/>
              <w:left w:val="single" w:sz="4" w:space="0" w:color="auto"/>
              <w:bottom w:val="single" w:sz="4" w:space="0" w:color="auto"/>
              <w:right w:val="single" w:sz="4" w:space="0" w:color="auto"/>
            </w:tcBorders>
            <w:noWrap/>
            <w:hideMark/>
          </w:tcPr>
          <w:p w14:paraId="2BF65CBD" w14:textId="77777777" w:rsidR="00DA69CB" w:rsidRPr="00540A5B" w:rsidRDefault="00DA69CB" w:rsidP="00540A5B">
            <w:pPr>
              <w:rPr>
                <w:rFonts w:ascii="Arial" w:hAnsi="Arial" w:cs="Arial"/>
                <w:sz w:val="20"/>
                <w:szCs w:val="20"/>
              </w:rPr>
            </w:pPr>
            <w:r w:rsidRPr="00540A5B">
              <w:rPr>
                <w:rFonts w:ascii="Arial" w:hAnsi="Arial" w:cs="Arial"/>
                <w:sz w:val="20"/>
                <w:szCs w:val="20"/>
              </w:rPr>
              <w:t>mitral regurgitation / incompetence</w:t>
            </w:r>
          </w:p>
        </w:tc>
      </w:tr>
      <w:tr w:rsidR="00DA69CB" w:rsidRPr="00540A5B" w14:paraId="16822435"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D005A51"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3195963D" w14:textId="77777777" w:rsidR="00DA69CB" w:rsidRPr="00540A5B" w:rsidRDefault="00DA69CB" w:rsidP="00540A5B">
            <w:pPr>
              <w:rPr>
                <w:rFonts w:ascii="Arial" w:hAnsi="Arial" w:cs="Arial"/>
                <w:sz w:val="20"/>
                <w:szCs w:val="20"/>
              </w:rPr>
            </w:pPr>
            <w:r w:rsidRPr="00540A5B">
              <w:rPr>
                <w:rFonts w:ascii="Arial" w:hAnsi="Arial" w:cs="Arial"/>
                <w:sz w:val="20"/>
                <w:szCs w:val="20"/>
              </w:rPr>
              <w:t>1586</w:t>
            </w:r>
          </w:p>
        </w:tc>
        <w:tc>
          <w:tcPr>
            <w:tcW w:w="2098" w:type="dxa"/>
            <w:tcBorders>
              <w:top w:val="single" w:sz="4" w:space="0" w:color="auto"/>
              <w:left w:val="single" w:sz="4" w:space="0" w:color="auto"/>
              <w:bottom w:val="single" w:sz="4" w:space="0" w:color="auto"/>
              <w:right w:val="single" w:sz="4" w:space="0" w:color="auto"/>
            </w:tcBorders>
            <w:hideMark/>
          </w:tcPr>
          <w:p w14:paraId="52B18092" w14:textId="77777777" w:rsidR="00DA69CB" w:rsidRPr="00540A5B" w:rsidRDefault="00DA69CB" w:rsidP="00540A5B">
            <w:pPr>
              <w:rPr>
                <w:rFonts w:ascii="Arial" w:hAnsi="Arial" w:cs="Arial"/>
                <w:sz w:val="20"/>
                <w:szCs w:val="20"/>
              </w:rPr>
            </w:pPr>
            <w:r w:rsidRPr="00540A5B">
              <w:rPr>
                <w:rFonts w:ascii="Arial" w:hAnsi="Arial" w:cs="Arial"/>
                <w:sz w:val="20"/>
                <w:szCs w:val="20"/>
              </w:rPr>
              <w:t>I35</w:t>
            </w:r>
          </w:p>
        </w:tc>
        <w:tc>
          <w:tcPr>
            <w:tcW w:w="4025" w:type="dxa"/>
            <w:tcBorders>
              <w:top w:val="single" w:sz="4" w:space="0" w:color="auto"/>
              <w:left w:val="single" w:sz="4" w:space="0" w:color="auto"/>
              <w:bottom w:val="single" w:sz="4" w:space="0" w:color="auto"/>
              <w:right w:val="single" w:sz="4" w:space="0" w:color="auto"/>
            </w:tcBorders>
            <w:noWrap/>
            <w:hideMark/>
          </w:tcPr>
          <w:p w14:paraId="7E9E35C8" w14:textId="77777777" w:rsidR="00DA69CB" w:rsidRPr="00540A5B" w:rsidRDefault="00DA69CB" w:rsidP="00540A5B">
            <w:pPr>
              <w:rPr>
                <w:rFonts w:ascii="Arial" w:hAnsi="Arial" w:cs="Arial"/>
                <w:sz w:val="20"/>
                <w:szCs w:val="20"/>
              </w:rPr>
            </w:pPr>
            <w:r w:rsidRPr="00540A5B">
              <w:rPr>
                <w:rFonts w:ascii="Arial" w:hAnsi="Arial" w:cs="Arial"/>
                <w:sz w:val="20"/>
                <w:szCs w:val="20"/>
              </w:rPr>
              <w:t>aortic valve disease</w:t>
            </w:r>
          </w:p>
        </w:tc>
      </w:tr>
      <w:tr w:rsidR="00DA69CB" w:rsidRPr="00540A5B" w14:paraId="57C13C74"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19B3C41F"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20779BF3" w14:textId="77777777" w:rsidR="00DA69CB" w:rsidRPr="00540A5B" w:rsidRDefault="00DA69CB" w:rsidP="00540A5B">
            <w:pPr>
              <w:rPr>
                <w:rFonts w:ascii="Arial" w:hAnsi="Arial" w:cs="Arial"/>
                <w:sz w:val="20"/>
                <w:szCs w:val="20"/>
              </w:rPr>
            </w:pPr>
            <w:r w:rsidRPr="00540A5B">
              <w:rPr>
                <w:rFonts w:ascii="Arial" w:hAnsi="Arial" w:cs="Arial"/>
                <w:sz w:val="20"/>
                <w:szCs w:val="20"/>
              </w:rPr>
              <w:t>1587</w:t>
            </w:r>
          </w:p>
        </w:tc>
        <w:tc>
          <w:tcPr>
            <w:tcW w:w="2098" w:type="dxa"/>
            <w:tcBorders>
              <w:top w:val="single" w:sz="4" w:space="0" w:color="auto"/>
              <w:left w:val="single" w:sz="4" w:space="0" w:color="auto"/>
              <w:bottom w:val="single" w:sz="4" w:space="0" w:color="auto"/>
              <w:right w:val="single" w:sz="4" w:space="0" w:color="auto"/>
            </w:tcBorders>
            <w:hideMark/>
          </w:tcPr>
          <w:p w14:paraId="27A68615" w14:textId="77777777" w:rsidR="00DA69CB" w:rsidRPr="00540A5B" w:rsidRDefault="00DA69CB" w:rsidP="00540A5B">
            <w:pPr>
              <w:rPr>
                <w:rFonts w:ascii="Arial" w:hAnsi="Arial" w:cs="Arial"/>
                <w:sz w:val="20"/>
                <w:szCs w:val="20"/>
              </w:rPr>
            </w:pPr>
            <w:r w:rsidRPr="00540A5B">
              <w:rPr>
                <w:rFonts w:ascii="Arial" w:hAnsi="Arial" w:cs="Arial"/>
                <w:sz w:val="20"/>
                <w:szCs w:val="20"/>
              </w:rPr>
              <w:t>I35</w:t>
            </w:r>
          </w:p>
        </w:tc>
        <w:tc>
          <w:tcPr>
            <w:tcW w:w="4025" w:type="dxa"/>
            <w:tcBorders>
              <w:top w:val="single" w:sz="4" w:space="0" w:color="auto"/>
              <w:left w:val="single" w:sz="4" w:space="0" w:color="auto"/>
              <w:bottom w:val="single" w:sz="4" w:space="0" w:color="auto"/>
              <w:right w:val="single" w:sz="4" w:space="0" w:color="auto"/>
            </w:tcBorders>
            <w:noWrap/>
            <w:hideMark/>
          </w:tcPr>
          <w:p w14:paraId="3A728E13" w14:textId="77777777" w:rsidR="00DA69CB" w:rsidRPr="00540A5B" w:rsidRDefault="00DA69CB" w:rsidP="00540A5B">
            <w:pPr>
              <w:rPr>
                <w:rFonts w:ascii="Arial" w:hAnsi="Arial" w:cs="Arial"/>
                <w:sz w:val="20"/>
                <w:szCs w:val="20"/>
              </w:rPr>
            </w:pPr>
            <w:r w:rsidRPr="00540A5B">
              <w:rPr>
                <w:rFonts w:ascii="Arial" w:hAnsi="Arial" w:cs="Arial"/>
                <w:sz w:val="20"/>
                <w:szCs w:val="20"/>
              </w:rPr>
              <w:t>aortic regurgitation / incompetence</w:t>
            </w:r>
          </w:p>
        </w:tc>
      </w:tr>
      <w:tr w:rsidR="00DA69CB" w:rsidRPr="00540A5B" w14:paraId="5A58F83F"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B3907E8"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45F119FC" w14:textId="77777777" w:rsidR="00DA69CB" w:rsidRPr="00540A5B" w:rsidRDefault="00DA69CB" w:rsidP="00540A5B">
            <w:pPr>
              <w:rPr>
                <w:rFonts w:ascii="Arial" w:hAnsi="Arial" w:cs="Arial"/>
                <w:sz w:val="20"/>
                <w:szCs w:val="20"/>
              </w:rPr>
            </w:pPr>
            <w:r w:rsidRPr="00540A5B">
              <w:rPr>
                <w:rFonts w:ascii="Arial" w:hAnsi="Arial" w:cs="Arial"/>
                <w:sz w:val="20"/>
                <w:szCs w:val="20"/>
              </w:rPr>
              <w:t>1588</w:t>
            </w:r>
          </w:p>
        </w:tc>
        <w:tc>
          <w:tcPr>
            <w:tcW w:w="2098" w:type="dxa"/>
            <w:tcBorders>
              <w:top w:val="single" w:sz="4" w:space="0" w:color="auto"/>
              <w:left w:val="single" w:sz="4" w:space="0" w:color="auto"/>
              <w:bottom w:val="single" w:sz="4" w:space="0" w:color="auto"/>
              <w:right w:val="single" w:sz="4" w:space="0" w:color="auto"/>
            </w:tcBorders>
            <w:hideMark/>
          </w:tcPr>
          <w:p w14:paraId="4D7EB60F" w14:textId="77777777" w:rsidR="00DA69CB" w:rsidRPr="00540A5B" w:rsidRDefault="00DA69CB" w:rsidP="00540A5B">
            <w:pPr>
              <w:rPr>
                <w:rFonts w:ascii="Arial" w:hAnsi="Arial" w:cs="Arial"/>
                <w:sz w:val="20"/>
                <w:szCs w:val="20"/>
              </w:rPr>
            </w:pPr>
            <w:r w:rsidRPr="00540A5B">
              <w:rPr>
                <w:rFonts w:ascii="Arial" w:hAnsi="Arial" w:cs="Arial"/>
                <w:sz w:val="20"/>
                <w:szCs w:val="20"/>
              </w:rPr>
              <w:t>I42</w:t>
            </w:r>
          </w:p>
        </w:tc>
        <w:tc>
          <w:tcPr>
            <w:tcW w:w="4025" w:type="dxa"/>
            <w:tcBorders>
              <w:top w:val="single" w:sz="4" w:space="0" w:color="auto"/>
              <w:left w:val="single" w:sz="4" w:space="0" w:color="auto"/>
              <w:bottom w:val="single" w:sz="4" w:space="0" w:color="auto"/>
              <w:right w:val="single" w:sz="4" w:space="0" w:color="auto"/>
            </w:tcBorders>
            <w:noWrap/>
            <w:hideMark/>
          </w:tcPr>
          <w:p w14:paraId="111B2B4E" w14:textId="77777777" w:rsidR="00DA69CB" w:rsidRPr="00540A5B" w:rsidRDefault="00DA69CB" w:rsidP="00540A5B">
            <w:pPr>
              <w:rPr>
                <w:rFonts w:ascii="Arial" w:hAnsi="Arial" w:cs="Arial"/>
                <w:sz w:val="20"/>
                <w:szCs w:val="20"/>
              </w:rPr>
            </w:pPr>
            <w:r w:rsidRPr="00540A5B">
              <w:rPr>
                <w:rFonts w:ascii="Arial" w:hAnsi="Arial" w:cs="Arial"/>
                <w:sz w:val="20"/>
                <w:szCs w:val="20"/>
              </w:rPr>
              <w:t>hypertrophic cardiomyopathy (hcm / hocm)</w:t>
            </w:r>
          </w:p>
        </w:tc>
      </w:tr>
      <w:tr w:rsidR="00DA69CB" w:rsidRPr="00540A5B" w14:paraId="38E175C2"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2386979"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6932FF9A" w14:textId="77777777" w:rsidR="00DA69CB" w:rsidRPr="00540A5B" w:rsidRDefault="00DA69CB" w:rsidP="00540A5B">
            <w:pPr>
              <w:rPr>
                <w:rFonts w:ascii="Arial" w:hAnsi="Arial" w:cs="Arial"/>
                <w:sz w:val="20"/>
                <w:szCs w:val="20"/>
              </w:rPr>
            </w:pPr>
            <w:r w:rsidRPr="00540A5B">
              <w:rPr>
                <w:rFonts w:ascii="Arial" w:hAnsi="Arial" w:cs="Arial"/>
                <w:sz w:val="20"/>
                <w:szCs w:val="20"/>
              </w:rPr>
              <w:t>1589</w:t>
            </w:r>
          </w:p>
        </w:tc>
        <w:tc>
          <w:tcPr>
            <w:tcW w:w="2098" w:type="dxa"/>
            <w:tcBorders>
              <w:top w:val="single" w:sz="4" w:space="0" w:color="auto"/>
              <w:left w:val="single" w:sz="4" w:space="0" w:color="auto"/>
              <w:bottom w:val="single" w:sz="4" w:space="0" w:color="auto"/>
              <w:right w:val="single" w:sz="4" w:space="0" w:color="auto"/>
            </w:tcBorders>
            <w:hideMark/>
          </w:tcPr>
          <w:p w14:paraId="64849D12" w14:textId="77777777" w:rsidR="00DA69CB" w:rsidRPr="00540A5B" w:rsidRDefault="00DA69CB" w:rsidP="00540A5B">
            <w:pPr>
              <w:rPr>
                <w:rFonts w:ascii="Arial" w:hAnsi="Arial" w:cs="Arial"/>
                <w:sz w:val="20"/>
                <w:szCs w:val="20"/>
              </w:rPr>
            </w:pPr>
            <w:r w:rsidRPr="00540A5B">
              <w:rPr>
                <w:rFonts w:ascii="Arial" w:hAnsi="Arial" w:cs="Arial"/>
                <w:sz w:val="20"/>
                <w:szCs w:val="20"/>
              </w:rPr>
              <w:t>I30</w:t>
            </w:r>
          </w:p>
        </w:tc>
        <w:tc>
          <w:tcPr>
            <w:tcW w:w="4025" w:type="dxa"/>
            <w:tcBorders>
              <w:top w:val="single" w:sz="4" w:space="0" w:color="auto"/>
              <w:left w:val="single" w:sz="4" w:space="0" w:color="auto"/>
              <w:bottom w:val="single" w:sz="4" w:space="0" w:color="auto"/>
              <w:right w:val="single" w:sz="4" w:space="0" w:color="auto"/>
            </w:tcBorders>
            <w:noWrap/>
            <w:hideMark/>
          </w:tcPr>
          <w:p w14:paraId="4E8AAB7B" w14:textId="77777777" w:rsidR="00DA69CB" w:rsidRPr="00540A5B" w:rsidRDefault="00DA69CB" w:rsidP="00540A5B">
            <w:pPr>
              <w:rPr>
                <w:rFonts w:ascii="Arial" w:hAnsi="Arial" w:cs="Arial"/>
                <w:sz w:val="20"/>
                <w:szCs w:val="20"/>
              </w:rPr>
            </w:pPr>
            <w:r w:rsidRPr="00540A5B">
              <w:rPr>
                <w:rFonts w:ascii="Arial" w:hAnsi="Arial" w:cs="Arial"/>
                <w:sz w:val="20"/>
                <w:szCs w:val="20"/>
              </w:rPr>
              <w:t>pericarditis</w:t>
            </w:r>
          </w:p>
        </w:tc>
      </w:tr>
      <w:tr w:rsidR="00DA69CB" w:rsidRPr="00540A5B" w14:paraId="2D08DC4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C6F78C8"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1B795A50" w14:textId="77777777" w:rsidR="00DA69CB" w:rsidRPr="00540A5B" w:rsidRDefault="00DA69CB" w:rsidP="00540A5B">
            <w:pPr>
              <w:rPr>
                <w:rFonts w:ascii="Arial" w:hAnsi="Arial" w:cs="Arial"/>
                <w:sz w:val="20"/>
                <w:szCs w:val="20"/>
              </w:rPr>
            </w:pPr>
            <w:r w:rsidRPr="00540A5B">
              <w:rPr>
                <w:rFonts w:ascii="Arial" w:hAnsi="Arial" w:cs="Arial"/>
                <w:sz w:val="20"/>
                <w:szCs w:val="20"/>
              </w:rPr>
              <w:t>1590</w:t>
            </w:r>
          </w:p>
        </w:tc>
        <w:tc>
          <w:tcPr>
            <w:tcW w:w="2098" w:type="dxa"/>
            <w:tcBorders>
              <w:top w:val="single" w:sz="4" w:space="0" w:color="auto"/>
              <w:left w:val="single" w:sz="4" w:space="0" w:color="auto"/>
              <w:bottom w:val="single" w:sz="4" w:space="0" w:color="auto"/>
              <w:right w:val="single" w:sz="4" w:space="0" w:color="auto"/>
            </w:tcBorders>
            <w:hideMark/>
          </w:tcPr>
          <w:p w14:paraId="198A77BF" w14:textId="77777777" w:rsidR="00DA69CB" w:rsidRPr="00540A5B" w:rsidRDefault="00DA69CB" w:rsidP="00540A5B">
            <w:pPr>
              <w:rPr>
                <w:rFonts w:ascii="Arial" w:hAnsi="Arial" w:cs="Arial"/>
                <w:sz w:val="20"/>
                <w:szCs w:val="20"/>
              </w:rPr>
            </w:pPr>
            <w:r w:rsidRPr="00540A5B">
              <w:rPr>
                <w:rFonts w:ascii="Arial" w:hAnsi="Arial" w:cs="Arial"/>
                <w:sz w:val="20"/>
                <w:szCs w:val="20"/>
              </w:rPr>
              <w:t>I31</w:t>
            </w:r>
          </w:p>
        </w:tc>
        <w:tc>
          <w:tcPr>
            <w:tcW w:w="4025" w:type="dxa"/>
            <w:tcBorders>
              <w:top w:val="single" w:sz="4" w:space="0" w:color="auto"/>
              <w:left w:val="single" w:sz="4" w:space="0" w:color="auto"/>
              <w:bottom w:val="single" w:sz="4" w:space="0" w:color="auto"/>
              <w:right w:val="single" w:sz="4" w:space="0" w:color="auto"/>
            </w:tcBorders>
            <w:noWrap/>
            <w:hideMark/>
          </w:tcPr>
          <w:p w14:paraId="70209534" w14:textId="77777777" w:rsidR="00DA69CB" w:rsidRPr="00540A5B" w:rsidRDefault="00DA69CB" w:rsidP="00540A5B">
            <w:pPr>
              <w:rPr>
                <w:rFonts w:ascii="Arial" w:hAnsi="Arial" w:cs="Arial"/>
                <w:sz w:val="20"/>
                <w:szCs w:val="20"/>
              </w:rPr>
            </w:pPr>
            <w:r w:rsidRPr="00540A5B">
              <w:rPr>
                <w:rFonts w:ascii="Arial" w:hAnsi="Arial" w:cs="Arial"/>
                <w:sz w:val="20"/>
                <w:szCs w:val="20"/>
              </w:rPr>
              <w:t>pericardial effusion</w:t>
            </w:r>
          </w:p>
        </w:tc>
      </w:tr>
      <w:tr w:rsidR="00DA69CB" w:rsidRPr="00540A5B" w14:paraId="000718F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7F7A1AE"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02025CCB" w14:textId="77777777" w:rsidR="00DA69CB" w:rsidRPr="00540A5B" w:rsidRDefault="00DA69CB" w:rsidP="00540A5B">
            <w:pPr>
              <w:rPr>
                <w:rFonts w:ascii="Arial" w:hAnsi="Arial" w:cs="Arial"/>
                <w:sz w:val="20"/>
                <w:szCs w:val="20"/>
              </w:rPr>
            </w:pPr>
            <w:r w:rsidRPr="00540A5B">
              <w:rPr>
                <w:rFonts w:ascii="Arial" w:hAnsi="Arial" w:cs="Arial"/>
                <w:sz w:val="20"/>
                <w:szCs w:val="20"/>
              </w:rPr>
              <w:t>1591</w:t>
            </w:r>
          </w:p>
        </w:tc>
        <w:tc>
          <w:tcPr>
            <w:tcW w:w="2098" w:type="dxa"/>
            <w:tcBorders>
              <w:top w:val="single" w:sz="4" w:space="0" w:color="auto"/>
              <w:left w:val="single" w:sz="4" w:space="0" w:color="auto"/>
              <w:bottom w:val="single" w:sz="4" w:space="0" w:color="auto"/>
              <w:right w:val="single" w:sz="4" w:space="0" w:color="auto"/>
            </w:tcBorders>
            <w:hideMark/>
          </w:tcPr>
          <w:p w14:paraId="2FAE7D49" w14:textId="77777777" w:rsidR="00DA69CB" w:rsidRPr="00540A5B" w:rsidRDefault="00DA69CB" w:rsidP="00540A5B">
            <w:pPr>
              <w:rPr>
                <w:rFonts w:ascii="Arial" w:hAnsi="Arial" w:cs="Arial"/>
                <w:sz w:val="20"/>
                <w:szCs w:val="20"/>
              </w:rPr>
            </w:pPr>
            <w:r w:rsidRPr="00540A5B">
              <w:rPr>
                <w:rFonts w:ascii="Arial" w:hAnsi="Arial" w:cs="Arial"/>
                <w:sz w:val="20"/>
                <w:szCs w:val="20"/>
              </w:rPr>
              <w:t>I71</w:t>
            </w:r>
          </w:p>
        </w:tc>
        <w:tc>
          <w:tcPr>
            <w:tcW w:w="4025" w:type="dxa"/>
            <w:tcBorders>
              <w:top w:val="single" w:sz="4" w:space="0" w:color="auto"/>
              <w:left w:val="single" w:sz="4" w:space="0" w:color="auto"/>
              <w:bottom w:val="single" w:sz="4" w:space="0" w:color="auto"/>
              <w:right w:val="single" w:sz="4" w:space="0" w:color="auto"/>
            </w:tcBorders>
            <w:noWrap/>
            <w:hideMark/>
          </w:tcPr>
          <w:p w14:paraId="5409336F" w14:textId="77777777" w:rsidR="00DA69CB" w:rsidRPr="00540A5B" w:rsidRDefault="00DA69CB" w:rsidP="00540A5B">
            <w:pPr>
              <w:rPr>
                <w:rFonts w:ascii="Arial" w:hAnsi="Arial" w:cs="Arial"/>
                <w:sz w:val="20"/>
                <w:szCs w:val="20"/>
              </w:rPr>
            </w:pPr>
            <w:r w:rsidRPr="00540A5B">
              <w:rPr>
                <w:rFonts w:ascii="Arial" w:hAnsi="Arial" w:cs="Arial"/>
                <w:sz w:val="20"/>
                <w:szCs w:val="20"/>
              </w:rPr>
              <w:t>aortic aneurysm rupture</w:t>
            </w:r>
          </w:p>
        </w:tc>
      </w:tr>
      <w:tr w:rsidR="00DA69CB" w:rsidRPr="00540A5B" w14:paraId="0D0610C4"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B55AE4C"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110C690A" w14:textId="77777777" w:rsidR="00DA69CB" w:rsidRPr="00540A5B" w:rsidRDefault="00DA69CB" w:rsidP="00540A5B">
            <w:pPr>
              <w:rPr>
                <w:rFonts w:ascii="Arial" w:hAnsi="Arial" w:cs="Arial"/>
                <w:sz w:val="20"/>
                <w:szCs w:val="20"/>
              </w:rPr>
            </w:pPr>
            <w:r w:rsidRPr="00540A5B">
              <w:rPr>
                <w:rFonts w:ascii="Arial" w:hAnsi="Arial" w:cs="Arial"/>
                <w:sz w:val="20"/>
                <w:szCs w:val="20"/>
              </w:rPr>
              <w:t>1592</w:t>
            </w:r>
          </w:p>
        </w:tc>
        <w:tc>
          <w:tcPr>
            <w:tcW w:w="2098" w:type="dxa"/>
            <w:tcBorders>
              <w:top w:val="single" w:sz="4" w:space="0" w:color="auto"/>
              <w:left w:val="single" w:sz="4" w:space="0" w:color="auto"/>
              <w:bottom w:val="single" w:sz="4" w:space="0" w:color="auto"/>
              <w:right w:val="single" w:sz="4" w:space="0" w:color="auto"/>
            </w:tcBorders>
            <w:hideMark/>
          </w:tcPr>
          <w:p w14:paraId="24265410" w14:textId="77777777" w:rsidR="00DA69CB" w:rsidRPr="00540A5B" w:rsidRDefault="00DA69CB" w:rsidP="00540A5B">
            <w:pPr>
              <w:rPr>
                <w:rFonts w:ascii="Arial" w:hAnsi="Arial" w:cs="Arial"/>
                <w:sz w:val="20"/>
                <w:szCs w:val="20"/>
              </w:rPr>
            </w:pPr>
            <w:r w:rsidRPr="00540A5B">
              <w:rPr>
                <w:rFonts w:ascii="Arial" w:hAnsi="Arial" w:cs="Arial"/>
                <w:sz w:val="20"/>
                <w:szCs w:val="20"/>
              </w:rPr>
              <w:t>I71</w:t>
            </w:r>
          </w:p>
        </w:tc>
        <w:tc>
          <w:tcPr>
            <w:tcW w:w="4025" w:type="dxa"/>
            <w:tcBorders>
              <w:top w:val="single" w:sz="4" w:space="0" w:color="auto"/>
              <w:left w:val="single" w:sz="4" w:space="0" w:color="auto"/>
              <w:bottom w:val="single" w:sz="4" w:space="0" w:color="auto"/>
              <w:right w:val="single" w:sz="4" w:space="0" w:color="auto"/>
            </w:tcBorders>
            <w:noWrap/>
            <w:hideMark/>
          </w:tcPr>
          <w:p w14:paraId="6D73C2D3" w14:textId="77777777" w:rsidR="00DA69CB" w:rsidRPr="00540A5B" w:rsidRDefault="00DA69CB" w:rsidP="00540A5B">
            <w:pPr>
              <w:rPr>
                <w:rFonts w:ascii="Arial" w:hAnsi="Arial" w:cs="Arial"/>
                <w:sz w:val="20"/>
                <w:szCs w:val="20"/>
              </w:rPr>
            </w:pPr>
            <w:r w:rsidRPr="00540A5B">
              <w:rPr>
                <w:rFonts w:ascii="Arial" w:hAnsi="Arial" w:cs="Arial"/>
                <w:sz w:val="20"/>
                <w:szCs w:val="20"/>
              </w:rPr>
              <w:t>aortic dissection</w:t>
            </w:r>
          </w:p>
        </w:tc>
      </w:tr>
      <w:tr w:rsidR="00DA69CB" w:rsidRPr="00540A5B" w14:paraId="6198693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CBDE946" w14:textId="77777777" w:rsidR="00DA69CB" w:rsidRPr="00540A5B" w:rsidRDefault="00DA69CB" w:rsidP="00540A5B">
            <w:pPr>
              <w:rPr>
                <w:rFonts w:ascii="Arial" w:hAnsi="Arial" w:cs="Arial"/>
                <w:sz w:val="20"/>
                <w:szCs w:val="20"/>
              </w:rPr>
            </w:pPr>
            <w:r w:rsidRPr="00540A5B">
              <w:rPr>
                <w:rFonts w:ascii="Arial" w:hAnsi="Arial" w:cs="Arial"/>
                <w:sz w:val="20"/>
                <w:szCs w:val="20"/>
              </w:rPr>
              <w:t>CVD</w:t>
            </w:r>
          </w:p>
        </w:tc>
        <w:tc>
          <w:tcPr>
            <w:tcW w:w="1928" w:type="dxa"/>
            <w:tcBorders>
              <w:top w:val="single" w:sz="4" w:space="0" w:color="auto"/>
              <w:left w:val="single" w:sz="4" w:space="0" w:color="auto"/>
              <w:bottom w:val="single" w:sz="4" w:space="0" w:color="auto"/>
              <w:right w:val="single" w:sz="4" w:space="0" w:color="auto"/>
            </w:tcBorders>
            <w:noWrap/>
            <w:hideMark/>
          </w:tcPr>
          <w:p w14:paraId="5CAAF380" w14:textId="77777777" w:rsidR="00DA69CB" w:rsidRPr="00540A5B" w:rsidRDefault="00DA69CB" w:rsidP="00540A5B">
            <w:pPr>
              <w:rPr>
                <w:rFonts w:ascii="Arial" w:hAnsi="Arial" w:cs="Arial"/>
                <w:sz w:val="20"/>
                <w:szCs w:val="20"/>
              </w:rPr>
            </w:pPr>
            <w:r w:rsidRPr="00540A5B">
              <w:rPr>
                <w:rFonts w:ascii="Arial" w:hAnsi="Arial" w:cs="Arial"/>
                <w:sz w:val="20"/>
                <w:szCs w:val="20"/>
              </w:rPr>
              <w:t>1593</w:t>
            </w:r>
          </w:p>
        </w:tc>
        <w:tc>
          <w:tcPr>
            <w:tcW w:w="2098" w:type="dxa"/>
            <w:tcBorders>
              <w:top w:val="single" w:sz="4" w:space="0" w:color="auto"/>
              <w:left w:val="single" w:sz="4" w:space="0" w:color="auto"/>
              <w:bottom w:val="single" w:sz="4" w:space="0" w:color="auto"/>
              <w:right w:val="single" w:sz="4" w:space="0" w:color="auto"/>
            </w:tcBorders>
            <w:hideMark/>
          </w:tcPr>
          <w:p w14:paraId="254C63DF" w14:textId="77777777" w:rsidR="00DA69CB" w:rsidRPr="00540A5B" w:rsidRDefault="00DA69CB" w:rsidP="00540A5B">
            <w:pPr>
              <w:rPr>
                <w:rFonts w:ascii="Arial" w:hAnsi="Arial" w:cs="Arial"/>
                <w:sz w:val="20"/>
                <w:szCs w:val="20"/>
              </w:rPr>
            </w:pPr>
            <w:r w:rsidRPr="00540A5B">
              <w:rPr>
                <w:rFonts w:ascii="Arial" w:hAnsi="Arial" w:cs="Arial"/>
                <w:sz w:val="20"/>
                <w:szCs w:val="20"/>
              </w:rPr>
              <w:t>I83</w:t>
            </w:r>
          </w:p>
        </w:tc>
        <w:tc>
          <w:tcPr>
            <w:tcW w:w="4025" w:type="dxa"/>
            <w:tcBorders>
              <w:top w:val="single" w:sz="4" w:space="0" w:color="auto"/>
              <w:left w:val="single" w:sz="4" w:space="0" w:color="auto"/>
              <w:bottom w:val="single" w:sz="4" w:space="0" w:color="auto"/>
              <w:right w:val="single" w:sz="4" w:space="0" w:color="auto"/>
            </w:tcBorders>
            <w:noWrap/>
            <w:hideMark/>
          </w:tcPr>
          <w:p w14:paraId="7EA02AD7" w14:textId="77777777" w:rsidR="00DA69CB" w:rsidRPr="00540A5B" w:rsidRDefault="00DA69CB" w:rsidP="00540A5B">
            <w:pPr>
              <w:rPr>
                <w:rFonts w:ascii="Arial" w:hAnsi="Arial" w:cs="Arial"/>
                <w:sz w:val="20"/>
                <w:szCs w:val="20"/>
              </w:rPr>
            </w:pPr>
            <w:r w:rsidRPr="00540A5B">
              <w:rPr>
                <w:rFonts w:ascii="Arial" w:hAnsi="Arial" w:cs="Arial"/>
                <w:sz w:val="20"/>
                <w:szCs w:val="20"/>
              </w:rPr>
              <w:t>varicose ulcer</w:t>
            </w:r>
          </w:p>
        </w:tc>
      </w:tr>
      <w:tr w:rsidR="00A71FCC" w:rsidRPr="00540A5B" w14:paraId="3434DC43" w14:textId="77777777" w:rsidTr="0026644C">
        <w:trPr>
          <w:trHeight w:val="113"/>
        </w:trPr>
        <w:tc>
          <w:tcPr>
            <w:tcW w:w="1644"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4F3978D9" w14:textId="77777777" w:rsidR="00A71FCC" w:rsidRPr="00540A5B" w:rsidRDefault="00A71FCC" w:rsidP="00A71FCC">
            <w:pPr>
              <w:spacing w:line="192"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6ADE0248" w14:textId="77777777" w:rsidR="00A71FCC" w:rsidRPr="00540A5B" w:rsidRDefault="00A71FCC" w:rsidP="00A71FCC">
            <w:pPr>
              <w:spacing w:line="192"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shd w:val="clear" w:color="auto" w:fill="E8E8E8" w:themeFill="background2"/>
          </w:tcPr>
          <w:p w14:paraId="620A821C" w14:textId="77777777" w:rsidR="00A71FCC" w:rsidRPr="00540A5B" w:rsidRDefault="00A71FCC" w:rsidP="00A71FCC">
            <w:pPr>
              <w:spacing w:line="192"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482E530C" w14:textId="77777777" w:rsidR="00A71FCC" w:rsidRPr="00540A5B" w:rsidRDefault="00A71FCC" w:rsidP="00A71FCC">
            <w:pPr>
              <w:spacing w:line="192" w:lineRule="auto"/>
              <w:rPr>
                <w:rFonts w:ascii="Arial" w:hAnsi="Arial" w:cs="Arial"/>
                <w:sz w:val="20"/>
                <w:szCs w:val="20"/>
              </w:rPr>
            </w:pPr>
          </w:p>
        </w:tc>
      </w:tr>
      <w:tr w:rsidR="00DA69CB" w:rsidRPr="00540A5B" w14:paraId="78E799B7"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00D49A7" w14:textId="77777777" w:rsidR="00DA69CB" w:rsidRPr="00540A5B" w:rsidRDefault="00DA69C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hideMark/>
          </w:tcPr>
          <w:p w14:paraId="58CF54B9" w14:textId="77777777" w:rsidR="00DA69CB" w:rsidRPr="00540A5B" w:rsidRDefault="00DA69CB" w:rsidP="00540A5B">
            <w:pPr>
              <w:rPr>
                <w:rFonts w:ascii="Arial" w:hAnsi="Arial" w:cs="Arial"/>
                <w:sz w:val="20"/>
                <w:szCs w:val="20"/>
              </w:rPr>
            </w:pPr>
            <w:r w:rsidRPr="00540A5B">
              <w:rPr>
                <w:rFonts w:ascii="Arial" w:hAnsi="Arial" w:cs="Arial"/>
                <w:sz w:val="20"/>
                <w:szCs w:val="20"/>
              </w:rPr>
              <w:t>1111</w:t>
            </w:r>
          </w:p>
        </w:tc>
        <w:tc>
          <w:tcPr>
            <w:tcW w:w="2098" w:type="dxa"/>
            <w:tcBorders>
              <w:top w:val="single" w:sz="4" w:space="0" w:color="auto"/>
              <w:left w:val="single" w:sz="4" w:space="0" w:color="auto"/>
              <w:bottom w:val="single" w:sz="4" w:space="0" w:color="auto"/>
              <w:right w:val="single" w:sz="4" w:space="0" w:color="auto"/>
            </w:tcBorders>
            <w:hideMark/>
          </w:tcPr>
          <w:p w14:paraId="24F21ADF" w14:textId="77777777" w:rsidR="00DA69CB" w:rsidRPr="00540A5B" w:rsidRDefault="00DA69CB" w:rsidP="00540A5B">
            <w:pPr>
              <w:rPr>
                <w:rFonts w:ascii="Arial" w:hAnsi="Arial" w:cs="Arial"/>
                <w:sz w:val="20"/>
                <w:szCs w:val="20"/>
              </w:rPr>
            </w:pPr>
            <w:r w:rsidRPr="00540A5B">
              <w:rPr>
                <w:rFonts w:ascii="Arial" w:hAnsi="Arial" w:cs="Arial"/>
                <w:sz w:val="20"/>
                <w:szCs w:val="20"/>
              </w:rPr>
              <w:t>J45</w:t>
            </w:r>
          </w:p>
        </w:tc>
        <w:tc>
          <w:tcPr>
            <w:tcW w:w="4025" w:type="dxa"/>
            <w:tcBorders>
              <w:top w:val="single" w:sz="4" w:space="0" w:color="auto"/>
              <w:left w:val="single" w:sz="4" w:space="0" w:color="auto"/>
              <w:bottom w:val="single" w:sz="4" w:space="0" w:color="auto"/>
              <w:right w:val="single" w:sz="4" w:space="0" w:color="auto"/>
            </w:tcBorders>
            <w:noWrap/>
            <w:hideMark/>
          </w:tcPr>
          <w:p w14:paraId="76FD926F" w14:textId="77777777" w:rsidR="00DA69CB" w:rsidRPr="00540A5B" w:rsidRDefault="00DA69CB" w:rsidP="00540A5B">
            <w:pPr>
              <w:rPr>
                <w:rFonts w:ascii="Arial" w:hAnsi="Arial" w:cs="Arial"/>
                <w:sz w:val="20"/>
                <w:szCs w:val="20"/>
              </w:rPr>
            </w:pPr>
            <w:r w:rsidRPr="00540A5B">
              <w:rPr>
                <w:rFonts w:ascii="Arial" w:hAnsi="Arial" w:cs="Arial"/>
                <w:sz w:val="20"/>
                <w:szCs w:val="20"/>
              </w:rPr>
              <w:t>asthma</w:t>
            </w:r>
          </w:p>
        </w:tc>
      </w:tr>
      <w:tr w:rsidR="00DA69CB" w:rsidRPr="00540A5B" w14:paraId="005488C0"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6801092C" w14:textId="77777777" w:rsidR="00DA69CB" w:rsidRPr="00540A5B" w:rsidRDefault="00DA69CB" w:rsidP="00540A5B">
            <w:pPr>
              <w:rPr>
                <w:rFonts w:ascii="Arial" w:hAnsi="Arial" w:cs="Arial"/>
                <w:sz w:val="20"/>
                <w:szCs w:val="20"/>
              </w:rPr>
            </w:pPr>
            <w:r w:rsidRPr="00540A5B">
              <w:rPr>
                <w:rFonts w:ascii="Arial" w:hAnsi="Arial" w:cs="Arial"/>
                <w:sz w:val="20"/>
                <w:szCs w:val="20"/>
              </w:rPr>
              <w:t>CRD &amp; COPD</w:t>
            </w:r>
          </w:p>
        </w:tc>
        <w:tc>
          <w:tcPr>
            <w:tcW w:w="1928" w:type="dxa"/>
            <w:tcBorders>
              <w:top w:val="single" w:sz="4" w:space="0" w:color="auto"/>
              <w:left w:val="single" w:sz="4" w:space="0" w:color="auto"/>
              <w:bottom w:val="single" w:sz="4" w:space="0" w:color="auto"/>
              <w:right w:val="single" w:sz="4" w:space="0" w:color="auto"/>
            </w:tcBorders>
            <w:noWrap/>
            <w:hideMark/>
          </w:tcPr>
          <w:p w14:paraId="0AC9DB64" w14:textId="77777777" w:rsidR="00DA69CB" w:rsidRPr="00540A5B" w:rsidRDefault="00DA69CB" w:rsidP="00540A5B">
            <w:pPr>
              <w:rPr>
                <w:rFonts w:ascii="Arial" w:hAnsi="Arial" w:cs="Arial"/>
                <w:sz w:val="20"/>
                <w:szCs w:val="20"/>
              </w:rPr>
            </w:pPr>
            <w:r w:rsidRPr="00540A5B">
              <w:rPr>
                <w:rFonts w:ascii="Arial" w:hAnsi="Arial" w:cs="Arial"/>
                <w:sz w:val="20"/>
                <w:szCs w:val="20"/>
              </w:rPr>
              <w:t>1112</w:t>
            </w:r>
          </w:p>
        </w:tc>
        <w:tc>
          <w:tcPr>
            <w:tcW w:w="2098" w:type="dxa"/>
            <w:tcBorders>
              <w:top w:val="single" w:sz="4" w:space="0" w:color="auto"/>
              <w:left w:val="single" w:sz="4" w:space="0" w:color="auto"/>
              <w:bottom w:val="single" w:sz="4" w:space="0" w:color="auto"/>
              <w:right w:val="single" w:sz="4" w:space="0" w:color="auto"/>
            </w:tcBorders>
            <w:hideMark/>
          </w:tcPr>
          <w:p w14:paraId="7CF24F36" w14:textId="77777777" w:rsidR="00DA69CB" w:rsidRPr="00540A5B" w:rsidRDefault="00DA69CB" w:rsidP="00540A5B">
            <w:pPr>
              <w:rPr>
                <w:rFonts w:ascii="Arial" w:hAnsi="Arial" w:cs="Arial"/>
                <w:sz w:val="20"/>
                <w:szCs w:val="20"/>
              </w:rPr>
            </w:pPr>
            <w:r w:rsidRPr="00540A5B">
              <w:rPr>
                <w:rFonts w:ascii="Arial" w:hAnsi="Arial" w:cs="Arial"/>
                <w:sz w:val="20"/>
                <w:szCs w:val="20"/>
              </w:rPr>
              <w:t>J44</w:t>
            </w:r>
          </w:p>
        </w:tc>
        <w:tc>
          <w:tcPr>
            <w:tcW w:w="4025" w:type="dxa"/>
            <w:tcBorders>
              <w:top w:val="single" w:sz="4" w:space="0" w:color="auto"/>
              <w:left w:val="single" w:sz="4" w:space="0" w:color="auto"/>
              <w:bottom w:val="single" w:sz="4" w:space="0" w:color="auto"/>
              <w:right w:val="single" w:sz="4" w:space="0" w:color="auto"/>
            </w:tcBorders>
            <w:noWrap/>
            <w:hideMark/>
          </w:tcPr>
          <w:p w14:paraId="76D5BA2F" w14:textId="77777777" w:rsidR="00DA69CB" w:rsidRPr="00540A5B" w:rsidRDefault="00DA69CB" w:rsidP="00540A5B">
            <w:pPr>
              <w:rPr>
                <w:rFonts w:ascii="Arial" w:hAnsi="Arial" w:cs="Arial"/>
                <w:sz w:val="20"/>
                <w:szCs w:val="20"/>
              </w:rPr>
            </w:pPr>
            <w:r w:rsidRPr="00540A5B">
              <w:rPr>
                <w:rFonts w:ascii="Arial" w:hAnsi="Arial" w:cs="Arial"/>
                <w:sz w:val="20"/>
                <w:szCs w:val="20"/>
              </w:rPr>
              <w:t>chronic obstructive airways disease/copd</w:t>
            </w:r>
          </w:p>
        </w:tc>
      </w:tr>
      <w:tr w:rsidR="00DA69CB" w:rsidRPr="00540A5B" w14:paraId="7A7059BE"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60EE1FA" w14:textId="77777777" w:rsidR="00DA69CB" w:rsidRPr="00540A5B" w:rsidRDefault="00DA69CB" w:rsidP="00540A5B">
            <w:pPr>
              <w:rPr>
                <w:rFonts w:ascii="Arial" w:hAnsi="Arial" w:cs="Arial"/>
                <w:sz w:val="20"/>
                <w:szCs w:val="20"/>
              </w:rPr>
            </w:pPr>
            <w:r w:rsidRPr="00540A5B">
              <w:rPr>
                <w:rFonts w:ascii="Arial" w:hAnsi="Arial" w:cs="Arial"/>
                <w:sz w:val="20"/>
                <w:szCs w:val="20"/>
              </w:rPr>
              <w:t>CRD &amp; COPD</w:t>
            </w:r>
          </w:p>
        </w:tc>
        <w:tc>
          <w:tcPr>
            <w:tcW w:w="1928" w:type="dxa"/>
            <w:tcBorders>
              <w:top w:val="single" w:sz="4" w:space="0" w:color="auto"/>
              <w:left w:val="single" w:sz="4" w:space="0" w:color="auto"/>
              <w:bottom w:val="single" w:sz="4" w:space="0" w:color="auto"/>
              <w:right w:val="single" w:sz="4" w:space="0" w:color="auto"/>
            </w:tcBorders>
            <w:noWrap/>
            <w:hideMark/>
          </w:tcPr>
          <w:p w14:paraId="43FFFE73" w14:textId="77777777" w:rsidR="00DA69CB" w:rsidRPr="00540A5B" w:rsidRDefault="00DA69CB" w:rsidP="00540A5B">
            <w:pPr>
              <w:rPr>
                <w:rFonts w:ascii="Arial" w:hAnsi="Arial" w:cs="Arial"/>
                <w:sz w:val="20"/>
                <w:szCs w:val="20"/>
              </w:rPr>
            </w:pPr>
            <w:r w:rsidRPr="00540A5B">
              <w:rPr>
                <w:rFonts w:ascii="Arial" w:hAnsi="Arial" w:cs="Arial"/>
                <w:sz w:val="20"/>
                <w:szCs w:val="20"/>
              </w:rPr>
              <w:t>1113</w:t>
            </w:r>
          </w:p>
        </w:tc>
        <w:tc>
          <w:tcPr>
            <w:tcW w:w="2098" w:type="dxa"/>
            <w:tcBorders>
              <w:top w:val="single" w:sz="4" w:space="0" w:color="auto"/>
              <w:left w:val="single" w:sz="4" w:space="0" w:color="auto"/>
              <w:bottom w:val="single" w:sz="4" w:space="0" w:color="auto"/>
              <w:right w:val="single" w:sz="4" w:space="0" w:color="auto"/>
            </w:tcBorders>
            <w:hideMark/>
          </w:tcPr>
          <w:p w14:paraId="4ED166B5" w14:textId="77777777" w:rsidR="00DA69CB" w:rsidRPr="00540A5B" w:rsidRDefault="00DA69CB" w:rsidP="00540A5B">
            <w:pPr>
              <w:rPr>
                <w:rFonts w:ascii="Arial" w:hAnsi="Arial" w:cs="Arial"/>
                <w:sz w:val="20"/>
                <w:szCs w:val="20"/>
              </w:rPr>
            </w:pPr>
            <w:r w:rsidRPr="00540A5B">
              <w:rPr>
                <w:rFonts w:ascii="Arial" w:hAnsi="Arial" w:cs="Arial"/>
                <w:sz w:val="20"/>
                <w:szCs w:val="20"/>
              </w:rPr>
              <w:t>J44</w:t>
            </w:r>
          </w:p>
        </w:tc>
        <w:tc>
          <w:tcPr>
            <w:tcW w:w="4025" w:type="dxa"/>
            <w:tcBorders>
              <w:top w:val="single" w:sz="4" w:space="0" w:color="auto"/>
              <w:left w:val="single" w:sz="4" w:space="0" w:color="auto"/>
              <w:bottom w:val="single" w:sz="4" w:space="0" w:color="auto"/>
              <w:right w:val="single" w:sz="4" w:space="0" w:color="auto"/>
            </w:tcBorders>
            <w:noWrap/>
            <w:hideMark/>
          </w:tcPr>
          <w:p w14:paraId="525DFAEE" w14:textId="77777777" w:rsidR="00DA69CB" w:rsidRPr="00540A5B" w:rsidRDefault="00DA69CB" w:rsidP="00540A5B">
            <w:pPr>
              <w:rPr>
                <w:rFonts w:ascii="Arial" w:hAnsi="Arial" w:cs="Arial"/>
                <w:sz w:val="20"/>
                <w:szCs w:val="20"/>
              </w:rPr>
            </w:pPr>
            <w:r w:rsidRPr="00540A5B">
              <w:rPr>
                <w:rFonts w:ascii="Arial" w:hAnsi="Arial" w:cs="Arial"/>
                <w:sz w:val="20"/>
                <w:szCs w:val="20"/>
              </w:rPr>
              <w:t>emphysema/chronic bronchitis</w:t>
            </w:r>
          </w:p>
        </w:tc>
      </w:tr>
      <w:tr w:rsidR="00540A5B" w:rsidRPr="00540A5B" w14:paraId="6E726BFC"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432FD3B2" w14:textId="32730A35"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hideMark/>
          </w:tcPr>
          <w:p w14:paraId="1CD92F4E" w14:textId="334C0074" w:rsidR="00540A5B" w:rsidRPr="00540A5B" w:rsidRDefault="00540A5B" w:rsidP="00540A5B">
            <w:pPr>
              <w:rPr>
                <w:rFonts w:ascii="Arial" w:hAnsi="Arial" w:cs="Arial"/>
                <w:sz w:val="20"/>
                <w:szCs w:val="20"/>
              </w:rPr>
            </w:pPr>
            <w:r w:rsidRPr="00540A5B">
              <w:rPr>
                <w:rFonts w:ascii="Arial" w:hAnsi="Arial" w:cs="Arial"/>
                <w:sz w:val="20"/>
                <w:szCs w:val="20"/>
              </w:rPr>
              <w:t>1114</w:t>
            </w:r>
          </w:p>
        </w:tc>
        <w:tc>
          <w:tcPr>
            <w:tcW w:w="2098" w:type="dxa"/>
            <w:tcBorders>
              <w:top w:val="single" w:sz="4" w:space="0" w:color="auto"/>
              <w:left w:val="single" w:sz="4" w:space="0" w:color="auto"/>
              <w:bottom w:val="single" w:sz="4" w:space="0" w:color="auto"/>
              <w:right w:val="single" w:sz="4" w:space="0" w:color="auto"/>
            </w:tcBorders>
            <w:hideMark/>
          </w:tcPr>
          <w:p w14:paraId="52F87C6E" w14:textId="5376AB0C" w:rsidR="00540A5B" w:rsidRPr="00540A5B" w:rsidRDefault="00540A5B" w:rsidP="00540A5B">
            <w:pPr>
              <w:rPr>
                <w:rFonts w:ascii="Arial" w:hAnsi="Arial" w:cs="Arial"/>
                <w:sz w:val="20"/>
                <w:szCs w:val="20"/>
              </w:rPr>
            </w:pPr>
            <w:r w:rsidRPr="00540A5B">
              <w:rPr>
                <w:rFonts w:ascii="Arial" w:hAnsi="Arial" w:cs="Arial"/>
                <w:sz w:val="20"/>
                <w:szCs w:val="20"/>
              </w:rPr>
              <w:t>J47</w:t>
            </w:r>
          </w:p>
        </w:tc>
        <w:tc>
          <w:tcPr>
            <w:tcW w:w="4025" w:type="dxa"/>
            <w:tcBorders>
              <w:top w:val="single" w:sz="4" w:space="0" w:color="auto"/>
              <w:left w:val="single" w:sz="4" w:space="0" w:color="auto"/>
              <w:bottom w:val="single" w:sz="4" w:space="0" w:color="auto"/>
              <w:right w:val="single" w:sz="4" w:space="0" w:color="auto"/>
            </w:tcBorders>
            <w:noWrap/>
            <w:hideMark/>
          </w:tcPr>
          <w:p w14:paraId="21CA7189" w14:textId="55258AD2" w:rsidR="00540A5B" w:rsidRPr="00540A5B" w:rsidRDefault="00540A5B" w:rsidP="00540A5B">
            <w:pPr>
              <w:rPr>
                <w:rFonts w:ascii="Arial" w:hAnsi="Arial" w:cs="Arial"/>
                <w:sz w:val="20"/>
                <w:szCs w:val="20"/>
              </w:rPr>
            </w:pPr>
            <w:r w:rsidRPr="00540A5B">
              <w:rPr>
                <w:rFonts w:ascii="Arial" w:hAnsi="Arial" w:cs="Arial"/>
                <w:sz w:val="20"/>
                <w:szCs w:val="20"/>
              </w:rPr>
              <w:t>bronchiectasis</w:t>
            </w:r>
          </w:p>
        </w:tc>
      </w:tr>
      <w:tr w:rsidR="00540A5B" w:rsidRPr="00540A5B" w14:paraId="0DE015FB"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6A58CDF" w14:textId="03EBB7A4"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hideMark/>
          </w:tcPr>
          <w:p w14:paraId="081A1743" w14:textId="12FAA7D8" w:rsidR="00540A5B" w:rsidRPr="00540A5B" w:rsidRDefault="00540A5B" w:rsidP="00540A5B">
            <w:pPr>
              <w:rPr>
                <w:rFonts w:ascii="Arial" w:hAnsi="Arial" w:cs="Arial"/>
                <w:sz w:val="20"/>
                <w:szCs w:val="20"/>
              </w:rPr>
            </w:pPr>
            <w:r w:rsidRPr="00540A5B">
              <w:rPr>
                <w:rFonts w:ascii="Arial" w:hAnsi="Arial" w:cs="Arial"/>
                <w:sz w:val="20"/>
                <w:szCs w:val="20"/>
              </w:rPr>
              <w:t>1115</w:t>
            </w:r>
          </w:p>
        </w:tc>
        <w:tc>
          <w:tcPr>
            <w:tcW w:w="2098" w:type="dxa"/>
            <w:tcBorders>
              <w:top w:val="single" w:sz="4" w:space="0" w:color="auto"/>
              <w:left w:val="single" w:sz="4" w:space="0" w:color="auto"/>
              <w:bottom w:val="single" w:sz="4" w:space="0" w:color="auto"/>
              <w:right w:val="single" w:sz="4" w:space="0" w:color="auto"/>
            </w:tcBorders>
            <w:hideMark/>
          </w:tcPr>
          <w:p w14:paraId="6BFB2D6B" w14:textId="37202DBE" w:rsidR="00540A5B" w:rsidRPr="00540A5B" w:rsidRDefault="00540A5B" w:rsidP="00540A5B">
            <w:pPr>
              <w:rPr>
                <w:rFonts w:ascii="Arial" w:hAnsi="Arial" w:cs="Arial"/>
                <w:sz w:val="20"/>
                <w:szCs w:val="20"/>
              </w:rPr>
            </w:pPr>
            <w:r w:rsidRPr="00540A5B">
              <w:rPr>
                <w:rFonts w:ascii="Arial" w:hAnsi="Arial" w:cs="Arial"/>
                <w:sz w:val="20"/>
                <w:szCs w:val="20"/>
              </w:rPr>
              <w:t>J84</w:t>
            </w:r>
          </w:p>
        </w:tc>
        <w:tc>
          <w:tcPr>
            <w:tcW w:w="4025" w:type="dxa"/>
            <w:tcBorders>
              <w:top w:val="single" w:sz="4" w:space="0" w:color="auto"/>
              <w:left w:val="single" w:sz="4" w:space="0" w:color="auto"/>
              <w:bottom w:val="single" w:sz="4" w:space="0" w:color="auto"/>
              <w:right w:val="single" w:sz="4" w:space="0" w:color="auto"/>
            </w:tcBorders>
            <w:noWrap/>
            <w:hideMark/>
          </w:tcPr>
          <w:p w14:paraId="1E0A5809" w14:textId="38578944" w:rsidR="00540A5B" w:rsidRPr="00540A5B" w:rsidRDefault="00540A5B" w:rsidP="00540A5B">
            <w:pPr>
              <w:rPr>
                <w:rFonts w:ascii="Arial" w:hAnsi="Arial" w:cs="Arial"/>
                <w:sz w:val="20"/>
                <w:szCs w:val="20"/>
              </w:rPr>
            </w:pPr>
            <w:r w:rsidRPr="00540A5B">
              <w:rPr>
                <w:rFonts w:ascii="Arial" w:hAnsi="Arial" w:cs="Arial"/>
                <w:sz w:val="20"/>
                <w:szCs w:val="20"/>
              </w:rPr>
              <w:t>interstitial lung disease</w:t>
            </w:r>
          </w:p>
        </w:tc>
      </w:tr>
      <w:tr w:rsidR="00540A5B" w:rsidRPr="00540A5B" w14:paraId="1DF4EC42"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58ACD0D2" w14:textId="258AA226"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78D3FEF9" w14:textId="735D07D6" w:rsidR="00540A5B" w:rsidRPr="00540A5B" w:rsidRDefault="00540A5B" w:rsidP="00540A5B">
            <w:pPr>
              <w:rPr>
                <w:rFonts w:ascii="Arial" w:hAnsi="Arial" w:cs="Arial"/>
                <w:sz w:val="20"/>
                <w:szCs w:val="20"/>
              </w:rPr>
            </w:pPr>
            <w:r w:rsidRPr="00540A5B">
              <w:rPr>
                <w:rFonts w:ascii="Arial" w:hAnsi="Arial" w:cs="Arial"/>
                <w:sz w:val="20"/>
                <w:szCs w:val="20"/>
              </w:rPr>
              <w:t>1117</w:t>
            </w:r>
          </w:p>
        </w:tc>
        <w:tc>
          <w:tcPr>
            <w:tcW w:w="2098" w:type="dxa"/>
            <w:tcBorders>
              <w:top w:val="single" w:sz="4" w:space="0" w:color="auto"/>
              <w:left w:val="single" w:sz="4" w:space="0" w:color="auto"/>
              <w:bottom w:val="single" w:sz="4" w:space="0" w:color="auto"/>
              <w:right w:val="single" w:sz="4" w:space="0" w:color="auto"/>
            </w:tcBorders>
          </w:tcPr>
          <w:p w14:paraId="77E98BDE" w14:textId="53028D5C" w:rsidR="00540A5B" w:rsidRPr="00540A5B" w:rsidRDefault="00540A5B" w:rsidP="00540A5B">
            <w:pPr>
              <w:rPr>
                <w:rFonts w:ascii="Arial" w:hAnsi="Arial" w:cs="Arial"/>
                <w:sz w:val="20"/>
                <w:szCs w:val="20"/>
              </w:rPr>
            </w:pPr>
            <w:r w:rsidRPr="00540A5B">
              <w:rPr>
                <w:rFonts w:ascii="Arial" w:hAnsi="Arial" w:cs="Arial"/>
                <w:sz w:val="20"/>
                <w:szCs w:val="20"/>
              </w:rPr>
              <w:t>J98</w:t>
            </w:r>
          </w:p>
        </w:tc>
        <w:tc>
          <w:tcPr>
            <w:tcW w:w="4025" w:type="dxa"/>
            <w:tcBorders>
              <w:top w:val="single" w:sz="4" w:space="0" w:color="auto"/>
              <w:left w:val="single" w:sz="4" w:space="0" w:color="auto"/>
              <w:bottom w:val="single" w:sz="4" w:space="0" w:color="auto"/>
              <w:right w:val="single" w:sz="4" w:space="0" w:color="auto"/>
            </w:tcBorders>
            <w:noWrap/>
          </w:tcPr>
          <w:p w14:paraId="55A7B5C3" w14:textId="23F5DC90" w:rsidR="00540A5B" w:rsidRPr="00540A5B" w:rsidRDefault="00540A5B" w:rsidP="00540A5B">
            <w:pPr>
              <w:rPr>
                <w:rFonts w:ascii="Arial" w:hAnsi="Arial" w:cs="Arial"/>
                <w:sz w:val="20"/>
                <w:szCs w:val="20"/>
              </w:rPr>
            </w:pPr>
            <w:r w:rsidRPr="00540A5B">
              <w:rPr>
                <w:rFonts w:ascii="Arial" w:hAnsi="Arial" w:cs="Arial"/>
                <w:sz w:val="20"/>
                <w:szCs w:val="20"/>
              </w:rPr>
              <w:t>other respiratory problems</w:t>
            </w:r>
          </w:p>
        </w:tc>
      </w:tr>
      <w:tr w:rsidR="00540A5B" w:rsidRPr="00540A5B" w14:paraId="04C7F1F8"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30654518" w14:textId="5DB42D3A"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38188834" w14:textId="740F73DF" w:rsidR="00540A5B" w:rsidRPr="00540A5B" w:rsidRDefault="00540A5B" w:rsidP="00540A5B">
            <w:pPr>
              <w:rPr>
                <w:rFonts w:ascii="Arial" w:hAnsi="Arial" w:cs="Arial"/>
                <w:sz w:val="20"/>
                <w:szCs w:val="20"/>
              </w:rPr>
            </w:pPr>
            <w:r w:rsidRPr="00540A5B">
              <w:rPr>
                <w:rFonts w:ascii="Arial" w:hAnsi="Arial" w:cs="Arial"/>
                <w:sz w:val="20"/>
                <w:szCs w:val="20"/>
              </w:rPr>
              <w:t>1120</w:t>
            </w:r>
          </w:p>
        </w:tc>
        <w:tc>
          <w:tcPr>
            <w:tcW w:w="2098" w:type="dxa"/>
            <w:tcBorders>
              <w:top w:val="single" w:sz="4" w:space="0" w:color="auto"/>
              <w:left w:val="single" w:sz="4" w:space="0" w:color="auto"/>
              <w:bottom w:val="single" w:sz="4" w:space="0" w:color="auto"/>
              <w:right w:val="single" w:sz="4" w:space="0" w:color="auto"/>
            </w:tcBorders>
          </w:tcPr>
          <w:p w14:paraId="202E0E9B" w14:textId="30EDFB8F" w:rsidR="00540A5B" w:rsidRPr="00540A5B" w:rsidRDefault="00540A5B" w:rsidP="00540A5B">
            <w:pPr>
              <w:rPr>
                <w:rFonts w:ascii="Arial" w:hAnsi="Arial" w:cs="Arial"/>
                <w:sz w:val="20"/>
                <w:szCs w:val="20"/>
              </w:rPr>
            </w:pPr>
            <w:r w:rsidRPr="00540A5B">
              <w:rPr>
                <w:rFonts w:ascii="Arial" w:hAnsi="Arial" w:cs="Arial"/>
                <w:sz w:val="20"/>
                <w:szCs w:val="20"/>
              </w:rPr>
              <w:t>J61</w:t>
            </w:r>
          </w:p>
        </w:tc>
        <w:tc>
          <w:tcPr>
            <w:tcW w:w="4025" w:type="dxa"/>
            <w:tcBorders>
              <w:top w:val="single" w:sz="4" w:space="0" w:color="auto"/>
              <w:left w:val="single" w:sz="4" w:space="0" w:color="auto"/>
              <w:bottom w:val="single" w:sz="4" w:space="0" w:color="auto"/>
              <w:right w:val="single" w:sz="4" w:space="0" w:color="auto"/>
            </w:tcBorders>
            <w:noWrap/>
          </w:tcPr>
          <w:p w14:paraId="21F31060" w14:textId="6BCE3D88" w:rsidR="00540A5B" w:rsidRPr="00540A5B" w:rsidRDefault="00540A5B" w:rsidP="00540A5B">
            <w:pPr>
              <w:rPr>
                <w:rFonts w:ascii="Arial" w:hAnsi="Arial" w:cs="Arial"/>
                <w:sz w:val="20"/>
                <w:szCs w:val="20"/>
              </w:rPr>
            </w:pPr>
            <w:r w:rsidRPr="00540A5B">
              <w:rPr>
                <w:rFonts w:ascii="Arial" w:hAnsi="Arial" w:cs="Arial"/>
                <w:sz w:val="20"/>
                <w:szCs w:val="20"/>
              </w:rPr>
              <w:t>asbestosis</w:t>
            </w:r>
          </w:p>
        </w:tc>
      </w:tr>
      <w:tr w:rsidR="00540A5B" w:rsidRPr="00540A5B" w14:paraId="76886395"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2B97D960" w14:textId="51349C09"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7B7AF6E3" w14:textId="53654E14" w:rsidR="00540A5B" w:rsidRPr="00540A5B" w:rsidRDefault="00540A5B" w:rsidP="00540A5B">
            <w:pPr>
              <w:rPr>
                <w:rFonts w:ascii="Arial" w:hAnsi="Arial" w:cs="Arial"/>
                <w:sz w:val="20"/>
                <w:szCs w:val="20"/>
              </w:rPr>
            </w:pPr>
            <w:r w:rsidRPr="00540A5B">
              <w:rPr>
                <w:rFonts w:ascii="Arial" w:hAnsi="Arial" w:cs="Arial"/>
                <w:sz w:val="20"/>
                <w:szCs w:val="20"/>
              </w:rPr>
              <w:t>1121</w:t>
            </w:r>
          </w:p>
        </w:tc>
        <w:tc>
          <w:tcPr>
            <w:tcW w:w="2098" w:type="dxa"/>
            <w:tcBorders>
              <w:top w:val="single" w:sz="4" w:space="0" w:color="auto"/>
              <w:left w:val="single" w:sz="4" w:space="0" w:color="auto"/>
              <w:bottom w:val="single" w:sz="4" w:space="0" w:color="auto"/>
              <w:right w:val="single" w:sz="4" w:space="0" w:color="auto"/>
            </w:tcBorders>
          </w:tcPr>
          <w:p w14:paraId="375E5974" w14:textId="70713D1D" w:rsidR="00540A5B" w:rsidRPr="00540A5B" w:rsidRDefault="00540A5B" w:rsidP="00540A5B">
            <w:pPr>
              <w:rPr>
                <w:rFonts w:ascii="Arial" w:hAnsi="Arial" w:cs="Arial"/>
                <w:sz w:val="20"/>
                <w:szCs w:val="20"/>
              </w:rPr>
            </w:pPr>
            <w:r w:rsidRPr="00540A5B">
              <w:rPr>
                <w:rFonts w:ascii="Arial" w:hAnsi="Arial" w:cs="Arial"/>
                <w:sz w:val="20"/>
                <w:szCs w:val="20"/>
              </w:rPr>
              <w:t>J84</w:t>
            </w:r>
          </w:p>
        </w:tc>
        <w:tc>
          <w:tcPr>
            <w:tcW w:w="4025" w:type="dxa"/>
            <w:tcBorders>
              <w:top w:val="single" w:sz="4" w:space="0" w:color="auto"/>
              <w:left w:val="single" w:sz="4" w:space="0" w:color="auto"/>
              <w:bottom w:val="single" w:sz="4" w:space="0" w:color="auto"/>
              <w:right w:val="single" w:sz="4" w:space="0" w:color="auto"/>
            </w:tcBorders>
            <w:noWrap/>
          </w:tcPr>
          <w:p w14:paraId="399A7BB3" w14:textId="4342784C" w:rsidR="00540A5B" w:rsidRPr="00540A5B" w:rsidRDefault="00540A5B" w:rsidP="00540A5B">
            <w:pPr>
              <w:rPr>
                <w:rFonts w:ascii="Arial" w:hAnsi="Arial" w:cs="Arial"/>
                <w:sz w:val="20"/>
                <w:szCs w:val="20"/>
              </w:rPr>
            </w:pPr>
            <w:r w:rsidRPr="00540A5B">
              <w:rPr>
                <w:rFonts w:ascii="Arial" w:hAnsi="Arial" w:cs="Arial"/>
                <w:sz w:val="20"/>
                <w:szCs w:val="20"/>
              </w:rPr>
              <w:t>pulmonary fibrosis</w:t>
            </w:r>
          </w:p>
        </w:tc>
      </w:tr>
      <w:tr w:rsidR="00540A5B" w:rsidRPr="00540A5B" w14:paraId="6FE9A45B"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3E040242" w14:textId="0C061BA7"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3AD769A8" w14:textId="7532B4EA" w:rsidR="00540A5B" w:rsidRPr="00540A5B" w:rsidRDefault="00540A5B" w:rsidP="00540A5B">
            <w:pPr>
              <w:rPr>
                <w:rFonts w:ascii="Arial" w:hAnsi="Arial" w:cs="Arial"/>
                <w:sz w:val="20"/>
                <w:szCs w:val="20"/>
              </w:rPr>
            </w:pPr>
            <w:r w:rsidRPr="00540A5B">
              <w:rPr>
                <w:rFonts w:ascii="Arial" w:hAnsi="Arial" w:cs="Arial"/>
                <w:sz w:val="20"/>
                <w:szCs w:val="20"/>
              </w:rPr>
              <w:t>1122</w:t>
            </w:r>
          </w:p>
        </w:tc>
        <w:tc>
          <w:tcPr>
            <w:tcW w:w="2098" w:type="dxa"/>
            <w:tcBorders>
              <w:top w:val="single" w:sz="4" w:space="0" w:color="auto"/>
              <w:left w:val="single" w:sz="4" w:space="0" w:color="auto"/>
              <w:bottom w:val="single" w:sz="4" w:space="0" w:color="auto"/>
              <w:right w:val="single" w:sz="4" w:space="0" w:color="auto"/>
            </w:tcBorders>
          </w:tcPr>
          <w:p w14:paraId="74FD170A" w14:textId="35535CA2" w:rsidR="00540A5B" w:rsidRPr="00540A5B" w:rsidRDefault="00540A5B" w:rsidP="00540A5B">
            <w:pPr>
              <w:rPr>
                <w:rFonts w:ascii="Arial" w:hAnsi="Arial" w:cs="Arial"/>
                <w:sz w:val="20"/>
                <w:szCs w:val="20"/>
              </w:rPr>
            </w:pPr>
            <w:r w:rsidRPr="00540A5B">
              <w:rPr>
                <w:rFonts w:ascii="Arial" w:hAnsi="Arial" w:cs="Arial"/>
                <w:sz w:val="20"/>
                <w:szCs w:val="20"/>
              </w:rPr>
              <w:t>J84</w:t>
            </w:r>
          </w:p>
        </w:tc>
        <w:tc>
          <w:tcPr>
            <w:tcW w:w="4025" w:type="dxa"/>
            <w:tcBorders>
              <w:top w:val="single" w:sz="4" w:space="0" w:color="auto"/>
              <w:left w:val="single" w:sz="4" w:space="0" w:color="auto"/>
              <w:bottom w:val="single" w:sz="4" w:space="0" w:color="auto"/>
              <w:right w:val="single" w:sz="4" w:space="0" w:color="auto"/>
            </w:tcBorders>
            <w:noWrap/>
          </w:tcPr>
          <w:p w14:paraId="2C69BFA3" w14:textId="5A1594C8" w:rsidR="00540A5B" w:rsidRPr="00540A5B" w:rsidRDefault="00540A5B" w:rsidP="00540A5B">
            <w:pPr>
              <w:rPr>
                <w:rFonts w:ascii="Arial" w:hAnsi="Arial" w:cs="Arial"/>
                <w:sz w:val="20"/>
                <w:szCs w:val="20"/>
              </w:rPr>
            </w:pPr>
            <w:r w:rsidRPr="00540A5B">
              <w:rPr>
                <w:rFonts w:ascii="Arial" w:hAnsi="Arial" w:cs="Arial"/>
                <w:sz w:val="20"/>
                <w:szCs w:val="20"/>
              </w:rPr>
              <w:t>fibrosing alveolitis/unspecified alveolitis</w:t>
            </w:r>
          </w:p>
        </w:tc>
      </w:tr>
      <w:tr w:rsidR="00540A5B" w:rsidRPr="00540A5B" w14:paraId="4A9A5EF2"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2A4F3F44" w14:textId="29BE1ADF"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3D3AD8B6" w14:textId="6C625D09" w:rsidR="00540A5B" w:rsidRPr="00540A5B" w:rsidRDefault="00540A5B" w:rsidP="00540A5B">
            <w:pPr>
              <w:rPr>
                <w:rFonts w:ascii="Arial" w:hAnsi="Arial" w:cs="Arial"/>
                <w:sz w:val="20"/>
                <w:szCs w:val="20"/>
              </w:rPr>
            </w:pPr>
            <w:r w:rsidRPr="00540A5B">
              <w:rPr>
                <w:rFonts w:ascii="Arial" w:hAnsi="Arial" w:cs="Arial"/>
                <w:sz w:val="20"/>
                <w:szCs w:val="20"/>
              </w:rPr>
              <w:t>1124</w:t>
            </w:r>
          </w:p>
        </w:tc>
        <w:tc>
          <w:tcPr>
            <w:tcW w:w="2098" w:type="dxa"/>
            <w:tcBorders>
              <w:top w:val="single" w:sz="4" w:space="0" w:color="auto"/>
              <w:left w:val="single" w:sz="4" w:space="0" w:color="auto"/>
              <w:bottom w:val="single" w:sz="4" w:space="0" w:color="auto"/>
              <w:right w:val="single" w:sz="4" w:space="0" w:color="auto"/>
            </w:tcBorders>
          </w:tcPr>
          <w:p w14:paraId="1598A320" w14:textId="149818F5" w:rsidR="00540A5B" w:rsidRPr="00540A5B" w:rsidRDefault="00540A5B" w:rsidP="00540A5B">
            <w:pPr>
              <w:rPr>
                <w:rFonts w:ascii="Arial" w:hAnsi="Arial" w:cs="Arial"/>
                <w:sz w:val="20"/>
                <w:szCs w:val="20"/>
              </w:rPr>
            </w:pPr>
            <w:r w:rsidRPr="00540A5B">
              <w:rPr>
                <w:rFonts w:ascii="Arial" w:hAnsi="Arial" w:cs="Arial"/>
                <w:sz w:val="20"/>
                <w:szCs w:val="20"/>
              </w:rPr>
              <w:t>J96</w:t>
            </w:r>
          </w:p>
        </w:tc>
        <w:tc>
          <w:tcPr>
            <w:tcW w:w="4025" w:type="dxa"/>
            <w:tcBorders>
              <w:top w:val="single" w:sz="4" w:space="0" w:color="auto"/>
              <w:left w:val="single" w:sz="4" w:space="0" w:color="auto"/>
              <w:bottom w:val="single" w:sz="4" w:space="0" w:color="auto"/>
              <w:right w:val="single" w:sz="4" w:space="0" w:color="auto"/>
            </w:tcBorders>
            <w:noWrap/>
          </w:tcPr>
          <w:p w14:paraId="1BB6B069" w14:textId="2A023E0E" w:rsidR="00540A5B" w:rsidRPr="00540A5B" w:rsidRDefault="00540A5B" w:rsidP="00540A5B">
            <w:pPr>
              <w:rPr>
                <w:rFonts w:ascii="Arial" w:hAnsi="Arial" w:cs="Arial"/>
                <w:sz w:val="20"/>
                <w:szCs w:val="20"/>
              </w:rPr>
            </w:pPr>
            <w:r w:rsidRPr="00540A5B">
              <w:rPr>
                <w:rFonts w:ascii="Arial" w:hAnsi="Arial" w:cs="Arial"/>
                <w:sz w:val="20"/>
                <w:szCs w:val="20"/>
              </w:rPr>
              <w:t>respiratory failure</w:t>
            </w:r>
          </w:p>
        </w:tc>
      </w:tr>
      <w:tr w:rsidR="00540A5B" w:rsidRPr="00540A5B" w14:paraId="111AAB4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1276B956" w14:textId="5E605CAD"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6FB0E544" w14:textId="0AF3A637" w:rsidR="00540A5B" w:rsidRPr="00540A5B" w:rsidRDefault="00540A5B" w:rsidP="00540A5B">
            <w:pPr>
              <w:rPr>
                <w:rFonts w:ascii="Arial" w:hAnsi="Arial" w:cs="Arial"/>
                <w:sz w:val="20"/>
                <w:szCs w:val="20"/>
              </w:rPr>
            </w:pPr>
            <w:r w:rsidRPr="00540A5B">
              <w:rPr>
                <w:rFonts w:ascii="Arial" w:hAnsi="Arial" w:cs="Arial"/>
                <w:sz w:val="20"/>
                <w:szCs w:val="20"/>
              </w:rPr>
              <w:t>1126</w:t>
            </w:r>
          </w:p>
        </w:tc>
        <w:tc>
          <w:tcPr>
            <w:tcW w:w="2098" w:type="dxa"/>
            <w:tcBorders>
              <w:top w:val="single" w:sz="4" w:space="0" w:color="auto"/>
              <w:left w:val="single" w:sz="4" w:space="0" w:color="auto"/>
              <w:bottom w:val="single" w:sz="4" w:space="0" w:color="auto"/>
              <w:right w:val="single" w:sz="4" w:space="0" w:color="auto"/>
            </w:tcBorders>
          </w:tcPr>
          <w:p w14:paraId="7058576A" w14:textId="403C4A9F" w:rsidR="00540A5B" w:rsidRPr="00540A5B" w:rsidRDefault="00540A5B" w:rsidP="00540A5B">
            <w:pPr>
              <w:rPr>
                <w:rFonts w:ascii="Arial" w:hAnsi="Arial" w:cs="Arial"/>
                <w:sz w:val="20"/>
                <w:szCs w:val="20"/>
              </w:rPr>
            </w:pPr>
            <w:r w:rsidRPr="00540A5B">
              <w:rPr>
                <w:rFonts w:ascii="Arial" w:hAnsi="Arial" w:cs="Arial"/>
                <w:sz w:val="20"/>
                <w:szCs w:val="20"/>
              </w:rPr>
              <w:t>J93</w:t>
            </w:r>
          </w:p>
        </w:tc>
        <w:tc>
          <w:tcPr>
            <w:tcW w:w="4025" w:type="dxa"/>
            <w:tcBorders>
              <w:top w:val="single" w:sz="4" w:space="0" w:color="auto"/>
              <w:left w:val="single" w:sz="4" w:space="0" w:color="auto"/>
              <w:bottom w:val="single" w:sz="4" w:space="0" w:color="auto"/>
              <w:right w:val="single" w:sz="4" w:space="0" w:color="auto"/>
            </w:tcBorders>
            <w:noWrap/>
          </w:tcPr>
          <w:p w14:paraId="081E6523" w14:textId="640789E8" w:rsidR="00540A5B" w:rsidRPr="00540A5B" w:rsidRDefault="00540A5B" w:rsidP="00540A5B">
            <w:pPr>
              <w:rPr>
                <w:rFonts w:ascii="Arial" w:hAnsi="Arial" w:cs="Arial"/>
                <w:sz w:val="20"/>
                <w:szCs w:val="20"/>
              </w:rPr>
            </w:pPr>
            <w:r w:rsidRPr="00540A5B">
              <w:rPr>
                <w:rFonts w:ascii="Arial" w:hAnsi="Arial" w:cs="Arial"/>
                <w:sz w:val="20"/>
                <w:szCs w:val="20"/>
              </w:rPr>
              <w:t>spontaneous pneumothorax/recurrent pneumothorax</w:t>
            </w:r>
          </w:p>
        </w:tc>
      </w:tr>
      <w:tr w:rsidR="00540A5B" w:rsidRPr="00540A5B" w14:paraId="55C1139C"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473EB1FF" w14:textId="1E09BB06"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4B3F535C" w14:textId="5DC78F19" w:rsidR="00540A5B" w:rsidRPr="00540A5B" w:rsidRDefault="00540A5B" w:rsidP="00540A5B">
            <w:pPr>
              <w:rPr>
                <w:rFonts w:ascii="Arial" w:hAnsi="Arial" w:cs="Arial"/>
                <w:sz w:val="20"/>
                <w:szCs w:val="20"/>
              </w:rPr>
            </w:pPr>
            <w:r w:rsidRPr="00540A5B">
              <w:rPr>
                <w:rFonts w:ascii="Arial" w:hAnsi="Arial" w:cs="Arial"/>
                <w:sz w:val="20"/>
                <w:szCs w:val="20"/>
              </w:rPr>
              <w:t>1411</w:t>
            </w:r>
          </w:p>
        </w:tc>
        <w:tc>
          <w:tcPr>
            <w:tcW w:w="2098" w:type="dxa"/>
            <w:tcBorders>
              <w:top w:val="single" w:sz="4" w:space="0" w:color="auto"/>
              <w:left w:val="single" w:sz="4" w:space="0" w:color="auto"/>
              <w:bottom w:val="single" w:sz="4" w:space="0" w:color="auto"/>
              <w:right w:val="single" w:sz="4" w:space="0" w:color="auto"/>
            </w:tcBorders>
          </w:tcPr>
          <w:p w14:paraId="576DD473" w14:textId="4BC98A33" w:rsidR="00540A5B" w:rsidRPr="00540A5B" w:rsidRDefault="00540A5B" w:rsidP="00540A5B">
            <w:pPr>
              <w:rPr>
                <w:rFonts w:ascii="Arial" w:hAnsi="Arial" w:cs="Arial"/>
                <w:sz w:val="20"/>
                <w:szCs w:val="20"/>
              </w:rPr>
            </w:pPr>
            <w:r w:rsidRPr="00540A5B">
              <w:rPr>
                <w:rFonts w:ascii="Arial" w:hAnsi="Arial" w:cs="Arial"/>
                <w:sz w:val="20"/>
                <w:szCs w:val="20"/>
              </w:rPr>
              <w:t>J85</w:t>
            </w:r>
          </w:p>
        </w:tc>
        <w:tc>
          <w:tcPr>
            <w:tcW w:w="4025" w:type="dxa"/>
            <w:tcBorders>
              <w:top w:val="single" w:sz="4" w:space="0" w:color="auto"/>
              <w:left w:val="single" w:sz="4" w:space="0" w:color="auto"/>
              <w:bottom w:val="single" w:sz="4" w:space="0" w:color="auto"/>
              <w:right w:val="single" w:sz="4" w:space="0" w:color="auto"/>
            </w:tcBorders>
            <w:noWrap/>
          </w:tcPr>
          <w:p w14:paraId="2B7C2C6D" w14:textId="0DC79162" w:rsidR="00540A5B" w:rsidRPr="00540A5B" w:rsidRDefault="00540A5B" w:rsidP="00540A5B">
            <w:pPr>
              <w:rPr>
                <w:rFonts w:ascii="Arial" w:hAnsi="Arial" w:cs="Arial"/>
                <w:sz w:val="20"/>
                <w:szCs w:val="20"/>
              </w:rPr>
            </w:pPr>
            <w:r w:rsidRPr="00540A5B">
              <w:rPr>
                <w:rFonts w:ascii="Arial" w:hAnsi="Arial" w:cs="Arial"/>
                <w:sz w:val="20"/>
                <w:szCs w:val="20"/>
              </w:rPr>
              <w:t>lung abscess</w:t>
            </w:r>
          </w:p>
        </w:tc>
      </w:tr>
      <w:tr w:rsidR="00F4142E" w:rsidRPr="00540A5B" w14:paraId="2BC9EF63"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282CC7A5" w14:textId="01292B56" w:rsidR="00F4142E" w:rsidRPr="00540A5B" w:rsidRDefault="00540A5B" w:rsidP="00540A5B">
            <w:pPr>
              <w:rPr>
                <w:rFonts w:ascii="Arial" w:hAnsi="Arial" w:cs="Arial"/>
                <w:sz w:val="20"/>
                <w:szCs w:val="20"/>
              </w:rPr>
            </w:pPr>
            <w:r w:rsidRPr="00540A5B">
              <w:rPr>
                <w:rFonts w:ascii="Arial" w:hAnsi="Arial" w:cs="Arial"/>
                <w:sz w:val="20"/>
                <w:szCs w:val="20"/>
              </w:rPr>
              <w:t>CRD &amp; COPD</w:t>
            </w:r>
          </w:p>
        </w:tc>
        <w:tc>
          <w:tcPr>
            <w:tcW w:w="1928" w:type="dxa"/>
            <w:tcBorders>
              <w:top w:val="single" w:sz="4" w:space="0" w:color="auto"/>
              <w:left w:val="single" w:sz="4" w:space="0" w:color="auto"/>
              <w:bottom w:val="single" w:sz="4" w:space="0" w:color="auto"/>
              <w:right w:val="single" w:sz="4" w:space="0" w:color="auto"/>
            </w:tcBorders>
            <w:noWrap/>
          </w:tcPr>
          <w:p w14:paraId="58F3D0B1" w14:textId="5E16228B" w:rsidR="00F4142E" w:rsidRPr="00540A5B" w:rsidRDefault="00F4142E" w:rsidP="00540A5B">
            <w:pPr>
              <w:rPr>
                <w:rFonts w:ascii="Arial" w:hAnsi="Arial" w:cs="Arial"/>
                <w:sz w:val="20"/>
                <w:szCs w:val="20"/>
              </w:rPr>
            </w:pPr>
            <w:r w:rsidRPr="00540A5B">
              <w:rPr>
                <w:rFonts w:ascii="Arial" w:hAnsi="Arial" w:cs="Arial"/>
                <w:sz w:val="20"/>
                <w:szCs w:val="20"/>
              </w:rPr>
              <w:t>1412</w:t>
            </w:r>
          </w:p>
        </w:tc>
        <w:tc>
          <w:tcPr>
            <w:tcW w:w="2098" w:type="dxa"/>
            <w:tcBorders>
              <w:top w:val="single" w:sz="4" w:space="0" w:color="auto"/>
              <w:left w:val="single" w:sz="4" w:space="0" w:color="auto"/>
              <w:bottom w:val="single" w:sz="4" w:space="0" w:color="auto"/>
              <w:right w:val="single" w:sz="4" w:space="0" w:color="auto"/>
            </w:tcBorders>
          </w:tcPr>
          <w:p w14:paraId="1C9A08A5" w14:textId="123824E3" w:rsidR="00F4142E" w:rsidRPr="00540A5B" w:rsidRDefault="00F4142E" w:rsidP="00540A5B">
            <w:pPr>
              <w:rPr>
                <w:rFonts w:ascii="Arial" w:hAnsi="Arial" w:cs="Arial"/>
                <w:sz w:val="20"/>
                <w:szCs w:val="20"/>
              </w:rPr>
            </w:pPr>
            <w:r w:rsidRPr="00540A5B">
              <w:rPr>
                <w:rFonts w:ascii="Arial" w:hAnsi="Arial" w:cs="Arial"/>
                <w:sz w:val="20"/>
                <w:szCs w:val="20"/>
              </w:rPr>
              <w:t>J40</w:t>
            </w:r>
          </w:p>
        </w:tc>
        <w:tc>
          <w:tcPr>
            <w:tcW w:w="4025" w:type="dxa"/>
            <w:tcBorders>
              <w:top w:val="single" w:sz="4" w:space="0" w:color="auto"/>
              <w:left w:val="single" w:sz="4" w:space="0" w:color="auto"/>
              <w:bottom w:val="single" w:sz="4" w:space="0" w:color="auto"/>
              <w:right w:val="single" w:sz="4" w:space="0" w:color="auto"/>
            </w:tcBorders>
            <w:noWrap/>
          </w:tcPr>
          <w:p w14:paraId="5C4A5C76" w14:textId="0EEBCBA5" w:rsidR="00F4142E" w:rsidRPr="00540A5B" w:rsidRDefault="00F4142E" w:rsidP="00540A5B">
            <w:pPr>
              <w:rPr>
                <w:rFonts w:ascii="Arial" w:hAnsi="Arial" w:cs="Arial"/>
                <w:sz w:val="20"/>
                <w:szCs w:val="20"/>
              </w:rPr>
            </w:pPr>
            <w:r w:rsidRPr="00540A5B">
              <w:rPr>
                <w:rFonts w:ascii="Arial" w:hAnsi="Arial" w:cs="Arial"/>
                <w:sz w:val="20"/>
                <w:szCs w:val="20"/>
              </w:rPr>
              <w:t>bronchitis</w:t>
            </w:r>
          </w:p>
        </w:tc>
      </w:tr>
      <w:tr w:rsidR="00540A5B" w:rsidRPr="00540A5B" w14:paraId="7CD8FE1D"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3DA6ECD2" w14:textId="22323B1D"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47D81579" w14:textId="473DF289" w:rsidR="00540A5B" w:rsidRPr="00540A5B" w:rsidRDefault="00540A5B" w:rsidP="00540A5B">
            <w:pPr>
              <w:rPr>
                <w:rFonts w:ascii="Arial" w:hAnsi="Arial" w:cs="Arial"/>
                <w:sz w:val="20"/>
                <w:szCs w:val="20"/>
              </w:rPr>
            </w:pPr>
            <w:r w:rsidRPr="00540A5B">
              <w:rPr>
                <w:rFonts w:ascii="Arial" w:hAnsi="Arial" w:cs="Arial"/>
                <w:sz w:val="20"/>
                <w:szCs w:val="20"/>
              </w:rPr>
              <w:t>1413</w:t>
            </w:r>
          </w:p>
        </w:tc>
        <w:tc>
          <w:tcPr>
            <w:tcW w:w="2098" w:type="dxa"/>
            <w:tcBorders>
              <w:top w:val="single" w:sz="4" w:space="0" w:color="auto"/>
              <w:left w:val="single" w:sz="4" w:space="0" w:color="auto"/>
              <w:bottom w:val="single" w:sz="4" w:space="0" w:color="auto"/>
              <w:right w:val="single" w:sz="4" w:space="0" w:color="auto"/>
            </w:tcBorders>
          </w:tcPr>
          <w:p w14:paraId="47BC8CFC" w14:textId="2E8E3E7F" w:rsidR="00540A5B" w:rsidRPr="00540A5B" w:rsidRDefault="00540A5B" w:rsidP="00540A5B">
            <w:pPr>
              <w:rPr>
                <w:rFonts w:ascii="Arial" w:hAnsi="Arial" w:cs="Arial"/>
                <w:sz w:val="20"/>
                <w:szCs w:val="20"/>
              </w:rPr>
            </w:pPr>
            <w:r w:rsidRPr="00540A5B">
              <w:rPr>
                <w:rFonts w:ascii="Arial" w:hAnsi="Arial" w:cs="Arial"/>
                <w:sz w:val="20"/>
                <w:szCs w:val="20"/>
              </w:rPr>
              <w:t>J34</w:t>
            </w:r>
          </w:p>
        </w:tc>
        <w:tc>
          <w:tcPr>
            <w:tcW w:w="4025" w:type="dxa"/>
            <w:tcBorders>
              <w:top w:val="single" w:sz="4" w:space="0" w:color="auto"/>
              <w:left w:val="single" w:sz="4" w:space="0" w:color="auto"/>
              <w:bottom w:val="single" w:sz="4" w:space="0" w:color="auto"/>
              <w:right w:val="single" w:sz="4" w:space="0" w:color="auto"/>
            </w:tcBorders>
            <w:noWrap/>
          </w:tcPr>
          <w:p w14:paraId="27798B12" w14:textId="220067FA" w:rsidR="00540A5B" w:rsidRPr="00540A5B" w:rsidRDefault="00540A5B" w:rsidP="00540A5B">
            <w:pPr>
              <w:rPr>
                <w:rFonts w:ascii="Arial" w:hAnsi="Arial" w:cs="Arial"/>
                <w:sz w:val="20"/>
                <w:szCs w:val="20"/>
              </w:rPr>
            </w:pPr>
            <w:r w:rsidRPr="00540A5B">
              <w:rPr>
                <w:rFonts w:ascii="Arial" w:hAnsi="Arial" w:cs="Arial"/>
                <w:sz w:val="20"/>
                <w:szCs w:val="20"/>
              </w:rPr>
              <w:t>nasal/sinus disorder</w:t>
            </w:r>
          </w:p>
        </w:tc>
      </w:tr>
      <w:tr w:rsidR="00540A5B" w:rsidRPr="00540A5B" w14:paraId="584C1289"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0E6D1215" w14:textId="6F1C7032"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095B68CE" w14:textId="4A6FC22A" w:rsidR="00540A5B" w:rsidRPr="00540A5B" w:rsidRDefault="00540A5B" w:rsidP="00540A5B">
            <w:pPr>
              <w:rPr>
                <w:rFonts w:ascii="Arial" w:hAnsi="Arial" w:cs="Arial"/>
                <w:sz w:val="20"/>
                <w:szCs w:val="20"/>
              </w:rPr>
            </w:pPr>
            <w:r w:rsidRPr="00540A5B">
              <w:rPr>
                <w:rFonts w:ascii="Arial" w:hAnsi="Arial" w:cs="Arial"/>
                <w:sz w:val="20"/>
                <w:szCs w:val="20"/>
              </w:rPr>
              <w:t>1414</w:t>
            </w:r>
          </w:p>
        </w:tc>
        <w:tc>
          <w:tcPr>
            <w:tcW w:w="2098" w:type="dxa"/>
            <w:tcBorders>
              <w:top w:val="single" w:sz="4" w:space="0" w:color="auto"/>
              <w:left w:val="single" w:sz="4" w:space="0" w:color="auto"/>
              <w:bottom w:val="single" w:sz="4" w:space="0" w:color="auto"/>
              <w:right w:val="single" w:sz="4" w:space="0" w:color="auto"/>
            </w:tcBorders>
          </w:tcPr>
          <w:p w14:paraId="12D04AA8" w14:textId="3C78937C" w:rsidR="00540A5B" w:rsidRPr="00540A5B" w:rsidRDefault="00540A5B" w:rsidP="00540A5B">
            <w:pPr>
              <w:rPr>
                <w:rFonts w:ascii="Arial" w:hAnsi="Arial" w:cs="Arial"/>
                <w:sz w:val="20"/>
                <w:szCs w:val="20"/>
              </w:rPr>
            </w:pPr>
            <w:r w:rsidRPr="00540A5B">
              <w:rPr>
                <w:rFonts w:ascii="Arial" w:hAnsi="Arial" w:cs="Arial"/>
                <w:sz w:val="20"/>
                <w:szCs w:val="20"/>
              </w:rPr>
              <w:t>J38</w:t>
            </w:r>
          </w:p>
        </w:tc>
        <w:tc>
          <w:tcPr>
            <w:tcW w:w="4025" w:type="dxa"/>
            <w:tcBorders>
              <w:top w:val="single" w:sz="4" w:space="0" w:color="auto"/>
              <w:left w:val="single" w:sz="4" w:space="0" w:color="auto"/>
              <w:bottom w:val="single" w:sz="4" w:space="0" w:color="auto"/>
              <w:right w:val="single" w:sz="4" w:space="0" w:color="auto"/>
            </w:tcBorders>
            <w:noWrap/>
          </w:tcPr>
          <w:p w14:paraId="5BCCBBC3" w14:textId="78BEC7CC" w:rsidR="00540A5B" w:rsidRPr="00540A5B" w:rsidRDefault="00540A5B" w:rsidP="00540A5B">
            <w:pPr>
              <w:rPr>
                <w:rFonts w:ascii="Arial" w:hAnsi="Arial" w:cs="Arial"/>
                <w:sz w:val="20"/>
                <w:szCs w:val="20"/>
              </w:rPr>
            </w:pPr>
            <w:r w:rsidRPr="00540A5B">
              <w:rPr>
                <w:rFonts w:ascii="Arial" w:hAnsi="Arial" w:cs="Arial"/>
                <w:sz w:val="20"/>
                <w:szCs w:val="20"/>
              </w:rPr>
              <w:t>throat or larynx disorder</w:t>
            </w:r>
          </w:p>
        </w:tc>
      </w:tr>
      <w:tr w:rsidR="00540A5B" w:rsidRPr="00540A5B" w14:paraId="355CDA77"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1F43A164" w14:textId="451A025D"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00934B9B" w14:textId="0F3A4FD0" w:rsidR="00540A5B" w:rsidRPr="00540A5B" w:rsidRDefault="00540A5B" w:rsidP="00540A5B">
            <w:pPr>
              <w:rPr>
                <w:rFonts w:ascii="Arial" w:hAnsi="Arial" w:cs="Arial"/>
                <w:sz w:val="20"/>
                <w:szCs w:val="20"/>
              </w:rPr>
            </w:pPr>
            <w:r w:rsidRPr="00540A5B">
              <w:rPr>
                <w:rFonts w:ascii="Arial" w:hAnsi="Arial" w:cs="Arial"/>
                <w:sz w:val="20"/>
                <w:szCs w:val="20"/>
              </w:rPr>
              <w:t>1417</w:t>
            </w:r>
          </w:p>
        </w:tc>
        <w:tc>
          <w:tcPr>
            <w:tcW w:w="2098" w:type="dxa"/>
            <w:tcBorders>
              <w:top w:val="single" w:sz="4" w:space="0" w:color="auto"/>
              <w:left w:val="single" w:sz="4" w:space="0" w:color="auto"/>
              <w:bottom w:val="single" w:sz="4" w:space="0" w:color="auto"/>
              <w:right w:val="single" w:sz="4" w:space="0" w:color="auto"/>
            </w:tcBorders>
          </w:tcPr>
          <w:p w14:paraId="2DC8175B" w14:textId="4B149AA8" w:rsidR="00540A5B" w:rsidRPr="00540A5B" w:rsidRDefault="00540A5B" w:rsidP="00540A5B">
            <w:pPr>
              <w:rPr>
                <w:rFonts w:ascii="Arial" w:hAnsi="Arial" w:cs="Arial"/>
                <w:sz w:val="20"/>
                <w:szCs w:val="20"/>
              </w:rPr>
            </w:pPr>
            <w:r w:rsidRPr="00540A5B">
              <w:rPr>
                <w:rFonts w:ascii="Arial" w:hAnsi="Arial" w:cs="Arial"/>
                <w:sz w:val="20"/>
                <w:szCs w:val="20"/>
              </w:rPr>
              <w:t>J33</w:t>
            </w:r>
          </w:p>
        </w:tc>
        <w:tc>
          <w:tcPr>
            <w:tcW w:w="4025" w:type="dxa"/>
            <w:tcBorders>
              <w:top w:val="single" w:sz="4" w:space="0" w:color="auto"/>
              <w:left w:val="single" w:sz="4" w:space="0" w:color="auto"/>
              <w:bottom w:val="single" w:sz="4" w:space="0" w:color="auto"/>
              <w:right w:val="single" w:sz="4" w:space="0" w:color="auto"/>
            </w:tcBorders>
            <w:noWrap/>
          </w:tcPr>
          <w:p w14:paraId="7034D1AD" w14:textId="707DEC6E" w:rsidR="00540A5B" w:rsidRPr="00540A5B" w:rsidRDefault="00540A5B" w:rsidP="00540A5B">
            <w:pPr>
              <w:rPr>
                <w:rFonts w:ascii="Arial" w:hAnsi="Arial" w:cs="Arial"/>
                <w:sz w:val="20"/>
                <w:szCs w:val="20"/>
              </w:rPr>
            </w:pPr>
            <w:r w:rsidRPr="00540A5B">
              <w:rPr>
                <w:rFonts w:ascii="Arial" w:hAnsi="Arial" w:cs="Arial"/>
                <w:sz w:val="20"/>
                <w:szCs w:val="20"/>
              </w:rPr>
              <w:t>nasal polyps</w:t>
            </w:r>
          </w:p>
        </w:tc>
      </w:tr>
      <w:tr w:rsidR="00540A5B" w:rsidRPr="00540A5B" w14:paraId="3BDDD4B8"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0A3781E9" w14:textId="6344A425"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0E7F78BA" w14:textId="3131ED1D" w:rsidR="00540A5B" w:rsidRPr="00540A5B" w:rsidRDefault="00540A5B" w:rsidP="00540A5B">
            <w:pPr>
              <w:rPr>
                <w:rFonts w:ascii="Arial" w:hAnsi="Arial" w:cs="Arial"/>
                <w:sz w:val="20"/>
                <w:szCs w:val="20"/>
              </w:rPr>
            </w:pPr>
            <w:r w:rsidRPr="00540A5B">
              <w:rPr>
                <w:rFonts w:ascii="Arial" w:hAnsi="Arial" w:cs="Arial"/>
                <w:sz w:val="20"/>
                <w:szCs w:val="20"/>
              </w:rPr>
              <w:t>1418</w:t>
            </w:r>
          </w:p>
        </w:tc>
        <w:tc>
          <w:tcPr>
            <w:tcW w:w="2098" w:type="dxa"/>
            <w:tcBorders>
              <w:top w:val="single" w:sz="4" w:space="0" w:color="auto"/>
              <w:left w:val="single" w:sz="4" w:space="0" w:color="auto"/>
              <w:bottom w:val="single" w:sz="4" w:space="0" w:color="auto"/>
              <w:right w:val="single" w:sz="4" w:space="0" w:color="auto"/>
            </w:tcBorders>
          </w:tcPr>
          <w:p w14:paraId="4B472A12" w14:textId="63624E4B" w:rsidR="00540A5B" w:rsidRPr="00540A5B" w:rsidRDefault="00540A5B" w:rsidP="00540A5B">
            <w:pPr>
              <w:rPr>
                <w:rFonts w:ascii="Arial" w:hAnsi="Arial" w:cs="Arial"/>
                <w:sz w:val="20"/>
                <w:szCs w:val="20"/>
              </w:rPr>
            </w:pPr>
            <w:r w:rsidRPr="00540A5B">
              <w:rPr>
                <w:rFonts w:ascii="Arial" w:hAnsi="Arial" w:cs="Arial"/>
                <w:sz w:val="20"/>
                <w:szCs w:val="20"/>
              </w:rPr>
              <w:t>J37</w:t>
            </w:r>
          </w:p>
        </w:tc>
        <w:tc>
          <w:tcPr>
            <w:tcW w:w="4025" w:type="dxa"/>
            <w:tcBorders>
              <w:top w:val="single" w:sz="4" w:space="0" w:color="auto"/>
              <w:left w:val="single" w:sz="4" w:space="0" w:color="auto"/>
              <w:bottom w:val="single" w:sz="4" w:space="0" w:color="auto"/>
              <w:right w:val="single" w:sz="4" w:space="0" w:color="auto"/>
            </w:tcBorders>
            <w:noWrap/>
          </w:tcPr>
          <w:p w14:paraId="0425DEB7" w14:textId="4D628E81" w:rsidR="00540A5B" w:rsidRPr="00540A5B" w:rsidRDefault="00540A5B" w:rsidP="00540A5B">
            <w:pPr>
              <w:rPr>
                <w:rFonts w:ascii="Arial" w:hAnsi="Arial" w:cs="Arial"/>
                <w:sz w:val="20"/>
                <w:szCs w:val="20"/>
              </w:rPr>
            </w:pPr>
            <w:r w:rsidRPr="00540A5B">
              <w:rPr>
                <w:rFonts w:ascii="Arial" w:hAnsi="Arial" w:cs="Arial"/>
                <w:sz w:val="20"/>
                <w:szCs w:val="20"/>
              </w:rPr>
              <w:t>chronic laryngitis</w:t>
            </w:r>
          </w:p>
        </w:tc>
      </w:tr>
      <w:tr w:rsidR="00540A5B" w:rsidRPr="00540A5B" w14:paraId="502BDF26"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74D6F093" w14:textId="28C80DC8"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74D83BF3" w14:textId="32BBEC62" w:rsidR="00540A5B" w:rsidRPr="00540A5B" w:rsidRDefault="00540A5B" w:rsidP="00540A5B">
            <w:pPr>
              <w:rPr>
                <w:rFonts w:ascii="Arial" w:hAnsi="Arial" w:cs="Arial"/>
                <w:sz w:val="20"/>
                <w:szCs w:val="20"/>
              </w:rPr>
            </w:pPr>
            <w:r w:rsidRPr="00540A5B">
              <w:rPr>
                <w:rFonts w:ascii="Arial" w:hAnsi="Arial" w:cs="Arial"/>
                <w:sz w:val="20"/>
                <w:szCs w:val="20"/>
              </w:rPr>
              <w:t>1419</w:t>
            </w:r>
          </w:p>
        </w:tc>
        <w:tc>
          <w:tcPr>
            <w:tcW w:w="2098" w:type="dxa"/>
            <w:tcBorders>
              <w:top w:val="single" w:sz="4" w:space="0" w:color="auto"/>
              <w:left w:val="single" w:sz="4" w:space="0" w:color="auto"/>
              <w:bottom w:val="single" w:sz="4" w:space="0" w:color="auto"/>
              <w:right w:val="single" w:sz="4" w:space="0" w:color="auto"/>
            </w:tcBorders>
          </w:tcPr>
          <w:p w14:paraId="2680BF8E" w14:textId="6E684776" w:rsidR="00540A5B" w:rsidRPr="00540A5B" w:rsidRDefault="00540A5B" w:rsidP="00540A5B">
            <w:pPr>
              <w:rPr>
                <w:rFonts w:ascii="Arial" w:hAnsi="Arial" w:cs="Arial"/>
                <w:sz w:val="20"/>
                <w:szCs w:val="20"/>
              </w:rPr>
            </w:pPr>
            <w:r w:rsidRPr="00540A5B">
              <w:rPr>
                <w:rFonts w:ascii="Arial" w:hAnsi="Arial" w:cs="Arial"/>
                <w:sz w:val="20"/>
                <w:szCs w:val="20"/>
              </w:rPr>
              <w:t>J38</w:t>
            </w:r>
          </w:p>
        </w:tc>
        <w:tc>
          <w:tcPr>
            <w:tcW w:w="4025" w:type="dxa"/>
            <w:tcBorders>
              <w:top w:val="single" w:sz="4" w:space="0" w:color="auto"/>
              <w:left w:val="single" w:sz="4" w:space="0" w:color="auto"/>
              <w:bottom w:val="single" w:sz="4" w:space="0" w:color="auto"/>
              <w:right w:val="single" w:sz="4" w:space="0" w:color="auto"/>
            </w:tcBorders>
            <w:noWrap/>
          </w:tcPr>
          <w:p w14:paraId="3441822E" w14:textId="318A6E3B" w:rsidR="00540A5B" w:rsidRPr="00540A5B" w:rsidRDefault="00540A5B" w:rsidP="00540A5B">
            <w:pPr>
              <w:rPr>
                <w:rFonts w:ascii="Arial" w:hAnsi="Arial" w:cs="Arial"/>
                <w:sz w:val="20"/>
                <w:szCs w:val="20"/>
              </w:rPr>
            </w:pPr>
            <w:r w:rsidRPr="00540A5B">
              <w:rPr>
                <w:rFonts w:ascii="Arial" w:hAnsi="Arial" w:cs="Arial"/>
                <w:sz w:val="20"/>
                <w:szCs w:val="20"/>
              </w:rPr>
              <w:t>vocal cord polyp</w:t>
            </w:r>
          </w:p>
        </w:tc>
      </w:tr>
      <w:tr w:rsidR="00F4142E" w:rsidRPr="00540A5B" w14:paraId="6E3A1F7F"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35068E4A" w14:textId="24CC2E5F" w:rsidR="00F4142E" w:rsidRPr="00540A5B" w:rsidRDefault="00540A5B" w:rsidP="00540A5B">
            <w:pPr>
              <w:rPr>
                <w:rFonts w:ascii="Arial" w:hAnsi="Arial" w:cs="Arial"/>
                <w:sz w:val="20"/>
                <w:szCs w:val="20"/>
              </w:rPr>
            </w:pPr>
            <w:r w:rsidRPr="00540A5B">
              <w:rPr>
                <w:rFonts w:ascii="Arial" w:hAnsi="Arial" w:cs="Arial"/>
                <w:sz w:val="20"/>
                <w:szCs w:val="20"/>
              </w:rPr>
              <w:t>CRD &amp; COPD</w:t>
            </w:r>
          </w:p>
        </w:tc>
        <w:tc>
          <w:tcPr>
            <w:tcW w:w="1928" w:type="dxa"/>
            <w:tcBorders>
              <w:top w:val="single" w:sz="4" w:space="0" w:color="auto"/>
              <w:left w:val="single" w:sz="4" w:space="0" w:color="auto"/>
              <w:bottom w:val="single" w:sz="4" w:space="0" w:color="auto"/>
              <w:right w:val="single" w:sz="4" w:space="0" w:color="auto"/>
            </w:tcBorders>
            <w:noWrap/>
          </w:tcPr>
          <w:p w14:paraId="578D78C9" w14:textId="55A93427" w:rsidR="00F4142E" w:rsidRPr="00540A5B" w:rsidRDefault="00F4142E" w:rsidP="00540A5B">
            <w:pPr>
              <w:rPr>
                <w:rFonts w:ascii="Arial" w:hAnsi="Arial" w:cs="Arial"/>
                <w:sz w:val="20"/>
                <w:szCs w:val="20"/>
              </w:rPr>
            </w:pPr>
            <w:r w:rsidRPr="00540A5B">
              <w:rPr>
                <w:rFonts w:ascii="Arial" w:hAnsi="Arial" w:cs="Arial"/>
                <w:sz w:val="20"/>
                <w:szCs w:val="20"/>
              </w:rPr>
              <w:t>1472</w:t>
            </w:r>
          </w:p>
        </w:tc>
        <w:tc>
          <w:tcPr>
            <w:tcW w:w="2098" w:type="dxa"/>
            <w:tcBorders>
              <w:top w:val="single" w:sz="4" w:space="0" w:color="auto"/>
              <w:left w:val="single" w:sz="4" w:space="0" w:color="auto"/>
              <w:bottom w:val="single" w:sz="4" w:space="0" w:color="auto"/>
              <w:right w:val="single" w:sz="4" w:space="0" w:color="auto"/>
            </w:tcBorders>
          </w:tcPr>
          <w:p w14:paraId="695F90EE" w14:textId="574297CE" w:rsidR="00F4142E" w:rsidRPr="00540A5B" w:rsidRDefault="00F4142E" w:rsidP="00540A5B">
            <w:pPr>
              <w:rPr>
                <w:rFonts w:ascii="Arial" w:hAnsi="Arial" w:cs="Arial"/>
                <w:sz w:val="20"/>
                <w:szCs w:val="20"/>
              </w:rPr>
            </w:pPr>
            <w:r w:rsidRPr="00540A5B">
              <w:rPr>
                <w:rFonts w:ascii="Arial" w:hAnsi="Arial" w:cs="Arial"/>
                <w:sz w:val="20"/>
                <w:szCs w:val="20"/>
              </w:rPr>
              <w:t>J43</w:t>
            </w:r>
          </w:p>
        </w:tc>
        <w:tc>
          <w:tcPr>
            <w:tcW w:w="4025" w:type="dxa"/>
            <w:tcBorders>
              <w:top w:val="single" w:sz="4" w:space="0" w:color="auto"/>
              <w:left w:val="single" w:sz="4" w:space="0" w:color="auto"/>
              <w:bottom w:val="single" w:sz="4" w:space="0" w:color="auto"/>
              <w:right w:val="single" w:sz="4" w:space="0" w:color="auto"/>
            </w:tcBorders>
            <w:noWrap/>
          </w:tcPr>
          <w:p w14:paraId="1247F978" w14:textId="30C6994C" w:rsidR="00F4142E" w:rsidRPr="00540A5B" w:rsidRDefault="00F4142E" w:rsidP="00540A5B">
            <w:pPr>
              <w:rPr>
                <w:rFonts w:ascii="Arial" w:hAnsi="Arial" w:cs="Arial"/>
                <w:sz w:val="20"/>
                <w:szCs w:val="20"/>
              </w:rPr>
            </w:pPr>
            <w:r w:rsidRPr="00540A5B">
              <w:rPr>
                <w:rFonts w:ascii="Arial" w:hAnsi="Arial" w:cs="Arial"/>
                <w:sz w:val="20"/>
                <w:szCs w:val="20"/>
              </w:rPr>
              <w:t>emphysema</w:t>
            </w:r>
          </w:p>
        </w:tc>
      </w:tr>
      <w:tr w:rsidR="00540A5B" w:rsidRPr="00540A5B" w14:paraId="2FCB80ED"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44A11062" w14:textId="30C36838"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71FE58D7" w14:textId="1A793E82" w:rsidR="00540A5B" w:rsidRPr="00540A5B" w:rsidRDefault="00540A5B" w:rsidP="00540A5B">
            <w:pPr>
              <w:rPr>
                <w:rFonts w:ascii="Arial" w:hAnsi="Arial" w:cs="Arial"/>
                <w:sz w:val="20"/>
                <w:szCs w:val="20"/>
              </w:rPr>
            </w:pPr>
            <w:r w:rsidRPr="00540A5B">
              <w:rPr>
                <w:rFonts w:ascii="Arial" w:hAnsi="Arial" w:cs="Arial"/>
                <w:sz w:val="20"/>
                <w:szCs w:val="20"/>
              </w:rPr>
              <w:t>1497</w:t>
            </w:r>
          </w:p>
        </w:tc>
        <w:tc>
          <w:tcPr>
            <w:tcW w:w="2098" w:type="dxa"/>
            <w:tcBorders>
              <w:top w:val="single" w:sz="4" w:space="0" w:color="auto"/>
              <w:left w:val="single" w:sz="4" w:space="0" w:color="auto"/>
              <w:bottom w:val="single" w:sz="4" w:space="0" w:color="auto"/>
              <w:right w:val="single" w:sz="4" w:space="0" w:color="auto"/>
            </w:tcBorders>
          </w:tcPr>
          <w:p w14:paraId="45A316C2" w14:textId="385FC530" w:rsidR="00540A5B" w:rsidRPr="00540A5B" w:rsidRDefault="00540A5B" w:rsidP="00540A5B">
            <w:pPr>
              <w:rPr>
                <w:rFonts w:ascii="Arial" w:hAnsi="Arial" w:cs="Arial"/>
                <w:sz w:val="20"/>
                <w:szCs w:val="20"/>
              </w:rPr>
            </w:pPr>
            <w:r w:rsidRPr="00540A5B">
              <w:rPr>
                <w:rFonts w:ascii="Arial" w:hAnsi="Arial" w:cs="Arial"/>
                <w:sz w:val="20"/>
                <w:szCs w:val="20"/>
              </w:rPr>
              <w:t>J93</w:t>
            </w:r>
          </w:p>
        </w:tc>
        <w:tc>
          <w:tcPr>
            <w:tcW w:w="4025" w:type="dxa"/>
            <w:tcBorders>
              <w:top w:val="single" w:sz="4" w:space="0" w:color="auto"/>
              <w:left w:val="single" w:sz="4" w:space="0" w:color="auto"/>
              <w:bottom w:val="single" w:sz="4" w:space="0" w:color="auto"/>
              <w:right w:val="single" w:sz="4" w:space="0" w:color="auto"/>
            </w:tcBorders>
            <w:noWrap/>
          </w:tcPr>
          <w:p w14:paraId="1CACE4A0" w14:textId="4D1C929C" w:rsidR="00540A5B" w:rsidRPr="00540A5B" w:rsidRDefault="00540A5B" w:rsidP="00540A5B">
            <w:pPr>
              <w:rPr>
                <w:rFonts w:ascii="Arial" w:hAnsi="Arial" w:cs="Arial"/>
                <w:sz w:val="20"/>
                <w:szCs w:val="20"/>
              </w:rPr>
            </w:pPr>
            <w:r w:rsidRPr="00540A5B">
              <w:rPr>
                <w:rFonts w:ascii="Arial" w:hAnsi="Arial" w:cs="Arial"/>
                <w:sz w:val="20"/>
                <w:szCs w:val="20"/>
              </w:rPr>
              <w:t>pneumothorax</w:t>
            </w:r>
          </w:p>
        </w:tc>
      </w:tr>
      <w:tr w:rsidR="00540A5B" w:rsidRPr="00540A5B" w14:paraId="2C6F6417"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67B48024" w14:textId="3D9BB19A"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12A4C703" w14:textId="5FB50C1D" w:rsidR="00540A5B" w:rsidRPr="00540A5B" w:rsidRDefault="00540A5B" w:rsidP="00540A5B">
            <w:pPr>
              <w:rPr>
                <w:rFonts w:ascii="Arial" w:hAnsi="Arial" w:cs="Arial"/>
                <w:sz w:val="20"/>
                <w:szCs w:val="20"/>
              </w:rPr>
            </w:pPr>
            <w:r w:rsidRPr="00540A5B">
              <w:rPr>
                <w:rFonts w:ascii="Arial" w:hAnsi="Arial" w:cs="Arial"/>
                <w:sz w:val="20"/>
                <w:szCs w:val="20"/>
              </w:rPr>
              <w:t>1498</w:t>
            </w:r>
          </w:p>
        </w:tc>
        <w:tc>
          <w:tcPr>
            <w:tcW w:w="2098" w:type="dxa"/>
            <w:tcBorders>
              <w:top w:val="single" w:sz="4" w:space="0" w:color="auto"/>
              <w:left w:val="single" w:sz="4" w:space="0" w:color="auto"/>
              <w:bottom w:val="single" w:sz="4" w:space="0" w:color="auto"/>
              <w:right w:val="single" w:sz="4" w:space="0" w:color="auto"/>
            </w:tcBorders>
          </w:tcPr>
          <w:p w14:paraId="56738113" w14:textId="3F9E9EC9" w:rsidR="00540A5B" w:rsidRPr="00540A5B" w:rsidRDefault="00540A5B" w:rsidP="00540A5B">
            <w:pPr>
              <w:rPr>
                <w:rFonts w:ascii="Arial" w:hAnsi="Arial" w:cs="Arial"/>
                <w:sz w:val="20"/>
                <w:szCs w:val="20"/>
              </w:rPr>
            </w:pPr>
            <w:r w:rsidRPr="00540A5B">
              <w:rPr>
                <w:rFonts w:ascii="Arial" w:hAnsi="Arial" w:cs="Arial"/>
                <w:sz w:val="20"/>
                <w:szCs w:val="20"/>
              </w:rPr>
              <w:t>J86</w:t>
            </w:r>
          </w:p>
        </w:tc>
        <w:tc>
          <w:tcPr>
            <w:tcW w:w="4025" w:type="dxa"/>
            <w:tcBorders>
              <w:top w:val="single" w:sz="4" w:space="0" w:color="auto"/>
              <w:left w:val="single" w:sz="4" w:space="0" w:color="auto"/>
              <w:bottom w:val="single" w:sz="4" w:space="0" w:color="auto"/>
              <w:right w:val="single" w:sz="4" w:space="0" w:color="auto"/>
            </w:tcBorders>
            <w:noWrap/>
          </w:tcPr>
          <w:p w14:paraId="282B9E94" w14:textId="433E4E39" w:rsidR="00540A5B" w:rsidRPr="00540A5B" w:rsidRDefault="00540A5B" w:rsidP="00540A5B">
            <w:pPr>
              <w:rPr>
                <w:rFonts w:ascii="Arial" w:hAnsi="Arial" w:cs="Arial"/>
                <w:sz w:val="20"/>
                <w:szCs w:val="20"/>
              </w:rPr>
            </w:pPr>
            <w:r w:rsidRPr="00540A5B">
              <w:rPr>
                <w:rFonts w:ascii="Arial" w:hAnsi="Arial" w:cs="Arial"/>
                <w:sz w:val="20"/>
                <w:szCs w:val="20"/>
              </w:rPr>
              <w:t>empyema</w:t>
            </w:r>
          </w:p>
        </w:tc>
      </w:tr>
      <w:tr w:rsidR="00540A5B" w:rsidRPr="00540A5B" w14:paraId="7F2ADF7E"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33C17B26" w14:textId="2A7C77C6"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209E1F86" w14:textId="1EE99FE2" w:rsidR="00540A5B" w:rsidRPr="00540A5B" w:rsidRDefault="00540A5B" w:rsidP="00540A5B">
            <w:pPr>
              <w:rPr>
                <w:rFonts w:ascii="Arial" w:hAnsi="Arial" w:cs="Arial"/>
                <w:sz w:val="20"/>
                <w:szCs w:val="20"/>
              </w:rPr>
            </w:pPr>
            <w:r w:rsidRPr="00540A5B">
              <w:rPr>
                <w:rFonts w:ascii="Arial" w:hAnsi="Arial" w:cs="Arial"/>
                <w:sz w:val="20"/>
                <w:szCs w:val="20"/>
              </w:rPr>
              <w:t>1595</w:t>
            </w:r>
          </w:p>
        </w:tc>
        <w:tc>
          <w:tcPr>
            <w:tcW w:w="2098" w:type="dxa"/>
            <w:tcBorders>
              <w:top w:val="single" w:sz="4" w:space="0" w:color="auto"/>
              <w:left w:val="single" w:sz="4" w:space="0" w:color="auto"/>
              <w:bottom w:val="single" w:sz="4" w:space="0" w:color="auto"/>
              <w:right w:val="single" w:sz="4" w:space="0" w:color="auto"/>
            </w:tcBorders>
          </w:tcPr>
          <w:p w14:paraId="6D2C0C6D" w14:textId="03A768E3" w:rsidR="00540A5B" w:rsidRPr="00540A5B" w:rsidRDefault="00540A5B" w:rsidP="00540A5B">
            <w:pPr>
              <w:rPr>
                <w:rFonts w:ascii="Arial" w:hAnsi="Arial" w:cs="Arial"/>
                <w:sz w:val="20"/>
                <w:szCs w:val="20"/>
              </w:rPr>
            </w:pPr>
            <w:r w:rsidRPr="00540A5B">
              <w:rPr>
                <w:rFonts w:ascii="Arial" w:hAnsi="Arial" w:cs="Arial"/>
                <w:sz w:val="20"/>
                <w:szCs w:val="20"/>
              </w:rPr>
              <w:t>J92</w:t>
            </w:r>
          </w:p>
        </w:tc>
        <w:tc>
          <w:tcPr>
            <w:tcW w:w="4025" w:type="dxa"/>
            <w:tcBorders>
              <w:top w:val="single" w:sz="4" w:space="0" w:color="auto"/>
              <w:left w:val="single" w:sz="4" w:space="0" w:color="auto"/>
              <w:bottom w:val="single" w:sz="4" w:space="0" w:color="auto"/>
              <w:right w:val="single" w:sz="4" w:space="0" w:color="auto"/>
            </w:tcBorders>
            <w:noWrap/>
          </w:tcPr>
          <w:p w14:paraId="4DE5AD01" w14:textId="486F8064" w:rsidR="00540A5B" w:rsidRPr="00540A5B" w:rsidRDefault="00540A5B" w:rsidP="00540A5B">
            <w:pPr>
              <w:rPr>
                <w:rFonts w:ascii="Arial" w:hAnsi="Arial" w:cs="Arial"/>
                <w:sz w:val="20"/>
                <w:szCs w:val="20"/>
              </w:rPr>
            </w:pPr>
            <w:r w:rsidRPr="00540A5B">
              <w:rPr>
                <w:rFonts w:ascii="Arial" w:hAnsi="Arial" w:cs="Arial"/>
                <w:sz w:val="20"/>
                <w:szCs w:val="20"/>
              </w:rPr>
              <w:t>pleural plaques (not known asbestosis)</w:t>
            </w:r>
          </w:p>
        </w:tc>
      </w:tr>
      <w:tr w:rsidR="00540A5B" w:rsidRPr="00540A5B" w14:paraId="7D731AEB"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tcPr>
          <w:p w14:paraId="02BEE751" w14:textId="4F0C5879" w:rsidR="00540A5B" w:rsidRPr="00540A5B" w:rsidRDefault="00540A5B" w:rsidP="00540A5B">
            <w:pPr>
              <w:rPr>
                <w:rFonts w:ascii="Arial" w:hAnsi="Arial" w:cs="Arial"/>
                <w:sz w:val="20"/>
                <w:szCs w:val="20"/>
              </w:rPr>
            </w:pPr>
            <w:r w:rsidRPr="00540A5B">
              <w:rPr>
                <w:rFonts w:ascii="Arial" w:hAnsi="Arial" w:cs="Arial"/>
                <w:sz w:val="20"/>
                <w:szCs w:val="20"/>
              </w:rPr>
              <w:t>CRD</w:t>
            </w:r>
          </w:p>
        </w:tc>
        <w:tc>
          <w:tcPr>
            <w:tcW w:w="1928" w:type="dxa"/>
            <w:tcBorders>
              <w:top w:val="single" w:sz="4" w:space="0" w:color="auto"/>
              <w:left w:val="single" w:sz="4" w:space="0" w:color="auto"/>
              <w:bottom w:val="single" w:sz="4" w:space="0" w:color="auto"/>
              <w:right w:val="single" w:sz="4" w:space="0" w:color="auto"/>
            </w:tcBorders>
            <w:noWrap/>
          </w:tcPr>
          <w:p w14:paraId="70BCB828" w14:textId="464A6971" w:rsidR="00540A5B" w:rsidRPr="00540A5B" w:rsidRDefault="00540A5B" w:rsidP="00540A5B">
            <w:pPr>
              <w:rPr>
                <w:rFonts w:ascii="Arial" w:hAnsi="Arial" w:cs="Arial"/>
                <w:sz w:val="20"/>
                <w:szCs w:val="20"/>
              </w:rPr>
            </w:pPr>
            <w:r w:rsidRPr="00540A5B">
              <w:rPr>
                <w:rFonts w:ascii="Arial" w:hAnsi="Arial" w:cs="Arial"/>
                <w:sz w:val="20"/>
                <w:szCs w:val="20"/>
              </w:rPr>
              <w:t>1596</w:t>
            </w:r>
          </w:p>
        </w:tc>
        <w:tc>
          <w:tcPr>
            <w:tcW w:w="2098" w:type="dxa"/>
            <w:tcBorders>
              <w:top w:val="single" w:sz="4" w:space="0" w:color="auto"/>
              <w:left w:val="single" w:sz="4" w:space="0" w:color="auto"/>
              <w:bottom w:val="single" w:sz="4" w:space="0" w:color="auto"/>
              <w:right w:val="single" w:sz="4" w:space="0" w:color="auto"/>
            </w:tcBorders>
          </w:tcPr>
          <w:p w14:paraId="12F1DD68" w14:textId="2FBBE49A" w:rsidR="00540A5B" w:rsidRPr="00540A5B" w:rsidRDefault="00540A5B" w:rsidP="00540A5B">
            <w:pPr>
              <w:rPr>
                <w:rFonts w:ascii="Arial" w:hAnsi="Arial" w:cs="Arial"/>
                <w:sz w:val="20"/>
                <w:szCs w:val="20"/>
              </w:rPr>
            </w:pPr>
            <w:r w:rsidRPr="00540A5B">
              <w:rPr>
                <w:rFonts w:ascii="Arial" w:hAnsi="Arial" w:cs="Arial"/>
                <w:sz w:val="20"/>
                <w:szCs w:val="20"/>
              </w:rPr>
              <w:t>J90</w:t>
            </w:r>
          </w:p>
        </w:tc>
        <w:tc>
          <w:tcPr>
            <w:tcW w:w="4025" w:type="dxa"/>
            <w:tcBorders>
              <w:top w:val="single" w:sz="4" w:space="0" w:color="auto"/>
              <w:left w:val="single" w:sz="4" w:space="0" w:color="auto"/>
              <w:bottom w:val="single" w:sz="4" w:space="0" w:color="auto"/>
              <w:right w:val="single" w:sz="4" w:space="0" w:color="auto"/>
            </w:tcBorders>
            <w:noWrap/>
          </w:tcPr>
          <w:p w14:paraId="63C7A789" w14:textId="563DA589" w:rsidR="00540A5B" w:rsidRPr="00540A5B" w:rsidRDefault="00540A5B" w:rsidP="00540A5B">
            <w:pPr>
              <w:rPr>
                <w:rFonts w:ascii="Arial" w:hAnsi="Arial" w:cs="Arial"/>
                <w:sz w:val="20"/>
                <w:szCs w:val="20"/>
              </w:rPr>
            </w:pPr>
            <w:r w:rsidRPr="00540A5B">
              <w:rPr>
                <w:rFonts w:ascii="Arial" w:hAnsi="Arial" w:cs="Arial"/>
                <w:sz w:val="20"/>
                <w:szCs w:val="20"/>
              </w:rPr>
              <w:t>pleural effusion</w:t>
            </w:r>
          </w:p>
        </w:tc>
      </w:tr>
      <w:tr w:rsidR="00A71FCC" w:rsidRPr="00540A5B" w14:paraId="4DEB7026" w14:textId="77777777" w:rsidTr="0026644C">
        <w:trPr>
          <w:trHeight w:val="113"/>
        </w:trPr>
        <w:tc>
          <w:tcPr>
            <w:tcW w:w="1644"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0C56F2B5" w14:textId="77777777" w:rsidR="00A71FCC" w:rsidRPr="00540A5B" w:rsidRDefault="00A71FCC" w:rsidP="00A71FCC">
            <w:pPr>
              <w:spacing w:line="192"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7EA9BB34" w14:textId="77777777" w:rsidR="00A71FCC" w:rsidRPr="00540A5B" w:rsidRDefault="00A71FCC" w:rsidP="00A71FCC">
            <w:pPr>
              <w:spacing w:line="192"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shd w:val="clear" w:color="auto" w:fill="E8E8E8" w:themeFill="background2"/>
          </w:tcPr>
          <w:p w14:paraId="507FB599" w14:textId="77777777" w:rsidR="00A71FCC" w:rsidRPr="00540A5B" w:rsidRDefault="00A71FCC" w:rsidP="00A71FCC">
            <w:pPr>
              <w:spacing w:line="192"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4E668439" w14:textId="77777777" w:rsidR="00A71FCC" w:rsidRPr="00540A5B" w:rsidRDefault="00A71FCC" w:rsidP="00A71FCC">
            <w:pPr>
              <w:spacing w:line="192" w:lineRule="auto"/>
              <w:rPr>
                <w:rFonts w:ascii="Arial" w:hAnsi="Arial" w:cs="Arial"/>
                <w:sz w:val="20"/>
                <w:szCs w:val="20"/>
              </w:rPr>
            </w:pPr>
          </w:p>
        </w:tc>
      </w:tr>
      <w:tr w:rsidR="00DA69CB" w:rsidRPr="00540A5B" w14:paraId="09BEA4F4"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26FE0614" w14:textId="77777777" w:rsidR="00DA69CB" w:rsidRPr="00540A5B" w:rsidRDefault="00DA69CB" w:rsidP="00540A5B">
            <w:pPr>
              <w:rPr>
                <w:rFonts w:ascii="Arial" w:hAnsi="Arial" w:cs="Arial"/>
                <w:sz w:val="20"/>
                <w:szCs w:val="20"/>
              </w:rPr>
            </w:pPr>
            <w:r w:rsidRPr="00540A5B">
              <w:rPr>
                <w:rFonts w:ascii="Arial" w:hAnsi="Arial" w:cs="Arial"/>
                <w:sz w:val="20"/>
                <w:szCs w:val="20"/>
              </w:rPr>
              <w:t>Diabetes</w:t>
            </w:r>
          </w:p>
        </w:tc>
        <w:tc>
          <w:tcPr>
            <w:tcW w:w="1928" w:type="dxa"/>
            <w:tcBorders>
              <w:top w:val="single" w:sz="4" w:space="0" w:color="auto"/>
              <w:left w:val="single" w:sz="4" w:space="0" w:color="auto"/>
              <w:bottom w:val="single" w:sz="4" w:space="0" w:color="auto"/>
              <w:right w:val="single" w:sz="4" w:space="0" w:color="auto"/>
            </w:tcBorders>
            <w:noWrap/>
            <w:hideMark/>
          </w:tcPr>
          <w:p w14:paraId="7A3BE8D5" w14:textId="77777777" w:rsidR="00DA69CB" w:rsidRPr="00540A5B" w:rsidRDefault="00DA69CB" w:rsidP="00540A5B">
            <w:pPr>
              <w:rPr>
                <w:rFonts w:ascii="Arial" w:hAnsi="Arial" w:cs="Arial"/>
                <w:sz w:val="20"/>
                <w:szCs w:val="20"/>
              </w:rPr>
            </w:pPr>
            <w:r w:rsidRPr="00540A5B">
              <w:rPr>
                <w:rFonts w:ascii="Arial" w:hAnsi="Arial" w:cs="Arial"/>
                <w:sz w:val="20"/>
                <w:szCs w:val="20"/>
              </w:rPr>
              <w:t>1220</w:t>
            </w:r>
          </w:p>
        </w:tc>
        <w:tc>
          <w:tcPr>
            <w:tcW w:w="2098" w:type="dxa"/>
            <w:tcBorders>
              <w:top w:val="single" w:sz="4" w:space="0" w:color="auto"/>
              <w:left w:val="single" w:sz="4" w:space="0" w:color="auto"/>
              <w:bottom w:val="single" w:sz="4" w:space="0" w:color="auto"/>
              <w:right w:val="single" w:sz="4" w:space="0" w:color="auto"/>
            </w:tcBorders>
            <w:hideMark/>
          </w:tcPr>
          <w:p w14:paraId="67601CBA" w14:textId="77777777" w:rsidR="00DA69CB" w:rsidRPr="00540A5B" w:rsidRDefault="00DA69CB" w:rsidP="00540A5B">
            <w:pPr>
              <w:rPr>
                <w:rFonts w:ascii="Arial" w:hAnsi="Arial" w:cs="Arial"/>
                <w:sz w:val="20"/>
                <w:szCs w:val="20"/>
              </w:rPr>
            </w:pPr>
            <w:r w:rsidRPr="00540A5B">
              <w:rPr>
                <w:rFonts w:ascii="Arial" w:hAnsi="Arial" w:cs="Arial"/>
                <w:sz w:val="20"/>
                <w:szCs w:val="20"/>
              </w:rPr>
              <w:t>E14</w:t>
            </w:r>
          </w:p>
        </w:tc>
        <w:tc>
          <w:tcPr>
            <w:tcW w:w="4025" w:type="dxa"/>
            <w:tcBorders>
              <w:top w:val="single" w:sz="4" w:space="0" w:color="auto"/>
              <w:left w:val="single" w:sz="4" w:space="0" w:color="auto"/>
              <w:bottom w:val="single" w:sz="4" w:space="0" w:color="auto"/>
              <w:right w:val="single" w:sz="4" w:space="0" w:color="auto"/>
            </w:tcBorders>
            <w:noWrap/>
            <w:hideMark/>
          </w:tcPr>
          <w:p w14:paraId="6D3AF464" w14:textId="77777777" w:rsidR="00DA69CB" w:rsidRPr="00540A5B" w:rsidRDefault="00DA69CB" w:rsidP="00540A5B">
            <w:pPr>
              <w:rPr>
                <w:rFonts w:ascii="Arial" w:hAnsi="Arial" w:cs="Arial"/>
                <w:sz w:val="20"/>
                <w:szCs w:val="20"/>
              </w:rPr>
            </w:pPr>
            <w:r w:rsidRPr="00540A5B">
              <w:rPr>
                <w:rFonts w:ascii="Arial" w:hAnsi="Arial" w:cs="Arial"/>
                <w:sz w:val="20"/>
                <w:szCs w:val="20"/>
              </w:rPr>
              <w:t>diabetes</w:t>
            </w:r>
          </w:p>
        </w:tc>
      </w:tr>
      <w:tr w:rsidR="00DA69CB" w:rsidRPr="00540A5B" w14:paraId="1E8A60EA"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71CAEB98" w14:textId="77777777" w:rsidR="00DA69CB" w:rsidRPr="00540A5B" w:rsidRDefault="00DA69CB" w:rsidP="00540A5B">
            <w:pPr>
              <w:rPr>
                <w:rFonts w:ascii="Arial" w:hAnsi="Arial" w:cs="Arial"/>
                <w:sz w:val="20"/>
                <w:szCs w:val="20"/>
              </w:rPr>
            </w:pPr>
            <w:r w:rsidRPr="00540A5B">
              <w:rPr>
                <w:rFonts w:ascii="Arial" w:hAnsi="Arial" w:cs="Arial"/>
                <w:sz w:val="20"/>
                <w:szCs w:val="20"/>
              </w:rPr>
              <w:t>Diabetes</w:t>
            </w:r>
          </w:p>
        </w:tc>
        <w:tc>
          <w:tcPr>
            <w:tcW w:w="1928" w:type="dxa"/>
            <w:tcBorders>
              <w:top w:val="single" w:sz="4" w:space="0" w:color="auto"/>
              <w:left w:val="single" w:sz="4" w:space="0" w:color="auto"/>
              <w:bottom w:val="single" w:sz="4" w:space="0" w:color="auto"/>
              <w:right w:val="single" w:sz="4" w:space="0" w:color="auto"/>
            </w:tcBorders>
            <w:noWrap/>
            <w:hideMark/>
          </w:tcPr>
          <w:p w14:paraId="10BD26F3" w14:textId="77777777" w:rsidR="00DA69CB" w:rsidRPr="00540A5B" w:rsidRDefault="00DA69CB" w:rsidP="00540A5B">
            <w:pPr>
              <w:rPr>
                <w:rFonts w:ascii="Arial" w:hAnsi="Arial" w:cs="Arial"/>
                <w:sz w:val="20"/>
                <w:szCs w:val="20"/>
              </w:rPr>
            </w:pPr>
            <w:r w:rsidRPr="00540A5B">
              <w:rPr>
                <w:rFonts w:ascii="Arial" w:hAnsi="Arial" w:cs="Arial"/>
                <w:sz w:val="20"/>
                <w:szCs w:val="20"/>
              </w:rPr>
              <w:t>1222</w:t>
            </w:r>
          </w:p>
        </w:tc>
        <w:tc>
          <w:tcPr>
            <w:tcW w:w="2098" w:type="dxa"/>
            <w:tcBorders>
              <w:top w:val="single" w:sz="4" w:space="0" w:color="auto"/>
              <w:left w:val="single" w:sz="4" w:space="0" w:color="auto"/>
              <w:bottom w:val="single" w:sz="4" w:space="0" w:color="auto"/>
              <w:right w:val="single" w:sz="4" w:space="0" w:color="auto"/>
            </w:tcBorders>
            <w:hideMark/>
          </w:tcPr>
          <w:p w14:paraId="438BEE27" w14:textId="77777777" w:rsidR="00DA69CB" w:rsidRPr="00540A5B" w:rsidRDefault="00DA69CB" w:rsidP="00540A5B">
            <w:pPr>
              <w:rPr>
                <w:rFonts w:ascii="Arial" w:hAnsi="Arial" w:cs="Arial"/>
                <w:sz w:val="20"/>
                <w:szCs w:val="20"/>
              </w:rPr>
            </w:pPr>
            <w:r w:rsidRPr="00540A5B">
              <w:rPr>
                <w:rFonts w:ascii="Arial" w:hAnsi="Arial" w:cs="Arial"/>
                <w:sz w:val="20"/>
                <w:szCs w:val="20"/>
              </w:rPr>
              <w:t>E10</w:t>
            </w:r>
          </w:p>
        </w:tc>
        <w:tc>
          <w:tcPr>
            <w:tcW w:w="4025" w:type="dxa"/>
            <w:tcBorders>
              <w:top w:val="single" w:sz="4" w:space="0" w:color="auto"/>
              <w:left w:val="single" w:sz="4" w:space="0" w:color="auto"/>
              <w:bottom w:val="single" w:sz="4" w:space="0" w:color="auto"/>
              <w:right w:val="single" w:sz="4" w:space="0" w:color="auto"/>
            </w:tcBorders>
            <w:noWrap/>
            <w:hideMark/>
          </w:tcPr>
          <w:p w14:paraId="6A3C18A5" w14:textId="77777777" w:rsidR="00DA69CB" w:rsidRPr="00540A5B" w:rsidRDefault="00DA69CB" w:rsidP="00540A5B">
            <w:pPr>
              <w:rPr>
                <w:rFonts w:ascii="Arial" w:hAnsi="Arial" w:cs="Arial"/>
                <w:sz w:val="20"/>
                <w:szCs w:val="20"/>
              </w:rPr>
            </w:pPr>
            <w:r w:rsidRPr="00540A5B">
              <w:rPr>
                <w:rFonts w:ascii="Arial" w:hAnsi="Arial" w:cs="Arial"/>
                <w:sz w:val="20"/>
                <w:szCs w:val="20"/>
              </w:rPr>
              <w:t>type 1 diabetes</w:t>
            </w:r>
          </w:p>
        </w:tc>
      </w:tr>
      <w:tr w:rsidR="00DA69CB" w:rsidRPr="00540A5B" w14:paraId="3DA0B0DA"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DB4A4DC" w14:textId="77777777" w:rsidR="00DA69CB" w:rsidRPr="00540A5B" w:rsidRDefault="00DA69CB" w:rsidP="00540A5B">
            <w:pPr>
              <w:rPr>
                <w:rFonts w:ascii="Arial" w:hAnsi="Arial" w:cs="Arial"/>
                <w:sz w:val="20"/>
                <w:szCs w:val="20"/>
              </w:rPr>
            </w:pPr>
            <w:r w:rsidRPr="00540A5B">
              <w:rPr>
                <w:rFonts w:ascii="Arial" w:hAnsi="Arial" w:cs="Arial"/>
                <w:sz w:val="20"/>
                <w:szCs w:val="20"/>
              </w:rPr>
              <w:t>Diabetes &amp; T2D</w:t>
            </w:r>
          </w:p>
        </w:tc>
        <w:tc>
          <w:tcPr>
            <w:tcW w:w="1928" w:type="dxa"/>
            <w:tcBorders>
              <w:top w:val="single" w:sz="4" w:space="0" w:color="auto"/>
              <w:left w:val="single" w:sz="4" w:space="0" w:color="auto"/>
              <w:bottom w:val="single" w:sz="4" w:space="0" w:color="auto"/>
              <w:right w:val="single" w:sz="4" w:space="0" w:color="auto"/>
            </w:tcBorders>
            <w:noWrap/>
            <w:hideMark/>
          </w:tcPr>
          <w:p w14:paraId="56255A12" w14:textId="77777777" w:rsidR="00DA69CB" w:rsidRPr="00540A5B" w:rsidRDefault="00DA69CB" w:rsidP="00540A5B">
            <w:pPr>
              <w:rPr>
                <w:rFonts w:ascii="Arial" w:hAnsi="Arial" w:cs="Arial"/>
                <w:sz w:val="20"/>
                <w:szCs w:val="20"/>
              </w:rPr>
            </w:pPr>
            <w:r w:rsidRPr="00540A5B">
              <w:rPr>
                <w:rFonts w:ascii="Arial" w:hAnsi="Arial" w:cs="Arial"/>
                <w:sz w:val="20"/>
                <w:szCs w:val="20"/>
              </w:rPr>
              <w:t>1223</w:t>
            </w:r>
          </w:p>
        </w:tc>
        <w:tc>
          <w:tcPr>
            <w:tcW w:w="2098" w:type="dxa"/>
            <w:tcBorders>
              <w:top w:val="single" w:sz="4" w:space="0" w:color="auto"/>
              <w:left w:val="single" w:sz="4" w:space="0" w:color="auto"/>
              <w:bottom w:val="single" w:sz="4" w:space="0" w:color="auto"/>
              <w:right w:val="single" w:sz="4" w:space="0" w:color="auto"/>
            </w:tcBorders>
            <w:hideMark/>
          </w:tcPr>
          <w:p w14:paraId="71FD4FAF" w14:textId="77777777" w:rsidR="00DA69CB" w:rsidRPr="00540A5B" w:rsidRDefault="00DA69CB" w:rsidP="00540A5B">
            <w:pPr>
              <w:rPr>
                <w:rFonts w:ascii="Arial" w:hAnsi="Arial" w:cs="Arial"/>
                <w:sz w:val="20"/>
                <w:szCs w:val="20"/>
              </w:rPr>
            </w:pPr>
            <w:r w:rsidRPr="00540A5B">
              <w:rPr>
                <w:rFonts w:ascii="Arial" w:hAnsi="Arial" w:cs="Arial"/>
                <w:sz w:val="20"/>
                <w:szCs w:val="20"/>
              </w:rPr>
              <w:t>E11</w:t>
            </w:r>
          </w:p>
        </w:tc>
        <w:tc>
          <w:tcPr>
            <w:tcW w:w="4025" w:type="dxa"/>
            <w:tcBorders>
              <w:top w:val="single" w:sz="4" w:space="0" w:color="auto"/>
              <w:left w:val="single" w:sz="4" w:space="0" w:color="auto"/>
              <w:bottom w:val="single" w:sz="4" w:space="0" w:color="auto"/>
              <w:right w:val="single" w:sz="4" w:space="0" w:color="auto"/>
            </w:tcBorders>
            <w:noWrap/>
            <w:hideMark/>
          </w:tcPr>
          <w:p w14:paraId="1DE6E30A" w14:textId="77777777" w:rsidR="00DA69CB" w:rsidRPr="00540A5B" w:rsidRDefault="00DA69CB" w:rsidP="00540A5B">
            <w:pPr>
              <w:rPr>
                <w:rFonts w:ascii="Arial" w:hAnsi="Arial" w:cs="Arial"/>
                <w:sz w:val="20"/>
                <w:szCs w:val="20"/>
              </w:rPr>
            </w:pPr>
            <w:r w:rsidRPr="00540A5B">
              <w:rPr>
                <w:rFonts w:ascii="Arial" w:hAnsi="Arial" w:cs="Arial"/>
                <w:sz w:val="20"/>
                <w:szCs w:val="20"/>
              </w:rPr>
              <w:t>type 2 diabetes</w:t>
            </w:r>
          </w:p>
        </w:tc>
      </w:tr>
      <w:tr w:rsidR="00DA69CB" w:rsidRPr="00540A5B" w14:paraId="17018682" w14:textId="77777777" w:rsidTr="00A71FCC">
        <w:trPr>
          <w:trHeight w:val="113"/>
        </w:trPr>
        <w:tc>
          <w:tcPr>
            <w:tcW w:w="1644"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58AD7A34" w14:textId="77777777" w:rsidR="00DA69CB" w:rsidRPr="00540A5B" w:rsidRDefault="00DA69CB" w:rsidP="00A71FCC">
            <w:pPr>
              <w:spacing w:line="192"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12360305" w14:textId="77777777" w:rsidR="00DA69CB" w:rsidRPr="00540A5B" w:rsidRDefault="00DA69CB" w:rsidP="00A71FCC">
            <w:pPr>
              <w:spacing w:line="192"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shd w:val="clear" w:color="auto" w:fill="E8E8E8" w:themeFill="background2"/>
          </w:tcPr>
          <w:p w14:paraId="3D1EA066" w14:textId="77777777" w:rsidR="00DA69CB" w:rsidRPr="00540A5B" w:rsidRDefault="00DA69CB" w:rsidP="00A71FCC">
            <w:pPr>
              <w:spacing w:line="192"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5AFC2AC4" w14:textId="77777777" w:rsidR="00DA69CB" w:rsidRPr="00540A5B" w:rsidRDefault="00DA69CB" w:rsidP="00A71FCC">
            <w:pPr>
              <w:spacing w:line="192" w:lineRule="auto"/>
              <w:rPr>
                <w:rFonts w:ascii="Arial" w:hAnsi="Arial" w:cs="Arial"/>
                <w:sz w:val="20"/>
                <w:szCs w:val="20"/>
              </w:rPr>
            </w:pPr>
          </w:p>
        </w:tc>
      </w:tr>
      <w:tr w:rsidR="00DA69CB" w:rsidRPr="00540A5B" w14:paraId="71AEEEDF" w14:textId="77777777" w:rsidTr="00842EC0">
        <w:trPr>
          <w:trHeight w:val="300"/>
        </w:trPr>
        <w:tc>
          <w:tcPr>
            <w:tcW w:w="1644" w:type="dxa"/>
            <w:tcBorders>
              <w:top w:val="single" w:sz="4" w:space="0" w:color="auto"/>
              <w:left w:val="single" w:sz="4" w:space="0" w:color="auto"/>
              <w:bottom w:val="single" w:sz="4" w:space="0" w:color="auto"/>
              <w:right w:val="single" w:sz="4" w:space="0" w:color="auto"/>
            </w:tcBorders>
            <w:noWrap/>
            <w:hideMark/>
          </w:tcPr>
          <w:p w14:paraId="3091F2E2" w14:textId="77777777" w:rsidR="00DA69CB" w:rsidRPr="00540A5B" w:rsidRDefault="00DA69CB" w:rsidP="00540A5B">
            <w:pPr>
              <w:rPr>
                <w:rFonts w:ascii="Arial" w:hAnsi="Arial" w:cs="Arial"/>
                <w:sz w:val="20"/>
                <w:szCs w:val="20"/>
              </w:rPr>
            </w:pPr>
            <w:r w:rsidRPr="00540A5B">
              <w:rPr>
                <w:rFonts w:ascii="Arial" w:hAnsi="Arial" w:cs="Arial"/>
                <w:sz w:val="20"/>
                <w:szCs w:val="20"/>
              </w:rPr>
              <w:t>Cancer</w:t>
            </w:r>
          </w:p>
        </w:tc>
        <w:tc>
          <w:tcPr>
            <w:tcW w:w="1928" w:type="dxa"/>
            <w:tcBorders>
              <w:top w:val="single" w:sz="4" w:space="0" w:color="auto"/>
              <w:left w:val="single" w:sz="4" w:space="0" w:color="auto"/>
              <w:bottom w:val="single" w:sz="4" w:space="0" w:color="auto"/>
              <w:right w:val="single" w:sz="4" w:space="0" w:color="auto"/>
            </w:tcBorders>
            <w:noWrap/>
            <w:hideMark/>
          </w:tcPr>
          <w:p w14:paraId="6A1F90C8" w14:textId="77777777" w:rsidR="00DA69CB" w:rsidRPr="00540A5B" w:rsidRDefault="00DA69CB" w:rsidP="00540A5B">
            <w:pPr>
              <w:rPr>
                <w:rFonts w:ascii="Arial" w:hAnsi="Arial" w:cs="Arial"/>
                <w:sz w:val="20"/>
                <w:szCs w:val="20"/>
              </w:rPr>
            </w:pPr>
            <w:r w:rsidRPr="00540A5B">
              <w:rPr>
                <w:rFonts w:ascii="Arial" w:hAnsi="Arial" w:cs="Arial"/>
                <w:sz w:val="20"/>
                <w:szCs w:val="20"/>
              </w:rPr>
              <w:t>All</w:t>
            </w:r>
          </w:p>
        </w:tc>
        <w:tc>
          <w:tcPr>
            <w:tcW w:w="2098" w:type="dxa"/>
            <w:tcBorders>
              <w:top w:val="single" w:sz="4" w:space="0" w:color="auto"/>
              <w:left w:val="single" w:sz="4" w:space="0" w:color="auto"/>
              <w:bottom w:val="single" w:sz="4" w:space="0" w:color="auto"/>
              <w:right w:val="single" w:sz="4" w:space="0" w:color="auto"/>
            </w:tcBorders>
            <w:hideMark/>
          </w:tcPr>
          <w:p w14:paraId="580229D6" w14:textId="77777777" w:rsidR="00DA69CB" w:rsidRPr="00540A5B" w:rsidRDefault="00DA69CB" w:rsidP="00540A5B">
            <w:pPr>
              <w:rPr>
                <w:rFonts w:ascii="Arial" w:hAnsi="Arial" w:cs="Arial"/>
                <w:sz w:val="20"/>
                <w:szCs w:val="20"/>
              </w:rPr>
            </w:pPr>
            <w:r w:rsidRPr="00540A5B">
              <w:rPr>
                <w:rFonts w:ascii="Arial" w:hAnsi="Arial" w:cs="Arial"/>
                <w:sz w:val="20"/>
                <w:szCs w:val="20"/>
              </w:rPr>
              <w:t>C00-C97</w:t>
            </w:r>
          </w:p>
        </w:tc>
        <w:tc>
          <w:tcPr>
            <w:tcW w:w="4025" w:type="dxa"/>
            <w:tcBorders>
              <w:top w:val="single" w:sz="4" w:space="0" w:color="auto"/>
              <w:left w:val="single" w:sz="4" w:space="0" w:color="auto"/>
              <w:bottom w:val="single" w:sz="4" w:space="0" w:color="auto"/>
              <w:right w:val="single" w:sz="4" w:space="0" w:color="auto"/>
            </w:tcBorders>
            <w:noWrap/>
            <w:hideMark/>
          </w:tcPr>
          <w:p w14:paraId="660BE722" w14:textId="77777777" w:rsidR="00DA69CB" w:rsidRPr="00540A5B" w:rsidRDefault="00DA69CB" w:rsidP="00540A5B">
            <w:pPr>
              <w:rPr>
                <w:rFonts w:ascii="Arial" w:hAnsi="Arial" w:cs="Arial"/>
                <w:sz w:val="20"/>
                <w:szCs w:val="20"/>
              </w:rPr>
            </w:pPr>
            <w:r w:rsidRPr="00540A5B">
              <w:rPr>
                <w:rFonts w:ascii="Arial" w:hAnsi="Arial" w:cs="Arial"/>
                <w:sz w:val="20"/>
                <w:szCs w:val="20"/>
              </w:rPr>
              <w:t>cancer</w:t>
            </w:r>
          </w:p>
        </w:tc>
      </w:tr>
    </w:tbl>
    <w:p w14:paraId="41B3C655" w14:textId="42B6B9BA" w:rsidR="00DA69CB" w:rsidRDefault="00DA69CB" w:rsidP="00C31219">
      <w:pPr>
        <w:tabs>
          <w:tab w:val="left" w:pos="6637"/>
        </w:tabs>
        <w:rPr>
          <w:b/>
          <w:bCs/>
        </w:rPr>
      </w:pPr>
      <w:r w:rsidRPr="00EC79EA">
        <w:rPr>
          <w:rFonts w:ascii="Arial" w:hAnsi="Arial" w:cs="Arial"/>
          <w:sz w:val="20"/>
          <w:szCs w:val="20"/>
        </w:rPr>
        <w:t xml:space="preserve">Self-reported disease codes (Data Field 20002) mapped to ICD codes to define prevalent disease. For cancer, any self-reported cancer type (Data Field 20001) was used. Abbreviations: </w:t>
      </w:r>
      <w:r>
        <w:rPr>
          <w:rFonts w:ascii="Arial" w:hAnsi="Arial" w:cs="Arial"/>
          <w:sz w:val="20"/>
          <w:szCs w:val="20"/>
        </w:rPr>
        <w:t xml:space="preserve">CEREB, cerebrovascular disease; COPD, chronic obstructive pulmonary disease; </w:t>
      </w:r>
      <w:r w:rsidRPr="00EC79EA">
        <w:rPr>
          <w:rFonts w:ascii="Arial" w:hAnsi="Arial" w:cs="Arial"/>
          <w:sz w:val="20"/>
          <w:szCs w:val="20"/>
        </w:rPr>
        <w:t>CRD, chronic respiratory disease; CVD, cardiovascular disease;</w:t>
      </w:r>
      <w:r>
        <w:rPr>
          <w:rFonts w:ascii="Arial" w:hAnsi="Arial" w:cs="Arial"/>
          <w:sz w:val="20"/>
          <w:szCs w:val="20"/>
        </w:rPr>
        <w:t xml:space="preserve"> IHD, ischemic heart disease;</w:t>
      </w:r>
      <w:r w:rsidRPr="00EC79EA">
        <w:rPr>
          <w:rFonts w:ascii="Arial" w:hAnsi="Arial" w:cs="Arial"/>
          <w:sz w:val="20"/>
          <w:szCs w:val="20"/>
        </w:rPr>
        <w:t xml:space="preserve"> T2D, type 2 diabetes</w:t>
      </w:r>
    </w:p>
    <w:p w14:paraId="0C25C93F" w14:textId="7B77DB19" w:rsidR="00402CF4" w:rsidRDefault="00402CF4">
      <w:pPr>
        <w:rPr>
          <w:b/>
          <w:bCs/>
        </w:rPr>
        <w:sectPr w:rsidR="00402CF4" w:rsidSect="00B42173">
          <w:footerReference w:type="default" r:id="rId11"/>
          <w:pgSz w:w="12240" w:h="15840"/>
          <w:pgMar w:top="1418" w:right="1418" w:bottom="1418" w:left="1418" w:header="709" w:footer="709" w:gutter="0"/>
          <w:cols w:space="708"/>
          <w:docGrid w:linePitch="360"/>
        </w:sectPr>
      </w:pPr>
    </w:p>
    <w:p w14:paraId="24CA2C8D" w14:textId="243103FA" w:rsidR="005921CC" w:rsidRPr="00E2217E" w:rsidRDefault="005921CC" w:rsidP="00E2217E">
      <w:pPr>
        <w:pStyle w:val="Heading1"/>
      </w:pPr>
      <w:bookmarkStart w:id="4" w:name="_Toc215909896"/>
      <w:r w:rsidRPr="00E2217E">
        <w:rPr>
          <w:b/>
          <w:bCs/>
        </w:rPr>
        <w:lastRenderedPageBreak/>
        <w:t xml:space="preserve">Table </w:t>
      </w:r>
      <w:r w:rsidR="00686DDA" w:rsidRPr="00E2217E">
        <w:rPr>
          <w:b/>
          <w:bCs/>
        </w:rPr>
        <w:t>S</w:t>
      </w:r>
      <w:r w:rsidR="00153C25">
        <w:rPr>
          <w:b/>
          <w:bCs/>
        </w:rPr>
        <w:t>4</w:t>
      </w:r>
      <w:r w:rsidRPr="00E2217E">
        <w:rPr>
          <w:b/>
          <w:bCs/>
        </w:rPr>
        <w:t>.</w:t>
      </w:r>
      <w:r w:rsidRPr="00E2217E">
        <w:t xml:space="preserve"> Risk of mortality or NCD in relation to BMI and WHR and a polygenic score for BMI</w:t>
      </w:r>
      <w:r w:rsidRPr="00E2217E" w:rsidDel="000541C5">
        <w:t xml:space="preserve"> </w:t>
      </w:r>
      <w:r w:rsidRPr="00E2217E">
        <w:t>and WHR</w:t>
      </w:r>
      <w:r w:rsidR="00B03B3B" w:rsidRPr="00E2217E">
        <w:t xml:space="preserve"> adjusted for extra covariates</w:t>
      </w:r>
      <w:r w:rsidRPr="00E2217E">
        <w:t>.</w:t>
      </w:r>
      <w:bookmarkEnd w:id="4"/>
      <w:r w:rsidR="00D04ECF" w:rsidRPr="00E2217E">
        <w:t xml:space="preserve"> </w:t>
      </w: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A35E27" w:rsidRPr="00CA4B31" w14:paraId="59BF79B3" w14:textId="77777777" w:rsidTr="00A35E27">
        <w:trPr>
          <w:trHeight w:val="215"/>
        </w:trPr>
        <w:tc>
          <w:tcPr>
            <w:tcW w:w="2835" w:type="dxa"/>
            <w:noWrap/>
            <w:vAlign w:val="center"/>
          </w:tcPr>
          <w:p w14:paraId="6E7078A2" w14:textId="77777777" w:rsidR="00A35E27" w:rsidRPr="00CA4B31" w:rsidRDefault="00A35E27" w:rsidP="00A35E27">
            <w:pPr>
              <w:spacing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6BD0CB32"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04EBF8FD" w14:textId="322C32C3"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4410302E" w14:textId="207A0A5B"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35F76057" w14:textId="21CAC3E2"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129F34CC" w14:textId="4E9B46C9"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A35E27" w:rsidRPr="00CA4B31" w14:paraId="407DDA32" w14:textId="77777777" w:rsidTr="00A35E27">
        <w:trPr>
          <w:trHeight w:val="283"/>
        </w:trPr>
        <w:tc>
          <w:tcPr>
            <w:tcW w:w="2835" w:type="dxa"/>
            <w:noWrap/>
            <w:vAlign w:val="center"/>
            <w:hideMark/>
          </w:tcPr>
          <w:p w14:paraId="21ACA4DE"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773D999C" w14:textId="77777777" w:rsidR="00A35E27" w:rsidRPr="00CA4B31" w:rsidRDefault="00A35E27" w:rsidP="00A35E27">
            <w:pPr>
              <w:spacing w:line="240" w:lineRule="auto"/>
              <w:rPr>
                <w:rFonts w:ascii="Arial" w:hAnsi="Arial" w:cs="Arial"/>
                <w:b/>
                <w:bCs/>
                <w:color w:val="000000"/>
                <w:sz w:val="20"/>
                <w:szCs w:val="20"/>
              </w:rPr>
            </w:pPr>
          </w:p>
        </w:tc>
        <w:tc>
          <w:tcPr>
            <w:tcW w:w="1644" w:type="dxa"/>
            <w:vAlign w:val="bottom"/>
          </w:tcPr>
          <w:p w14:paraId="6B6141A1" w14:textId="77777777" w:rsidR="00A35E27" w:rsidRPr="00CA4B31" w:rsidRDefault="00A35E27" w:rsidP="00A35E27">
            <w:pPr>
              <w:spacing w:line="240" w:lineRule="auto"/>
              <w:rPr>
                <w:rFonts w:ascii="Arial" w:hAnsi="Arial" w:cs="Arial"/>
                <w:sz w:val="20"/>
                <w:szCs w:val="20"/>
              </w:rPr>
            </w:pPr>
          </w:p>
        </w:tc>
        <w:tc>
          <w:tcPr>
            <w:tcW w:w="1644" w:type="dxa"/>
            <w:noWrap/>
            <w:vAlign w:val="bottom"/>
          </w:tcPr>
          <w:p w14:paraId="113AE205" w14:textId="21A8FF92" w:rsidR="00A35E27" w:rsidRPr="00CA4B31" w:rsidRDefault="00A35E27" w:rsidP="00A35E27">
            <w:pPr>
              <w:spacing w:line="240" w:lineRule="auto"/>
              <w:rPr>
                <w:rFonts w:ascii="Arial" w:hAnsi="Arial" w:cs="Arial"/>
                <w:sz w:val="20"/>
                <w:szCs w:val="20"/>
              </w:rPr>
            </w:pPr>
          </w:p>
        </w:tc>
        <w:tc>
          <w:tcPr>
            <w:tcW w:w="1644" w:type="dxa"/>
          </w:tcPr>
          <w:p w14:paraId="628E5B05" w14:textId="77777777" w:rsidR="00A35E27" w:rsidRPr="00CA4B31" w:rsidRDefault="00A35E27" w:rsidP="00A35E27">
            <w:pPr>
              <w:spacing w:line="240" w:lineRule="auto"/>
              <w:rPr>
                <w:rFonts w:ascii="Arial" w:hAnsi="Arial" w:cs="Arial"/>
                <w:sz w:val="20"/>
                <w:szCs w:val="20"/>
              </w:rPr>
            </w:pPr>
          </w:p>
        </w:tc>
        <w:tc>
          <w:tcPr>
            <w:tcW w:w="1644" w:type="dxa"/>
          </w:tcPr>
          <w:p w14:paraId="0FE81C78" w14:textId="24C2DC68" w:rsidR="00A35E27" w:rsidRPr="00CA4B31" w:rsidRDefault="00A35E27" w:rsidP="00A35E27">
            <w:pPr>
              <w:spacing w:line="240" w:lineRule="auto"/>
              <w:rPr>
                <w:rFonts w:ascii="Arial" w:hAnsi="Arial" w:cs="Arial"/>
                <w:sz w:val="20"/>
                <w:szCs w:val="20"/>
              </w:rPr>
            </w:pPr>
          </w:p>
        </w:tc>
      </w:tr>
      <w:tr w:rsidR="00A35E27" w:rsidRPr="00CA4B31" w14:paraId="10B02189" w14:textId="77777777">
        <w:trPr>
          <w:trHeight w:val="283"/>
        </w:trPr>
        <w:tc>
          <w:tcPr>
            <w:tcW w:w="2835" w:type="dxa"/>
            <w:noWrap/>
            <w:vAlign w:val="center"/>
          </w:tcPr>
          <w:p w14:paraId="372881E9"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280CA801" w14:textId="301B5EC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2.06 (1.84-2.29)</w:t>
            </w:r>
          </w:p>
        </w:tc>
        <w:tc>
          <w:tcPr>
            <w:tcW w:w="1644" w:type="dxa"/>
            <w:vAlign w:val="bottom"/>
          </w:tcPr>
          <w:p w14:paraId="67A0BA2B" w14:textId="64A426CC"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1.12 (1.02-1.23)</w:t>
            </w:r>
          </w:p>
        </w:tc>
        <w:tc>
          <w:tcPr>
            <w:tcW w:w="1644" w:type="dxa"/>
            <w:noWrap/>
            <w:vAlign w:val="bottom"/>
          </w:tcPr>
          <w:p w14:paraId="0895F879" w14:textId="117F9C6D" w:rsidR="00A35E27" w:rsidRPr="00D42362" w:rsidRDefault="00A35E27" w:rsidP="00A35E27">
            <w:pPr>
              <w:spacing w:line="240" w:lineRule="auto"/>
              <w:rPr>
                <w:rFonts w:ascii="Arial" w:hAnsi="Arial" w:cs="Arial"/>
                <w:sz w:val="20"/>
                <w:szCs w:val="20"/>
              </w:rPr>
            </w:pPr>
            <w:r w:rsidRPr="00D42362">
              <w:rPr>
                <w:rFonts w:ascii="Arial" w:hAnsi="Arial" w:cs="Arial"/>
                <w:color w:val="000000"/>
                <w:sz w:val="20"/>
                <w:szCs w:val="20"/>
              </w:rPr>
              <w:t>1.00 (0.89-1.13)</w:t>
            </w:r>
          </w:p>
        </w:tc>
        <w:tc>
          <w:tcPr>
            <w:tcW w:w="1644" w:type="dxa"/>
            <w:vAlign w:val="bottom"/>
          </w:tcPr>
          <w:p w14:paraId="53C3598E" w14:textId="12D894AB"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1.57 (1.41-1.76)</w:t>
            </w:r>
          </w:p>
        </w:tc>
        <w:tc>
          <w:tcPr>
            <w:tcW w:w="1644" w:type="dxa"/>
            <w:vAlign w:val="bottom"/>
          </w:tcPr>
          <w:p w14:paraId="04B884AB" w14:textId="5833BC15" w:rsidR="00A35E27" w:rsidRPr="00D42362" w:rsidRDefault="00A35E27" w:rsidP="00A35E27">
            <w:pPr>
              <w:spacing w:line="240" w:lineRule="auto"/>
              <w:rPr>
                <w:rFonts w:ascii="Arial" w:hAnsi="Arial" w:cs="Arial"/>
                <w:sz w:val="20"/>
                <w:szCs w:val="20"/>
              </w:rPr>
            </w:pPr>
            <w:r w:rsidRPr="00D42362">
              <w:rPr>
                <w:rFonts w:ascii="Arial" w:hAnsi="Arial" w:cs="Arial"/>
                <w:color w:val="000000"/>
                <w:sz w:val="20"/>
                <w:szCs w:val="20"/>
              </w:rPr>
              <w:t>0.94 (0.66-1.34)</w:t>
            </w:r>
          </w:p>
        </w:tc>
      </w:tr>
      <w:tr w:rsidR="00A35E27" w:rsidRPr="00CA4B31" w14:paraId="56065009" w14:textId="77777777" w:rsidTr="00A35E27">
        <w:trPr>
          <w:trHeight w:val="283"/>
        </w:trPr>
        <w:tc>
          <w:tcPr>
            <w:tcW w:w="2835" w:type="dxa"/>
            <w:noWrap/>
            <w:vAlign w:val="center"/>
          </w:tcPr>
          <w:p w14:paraId="500344AF"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286EC518" w14:textId="77777777"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19FBFD4E" w14:textId="087156A6" w:rsidR="00A35E27" w:rsidRPr="00D42362" w:rsidRDefault="00A35E27" w:rsidP="00A35E27">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3C8BE330" w14:textId="6CB5EAC2" w:rsidR="00A35E27" w:rsidRPr="00D42362" w:rsidRDefault="00A35E27" w:rsidP="00A35E27">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5F405D09" w14:textId="19CC12F4" w:rsidR="00A35E27" w:rsidRPr="00D42362" w:rsidRDefault="00A35E27" w:rsidP="00A35E27">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1A423A63" w14:textId="4BE65B10" w:rsidR="00A35E27" w:rsidRPr="00D42362" w:rsidRDefault="00A35E27" w:rsidP="00A35E27">
            <w:pPr>
              <w:spacing w:line="240" w:lineRule="auto"/>
              <w:rPr>
                <w:rFonts w:ascii="Arial" w:hAnsi="Arial" w:cs="Arial"/>
                <w:sz w:val="20"/>
                <w:szCs w:val="20"/>
              </w:rPr>
            </w:pPr>
            <w:r w:rsidRPr="00D42362">
              <w:rPr>
                <w:rFonts w:ascii="Arial" w:hAnsi="Arial" w:cs="Arial"/>
                <w:sz w:val="20"/>
                <w:szCs w:val="20"/>
              </w:rPr>
              <w:t>Ref</w:t>
            </w:r>
          </w:p>
        </w:tc>
      </w:tr>
      <w:tr w:rsidR="00A35E27" w:rsidRPr="00CA4B31" w14:paraId="0DF24536" w14:textId="77777777">
        <w:trPr>
          <w:trHeight w:val="283"/>
        </w:trPr>
        <w:tc>
          <w:tcPr>
            <w:tcW w:w="2835" w:type="dxa"/>
            <w:noWrap/>
            <w:vAlign w:val="center"/>
            <w:hideMark/>
          </w:tcPr>
          <w:p w14:paraId="4B395CE2"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2AD2E5A" w14:textId="25A8B34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0.96 (0.94-0.99)</w:t>
            </w:r>
          </w:p>
        </w:tc>
        <w:tc>
          <w:tcPr>
            <w:tcW w:w="1644" w:type="dxa"/>
            <w:vAlign w:val="bottom"/>
          </w:tcPr>
          <w:p w14:paraId="6F7EC791" w14:textId="7F15DF6A"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1.23 (1.21-1.25)</w:t>
            </w:r>
          </w:p>
        </w:tc>
        <w:tc>
          <w:tcPr>
            <w:tcW w:w="1644" w:type="dxa"/>
            <w:noWrap/>
            <w:vAlign w:val="bottom"/>
          </w:tcPr>
          <w:p w14:paraId="78D8343E" w14:textId="64F03DC6"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1.02 (1.00-1.04)</w:t>
            </w:r>
          </w:p>
        </w:tc>
        <w:tc>
          <w:tcPr>
            <w:tcW w:w="1644" w:type="dxa"/>
            <w:vAlign w:val="bottom"/>
          </w:tcPr>
          <w:p w14:paraId="0C7B3CE3" w14:textId="44FFE246"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1.05 (1.03-1.07)</w:t>
            </w:r>
          </w:p>
        </w:tc>
        <w:tc>
          <w:tcPr>
            <w:tcW w:w="1644" w:type="dxa"/>
            <w:vAlign w:val="bottom"/>
          </w:tcPr>
          <w:p w14:paraId="0DB8A371" w14:textId="10C263CC"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2.47 (2.35-2.59)</w:t>
            </w:r>
          </w:p>
        </w:tc>
      </w:tr>
      <w:tr w:rsidR="00A35E27" w:rsidRPr="00CA4B31" w14:paraId="54F6FDF0" w14:textId="77777777">
        <w:trPr>
          <w:trHeight w:val="283"/>
        </w:trPr>
        <w:tc>
          <w:tcPr>
            <w:tcW w:w="2835" w:type="dxa"/>
            <w:noWrap/>
            <w:vAlign w:val="center"/>
            <w:hideMark/>
          </w:tcPr>
          <w:p w14:paraId="2255D7E6"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52485DA2" w14:textId="12C7F065"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1.27 (1.23-1.30)</w:t>
            </w:r>
          </w:p>
        </w:tc>
        <w:tc>
          <w:tcPr>
            <w:tcW w:w="1644" w:type="dxa"/>
            <w:vAlign w:val="bottom"/>
          </w:tcPr>
          <w:p w14:paraId="5272016E" w14:textId="0528DFCB"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1.71 (1.68-1.75)</w:t>
            </w:r>
          </w:p>
        </w:tc>
        <w:tc>
          <w:tcPr>
            <w:tcW w:w="1644" w:type="dxa"/>
            <w:noWrap/>
            <w:vAlign w:val="bottom"/>
          </w:tcPr>
          <w:p w14:paraId="3D3CE9D7" w14:textId="083E2083"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1.07 (1.05-1.10)</w:t>
            </w:r>
          </w:p>
        </w:tc>
        <w:tc>
          <w:tcPr>
            <w:tcW w:w="1644" w:type="dxa"/>
            <w:vAlign w:val="bottom"/>
          </w:tcPr>
          <w:p w14:paraId="6E975C94" w14:textId="279863C9"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1.35 (1.32-1.38)</w:t>
            </w:r>
          </w:p>
        </w:tc>
        <w:tc>
          <w:tcPr>
            <w:tcW w:w="1644" w:type="dxa"/>
            <w:vAlign w:val="bottom"/>
          </w:tcPr>
          <w:p w14:paraId="0FCB89A2" w14:textId="60BDDB6A"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6.84 (6.52-7.18)</w:t>
            </w:r>
          </w:p>
        </w:tc>
      </w:tr>
      <w:tr w:rsidR="00A35E27" w:rsidRPr="00CA4B31" w14:paraId="3B193975" w14:textId="77777777">
        <w:trPr>
          <w:trHeight w:val="283"/>
        </w:trPr>
        <w:tc>
          <w:tcPr>
            <w:tcW w:w="2835" w:type="dxa"/>
            <w:noWrap/>
            <w:vAlign w:val="center"/>
            <w:hideMark/>
          </w:tcPr>
          <w:p w14:paraId="2278CFAF"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0FC42AD8" w14:textId="72D645A6"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0.99 (0.98-1.00)</w:t>
            </w:r>
          </w:p>
        </w:tc>
        <w:tc>
          <w:tcPr>
            <w:tcW w:w="1644" w:type="dxa"/>
            <w:vAlign w:val="bottom"/>
          </w:tcPr>
          <w:p w14:paraId="5147C847" w14:textId="0C1E330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1.11 (1.10-1.12)</w:t>
            </w:r>
          </w:p>
        </w:tc>
        <w:tc>
          <w:tcPr>
            <w:tcW w:w="1644" w:type="dxa"/>
            <w:noWrap/>
            <w:vAlign w:val="bottom"/>
          </w:tcPr>
          <w:p w14:paraId="73AC51C5" w14:textId="630EFE89"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1.02 (1.01-1.03)</w:t>
            </w:r>
          </w:p>
        </w:tc>
        <w:tc>
          <w:tcPr>
            <w:tcW w:w="1644" w:type="dxa"/>
            <w:vAlign w:val="bottom"/>
          </w:tcPr>
          <w:p w14:paraId="2D4B203A" w14:textId="1C38CD05"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1.02 (1.00-1.03)</w:t>
            </w:r>
          </w:p>
        </w:tc>
        <w:tc>
          <w:tcPr>
            <w:tcW w:w="1644" w:type="dxa"/>
            <w:vAlign w:val="bottom"/>
          </w:tcPr>
          <w:p w14:paraId="3FB02121" w14:textId="6EEA4AF9"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1.30 (1.28-1.32)</w:t>
            </w:r>
          </w:p>
        </w:tc>
      </w:tr>
      <w:tr w:rsidR="00A35E27" w:rsidRPr="00CA4B31" w14:paraId="2565219B" w14:textId="77777777" w:rsidTr="00A35E27">
        <w:trPr>
          <w:trHeight w:val="283"/>
        </w:trPr>
        <w:tc>
          <w:tcPr>
            <w:tcW w:w="2835" w:type="dxa"/>
            <w:noWrap/>
            <w:vAlign w:val="center"/>
            <w:hideMark/>
          </w:tcPr>
          <w:p w14:paraId="51BE1FF5"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05DCEDC6" w14:textId="77777777" w:rsidR="00A35E27" w:rsidRPr="00D42362" w:rsidRDefault="00A35E27" w:rsidP="00A35E27">
            <w:pPr>
              <w:spacing w:line="240" w:lineRule="auto"/>
              <w:rPr>
                <w:rFonts w:ascii="Arial" w:hAnsi="Arial" w:cs="Arial"/>
                <w:b/>
                <w:bCs/>
                <w:color w:val="000000"/>
                <w:sz w:val="20"/>
                <w:szCs w:val="20"/>
              </w:rPr>
            </w:pPr>
          </w:p>
        </w:tc>
        <w:tc>
          <w:tcPr>
            <w:tcW w:w="1644" w:type="dxa"/>
            <w:vAlign w:val="center"/>
          </w:tcPr>
          <w:p w14:paraId="7BB2B5F0" w14:textId="77777777" w:rsidR="00A35E27" w:rsidRPr="00D42362" w:rsidRDefault="00A35E27" w:rsidP="00A35E27">
            <w:pPr>
              <w:spacing w:line="240" w:lineRule="auto"/>
              <w:rPr>
                <w:rFonts w:ascii="Arial" w:hAnsi="Arial" w:cs="Arial"/>
                <w:sz w:val="20"/>
                <w:szCs w:val="20"/>
              </w:rPr>
            </w:pPr>
          </w:p>
        </w:tc>
        <w:tc>
          <w:tcPr>
            <w:tcW w:w="1644" w:type="dxa"/>
            <w:noWrap/>
            <w:vAlign w:val="center"/>
          </w:tcPr>
          <w:p w14:paraId="079A6A66" w14:textId="7B11FA0D" w:rsidR="00A35E27" w:rsidRPr="00D42362" w:rsidRDefault="00A35E27" w:rsidP="00A35E27">
            <w:pPr>
              <w:spacing w:line="240" w:lineRule="auto"/>
              <w:rPr>
                <w:rFonts w:ascii="Arial" w:hAnsi="Arial" w:cs="Arial"/>
                <w:sz w:val="20"/>
                <w:szCs w:val="20"/>
              </w:rPr>
            </w:pPr>
          </w:p>
        </w:tc>
        <w:tc>
          <w:tcPr>
            <w:tcW w:w="1644" w:type="dxa"/>
          </w:tcPr>
          <w:p w14:paraId="0278051B" w14:textId="77777777" w:rsidR="00A35E27" w:rsidRPr="00D42362" w:rsidRDefault="00A35E27" w:rsidP="00A35E27">
            <w:pPr>
              <w:spacing w:line="240" w:lineRule="auto"/>
              <w:rPr>
                <w:rFonts w:ascii="Arial" w:hAnsi="Arial" w:cs="Arial"/>
                <w:b/>
                <w:sz w:val="20"/>
                <w:szCs w:val="20"/>
              </w:rPr>
            </w:pPr>
          </w:p>
        </w:tc>
        <w:tc>
          <w:tcPr>
            <w:tcW w:w="1644" w:type="dxa"/>
            <w:vAlign w:val="center"/>
          </w:tcPr>
          <w:p w14:paraId="292A84FA" w14:textId="687598E9" w:rsidR="00A35E27" w:rsidRPr="00D42362" w:rsidRDefault="00A35E27" w:rsidP="00A35E27">
            <w:pPr>
              <w:spacing w:line="240" w:lineRule="auto"/>
              <w:rPr>
                <w:rFonts w:ascii="Arial" w:hAnsi="Arial" w:cs="Arial"/>
                <w:b/>
                <w:sz w:val="20"/>
                <w:szCs w:val="20"/>
              </w:rPr>
            </w:pPr>
          </w:p>
        </w:tc>
      </w:tr>
      <w:tr w:rsidR="00A35E27" w:rsidRPr="00CA4B31" w14:paraId="3DFA9C42" w14:textId="77777777">
        <w:trPr>
          <w:trHeight w:val="283"/>
        </w:trPr>
        <w:tc>
          <w:tcPr>
            <w:tcW w:w="2835" w:type="dxa"/>
            <w:noWrap/>
            <w:vAlign w:val="center"/>
          </w:tcPr>
          <w:p w14:paraId="33C6EDC8"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719CED84" w14:textId="5DF22EA8"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2.06 (1.85-2.30)</w:t>
            </w:r>
          </w:p>
        </w:tc>
        <w:tc>
          <w:tcPr>
            <w:tcW w:w="1644" w:type="dxa"/>
            <w:vAlign w:val="bottom"/>
          </w:tcPr>
          <w:p w14:paraId="1A8CE77C" w14:textId="7D979968"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1.12 (1.02-1.24)</w:t>
            </w:r>
          </w:p>
        </w:tc>
        <w:tc>
          <w:tcPr>
            <w:tcW w:w="1644" w:type="dxa"/>
            <w:noWrap/>
            <w:vAlign w:val="bottom"/>
          </w:tcPr>
          <w:p w14:paraId="2C50D551" w14:textId="3085DD70" w:rsidR="00A35E27" w:rsidRPr="00D42362" w:rsidRDefault="00A35E27" w:rsidP="00A35E27">
            <w:pPr>
              <w:spacing w:line="240" w:lineRule="auto"/>
              <w:rPr>
                <w:rFonts w:ascii="Arial" w:hAnsi="Arial" w:cs="Arial"/>
                <w:sz w:val="20"/>
                <w:szCs w:val="20"/>
              </w:rPr>
            </w:pPr>
            <w:r w:rsidRPr="00D42362">
              <w:rPr>
                <w:rFonts w:ascii="Arial" w:hAnsi="Arial" w:cs="Arial"/>
                <w:b/>
                <w:bCs/>
                <w:color w:val="000000"/>
                <w:sz w:val="20"/>
                <w:szCs w:val="20"/>
              </w:rPr>
              <w:t>1.00 (0.89-1.13)</w:t>
            </w:r>
          </w:p>
        </w:tc>
        <w:tc>
          <w:tcPr>
            <w:tcW w:w="1644" w:type="dxa"/>
            <w:vAlign w:val="bottom"/>
          </w:tcPr>
          <w:p w14:paraId="56128BAA" w14:textId="4A1DF8BB"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1.58 (1.41-1.77)</w:t>
            </w:r>
          </w:p>
        </w:tc>
        <w:tc>
          <w:tcPr>
            <w:tcW w:w="1644" w:type="dxa"/>
            <w:vAlign w:val="bottom"/>
          </w:tcPr>
          <w:p w14:paraId="0CF5626E" w14:textId="05422859" w:rsidR="00A35E27" w:rsidRPr="00D42362" w:rsidRDefault="00A35E27" w:rsidP="00A35E27">
            <w:pPr>
              <w:spacing w:line="240" w:lineRule="auto"/>
              <w:rPr>
                <w:rFonts w:ascii="Arial" w:hAnsi="Arial" w:cs="Arial"/>
                <w:b/>
                <w:sz w:val="20"/>
                <w:szCs w:val="20"/>
              </w:rPr>
            </w:pPr>
            <w:r w:rsidRPr="00D42362">
              <w:rPr>
                <w:rFonts w:ascii="Arial" w:hAnsi="Arial" w:cs="Arial"/>
                <w:color w:val="000000"/>
                <w:sz w:val="20"/>
                <w:szCs w:val="20"/>
              </w:rPr>
              <w:t>0.93 (0.65-1.33)</w:t>
            </w:r>
          </w:p>
        </w:tc>
      </w:tr>
      <w:tr w:rsidR="00A35E27" w:rsidRPr="00CA4B31" w14:paraId="2E155EE2" w14:textId="77777777" w:rsidTr="00A35E27">
        <w:trPr>
          <w:trHeight w:val="283"/>
        </w:trPr>
        <w:tc>
          <w:tcPr>
            <w:tcW w:w="2835" w:type="dxa"/>
            <w:noWrap/>
            <w:vAlign w:val="center"/>
          </w:tcPr>
          <w:p w14:paraId="52495330"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62092FA7" w14:textId="77777777"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76967AFC" w14:textId="3BE52823"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157603FE" w14:textId="351B624A" w:rsidR="00A35E27" w:rsidRPr="00D42362" w:rsidRDefault="00A35E27" w:rsidP="00A35E27">
            <w:pPr>
              <w:spacing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4802A570" w14:textId="7ADBF572"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40B8B7E4" w14:textId="599F1C04" w:rsidR="00A35E27" w:rsidRPr="00D42362" w:rsidRDefault="00A35E27" w:rsidP="00A35E27">
            <w:pPr>
              <w:spacing w:line="240" w:lineRule="auto"/>
              <w:rPr>
                <w:rFonts w:ascii="Arial" w:hAnsi="Arial" w:cs="Arial"/>
                <w:sz w:val="20"/>
                <w:szCs w:val="20"/>
              </w:rPr>
            </w:pPr>
            <w:r w:rsidRPr="00D42362">
              <w:rPr>
                <w:rFonts w:ascii="Arial" w:hAnsi="Arial" w:cs="Arial"/>
                <w:color w:val="000000"/>
                <w:sz w:val="20"/>
                <w:szCs w:val="20"/>
              </w:rPr>
              <w:t>Ref</w:t>
            </w:r>
          </w:p>
        </w:tc>
      </w:tr>
      <w:tr w:rsidR="00A35E27" w:rsidRPr="00CA4B31" w14:paraId="01D7A2F2" w14:textId="77777777">
        <w:trPr>
          <w:trHeight w:val="283"/>
        </w:trPr>
        <w:tc>
          <w:tcPr>
            <w:tcW w:w="2835" w:type="dxa"/>
            <w:noWrap/>
            <w:vAlign w:val="center"/>
            <w:hideMark/>
          </w:tcPr>
          <w:p w14:paraId="04E5C5AB"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DDCE21F" w14:textId="6340674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1.00 (0.97-1.02)</w:t>
            </w:r>
          </w:p>
        </w:tc>
        <w:tc>
          <w:tcPr>
            <w:tcW w:w="1644" w:type="dxa"/>
            <w:vAlign w:val="bottom"/>
          </w:tcPr>
          <w:p w14:paraId="1EBB533F" w14:textId="61419C35"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1.21 (1.19-1.23)</w:t>
            </w:r>
          </w:p>
        </w:tc>
        <w:tc>
          <w:tcPr>
            <w:tcW w:w="1644" w:type="dxa"/>
            <w:noWrap/>
            <w:vAlign w:val="bottom"/>
          </w:tcPr>
          <w:p w14:paraId="1DDBB786" w14:textId="115FAEA3"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1.01 (0.99-1.03)</w:t>
            </w:r>
          </w:p>
        </w:tc>
        <w:tc>
          <w:tcPr>
            <w:tcW w:w="1644" w:type="dxa"/>
            <w:vAlign w:val="bottom"/>
          </w:tcPr>
          <w:p w14:paraId="2EF48456" w14:textId="63641C9C"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1.08 (1.05-1.11)</w:t>
            </w:r>
          </w:p>
        </w:tc>
        <w:tc>
          <w:tcPr>
            <w:tcW w:w="1644" w:type="dxa"/>
            <w:vAlign w:val="bottom"/>
          </w:tcPr>
          <w:p w14:paraId="075CC3C6" w14:textId="27EFA0B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2.55 (2.42-2.69)</w:t>
            </w:r>
          </w:p>
        </w:tc>
      </w:tr>
      <w:tr w:rsidR="00A35E27" w:rsidRPr="00CA4B31" w14:paraId="14915836" w14:textId="77777777">
        <w:trPr>
          <w:trHeight w:val="283"/>
        </w:trPr>
        <w:tc>
          <w:tcPr>
            <w:tcW w:w="2835" w:type="dxa"/>
            <w:noWrap/>
            <w:vAlign w:val="center"/>
            <w:hideMark/>
          </w:tcPr>
          <w:p w14:paraId="4892BD75"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407B1D67" w14:textId="7357908D"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1.32 (1.28-1.36)</w:t>
            </w:r>
          </w:p>
        </w:tc>
        <w:tc>
          <w:tcPr>
            <w:tcW w:w="1644" w:type="dxa"/>
            <w:vAlign w:val="bottom"/>
          </w:tcPr>
          <w:p w14:paraId="2CE0993B" w14:textId="2D1280C3"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1.68 (1.64-1.71)</w:t>
            </w:r>
          </w:p>
        </w:tc>
        <w:tc>
          <w:tcPr>
            <w:tcW w:w="1644" w:type="dxa"/>
            <w:noWrap/>
            <w:vAlign w:val="bottom"/>
          </w:tcPr>
          <w:p w14:paraId="4E23D87A" w14:textId="73BCCBBA"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1.06 (1.04-1.09)</w:t>
            </w:r>
          </w:p>
        </w:tc>
        <w:tc>
          <w:tcPr>
            <w:tcW w:w="1644" w:type="dxa"/>
            <w:vAlign w:val="bottom"/>
          </w:tcPr>
          <w:p w14:paraId="3F3164A0" w14:textId="12AA72CD"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1.39 (1.36-1.43)</w:t>
            </w:r>
          </w:p>
        </w:tc>
        <w:tc>
          <w:tcPr>
            <w:tcW w:w="1644" w:type="dxa"/>
            <w:vAlign w:val="bottom"/>
          </w:tcPr>
          <w:p w14:paraId="0C41B19F" w14:textId="4B6D67BC"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7.13 (6.77-7.51)</w:t>
            </w:r>
          </w:p>
        </w:tc>
      </w:tr>
      <w:tr w:rsidR="00A35E27" w:rsidRPr="00CA4B31" w14:paraId="4FD91A39" w14:textId="77777777">
        <w:trPr>
          <w:trHeight w:val="283"/>
        </w:trPr>
        <w:tc>
          <w:tcPr>
            <w:tcW w:w="2835" w:type="dxa"/>
            <w:noWrap/>
            <w:vAlign w:val="center"/>
            <w:hideMark/>
          </w:tcPr>
          <w:p w14:paraId="26F1C558"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242C7D83" w14:textId="7F8E9ED0"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0.96 (0.95-0.97)</w:t>
            </w:r>
          </w:p>
        </w:tc>
        <w:tc>
          <w:tcPr>
            <w:tcW w:w="1644" w:type="dxa"/>
            <w:vAlign w:val="bottom"/>
          </w:tcPr>
          <w:p w14:paraId="0825A73F" w14:textId="39E274B5"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1.02 (1.01-1.03)</w:t>
            </w:r>
          </w:p>
        </w:tc>
        <w:tc>
          <w:tcPr>
            <w:tcW w:w="1644" w:type="dxa"/>
            <w:noWrap/>
            <w:vAlign w:val="bottom"/>
          </w:tcPr>
          <w:p w14:paraId="59D7DB70" w14:textId="5204405A"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1.01 (1.00-1.02)</w:t>
            </w:r>
          </w:p>
        </w:tc>
        <w:tc>
          <w:tcPr>
            <w:tcW w:w="1644" w:type="dxa"/>
            <w:vAlign w:val="bottom"/>
          </w:tcPr>
          <w:p w14:paraId="472A42A6" w14:textId="3002EC0E"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0.97 (0.96-0.98)</w:t>
            </w:r>
          </w:p>
        </w:tc>
        <w:tc>
          <w:tcPr>
            <w:tcW w:w="1644" w:type="dxa"/>
            <w:vAlign w:val="bottom"/>
          </w:tcPr>
          <w:p w14:paraId="270C7A5D" w14:textId="6F98776B"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0.96 (0.94-0.98)</w:t>
            </w:r>
          </w:p>
        </w:tc>
      </w:tr>
      <w:tr w:rsidR="00A35E27" w:rsidRPr="00CA4B31" w14:paraId="12426D12" w14:textId="77777777" w:rsidTr="00A35E27">
        <w:trPr>
          <w:trHeight w:val="283"/>
        </w:trPr>
        <w:tc>
          <w:tcPr>
            <w:tcW w:w="2835" w:type="dxa"/>
            <w:noWrap/>
            <w:vAlign w:val="center"/>
            <w:hideMark/>
          </w:tcPr>
          <w:p w14:paraId="56CFDA11"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7EEDA473" w14:textId="77777777" w:rsidR="00A35E27" w:rsidRPr="00D42362" w:rsidRDefault="00A35E27" w:rsidP="00A35E27">
            <w:pPr>
              <w:spacing w:line="240" w:lineRule="auto"/>
              <w:rPr>
                <w:rFonts w:ascii="Arial" w:hAnsi="Arial" w:cs="Arial"/>
                <w:b/>
                <w:bCs/>
                <w:color w:val="000000"/>
                <w:sz w:val="20"/>
                <w:szCs w:val="20"/>
              </w:rPr>
            </w:pPr>
          </w:p>
        </w:tc>
        <w:tc>
          <w:tcPr>
            <w:tcW w:w="1644" w:type="dxa"/>
            <w:vAlign w:val="center"/>
          </w:tcPr>
          <w:p w14:paraId="1A50EED6" w14:textId="77777777" w:rsidR="00A35E27" w:rsidRPr="00D42362" w:rsidRDefault="00A35E27" w:rsidP="00A35E27">
            <w:pPr>
              <w:spacing w:line="240" w:lineRule="auto"/>
              <w:rPr>
                <w:rFonts w:ascii="Arial" w:hAnsi="Arial" w:cs="Arial"/>
                <w:sz w:val="20"/>
                <w:szCs w:val="20"/>
              </w:rPr>
            </w:pPr>
          </w:p>
        </w:tc>
        <w:tc>
          <w:tcPr>
            <w:tcW w:w="1644" w:type="dxa"/>
            <w:noWrap/>
            <w:vAlign w:val="center"/>
          </w:tcPr>
          <w:p w14:paraId="7DCACDA7" w14:textId="3AE9117E" w:rsidR="00A35E27" w:rsidRPr="00D42362" w:rsidRDefault="00A35E27" w:rsidP="00A35E27">
            <w:pPr>
              <w:spacing w:line="240" w:lineRule="auto"/>
              <w:rPr>
                <w:rFonts w:ascii="Arial" w:hAnsi="Arial" w:cs="Arial"/>
                <w:sz w:val="20"/>
                <w:szCs w:val="20"/>
              </w:rPr>
            </w:pPr>
          </w:p>
        </w:tc>
        <w:tc>
          <w:tcPr>
            <w:tcW w:w="1644" w:type="dxa"/>
          </w:tcPr>
          <w:p w14:paraId="11298B34" w14:textId="77777777" w:rsidR="00A35E27" w:rsidRPr="00D42362" w:rsidRDefault="00A35E27" w:rsidP="00A35E27">
            <w:pPr>
              <w:spacing w:line="240" w:lineRule="auto"/>
              <w:rPr>
                <w:rFonts w:ascii="Arial" w:hAnsi="Arial" w:cs="Arial"/>
                <w:sz w:val="20"/>
                <w:szCs w:val="20"/>
              </w:rPr>
            </w:pPr>
          </w:p>
        </w:tc>
        <w:tc>
          <w:tcPr>
            <w:tcW w:w="1644" w:type="dxa"/>
            <w:vAlign w:val="center"/>
          </w:tcPr>
          <w:p w14:paraId="0E5C556A" w14:textId="002E741F" w:rsidR="00A35E27" w:rsidRPr="00D42362" w:rsidRDefault="00A35E27" w:rsidP="00A35E27">
            <w:pPr>
              <w:spacing w:line="240" w:lineRule="auto"/>
              <w:rPr>
                <w:rFonts w:ascii="Arial" w:hAnsi="Arial" w:cs="Arial"/>
                <w:sz w:val="20"/>
                <w:szCs w:val="20"/>
              </w:rPr>
            </w:pPr>
          </w:p>
        </w:tc>
      </w:tr>
      <w:tr w:rsidR="00A35E27" w:rsidRPr="00CA4B31" w14:paraId="1860A7AD" w14:textId="77777777">
        <w:trPr>
          <w:trHeight w:val="283"/>
        </w:trPr>
        <w:tc>
          <w:tcPr>
            <w:tcW w:w="2835" w:type="dxa"/>
            <w:noWrap/>
            <w:vAlign w:val="center"/>
          </w:tcPr>
          <w:p w14:paraId="195F0A7B"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6E21DA56" w14:textId="06016AB0"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2.09 (1.85-2.35)</w:t>
            </w:r>
          </w:p>
        </w:tc>
        <w:tc>
          <w:tcPr>
            <w:tcW w:w="1644" w:type="dxa"/>
            <w:vAlign w:val="bottom"/>
          </w:tcPr>
          <w:p w14:paraId="124A8048" w14:textId="3FA4229D"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1.17 (1.05-1.31)</w:t>
            </w:r>
          </w:p>
        </w:tc>
        <w:tc>
          <w:tcPr>
            <w:tcW w:w="1644" w:type="dxa"/>
            <w:noWrap/>
            <w:vAlign w:val="bottom"/>
          </w:tcPr>
          <w:p w14:paraId="23C2044A" w14:textId="28565012" w:rsidR="00A35E27" w:rsidRPr="00D42362" w:rsidRDefault="00A35E27" w:rsidP="00A35E27">
            <w:pPr>
              <w:spacing w:line="240" w:lineRule="auto"/>
              <w:rPr>
                <w:rFonts w:ascii="Arial" w:hAnsi="Arial" w:cs="Arial"/>
                <w:sz w:val="20"/>
                <w:szCs w:val="20"/>
              </w:rPr>
            </w:pPr>
            <w:r w:rsidRPr="00D42362">
              <w:rPr>
                <w:rFonts w:ascii="Arial" w:hAnsi="Arial" w:cs="Arial"/>
                <w:color w:val="000000"/>
                <w:sz w:val="20"/>
                <w:szCs w:val="20"/>
              </w:rPr>
              <w:t>1.00 (0.87-1.15)</w:t>
            </w:r>
          </w:p>
        </w:tc>
        <w:tc>
          <w:tcPr>
            <w:tcW w:w="1644" w:type="dxa"/>
            <w:vAlign w:val="bottom"/>
          </w:tcPr>
          <w:p w14:paraId="1B0375C6" w14:textId="7B2696CB"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1.61 (1.42-1.83)</w:t>
            </w:r>
          </w:p>
        </w:tc>
        <w:tc>
          <w:tcPr>
            <w:tcW w:w="1644" w:type="dxa"/>
            <w:vAlign w:val="bottom"/>
          </w:tcPr>
          <w:p w14:paraId="48239429" w14:textId="3FE6F9A1" w:rsidR="00A35E27" w:rsidRPr="00D42362" w:rsidRDefault="00A35E27" w:rsidP="00A35E27">
            <w:pPr>
              <w:spacing w:line="240" w:lineRule="auto"/>
              <w:rPr>
                <w:rFonts w:ascii="Arial" w:hAnsi="Arial" w:cs="Arial"/>
                <w:bCs/>
                <w:sz w:val="20"/>
                <w:szCs w:val="20"/>
              </w:rPr>
            </w:pPr>
            <w:r w:rsidRPr="00D42362">
              <w:rPr>
                <w:rFonts w:ascii="Arial" w:hAnsi="Arial" w:cs="Arial"/>
                <w:color w:val="000000"/>
                <w:sz w:val="20"/>
                <w:szCs w:val="20"/>
              </w:rPr>
              <w:t>0.83 (0.54-1.26)</w:t>
            </w:r>
          </w:p>
        </w:tc>
      </w:tr>
      <w:tr w:rsidR="00A35E27" w:rsidRPr="00CA4B31" w14:paraId="023FF730" w14:textId="77777777" w:rsidTr="00A35E27">
        <w:trPr>
          <w:trHeight w:val="283"/>
        </w:trPr>
        <w:tc>
          <w:tcPr>
            <w:tcW w:w="2835" w:type="dxa"/>
            <w:noWrap/>
            <w:vAlign w:val="center"/>
          </w:tcPr>
          <w:p w14:paraId="4F0D5CB5"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4EAA62D2" w14:textId="77777777"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332D8584" w14:textId="16D0B93B"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799DEEAC" w14:textId="16F79576" w:rsidR="00A35E27" w:rsidRPr="00D42362" w:rsidRDefault="00A35E27" w:rsidP="00A35E27">
            <w:pPr>
              <w:spacing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3E7837E1" w14:textId="1273F56A"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61206011" w14:textId="5A16F9C1" w:rsidR="00A35E27" w:rsidRPr="00D42362" w:rsidRDefault="00A35E27" w:rsidP="00A35E27">
            <w:pPr>
              <w:spacing w:line="240" w:lineRule="auto"/>
              <w:rPr>
                <w:rFonts w:ascii="Arial" w:hAnsi="Arial" w:cs="Arial"/>
                <w:sz w:val="20"/>
                <w:szCs w:val="20"/>
              </w:rPr>
            </w:pPr>
            <w:r w:rsidRPr="00D42362">
              <w:rPr>
                <w:rFonts w:ascii="Arial" w:hAnsi="Arial" w:cs="Arial"/>
                <w:color w:val="000000"/>
                <w:sz w:val="20"/>
                <w:szCs w:val="20"/>
              </w:rPr>
              <w:t>Ref</w:t>
            </w:r>
          </w:p>
        </w:tc>
      </w:tr>
      <w:tr w:rsidR="00A35E27" w:rsidRPr="00CA4B31" w14:paraId="0A56CA23" w14:textId="77777777">
        <w:trPr>
          <w:trHeight w:val="283"/>
        </w:trPr>
        <w:tc>
          <w:tcPr>
            <w:tcW w:w="2835" w:type="dxa"/>
            <w:noWrap/>
            <w:vAlign w:val="center"/>
            <w:hideMark/>
          </w:tcPr>
          <w:p w14:paraId="6AFAAE5F"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2E006CB9" w14:textId="2D661503"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0.99 (0.96-1.02)</w:t>
            </w:r>
          </w:p>
        </w:tc>
        <w:tc>
          <w:tcPr>
            <w:tcW w:w="1644" w:type="dxa"/>
            <w:vAlign w:val="bottom"/>
          </w:tcPr>
          <w:p w14:paraId="4F9316FC" w14:textId="605EB7E4"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1.19 (1.17-1.22)</w:t>
            </w:r>
          </w:p>
        </w:tc>
        <w:tc>
          <w:tcPr>
            <w:tcW w:w="1644" w:type="dxa"/>
            <w:noWrap/>
            <w:vAlign w:val="bottom"/>
          </w:tcPr>
          <w:p w14:paraId="6157C980" w14:textId="25DAA25A"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1.02 (1.00-1.04)</w:t>
            </w:r>
          </w:p>
        </w:tc>
        <w:tc>
          <w:tcPr>
            <w:tcW w:w="1644" w:type="dxa"/>
            <w:vAlign w:val="bottom"/>
          </w:tcPr>
          <w:p w14:paraId="28F21DC6" w14:textId="059AAD2B"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1.07 (1.04-1.10)</w:t>
            </w:r>
          </w:p>
        </w:tc>
        <w:tc>
          <w:tcPr>
            <w:tcW w:w="1644" w:type="dxa"/>
            <w:vAlign w:val="bottom"/>
          </w:tcPr>
          <w:p w14:paraId="6D3B5D62" w14:textId="7C782A0D"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2.32 (2.20-2.45)</w:t>
            </w:r>
          </w:p>
        </w:tc>
      </w:tr>
      <w:tr w:rsidR="00A35E27" w:rsidRPr="00CA4B31" w14:paraId="62573511" w14:textId="77777777">
        <w:trPr>
          <w:trHeight w:val="283"/>
        </w:trPr>
        <w:tc>
          <w:tcPr>
            <w:tcW w:w="2835" w:type="dxa"/>
            <w:noWrap/>
            <w:vAlign w:val="center"/>
            <w:hideMark/>
          </w:tcPr>
          <w:p w14:paraId="3E9565CD"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046F2F16" w14:textId="477C6EA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1.33 (1.29-1.38)</w:t>
            </w:r>
          </w:p>
        </w:tc>
        <w:tc>
          <w:tcPr>
            <w:tcW w:w="1644" w:type="dxa"/>
            <w:vAlign w:val="bottom"/>
          </w:tcPr>
          <w:p w14:paraId="29672CCB" w14:textId="2CC18D28"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1.69 (1.66-1.73)</w:t>
            </w:r>
          </w:p>
        </w:tc>
        <w:tc>
          <w:tcPr>
            <w:tcW w:w="1644" w:type="dxa"/>
            <w:noWrap/>
            <w:vAlign w:val="bottom"/>
          </w:tcPr>
          <w:p w14:paraId="386E08A7" w14:textId="6A3C6121"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1.07 (1.04-1.10)</w:t>
            </w:r>
          </w:p>
        </w:tc>
        <w:tc>
          <w:tcPr>
            <w:tcW w:w="1644" w:type="dxa"/>
            <w:vAlign w:val="bottom"/>
          </w:tcPr>
          <w:p w14:paraId="53F74A50" w14:textId="19F1ECF1"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1.40 (1.36-1.44)</w:t>
            </w:r>
          </w:p>
        </w:tc>
        <w:tc>
          <w:tcPr>
            <w:tcW w:w="1644" w:type="dxa"/>
            <w:vAlign w:val="bottom"/>
          </w:tcPr>
          <w:p w14:paraId="1963756B" w14:textId="79087181"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7.25 (6.88-7.65)</w:t>
            </w:r>
          </w:p>
        </w:tc>
      </w:tr>
      <w:tr w:rsidR="00A35E27" w:rsidRPr="00CA4B31" w14:paraId="446355BA" w14:textId="77777777">
        <w:trPr>
          <w:trHeight w:val="283"/>
        </w:trPr>
        <w:tc>
          <w:tcPr>
            <w:tcW w:w="2835" w:type="dxa"/>
            <w:noWrap/>
            <w:vAlign w:val="center"/>
            <w:hideMark/>
          </w:tcPr>
          <w:p w14:paraId="469BC523"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60E6A222" w14:textId="79CE72C7"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0.95 (0.92-0.97)</w:t>
            </w:r>
          </w:p>
        </w:tc>
        <w:tc>
          <w:tcPr>
            <w:tcW w:w="1644" w:type="dxa"/>
            <w:vAlign w:val="bottom"/>
          </w:tcPr>
          <w:p w14:paraId="341680C4" w14:textId="1850FD84"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1.04 (1.03-1.06)</w:t>
            </w:r>
          </w:p>
        </w:tc>
        <w:tc>
          <w:tcPr>
            <w:tcW w:w="1644" w:type="dxa"/>
            <w:noWrap/>
            <w:vAlign w:val="bottom"/>
          </w:tcPr>
          <w:p w14:paraId="0AE6EB11" w14:textId="09E86926"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0.98 (0.97-1.00)</w:t>
            </w:r>
          </w:p>
        </w:tc>
        <w:tc>
          <w:tcPr>
            <w:tcW w:w="1644" w:type="dxa"/>
            <w:vAlign w:val="bottom"/>
          </w:tcPr>
          <w:p w14:paraId="69CE2602" w14:textId="711B945E"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0.98 (0.96-1.00)</w:t>
            </w:r>
          </w:p>
        </w:tc>
        <w:tc>
          <w:tcPr>
            <w:tcW w:w="1644" w:type="dxa"/>
            <w:vAlign w:val="bottom"/>
          </w:tcPr>
          <w:p w14:paraId="10AC774E" w14:textId="25AFF170"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1.07 (1.02-1.13)</w:t>
            </w:r>
          </w:p>
        </w:tc>
      </w:tr>
      <w:tr w:rsidR="00A35E27" w:rsidRPr="00CA4B31" w14:paraId="3BE2C826" w14:textId="77777777">
        <w:trPr>
          <w:trHeight w:val="283"/>
        </w:trPr>
        <w:tc>
          <w:tcPr>
            <w:tcW w:w="2835" w:type="dxa"/>
            <w:noWrap/>
            <w:vAlign w:val="center"/>
          </w:tcPr>
          <w:p w14:paraId="31DCA7D3"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644" w:type="dxa"/>
            <w:noWrap/>
            <w:vAlign w:val="bottom"/>
          </w:tcPr>
          <w:p w14:paraId="791F08AA" w14:textId="1860161F"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1.03 (0.90-1.19)</w:t>
            </w:r>
          </w:p>
        </w:tc>
        <w:tc>
          <w:tcPr>
            <w:tcW w:w="1644" w:type="dxa"/>
            <w:vAlign w:val="bottom"/>
          </w:tcPr>
          <w:p w14:paraId="1B93539F" w14:textId="761A7D74"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1.10 (0.98-1.23)</w:t>
            </w:r>
          </w:p>
        </w:tc>
        <w:tc>
          <w:tcPr>
            <w:tcW w:w="1644" w:type="dxa"/>
            <w:noWrap/>
            <w:vAlign w:val="bottom"/>
          </w:tcPr>
          <w:p w14:paraId="369C58BF" w14:textId="2D226542"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1.00 (0.86-1.15)</w:t>
            </w:r>
          </w:p>
        </w:tc>
        <w:tc>
          <w:tcPr>
            <w:tcW w:w="1644" w:type="dxa"/>
            <w:vAlign w:val="bottom"/>
          </w:tcPr>
          <w:p w14:paraId="095D950E" w14:textId="4A17CA8A"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1.04 (0.91-1.19)</w:t>
            </w:r>
          </w:p>
        </w:tc>
        <w:tc>
          <w:tcPr>
            <w:tcW w:w="1644" w:type="dxa"/>
            <w:vAlign w:val="bottom"/>
          </w:tcPr>
          <w:p w14:paraId="13A53479" w14:textId="59BED77C" w:rsidR="00A35E27" w:rsidRPr="00D42362" w:rsidRDefault="00A35E27" w:rsidP="00A35E27">
            <w:pPr>
              <w:spacing w:line="240" w:lineRule="auto"/>
              <w:rPr>
                <w:rFonts w:ascii="Arial" w:hAnsi="Arial" w:cs="Arial"/>
                <w:bCs/>
                <w:color w:val="000000"/>
                <w:sz w:val="20"/>
                <w:szCs w:val="20"/>
              </w:rPr>
            </w:pPr>
            <w:r w:rsidRPr="00D42362">
              <w:rPr>
                <w:rFonts w:ascii="Arial" w:hAnsi="Arial" w:cs="Arial"/>
                <w:color w:val="000000"/>
                <w:sz w:val="20"/>
                <w:szCs w:val="20"/>
              </w:rPr>
              <w:t>0.77 (0.50-1.16)</w:t>
            </w:r>
          </w:p>
        </w:tc>
      </w:tr>
      <w:tr w:rsidR="00A35E27" w:rsidRPr="00CA4B31" w14:paraId="3BD20C08" w14:textId="77777777">
        <w:trPr>
          <w:trHeight w:val="283"/>
        </w:trPr>
        <w:tc>
          <w:tcPr>
            <w:tcW w:w="2835" w:type="dxa"/>
            <w:noWrap/>
            <w:vAlign w:val="center"/>
            <w:hideMark/>
          </w:tcPr>
          <w:p w14:paraId="06252842"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644" w:type="dxa"/>
            <w:noWrap/>
            <w:vAlign w:val="bottom"/>
          </w:tcPr>
          <w:p w14:paraId="5A862645" w14:textId="5F26CF04"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1.03 (0.99-1.06)</w:t>
            </w:r>
          </w:p>
        </w:tc>
        <w:tc>
          <w:tcPr>
            <w:tcW w:w="1644" w:type="dxa"/>
            <w:vAlign w:val="bottom"/>
          </w:tcPr>
          <w:p w14:paraId="69DC3B1F" w14:textId="714BB66F"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0.98 (0.97-1.00)</w:t>
            </w:r>
          </w:p>
        </w:tc>
        <w:tc>
          <w:tcPr>
            <w:tcW w:w="1644" w:type="dxa"/>
            <w:noWrap/>
            <w:vAlign w:val="bottom"/>
          </w:tcPr>
          <w:p w14:paraId="67770B0B" w14:textId="03AEF43B"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1.03 (1.01-1.05)</w:t>
            </w:r>
          </w:p>
        </w:tc>
        <w:tc>
          <w:tcPr>
            <w:tcW w:w="1644" w:type="dxa"/>
            <w:vAlign w:val="bottom"/>
          </w:tcPr>
          <w:p w14:paraId="39A99001" w14:textId="0DC1FBA9"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0.98 (0.96-1.01)</w:t>
            </w:r>
          </w:p>
        </w:tc>
        <w:tc>
          <w:tcPr>
            <w:tcW w:w="1644" w:type="dxa"/>
            <w:vAlign w:val="bottom"/>
          </w:tcPr>
          <w:p w14:paraId="6C1AFB51" w14:textId="4E3DF33F"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1.00 (0.94-1.05)</w:t>
            </w:r>
          </w:p>
        </w:tc>
      </w:tr>
      <w:tr w:rsidR="00A35E27" w:rsidRPr="00CA4B31" w14:paraId="604FB220" w14:textId="77777777">
        <w:trPr>
          <w:trHeight w:val="283"/>
        </w:trPr>
        <w:tc>
          <w:tcPr>
            <w:tcW w:w="2835" w:type="dxa"/>
            <w:noWrap/>
            <w:vAlign w:val="center"/>
            <w:hideMark/>
          </w:tcPr>
          <w:p w14:paraId="04246860"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644" w:type="dxa"/>
            <w:noWrap/>
            <w:vAlign w:val="bottom"/>
          </w:tcPr>
          <w:p w14:paraId="03C4D9B6" w14:textId="48D41B3B"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1.00 (0.97-1.03)</w:t>
            </w:r>
          </w:p>
        </w:tc>
        <w:tc>
          <w:tcPr>
            <w:tcW w:w="1644" w:type="dxa"/>
            <w:vAlign w:val="bottom"/>
          </w:tcPr>
          <w:p w14:paraId="05FF7B12" w14:textId="00A2C4BA"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0.93 (0.91-0.95)</w:t>
            </w:r>
          </w:p>
        </w:tc>
        <w:tc>
          <w:tcPr>
            <w:tcW w:w="1644" w:type="dxa"/>
            <w:noWrap/>
            <w:vAlign w:val="bottom"/>
          </w:tcPr>
          <w:p w14:paraId="31E0BC63" w14:textId="1BC23F34"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1.04 (1.02-1.07)</w:t>
            </w:r>
          </w:p>
        </w:tc>
        <w:tc>
          <w:tcPr>
            <w:tcW w:w="1644" w:type="dxa"/>
            <w:vAlign w:val="bottom"/>
          </w:tcPr>
          <w:p w14:paraId="5932C410" w14:textId="65E0289B"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0.96 (0.94-0.99)</w:t>
            </w:r>
          </w:p>
        </w:tc>
        <w:tc>
          <w:tcPr>
            <w:tcW w:w="1644" w:type="dxa"/>
            <w:vAlign w:val="bottom"/>
          </w:tcPr>
          <w:p w14:paraId="666E76C9" w14:textId="78C92F91"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0.81 (0.77-0.85)</w:t>
            </w:r>
          </w:p>
        </w:tc>
      </w:tr>
      <w:tr w:rsidR="00A35E27" w:rsidRPr="00CA4B31" w14:paraId="740535F6" w14:textId="77777777" w:rsidTr="00A35E27">
        <w:trPr>
          <w:trHeight w:val="283"/>
        </w:trPr>
        <w:tc>
          <w:tcPr>
            <w:tcW w:w="2835" w:type="dxa"/>
            <w:noWrap/>
            <w:vAlign w:val="center"/>
          </w:tcPr>
          <w:p w14:paraId="6C715575" w14:textId="77777777" w:rsidR="00A35E27" w:rsidRPr="00CA4B31" w:rsidRDefault="00A35E27" w:rsidP="00A35E27">
            <w:pPr>
              <w:spacing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52E84F8E" w14:textId="77777777"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52402E01" w14:textId="7F61C58B"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3540E3B6" w14:textId="0BF507FD"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43F5B520" w14:textId="4A61B788" w:rsidR="00A35E27" w:rsidRPr="00D42362" w:rsidRDefault="00743B58"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00FF3128" w14:textId="5168FE6E"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A35E27" w:rsidRPr="00CA4B31" w14:paraId="6E7DB570" w14:textId="77777777" w:rsidTr="00A35E27">
        <w:trPr>
          <w:trHeight w:val="283"/>
        </w:trPr>
        <w:tc>
          <w:tcPr>
            <w:tcW w:w="2835" w:type="dxa"/>
            <w:noWrap/>
            <w:vAlign w:val="center"/>
            <w:hideMark/>
          </w:tcPr>
          <w:p w14:paraId="06F4064C"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5AA242B0" w14:textId="77777777" w:rsidR="00A35E27" w:rsidRPr="00D42362" w:rsidRDefault="00A35E27" w:rsidP="00A35E27">
            <w:pPr>
              <w:spacing w:line="240" w:lineRule="auto"/>
              <w:rPr>
                <w:rFonts w:ascii="Arial" w:hAnsi="Arial" w:cs="Arial"/>
                <w:b/>
                <w:bCs/>
                <w:color w:val="000000"/>
                <w:sz w:val="20"/>
                <w:szCs w:val="20"/>
              </w:rPr>
            </w:pPr>
          </w:p>
        </w:tc>
        <w:tc>
          <w:tcPr>
            <w:tcW w:w="1644" w:type="dxa"/>
            <w:vAlign w:val="bottom"/>
          </w:tcPr>
          <w:p w14:paraId="0DF44C34" w14:textId="77777777" w:rsidR="00A35E27" w:rsidRPr="00D42362" w:rsidRDefault="00A35E27" w:rsidP="00A35E27">
            <w:pPr>
              <w:spacing w:line="240" w:lineRule="auto"/>
              <w:rPr>
                <w:rFonts w:ascii="Arial" w:hAnsi="Arial" w:cs="Arial"/>
                <w:sz w:val="20"/>
                <w:szCs w:val="20"/>
              </w:rPr>
            </w:pPr>
          </w:p>
        </w:tc>
        <w:tc>
          <w:tcPr>
            <w:tcW w:w="1644" w:type="dxa"/>
            <w:noWrap/>
            <w:vAlign w:val="bottom"/>
            <w:hideMark/>
          </w:tcPr>
          <w:p w14:paraId="1DE532CE" w14:textId="75EFDCBE" w:rsidR="00A35E27" w:rsidRPr="00D42362" w:rsidRDefault="00A35E27" w:rsidP="00A35E27">
            <w:pPr>
              <w:spacing w:line="240" w:lineRule="auto"/>
              <w:rPr>
                <w:rFonts w:ascii="Arial" w:hAnsi="Arial" w:cs="Arial"/>
                <w:sz w:val="20"/>
                <w:szCs w:val="20"/>
              </w:rPr>
            </w:pPr>
          </w:p>
        </w:tc>
        <w:tc>
          <w:tcPr>
            <w:tcW w:w="1644" w:type="dxa"/>
          </w:tcPr>
          <w:p w14:paraId="460456C8" w14:textId="77777777" w:rsidR="00A35E27" w:rsidRPr="00D42362" w:rsidRDefault="00A35E27" w:rsidP="00A35E27">
            <w:pPr>
              <w:spacing w:line="240" w:lineRule="auto"/>
              <w:rPr>
                <w:rFonts w:ascii="Arial" w:hAnsi="Arial" w:cs="Arial"/>
                <w:sz w:val="20"/>
                <w:szCs w:val="20"/>
              </w:rPr>
            </w:pPr>
          </w:p>
        </w:tc>
        <w:tc>
          <w:tcPr>
            <w:tcW w:w="1644" w:type="dxa"/>
          </w:tcPr>
          <w:p w14:paraId="70E9BE8A" w14:textId="6C6A5323" w:rsidR="00A35E27" w:rsidRPr="00D42362" w:rsidRDefault="00A35E27" w:rsidP="00A35E27">
            <w:pPr>
              <w:spacing w:line="240" w:lineRule="auto"/>
              <w:rPr>
                <w:rFonts w:ascii="Arial" w:hAnsi="Arial" w:cs="Arial"/>
                <w:sz w:val="20"/>
                <w:szCs w:val="20"/>
              </w:rPr>
            </w:pPr>
          </w:p>
        </w:tc>
      </w:tr>
      <w:tr w:rsidR="00A35E27" w:rsidRPr="00CA4B31" w14:paraId="650F8005" w14:textId="77777777" w:rsidTr="00A35E27">
        <w:trPr>
          <w:trHeight w:val="283"/>
        </w:trPr>
        <w:tc>
          <w:tcPr>
            <w:tcW w:w="2835" w:type="dxa"/>
            <w:noWrap/>
            <w:vAlign w:val="center"/>
            <w:hideMark/>
          </w:tcPr>
          <w:p w14:paraId="67A68252" w14:textId="49008BA2"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Normal</w:t>
            </w:r>
            <w:r w:rsidR="00BE3199">
              <w:rPr>
                <w:rFonts w:ascii="Arial" w:hAnsi="Arial" w:cs="Arial"/>
                <w:color w:val="000000"/>
                <w:sz w:val="20"/>
                <w:szCs w:val="20"/>
              </w:rPr>
              <w:t xml:space="preserve"> WHR</w:t>
            </w:r>
          </w:p>
        </w:tc>
        <w:tc>
          <w:tcPr>
            <w:tcW w:w="1644" w:type="dxa"/>
            <w:noWrap/>
            <w:vAlign w:val="bottom"/>
          </w:tcPr>
          <w:p w14:paraId="79E26EB5" w14:textId="77777777"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6B489C02" w14:textId="64E46B9E" w:rsidR="00A35E27" w:rsidRPr="00D42362" w:rsidRDefault="00A35E27" w:rsidP="00A35E27">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7EBE1DAC" w14:textId="528C4BE6"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122F7039" w14:textId="28564551" w:rsidR="00A35E27" w:rsidRPr="00D42362" w:rsidRDefault="00A35E27" w:rsidP="00A35E27">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386F05CB" w14:textId="7CA2F21E" w:rsidR="00A35E27" w:rsidRPr="00D42362" w:rsidRDefault="00A35E27" w:rsidP="00A35E27">
            <w:pPr>
              <w:spacing w:line="240" w:lineRule="auto"/>
              <w:rPr>
                <w:rFonts w:ascii="Arial" w:hAnsi="Arial" w:cs="Arial"/>
                <w:color w:val="000000"/>
                <w:sz w:val="20"/>
                <w:szCs w:val="20"/>
              </w:rPr>
            </w:pPr>
            <w:r w:rsidRPr="00D42362">
              <w:rPr>
                <w:rFonts w:ascii="Arial" w:hAnsi="Arial" w:cs="Arial"/>
                <w:sz w:val="20"/>
                <w:szCs w:val="20"/>
              </w:rPr>
              <w:t>Ref</w:t>
            </w:r>
          </w:p>
        </w:tc>
      </w:tr>
      <w:tr w:rsidR="00A35E27" w:rsidRPr="00CA4B31" w14:paraId="3CF7D4ED" w14:textId="77777777">
        <w:trPr>
          <w:trHeight w:val="283"/>
        </w:trPr>
        <w:tc>
          <w:tcPr>
            <w:tcW w:w="2835" w:type="dxa"/>
            <w:noWrap/>
            <w:vAlign w:val="center"/>
            <w:hideMark/>
          </w:tcPr>
          <w:p w14:paraId="1EAF1F21" w14:textId="6A80CC28"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High</w:t>
            </w:r>
            <w:r w:rsidR="00BE3199">
              <w:rPr>
                <w:rFonts w:ascii="Arial" w:hAnsi="Arial" w:cs="Arial"/>
                <w:color w:val="000000"/>
                <w:sz w:val="20"/>
                <w:szCs w:val="20"/>
              </w:rPr>
              <w:t xml:space="preserve"> WHR</w:t>
            </w:r>
          </w:p>
        </w:tc>
        <w:tc>
          <w:tcPr>
            <w:tcW w:w="1644" w:type="dxa"/>
            <w:noWrap/>
            <w:vAlign w:val="bottom"/>
          </w:tcPr>
          <w:p w14:paraId="3F49EA43" w14:textId="732F3B9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1.25 (1.23-1.28)</w:t>
            </w:r>
          </w:p>
        </w:tc>
        <w:tc>
          <w:tcPr>
            <w:tcW w:w="1644" w:type="dxa"/>
            <w:vAlign w:val="bottom"/>
          </w:tcPr>
          <w:p w14:paraId="17B1689A" w14:textId="2A017706"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1.34 (1.32-1.36)</w:t>
            </w:r>
          </w:p>
        </w:tc>
        <w:tc>
          <w:tcPr>
            <w:tcW w:w="1644" w:type="dxa"/>
            <w:noWrap/>
            <w:vAlign w:val="bottom"/>
          </w:tcPr>
          <w:p w14:paraId="11ACEBCD" w14:textId="1C4B8170"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1.09 (1.07-1.11)</w:t>
            </w:r>
          </w:p>
        </w:tc>
        <w:tc>
          <w:tcPr>
            <w:tcW w:w="1644" w:type="dxa"/>
            <w:vAlign w:val="bottom"/>
          </w:tcPr>
          <w:p w14:paraId="28DB1F76" w14:textId="10AE0D12"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1.25 (1.22-1.27)</w:t>
            </w:r>
          </w:p>
        </w:tc>
        <w:tc>
          <w:tcPr>
            <w:tcW w:w="1644" w:type="dxa"/>
            <w:vAlign w:val="bottom"/>
          </w:tcPr>
          <w:p w14:paraId="4D7842CA" w14:textId="29833027"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3.35 (3.23-3.47)</w:t>
            </w:r>
          </w:p>
        </w:tc>
      </w:tr>
      <w:tr w:rsidR="00A35E27" w:rsidRPr="00CA4B31" w14:paraId="291034CC" w14:textId="77777777">
        <w:trPr>
          <w:trHeight w:val="283"/>
        </w:trPr>
        <w:tc>
          <w:tcPr>
            <w:tcW w:w="2835" w:type="dxa"/>
            <w:noWrap/>
            <w:vAlign w:val="center"/>
            <w:hideMark/>
          </w:tcPr>
          <w:p w14:paraId="0AB06F94"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2DB52E53" w14:textId="4759B747"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1.12 (1.11-1.14)</w:t>
            </w:r>
          </w:p>
        </w:tc>
        <w:tc>
          <w:tcPr>
            <w:tcW w:w="1644" w:type="dxa"/>
            <w:vAlign w:val="bottom"/>
          </w:tcPr>
          <w:p w14:paraId="52AB4E26" w14:textId="153FE6DE"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1.13 (1.12-1.14)</w:t>
            </w:r>
          </w:p>
        </w:tc>
        <w:tc>
          <w:tcPr>
            <w:tcW w:w="1644" w:type="dxa"/>
            <w:noWrap/>
            <w:vAlign w:val="bottom"/>
          </w:tcPr>
          <w:p w14:paraId="1ABEEA6A" w14:textId="77535330"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1.03 (1.02-1.03)</w:t>
            </w:r>
          </w:p>
        </w:tc>
        <w:tc>
          <w:tcPr>
            <w:tcW w:w="1644" w:type="dxa"/>
            <w:vAlign w:val="bottom"/>
          </w:tcPr>
          <w:p w14:paraId="35D025BB" w14:textId="00381A73"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1.11 (1.10-1.12)</w:t>
            </w:r>
          </w:p>
        </w:tc>
        <w:tc>
          <w:tcPr>
            <w:tcW w:w="1644" w:type="dxa"/>
            <w:vAlign w:val="bottom"/>
          </w:tcPr>
          <w:p w14:paraId="3E14F0CB" w14:textId="0489CED3"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1.57 (1.55-1.60)</w:t>
            </w:r>
          </w:p>
        </w:tc>
      </w:tr>
      <w:tr w:rsidR="00A35E27" w:rsidRPr="00CA4B31" w14:paraId="5A0F290E" w14:textId="77777777" w:rsidTr="00A35E27">
        <w:trPr>
          <w:trHeight w:val="283"/>
        </w:trPr>
        <w:tc>
          <w:tcPr>
            <w:tcW w:w="2835" w:type="dxa"/>
            <w:noWrap/>
            <w:vAlign w:val="center"/>
            <w:hideMark/>
          </w:tcPr>
          <w:p w14:paraId="6DC63618"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68163B91" w14:textId="77777777" w:rsidR="00A35E27" w:rsidRPr="00D42362" w:rsidRDefault="00A35E27" w:rsidP="00A35E27">
            <w:pPr>
              <w:spacing w:line="240" w:lineRule="auto"/>
              <w:rPr>
                <w:rFonts w:ascii="Arial" w:hAnsi="Arial" w:cs="Arial"/>
                <w:b/>
                <w:bCs/>
                <w:color w:val="000000"/>
                <w:sz w:val="20"/>
                <w:szCs w:val="20"/>
              </w:rPr>
            </w:pPr>
          </w:p>
        </w:tc>
        <w:tc>
          <w:tcPr>
            <w:tcW w:w="1644" w:type="dxa"/>
            <w:vAlign w:val="bottom"/>
          </w:tcPr>
          <w:p w14:paraId="38B83122" w14:textId="77777777" w:rsidR="00A35E27" w:rsidRPr="00D42362" w:rsidRDefault="00A35E27" w:rsidP="00A35E27">
            <w:pPr>
              <w:spacing w:line="240" w:lineRule="auto"/>
              <w:rPr>
                <w:rFonts w:ascii="Arial" w:hAnsi="Arial" w:cs="Arial"/>
                <w:sz w:val="20"/>
                <w:szCs w:val="20"/>
              </w:rPr>
            </w:pPr>
          </w:p>
        </w:tc>
        <w:tc>
          <w:tcPr>
            <w:tcW w:w="1644" w:type="dxa"/>
            <w:noWrap/>
            <w:vAlign w:val="bottom"/>
          </w:tcPr>
          <w:p w14:paraId="37F80577" w14:textId="307CA44F" w:rsidR="00A35E27" w:rsidRPr="00D42362" w:rsidRDefault="00A35E27" w:rsidP="00A35E27">
            <w:pPr>
              <w:spacing w:line="240" w:lineRule="auto"/>
              <w:rPr>
                <w:rFonts w:ascii="Arial" w:hAnsi="Arial" w:cs="Arial"/>
                <w:sz w:val="20"/>
                <w:szCs w:val="20"/>
              </w:rPr>
            </w:pPr>
          </w:p>
        </w:tc>
        <w:tc>
          <w:tcPr>
            <w:tcW w:w="1644" w:type="dxa"/>
          </w:tcPr>
          <w:p w14:paraId="27EF6CD5" w14:textId="77777777" w:rsidR="00A35E27" w:rsidRPr="00D42362" w:rsidRDefault="00A35E27" w:rsidP="00A35E27">
            <w:pPr>
              <w:spacing w:line="240" w:lineRule="auto"/>
              <w:rPr>
                <w:rFonts w:ascii="Arial" w:hAnsi="Arial" w:cs="Arial"/>
                <w:sz w:val="20"/>
                <w:szCs w:val="20"/>
              </w:rPr>
            </w:pPr>
          </w:p>
        </w:tc>
        <w:tc>
          <w:tcPr>
            <w:tcW w:w="1644" w:type="dxa"/>
          </w:tcPr>
          <w:p w14:paraId="48CA84AC" w14:textId="3840C5C2" w:rsidR="00A35E27" w:rsidRPr="00D42362" w:rsidRDefault="00A35E27" w:rsidP="00A35E27">
            <w:pPr>
              <w:spacing w:line="240" w:lineRule="auto"/>
              <w:rPr>
                <w:rFonts w:ascii="Arial" w:hAnsi="Arial" w:cs="Arial"/>
                <w:sz w:val="20"/>
                <w:szCs w:val="20"/>
              </w:rPr>
            </w:pPr>
          </w:p>
        </w:tc>
      </w:tr>
      <w:tr w:rsidR="00BE3199" w:rsidRPr="00CA4B31" w14:paraId="64ED0D91" w14:textId="77777777" w:rsidTr="00A35E27">
        <w:trPr>
          <w:trHeight w:val="283"/>
        </w:trPr>
        <w:tc>
          <w:tcPr>
            <w:tcW w:w="2835" w:type="dxa"/>
            <w:noWrap/>
            <w:vAlign w:val="center"/>
            <w:hideMark/>
          </w:tcPr>
          <w:p w14:paraId="12A6F1C7" w14:textId="5E94B7AE" w:rsidR="00BE3199" w:rsidRPr="00CA4B31" w:rsidRDefault="00BE3199" w:rsidP="00BE3199">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29962427" w14:textId="77777777"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23DDE4CB" w14:textId="4F888347" w:rsidR="00BE3199" w:rsidRPr="00D42362" w:rsidRDefault="00BE3199" w:rsidP="00BE3199">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7FF5C33B" w14:textId="06DB3DC8"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4EAC1FA6" w14:textId="035B5605" w:rsidR="00BE3199" w:rsidRPr="00D42362" w:rsidRDefault="00BE3199" w:rsidP="00BE3199">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164D3091" w14:textId="77F00992" w:rsidR="00BE3199" w:rsidRPr="00D42362" w:rsidRDefault="00BE3199" w:rsidP="00BE3199">
            <w:pPr>
              <w:spacing w:line="240" w:lineRule="auto"/>
              <w:rPr>
                <w:rFonts w:ascii="Arial" w:hAnsi="Arial" w:cs="Arial"/>
                <w:color w:val="000000"/>
                <w:sz w:val="20"/>
                <w:szCs w:val="20"/>
              </w:rPr>
            </w:pPr>
            <w:r w:rsidRPr="00D42362">
              <w:rPr>
                <w:rFonts w:ascii="Arial" w:hAnsi="Arial" w:cs="Arial"/>
                <w:sz w:val="20"/>
                <w:szCs w:val="20"/>
              </w:rPr>
              <w:t>Ref</w:t>
            </w:r>
          </w:p>
        </w:tc>
      </w:tr>
      <w:tr w:rsidR="00BE3199" w:rsidRPr="00CA4B31" w14:paraId="172D1ABF" w14:textId="77777777">
        <w:trPr>
          <w:trHeight w:val="283"/>
        </w:trPr>
        <w:tc>
          <w:tcPr>
            <w:tcW w:w="2835" w:type="dxa"/>
            <w:noWrap/>
            <w:vAlign w:val="center"/>
            <w:hideMark/>
          </w:tcPr>
          <w:p w14:paraId="752E6185" w14:textId="5A0840CF" w:rsidR="00BE3199" w:rsidRPr="00CA4B31" w:rsidRDefault="00BE3199" w:rsidP="00BE3199">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0F601019" w14:textId="7C4F16F4"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1.14 (1.11-1.17)</w:t>
            </w:r>
          </w:p>
        </w:tc>
        <w:tc>
          <w:tcPr>
            <w:tcW w:w="1644" w:type="dxa"/>
            <w:vAlign w:val="bottom"/>
          </w:tcPr>
          <w:p w14:paraId="77BFD1A6" w14:textId="43211036"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1.25 (1.22-1.27)</w:t>
            </w:r>
          </w:p>
        </w:tc>
        <w:tc>
          <w:tcPr>
            <w:tcW w:w="1644" w:type="dxa"/>
            <w:noWrap/>
            <w:vAlign w:val="bottom"/>
          </w:tcPr>
          <w:p w14:paraId="73564E65" w14:textId="4C586FA4"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1.08 (1.06-1.11)</w:t>
            </w:r>
          </w:p>
        </w:tc>
        <w:tc>
          <w:tcPr>
            <w:tcW w:w="1644" w:type="dxa"/>
            <w:vAlign w:val="bottom"/>
          </w:tcPr>
          <w:p w14:paraId="1104C10D" w14:textId="61FF9FAF"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1.16 (1.13-1.19)</w:t>
            </w:r>
          </w:p>
        </w:tc>
        <w:tc>
          <w:tcPr>
            <w:tcW w:w="1644" w:type="dxa"/>
            <w:vAlign w:val="bottom"/>
          </w:tcPr>
          <w:p w14:paraId="16D8BCE1" w14:textId="168F42DC"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2.51 (2.42-2.61)</w:t>
            </w:r>
          </w:p>
        </w:tc>
      </w:tr>
      <w:tr w:rsidR="00A35E27" w:rsidRPr="00CA4B31" w14:paraId="2E2E390A" w14:textId="77777777">
        <w:trPr>
          <w:trHeight w:val="283"/>
        </w:trPr>
        <w:tc>
          <w:tcPr>
            <w:tcW w:w="2835" w:type="dxa"/>
            <w:noWrap/>
            <w:vAlign w:val="center"/>
            <w:hideMark/>
          </w:tcPr>
          <w:p w14:paraId="3867E29C"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046D509E" w14:textId="2A4363F0"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1.09 (1.08-1.10)</w:t>
            </w:r>
          </w:p>
        </w:tc>
        <w:tc>
          <w:tcPr>
            <w:tcW w:w="1644" w:type="dxa"/>
            <w:vAlign w:val="bottom"/>
          </w:tcPr>
          <w:p w14:paraId="49ACF1EC" w14:textId="6677C427"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1.07 (1.06-1.08)</w:t>
            </w:r>
          </w:p>
        </w:tc>
        <w:tc>
          <w:tcPr>
            <w:tcW w:w="1644" w:type="dxa"/>
            <w:noWrap/>
            <w:vAlign w:val="bottom"/>
          </w:tcPr>
          <w:p w14:paraId="70BA7DFC" w14:textId="0E00A454"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1.01 (1.00-1.02)</w:t>
            </w:r>
          </w:p>
        </w:tc>
        <w:tc>
          <w:tcPr>
            <w:tcW w:w="1644" w:type="dxa"/>
            <w:vAlign w:val="bottom"/>
          </w:tcPr>
          <w:p w14:paraId="61478FF2" w14:textId="269DE8AF"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1.07 (1.06-1.08)</w:t>
            </w:r>
          </w:p>
        </w:tc>
        <w:tc>
          <w:tcPr>
            <w:tcW w:w="1644" w:type="dxa"/>
            <w:vAlign w:val="bottom"/>
          </w:tcPr>
          <w:p w14:paraId="76CEEFB0" w14:textId="288DC191"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1.31 (1.28-1.33)</w:t>
            </w:r>
          </w:p>
        </w:tc>
      </w:tr>
      <w:tr w:rsidR="00A35E27" w:rsidRPr="00CA4B31" w14:paraId="417960F9" w14:textId="77777777" w:rsidTr="00A35E27">
        <w:trPr>
          <w:trHeight w:val="283"/>
        </w:trPr>
        <w:tc>
          <w:tcPr>
            <w:tcW w:w="2835" w:type="dxa"/>
            <w:noWrap/>
            <w:vAlign w:val="center"/>
            <w:hideMark/>
          </w:tcPr>
          <w:p w14:paraId="3E4F0149" w14:textId="77777777" w:rsidR="00A35E27" w:rsidRPr="00CA4B31" w:rsidRDefault="00A35E27" w:rsidP="00A35E27">
            <w:pPr>
              <w:spacing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77F12063" w14:textId="77777777" w:rsidR="00A35E27" w:rsidRPr="00D42362" w:rsidRDefault="00A35E27" w:rsidP="00A35E27">
            <w:pPr>
              <w:spacing w:line="240" w:lineRule="auto"/>
              <w:rPr>
                <w:rFonts w:ascii="Arial" w:hAnsi="Arial" w:cs="Arial"/>
                <w:b/>
                <w:bCs/>
                <w:color w:val="000000"/>
                <w:sz w:val="20"/>
                <w:szCs w:val="20"/>
              </w:rPr>
            </w:pPr>
          </w:p>
        </w:tc>
        <w:tc>
          <w:tcPr>
            <w:tcW w:w="1644" w:type="dxa"/>
            <w:vAlign w:val="center"/>
          </w:tcPr>
          <w:p w14:paraId="45A6855E" w14:textId="77777777" w:rsidR="00A35E27" w:rsidRPr="00D42362" w:rsidRDefault="00A35E27" w:rsidP="00A35E27">
            <w:pPr>
              <w:spacing w:line="240" w:lineRule="auto"/>
              <w:rPr>
                <w:rFonts w:ascii="Arial" w:hAnsi="Arial" w:cs="Arial"/>
                <w:sz w:val="20"/>
                <w:szCs w:val="20"/>
              </w:rPr>
            </w:pPr>
          </w:p>
        </w:tc>
        <w:tc>
          <w:tcPr>
            <w:tcW w:w="1644" w:type="dxa"/>
            <w:noWrap/>
            <w:vAlign w:val="center"/>
          </w:tcPr>
          <w:p w14:paraId="7874721E" w14:textId="21A15780" w:rsidR="00A35E27" w:rsidRPr="00D42362" w:rsidRDefault="00A35E27" w:rsidP="00A35E27">
            <w:pPr>
              <w:spacing w:line="240" w:lineRule="auto"/>
              <w:rPr>
                <w:rFonts w:ascii="Arial" w:hAnsi="Arial" w:cs="Arial"/>
                <w:sz w:val="20"/>
                <w:szCs w:val="20"/>
              </w:rPr>
            </w:pPr>
          </w:p>
        </w:tc>
        <w:tc>
          <w:tcPr>
            <w:tcW w:w="1644" w:type="dxa"/>
          </w:tcPr>
          <w:p w14:paraId="1D4F7228" w14:textId="77777777" w:rsidR="00A35E27" w:rsidRPr="00D42362" w:rsidRDefault="00A35E27" w:rsidP="00A35E27">
            <w:pPr>
              <w:spacing w:line="240" w:lineRule="auto"/>
              <w:rPr>
                <w:rFonts w:ascii="Arial" w:hAnsi="Arial" w:cs="Arial"/>
                <w:sz w:val="20"/>
                <w:szCs w:val="20"/>
              </w:rPr>
            </w:pPr>
          </w:p>
        </w:tc>
        <w:tc>
          <w:tcPr>
            <w:tcW w:w="1644" w:type="dxa"/>
          </w:tcPr>
          <w:p w14:paraId="22C09D7D" w14:textId="79827856" w:rsidR="00A35E27" w:rsidRPr="00D42362" w:rsidRDefault="00A35E27" w:rsidP="00A35E27">
            <w:pPr>
              <w:spacing w:line="240" w:lineRule="auto"/>
              <w:rPr>
                <w:rFonts w:ascii="Arial" w:hAnsi="Arial" w:cs="Arial"/>
                <w:sz w:val="20"/>
                <w:szCs w:val="20"/>
              </w:rPr>
            </w:pPr>
          </w:p>
        </w:tc>
      </w:tr>
      <w:tr w:rsidR="00BE3199" w:rsidRPr="00CA4B31" w14:paraId="45EAE6EA" w14:textId="77777777" w:rsidTr="00A35E27">
        <w:trPr>
          <w:trHeight w:val="283"/>
        </w:trPr>
        <w:tc>
          <w:tcPr>
            <w:tcW w:w="2835" w:type="dxa"/>
            <w:noWrap/>
            <w:vAlign w:val="center"/>
            <w:hideMark/>
          </w:tcPr>
          <w:p w14:paraId="6889F96F" w14:textId="5454A3E5" w:rsidR="00BE3199" w:rsidRPr="00CA4B31" w:rsidRDefault="00BE3199" w:rsidP="00BE3199">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10331462" w14:textId="77777777"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6C272620" w14:textId="1BACF286" w:rsidR="00BE3199" w:rsidRPr="00D42362" w:rsidRDefault="00BE3199" w:rsidP="00BE3199">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12A1AD26" w14:textId="6F821331"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2D86F34B" w14:textId="12F448AF" w:rsidR="00BE3199" w:rsidRPr="00D42362" w:rsidRDefault="00BE3199" w:rsidP="00BE3199">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3F4E00B9" w14:textId="6D714592" w:rsidR="00BE3199" w:rsidRPr="00D42362" w:rsidRDefault="00BE3199" w:rsidP="00BE3199">
            <w:pPr>
              <w:spacing w:line="240" w:lineRule="auto"/>
              <w:rPr>
                <w:rFonts w:ascii="Arial" w:hAnsi="Arial" w:cs="Arial"/>
                <w:color w:val="000000"/>
                <w:sz w:val="20"/>
                <w:szCs w:val="20"/>
              </w:rPr>
            </w:pPr>
            <w:r w:rsidRPr="00D42362">
              <w:rPr>
                <w:rFonts w:ascii="Arial" w:hAnsi="Arial" w:cs="Arial"/>
                <w:sz w:val="20"/>
                <w:szCs w:val="20"/>
              </w:rPr>
              <w:t>Ref</w:t>
            </w:r>
          </w:p>
        </w:tc>
      </w:tr>
      <w:tr w:rsidR="00BE3199" w:rsidRPr="00CA4B31" w14:paraId="1BD02FF1" w14:textId="77777777">
        <w:trPr>
          <w:trHeight w:val="283"/>
        </w:trPr>
        <w:tc>
          <w:tcPr>
            <w:tcW w:w="2835" w:type="dxa"/>
            <w:noWrap/>
            <w:vAlign w:val="center"/>
            <w:hideMark/>
          </w:tcPr>
          <w:p w14:paraId="5FA97DF1" w14:textId="4B0A4254" w:rsidR="00BE3199" w:rsidRPr="00CA4B31" w:rsidRDefault="00BE3199" w:rsidP="00BE3199">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045165B7" w14:textId="4AE9CFDF"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1.15 (1.12-1.19)</w:t>
            </w:r>
          </w:p>
        </w:tc>
        <w:tc>
          <w:tcPr>
            <w:tcW w:w="1644" w:type="dxa"/>
            <w:vAlign w:val="bottom"/>
          </w:tcPr>
          <w:p w14:paraId="0853911B" w14:textId="54E0B6CD"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1.25 (1.22-1.27)</w:t>
            </w:r>
          </w:p>
        </w:tc>
        <w:tc>
          <w:tcPr>
            <w:tcW w:w="1644" w:type="dxa"/>
            <w:noWrap/>
            <w:vAlign w:val="bottom"/>
          </w:tcPr>
          <w:p w14:paraId="41B7C4D1" w14:textId="3D4E8510"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1.08 (1.06-1.11)</w:t>
            </w:r>
          </w:p>
        </w:tc>
        <w:tc>
          <w:tcPr>
            <w:tcW w:w="1644" w:type="dxa"/>
            <w:vAlign w:val="bottom"/>
          </w:tcPr>
          <w:p w14:paraId="2DCF1CAF" w14:textId="40952383"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1.16 (1.14-1.19)</w:t>
            </w:r>
          </w:p>
        </w:tc>
        <w:tc>
          <w:tcPr>
            <w:tcW w:w="1644" w:type="dxa"/>
            <w:vAlign w:val="bottom"/>
          </w:tcPr>
          <w:p w14:paraId="0BA87BF4" w14:textId="549D338A" w:rsidR="00BE3199" w:rsidRPr="00D42362" w:rsidRDefault="00BE3199" w:rsidP="00BE3199">
            <w:pPr>
              <w:spacing w:line="240" w:lineRule="auto"/>
              <w:rPr>
                <w:rFonts w:ascii="Arial" w:hAnsi="Arial" w:cs="Arial"/>
                <w:b/>
                <w:bCs/>
                <w:color w:val="000000"/>
                <w:sz w:val="20"/>
                <w:szCs w:val="20"/>
              </w:rPr>
            </w:pPr>
            <w:r w:rsidRPr="00D42362">
              <w:rPr>
                <w:rFonts w:ascii="Arial" w:hAnsi="Arial" w:cs="Arial"/>
                <w:b/>
                <w:bCs/>
                <w:color w:val="000000"/>
                <w:sz w:val="20"/>
                <w:szCs w:val="20"/>
              </w:rPr>
              <w:t>2.52 (2.42-2.62)</w:t>
            </w:r>
          </w:p>
        </w:tc>
      </w:tr>
      <w:tr w:rsidR="00A35E27" w:rsidRPr="00CA4B31" w14:paraId="4AA2F070" w14:textId="77777777">
        <w:trPr>
          <w:trHeight w:val="283"/>
        </w:trPr>
        <w:tc>
          <w:tcPr>
            <w:tcW w:w="2835" w:type="dxa"/>
            <w:noWrap/>
            <w:vAlign w:val="center"/>
            <w:hideMark/>
          </w:tcPr>
          <w:p w14:paraId="1CCBFCFB"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58B4E726" w14:textId="7A51EC8C" w:rsidR="00A35E27" w:rsidRPr="00D42362" w:rsidRDefault="00A35E27" w:rsidP="00A35E27">
            <w:pPr>
              <w:spacing w:line="240" w:lineRule="auto"/>
              <w:rPr>
                <w:rFonts w:ascii="Arial" w:hAnsi="Arial" w:cs="Arial"/>
                <w:color w:val="000000"/>
                <w:sz w:val="20"/>
                <w:szCs w:val="20"/>
              </w:rPr>
            </w:pPr>
            <w:r w:rsidRPr="00D42362">
              <w:rPr>
                <w:rFonts w:ascii="Arial" w:hAnsi="Arial" w:cs="Arial"/>
                <w:color w:val="000000"/>
                <w:sz w:val="20"/>
                <w:szCs w:val="20"/>
              </w:rPr>
              <w:t>1.02 (1.00-1.04)</w:t>
            </w:r>
          </w:p>
        </w:tc>
        <w:tc>
          <w:tcPr>
            <w:tcW w:w="1644" w:type="dxa"/>
            <w:vAlign w:val="bottom"/>
          </w:tcPr>
          <w:p w14:paraId="43E5A440" w14:textId="4BD1B22F"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1.05 (1.04-1.06)</w:t>
            </w:r>
          </w:p>
        </w:tc>
        <w:tc>
          <w:tcPr>
            <w:tcW w:w="1644" w:type="dxa"/>
            <w:noWrap/>
            <w:vAlign w:val="bottom"/>
          </w:tcPr>
          <w:p w14:paraId="2F147EF6" w14:textId="6A406814"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1.00 (0.98-1.01)</w:t>
            </w:r>
          </w:p>
        </w:tc>
        <w:tc>
          <w:tcPr>
            <w:tcW w:w="1644" w:type="dxa"/>
            <w:vAlign w:val="bottom"/>
          </w:tcPr>
          <w:p w14:paraId="45FFAB82" w14:textId="34802C70"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1.04 (1.02-1.05)</w:t>
            </w:r>
          </w:p>
        </w:tc>
        <w:tc>
          <w:tcPr>
            <w:tcW w:w="1644" w:type="dxa"/>
            <w:vAlign w:val="bottom"/>
          </w:tcPr>
          <w:p w14:paraId="77206F49" w14:textId="5DB36391"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1.28 (1.24-1.32)</w:t>
            </w:r>
          </w:p>
        </w:tc>
      </w:tr>
      <w:tr w:rsidR="00A35E27" w:rsidRPr="00CA4B31" w14:paraId="56AF976A" w14:textId="77777777">
        <w:trPr>
          <w:trHeight w:val="283"/>
        </w:trPr>
        <w:tc>
          <w:tcPr>
            <w:tcW w:w="2835" w:type="dxa"/>
            <w:noWrap/>
            <w:vAlign w:val="center"/>
            <w:hideMark/>
          </w:tcPr>
          <w:p w14:paraId="67EEDA3E" w14:textId="77777777" w:rsidR="00A35E27" w:rsidRPr="00CA4B31" w:rsidRDefault="00A35E27" w:rsidP="00A35E27">
            <w:pPr>
              <w:spacing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644" w:type="dxa"/>
            <w:noWrap/>
            <w:vAlign w:val="bottom"/>
          </w:tcPr>
          <w:p w14:paraId="51376965" w14:textId="4F2E95F4"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b/>
                <w:bCs/>
                <w:color w:val="000000"/>
                <w:sz w:val="20"/>
                <w:szCs w:val="20"/>
              </w:rPr>
              <w:t>1.11 (1.08-1.13)</w:t>
            </w:r>
          </w:p>
        </w:tc>
        <w:tc>
          <w:tcPr>
            <w:tcW w:w="1644" w:type="dxa"/>
            <w:vAlign w:val="bottom"/>
          </w:tcPr>
          <w:p w14:paraId="41E20863" w14:textId="46AD9B80"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1.03 (1.02-1.05)</w:t>
            </w:r>
          </w:p>
        </w:tc>
        <w:tc>
          <w:tcPr>
            <w:tcW w:w="1644" w:type="dxa"/>
            <w:noWrap/>
            <w:vAlign w:val="bottom"/>
          </w:tcPr>
          <w:p w14:paraId="55D31E9B" w14:textId="274CA1A5"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1.01 (0.99-1.03)</w:t>
            </w:r>
          </w:p>
        </w:tc>
        <w:tc>
          <w:tcPr>
            <w:tcW w:w="1644" w:type="dxa"/>
            <w:vAlign w:val="bottom"/>
          </w:tcPr>
          <w:p w14:paraId="37DE8C07" w14:textId="343581FB" w:rsidR="00A35E27" w:rsidRPr="00D42362" w:rsidRDefault="00A35E27" w:rsidP="00A35E27">
            <w:pPr>
              <w:spacing w:line="240" w:lineRule="auto"/>
              <w:rPr>
                <w:rFonts w:ascii="Arial" w:hAnsi="Arial" w:cs="Arial"/>
                <w:color w:val="000000"/>
                <w:sz w:val="20"/>
                <w:szCs w:val="20"/>
              </w:rPr>
            </w:pPr>
            <w:r w:rsidRPr="00D42362">
              <w:rPr>
                <w:rFonts w:ascii="Arial" w:hAnsi="Arial" w:cs="Arial"/>
                <w:b/>
                <w:bCs/>
                <w:color w:val="000000"/>
                <w:sz w:val="20"/>
                <w:szCs w:val="20"/>
              </w:rPr>
              <w:t>1.05 (1.03-1.08)</w:t>
            </w:r>
          </w:p>
        </w:tc>
        <w:tc>
          <w:tcPr>
            <w:tcW w:w="1644" w:type="dxa"/>
            <w:vAlign w:val="bottom"/>
          </w:tcPr>
          <w:p w14:paraId="781926EB" w14:textId="073FDBC3" w:rsidR="00A35E27" w:rsidRPr="00D42362" w:rsidRDefault="00A35E27" w:rsidP="00A35E27">
            <w:pPr>
              <w:spacing w:line="240" w:lineRule="auto"/>
              <w:rPr>
                <w:rFonts w:ascii="Arial" w:hAnsi="Arial" w:cs="Arial"/>
                <w:b/>
                <w:bCs/>
                <w:color w:val="000000"/>
                <w:sz w:val="20"/>
                <w:szCs w:val="20"/>
              </w:rPr>
            </w:pPr>
            <w:r w:rsidRPr="00D42362">
              <w:rPr>
                <w:rFonts w:ascii="Arial" w:hAnsi="Arial" w:cs="Arial"/>
                <w:color w:val="000000"/>
                <w:sz w:val="20"/>
                <w:szCs w:val="20"/>
              </w:rPr>
              <w:t>1.03 (0.99-1.07)</w:t>
            </w:r>
          </w:p>
        </w:tc>
      </w:tr>
    </w:tbl>
    <w:p w14:paraId="01557760" w14:textId="70712298" w:rsidR="00010E65" w:rsidRPr="00937680" w:rsidRDefault="002B1F9E" w:rsidP="005921CC">
      <w:pPr>
        <w:rPr>
          <w:rFonts w:ascii="Arial" w:hAnsi="Arial" w:cs="Arial"/>
          <w:sz w:val="20"/>
          <w:szCs w:val="20"/>
        </w:rPr>
      </w:pPr>
      <w:r w:rsidRPr="00937680">
        <w:rPr>
          <w:rFonts w:ascii="Arial" w:hAnsi="Arial" w:cs="Arial"/>
          <w:sz w:val="20"/>
          <w:szCs w:val="20"/>
        </w:rPr>
        <w:t xml:space="preserve">Hazard rate ratios (HR) and 95% confidence intervals (CI) from Cox proportional hazard models are presented </w:t>
      </w:r>
      <w:r w:rsidR="00EA6234" w:rsidRPr="00937680">
        <w:rPr>
          <w:rFonts w:ascii="Arial" w:hAnsi="Arial" w:cs="Arial"/>
          <w:sz w:val="20"/>
          <w:szCs w:val="20"/>
        </w:rPr>
        <w:t>for</w:t>
      </w:r>
      <w:r w:rsidRPr="00937680">
        <w:rPr>
          <w:rFonts w:ascii="Arial" w:hAnsi="Arial" w:cs="Arial"/>
          <w:sz w:val="20"/>
          <w:szCs w:val="20"/>
        </w:rPr>
        <w:t xml:space="preserve"> the whole study population, showing risk of mortality or NCD (non-communicable disease) in relation to body mass index (BMI)</w:t>
      </w:r>
      <w:r w:rsidRPr="00937680" w:rsidDel="000541C5">
        <w:rPr>
          <w:rFonts w:ascii="Arial" w:hAnsi="Arial" w:cs="Arial"/>
          <w:sz w:val="20"/>
          <w:szCs w:val="20"/>
        </w:rPr>
        <w:t xml:space="preserve"> </w:t>
      </w:r>
      <w:r w:rsidRPr="00937680">
        <w:rPr>
          <w:rFonts w:ascii="Arial" w:hAnsi="Arial" w:cs="Arial"/>
          <w:sz w:val="20"/>
          <w:szCs w:val="20"/>
        </w:rPr>
        <w:t>and waist-to-hip ratio (WHR) and a polygenic score for BMI</w:t>
      </w:r>
      <w:r w:rsidRPr="00937680" w:rsidDel="000541C5">
        <w:rPr>
          <w:rFonts w:ascii="Arial" w:hAnsi="Arial" w:cs="Arial"/>
          <w:sz w:val="20"/>
          <w:szCs w:val="20"/>
        </w:rPr>
        <w:t xml:space="preserve"> </w:t>
      </w:r>
      <w:r w:rsidRPr="00937680">
        <w:rPr>
          <w:rFonts w:ascii="Arial" w:hAnsi="Arial" w:cs="Arial"/>
          <w:sz w:val="20"/>
          <w:szCs w:val="20"/>
        </w:rPr>
        <w:t>and WHR. Exposures included BMI categories (underweight, normal weight (reference category), overweight, obesity), WHR categories (normal (reference category), and high), and polygenic scores for BMI (PGS</w:t>
      </w:r>
      <w:r w:rsidRPr="00937680">
        <w:rPr>
          <w:rFonts w:ascii="Arial" w:hAnsi="Arial" w:cs="Arial"/>
          <w:sz w:val="20"/>
          <w:szCs w:val="20"/>
          <w:vertAlign w:val="subscript"/>
        </w:rPr>
        <w:t>BMI</w:t>
      </w:r>
      <w:r w:rsidRPr="00937680">
        <w:rPr>
          <w:rFonts w:ascii="Arial" w:hAnsi="Arial" w:cs="Arial"/>
          <w:sz w:val="20"/>
          <w:szCs w:val="20"/>
        </w:rPr>
        <w:t>) and WHR (</w:t>
      </w:r>
      <w:r w:rsidR="00937680" w:rsidRPr="00937680">
        <w:rPr>
          <w:rFonts w:ascii="Arial" w:hAnsi="Arial" w:cs="Arial"/>
          <w:sz w:val="20"/>
          <w:szCs w:val="20"/>
        </w:rPr>
        <w:t>PGS</w:t>
      </w:r>
      <w:r w:rsidR="00937680" w:rsidRPr="00937680">
        <w:rPr>
          <w:rFonts w:ascii="Arial" w:hAnsi="Arial" w:cs="Arial"/>
          <w:sz w:val="20"/>
          <w:szCs w:val="20"/>
          <w:vertAlign w:val="subscript"/>
        </w:rPr>
        <w:t>WHR</w:t>
      </w:r>
      <w:r w:rsidRPr="00937680">
        <w:rPr>
          <w:rFonts w:ascii="Arial" w:hAnsi="Arial" w:cs="Arial"/>
          <w:sz w:val="20"/>
          <w:szCs w:val="20"/>
        </w:rPr>
        <w:t xml:space="preserve">). Risks were estimated separately for each outcome: mortality, cardiovascular disease (CVD), </w:t>
      </w:r>
      <w:r w:rsidR="00A35E27" w:rsidRPr="00937680">
        <w:rPr>
          <w:rFonts w:ascii="Arial" w:hAnsi="Arial" w:cs="Arial"/>
          <w:sz w:val="20"/>
          <w:szCs w:val="20"/>
        </w:rPr>
        <w:t xml:space="preserve">cancer, </w:t>
      </w:r>
      <w:r w:rsidRPr="00937680">
        <w:rPr>
          <w:rFonts w:ascii="Arial" w:hAnsi="Arial" w:cs="Arial"/>
          <w:sz w:val="20"/>
          <w:szCs w:val="20"/>
        </w:rPr>
        <w:t>chronic respiratory disease (CRD)</w:t>
      </w:r>
      <w:r w:rsidR="00A35E27">
        <w:rPr>
          <w:rFonts w:ascii="Arial" w:hAnsi="Arial" w:cs="Arial"/>
          <w:sz w:val="20"/>
          <w:szCs w:val="20"/>
        </w:rPr>
        <w:t xml:space="preserve">, and </w:t>
      </w:r>
      <w:r w:rsidR="00A35E27" w:rsidRPr="00937680">
        <w:rPr>
          <w:rFonts w:ascii="Arial" w:hAnsi="Arial" w:cs="Arial"/>
          <w:sz w:val="20"/>
          <w:szCs w:val="20"/>
        </w:rPr>
        <w:t>diabetes</w:t>
      </w:r>
      <w:r w:rsidRPr="00937680">
        <w:rPr>
          <w:rFonts w:ascii="Arial" w:hAnsi="Arial" w:cs="Arial"/>
          <w:sz w:val="20"/>
          <w:szCs w:val="20"/>
        </w:rPr>
        <w:t xml:space="preserve">. Three types of models were applied. 1. Separate models including either the adiposity measure or the corresponding </w:t>
      </w:r>
      <w:r w:rsidR="000B1B04" w:rsidRPr="00937680">
        <w:rPr>
          <w:rFonts w:ascii="Arial" w:hAnsi="Arial" w:cs="Arial"/>
          <w:sz w:val="20"/>
          <w:szCs w:val="20"/>
        </w:rPr>
        <w:t>PGS; 2</w:t>
      </w:r>
      <w:r w:rsidRPr="00937680">
        <w:rPr>
          <w:rFonts w:ascii="Arial" w:hAnsi="Arial" w:cs="Arial"/>
          <w:sz w:val="20"/>
          <w:szCs w:val="20"/>
        </w:rPr>
        <w:t xml:space="preserve">.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genetic principal components. </w:t>
      </w:r>
      <w:r w:rsidR="00C9613B" w:rsidRPr="00937680">
        <w:rPr>
          <w:rFonts w:ascii="Arial" w:hAnsi="Arial" w:cs="Arial"/>
          <w:sz w:val="20"/>
          <w:szCs w:val="20"/>
        </w:rPr>
        <w:t>Bold numbers indicate statistical significance at the α=0.05 level.</w:t>
      </w:r>
      <w:r w:rsidR="005D19D2" w:rsidRPr="00937680">
        <w:rPr>
          <w:rFonts w:ascii="Arial" w:hAnsi="Arial" w:cs="Arial"/>
          <w:sz w:val="20"/>
          <w:szCs w:val="20"/>
        </w:rPr>
        <w:t xml:space="preserve"> </w:t>
      </w:r>
      <w:r w:rsidR="00066B8C" w:rsidRPr="00937680">
        <w:rPr>
          <w:rFonts w:ascii="Arial" w:hAnsi="Arial" w:cs="Arial"/>
          <w:sz w:val="20"/>
          <w:szCs w:val="20"/>
        </w:rPr>
        <w:t xml:space="preserve">Abbreviations: BMI, body mass index; CI, confidence interval; CRD, chronic respiratory disease; CVD, cardiovascular disease; HR, hazard </w:t>
      </w:r>
      <w:r w:rsidR="003E7F7C" w:rsidRPr="00937680">
        <w:rPr>
          <w:rFonts w:ascii="Arial" w:hAnsi="Arial" w:cs="Arial"/>
          <w:sz w:val="20"/>
          <w:szCs w:val="20"/>
        </w:rPr>
        <w:t xml:space="preserve">rate </w:t>
      </w:r>
      <w:r w:rsidR="00066B8C" w:rsidRPr="00937680">
        <w:rPr>
          <w:rFonts w:ascii="Arial" w:hAnsi="Arial" w:cs="Arial"/>
          <w:sz w:val="20"/>
          <w:szCs w:val="20"/>
        </w:rPr>
        <w:t xml:space="preserve">ratio; NCD, non-communicable disease; </w:t>
      </w:r>
      <w:r w:rsidR="00937680" w:rsidRPr="00937680">
        <w:rPr>
          <w:rFonts w:ascii="Arial" w:hAnsi="Arial" w:cs="Arial"/>
          <w:sz w:val="20"/>
          <w:szCs w:val="20"/>
        </w:rPr>
        <w:t>PGS</w:t>
      </w:r>
      <w:r w:rsidR="00937680" w:rsidRPr="00937680">
        <w:rPr>
          <w:rFonts w:ascii="Arial" w:hAnsi="Arial" w:cs="Arial"/>
          <w:sz w:val="20"/>
          <w:szCs w:val="20"/>
          <w:vertAlign w:val="subscript"/>
        </w:rPr>
        <w:t>BMI</w:t>
      </w:r>
      <w:r w:rsidR="00066B8C" w:rsidRPr="00937680">
        <w:rPr>
          <w:rFonts w:ascii="Arial" w:hAnsi="Arial" w:cs="Arial"/>
          <w:sz w:val="20"/>
          <w:szCs w:val="20"/>
        </w:rPr>
        <w:t xml:space="preserve">, polygenic score for BMI; </w:t>
      </w:r>
      <w:r w:rsidR="00937680" w:rsidRPr="00937680">
        <w:rPr>
          <w:rFonts w:ascii="Arial" w:hAnsi="Arial" w:cs="Arial"/>
          <w:sz w:val="20"/>
          <w:szCs w:val="20"/>
        </w:rPr>
        <w:t>PGS</w:t>
      </w:r>
      <w:r w:rsidR="00937680" w:rsidRPr="00937680">
        <w:rPr>
          <w:rFonts w:ascii="Arial" w:hAnsi="Arial" w:cs="Arial"/>
          <w:sz w:val="20"/>
          <w:szCs w:val="20"/>
          <w:vertAlign w:val="subscript"/>
        </w:rPr>
        <w:t>WHR</w:t>
      </w:r>
      <w:r w:rsidR="00066B8C" w:rsidRPr="00937680">
        <w:rPr>
          <w:rFonts w:ascii="Arial" w:hAnsi="Arial" w:cs="Arial"/>
          <w:sz w:val="20"/>
          <w:szCs w:val="20"/>
        </w:rPr>
        <w:t>, polygenic score for WHR; WHR, waist-to-hip ratio.</w:t>
      </w:r>
    </w:p>
    <w:p w14:paraId="1C1CCF19" w14:textId="77777777" w:rsidR="008304B3" w:rsidRDefault="008304B3">
      <w:pPr>
        <w:rPr>
          <w:rFonts w:ascii="Arial" w:hAnsi="Arial" w:cs="Arial"/>
          <w:b/>
          <w:bCs/>
          <w:sz w:val="22"/>
          <w:szCs w:val="22"/>
        </w:rPr>
      </w:pPr>
      <w:r>
        <w:rPr>
          <w:rFonts w:ascii="Arial" w:hAnsi="Arial" w:cs="Arial"/>
          <w:b/>
          <w:bCs/>
          <w:sz w:val="22"/>
          <w:szCs w:val="22"/>
        </w:rPr>
        <w:br w:type="page"/>
      </w:r>
    </w:p>
    <w:p w14:paraId="18AF177F" w14:textId="481431B1" w:rsidR="009D215A" w:rsidRPr="00CA4B31" w:rsidRDefault="009D215A" w:rsidP="00E2217E">
      <w:pPr>
        <w:pStyle w:val="Heading1"/>
        <w:spacing w:after="160"/>
      </w:pPr>
      <w:bookmarkStart w:id="5" w:name="_Toc215909897"/>
      <w:r w:rsidRPr="00CA4B31">
        <w:rPr>
          <w:b/>
          <w:bCs/>
        </w:rPr>
        <w:lastRenderedPageBreak/>
        <w:t>Table S</w:t>
      </w:r>
      <w:r w:rsidR="00153C25">
        <w:rPr>
          <w:b/>
          <w:bCs/>
        </w:rPr>
        <w:t>5</w:t>
      </w:r>
      <w:r w:rsidRPr="00CA4B31">
        <w:rPr>
          <w:b/>
          <w:bCs/>
        </w:rPr>
        <w:t>.</w:t>
      </w:r>
      <w:r w:rsidRPr="00CA4B31">
        <w:t xml:space="preserve"> Risk of mortality or NCD in relation to BMI</w:t>
      </w:r>
      <w:r>
        <w:t xml:space="preserve"> adjusted for </w:t>
      </w:r>
      <w:r w:rsidRPr="00CA4B31">
        <w:t>a polygenic score for</w:t>
      </w:r>
      <w:r>
        <w:t xml:space="preserve"> WHR</w:t>
      </w:r>
      <w:r w:rsidRPr="00CA4B31">
        <w:t xml:space="preserve"> and WHR </w:t>
      </w:r>
      <w:r>
        <w:t xml:space="preserve">adjusted for </w:t>
      </w:r>
      <w:r w:rsidRPr="00CA4B31">
        <w:t>a polygenic score for</w:t>
      </w:r>
      <w:r>
        <w:t xml:space="preserve"> BMI</w:t>
      </w:r>
      <w:r w:rsidRPr="00CA4B31">
        <w:t>.</w:t>
      </w:r>
      <w:bookmarkEnd w:id="5"/>
      <w:r w:rsidRPr="00CA4B31">
        <w:t xml:space="preserve"> </w:t>
      </w:r>
      <w:r w:rsidR="00E2217E">
        <w:t xml:space="preserve"> </w:t>
      </w: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743B58" w:rsidRPr="00CA4B31" w14:paraId="0F47975F" w14:textId="77777777" w:rsidTr="00743B58">
        <w:trPr>
          <w:trHeight w:val="215"/>
        </w:trPr>
        <w:tc>
          <w:tcPr>
            <w:tcW w:w="2835" w:type="dxa"/>
            <w:noWrap/>
            <w:vAlign w:val="center"/>
          </w:tcPr>
          <w:p w14:paraId="10251378"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79689C23"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3A8C0ADF" w14:textId="7BFB11B5"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3D3AD7BC" w14:textId="73CDD5B2"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2EFC1964" w14:textId="3E82FCCE"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7E747A3E" w14:textId="4D50C756"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743B58" w:rsidRPr="00CA4B31" w14:paraId="1E6FDD6F" w14:textId="77777777" w:rsidTr="00743B58">
        <w:trPr>
          <w:trHeight w:val="283"/>
        </w:trPr>
        <w:tc>
          <w:tcPr>
            <w:tcW w:w="2835" w:type="dxa"/>
            <w:noWrap/>
            <w:vAlign w:val="center"/>
            <w:hideMark/>
          </w:tcPr>
          <w:p w14:paraId="4886D3C1"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77766E73" w14:textId="77777777" w:rsidR="00743B58" w:rsidRPr="00CA4B31" w:rsidRDefault="00743B58" w:rsidP="00743B58">
            <w:pPr>
              <w:spacing w:after="140" w:line="240" w:lineRule="auto"/>
              <w:rPr>
                <w:rFonts w:ascii="Arial" w:hAnsi="Arial" w:cs="Arial"/>
                <w:b/>
                <w:bCs/>
                <w:color w:val="000000"/>
                <w:sz w:val="20"/>
                <w:szCs w:val="20"/>
              </w:rPr>
            </w:pPr>
          </w:p>
        </w:tc>
        <w:tc>
          <w:tcPr>
            <w:tcW w:w="1644" w:type="dxa"/>
            <w:vAlign w:val="bottom"/>
          </w:tcPr>
          <w:p w14:paraId="3B2A9C62" w14:textId="77777777" w:rsidR="00743B58" w:rsidRPr="00CA4B31" w:rsidRDefault="00743B58" w:rsidP="00743B58">
            <w:pPr>
              <w:spacing w:after="140" w:line="240" w:lineRule="auto"/>
              <w:rPr>
                <w:rFonts w:ascii="Arial" w:hAnsi="Arial" w:cs="Arial"/>
                <w:sz w:val="20"/>
                <w:szCs w:val="20"/>
              </w:rPr>
            </w:pPr>
          </w:p>
        </w:tc>
        <w:tc>
          <w:tcPr>
            <w:tcW w:w="1644" w:type="dxa"/>
            <w:noWrap/>
            <w:vAlign w:val="bottom"/>
          </w:tcPr>
          <w:p w14:paraId="15781BBB" w14:textId="2612D2B8" w:rsidR="00743B58" w:rsidRPr="00CA4B31" w:rsidRDefault="00743B58" w:rsidP="00743B58">
            <w:pPr>
              <w:spacing w:after="140" w:line="240" w:lineRule="auto"/>
              <w:rPr>
                <w:rFonts w:ascii="Arial" w:hAnsi="Arial" w:cs="Arial"/>
                <w:sz w:val="20"/>
                <w:szCs w:val="20"/>
              </w:rPr>
            </w:pPr>
          </w:p>
        </w:tc>
        <w:tc>
          <w:tcPr>
            <w:tcW w:w="1644" w:type="dxa"/>
          </w:tcPr>
          <w:p w14:paraId="6399B114" w14:textId="77777777" w:rsidR="00743B58" w:rsidRPr="00CA4B31" w:rsidRDefault="00743B58" w:rsidP="00743B58">
            <w:pPr>
              <w:spacing w:after="140" w:line="240" w:lineRule="auto"/>
              <w:rPr>
                <w:rFonts w:ascii="Arial" w:hAnsi="Arial" w:cs="Arial"/>
                <w:sz w:val="20"/>
                <w:szCs w:val="20"/>
              </w:rPr>
            </w:pPr>
          </w:p>
        </w:tc>
        <w:tc>
          <w:tcPr>
            <w:tcW w:w="1644" w:type="dxa"/>
          </w:tcPr>
          <w:p w14:paraId="2FB4002A" w14:textId="46952AD9" w:rsidR="00743B58" w:rsidRPr="00CA4B31" w:rsidRDefault="00743B58" w:rsidP="00743B58">
            <w:pPr>
              <w:spacing w:after="140" w:line="240" w:lineRule="auto"/>
              <w:rPr>
                <w:rFonts w:ascii="Arial" w:hAnsi="Arial" w:cs="Arial"/>
                <w:sz w:val="20"/>
                <w:szCs w:val="20"/>
              </w:rPr>
            </w:pPr>
          </w:p>
        </w:tc>
      </w:tr>
      <w:tr w:rsidR="00743B58" w:rsidRPr="00CA4B31" w14:paraId="5651F848" w14:textId="77777777">
        <w:trPr>
          <w:trHeight w:val="283"/>
        </w:trPr>
        <w:tc>
          <w:tcPr>
            <w:tcW w:w="2835" w:type="dxa"/>
            <w:noWrap/>
            <w:vAlign w:val="center"/>
          </w:tcPr>
          <w:p w14:paraId="448E9DE7"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2E4C71B3"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2.45 (2.20-2.72)</w:t>
            </w:r>
          </w:p>
        </w:tc>
        <w:tc>
          <w:tcPr>
            <w:tcW w:w="1644" w:type="dxa"/>
            <w:vAlign w:val="bottom"/>
          </w:tcPr>
          <w:p w14:paraId="1C9251CC" w14:textId="69E340AA"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1.16 (1.06-1.28)</w:t>
            </w:r>
          </w:p>
        </w:tc>
        <w:tc>
          <w:tcPr>
            <w:tcW w:w="1644" w:type="dxa"/>
            <w:noWrap/>
            <w:vAlign w:val="bottom"/>
          </w:tcPr>
          <w:p w14:paraId="45B29E25" w14:textId="1D568E00"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1.04 (0.92-1.17)</w:t>
            </w:r>
          </w:p>
        </w:tc>
        <w:tc>
          <w:tcPr>
            <w:tcW w:w="1644" w:type="dxa"/>
            <w:vAlign w:val="bottom"/>
          </w:tcPr>
          <w:p w14:paraId="777DECED" w14:textId="0A6C0043"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1.71 (1.53-1.90)</w:t>
            </w:r>
          </w:p>
        </w:tc>
        <w:tc>
          <w:tcPr>
            <w:tcW w:w="1644" w:type="dxa"/>
            <w:vAlign w:val="bottom"/>
          </w:tcPr>
          <w:p w14:paraId="233E56A3" w14:textId="1DC05B5E"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1.07 (0.77-1.51)</w:t>
            </w:r>
          </w:p>
        </w:tc>
      </w:tr>
      <w:tr w:rsidR="00743B58" w:rsidRPr="00CA4B31" w14:paraId="3AFA28D9" w14:textId="77777777" w:rsidTr="00743B58">
        <w:trPr>
          <w:trHeight w:val="283"/>
        </w:trPr>
        <w:tc>
          <w:tcPr>
            <w:tcW w:w="2835" w:type="dxa"/>
            <w:noWrap/>
            <w:vAlign w:val="center"/>
          </w:tcPr>
          <w:p w14:paraId="21AEC60A"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48F025FB"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0B4FC343" w14:textId="4E34B9F6"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3FEDD870" w14:textId="6414C17D"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26C4F037" w14:textId="6C52B293"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4D301E54" w14:textId="068B3D8D"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r>
      <w:tr w:rsidR="00743B58" w:rsidRPr="00CA4B31" w14:paraId="3904A5FD" w14:textId="77777777">
        <w:trPr>
          <w:trHeight w:val="283"/>
        </w:trPr>
        <w:tc>
          <w:tcPr>
            <w:tcW w:w="2835" w:type="dxa"/>
            <w:noWrap/>
            <w:vAlign w:val="center"/>
            <w:hideMark/>
          </w:tcPr>
          <w:p w14:paraId="29FDCE05"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08D570B5"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0.95 (0.92-0.97)</w:t>
            </w:r>
          </w:p>
        </w:tc>
        <w:tc>
          <w:tcPr>
            <w:tcW w:w="1644" w:type="dxa"/>
            <w:vAlign w:val="bottom"/>
          </w:tcPr>
          <w:p w14:paraId="35BB8DB6" w14:textId="57CEE40A"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1.23 (1.21-1.25)</w:t>
            </w:r>
          </w:p>
        </w:tc>
        <w:tc>
          <w:tcPr>
            <w:tcW w:w="1644" w:type="dxa"/>
            <w:noWrap/>
            <w:vAlign w:val="bottom"/>
          </w:tcPr>
          <w:p w14:paraId="7F518FE4" w14:textId="2968D4E1"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(1.00-1.03)</w:t>
            </w:r>
          </w:p>
        </w:tc>
        <w:tc>
          <w:tcPr>
            <w:tcW w:w="1644" w:type="dxa"/>
            <w:vAlign w:val="bottom"/>
          </w:tcPr>
          <w:p w14:paraId="3805E45D" w14:textId="3B999FF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(1.02-1.07)</w:t>
            </w:r>
          </w:p>
        </w:tc>
        <w:tc>
          <w:tcPr>
            <w:tcW w:w="1644" w:type="dxa"/>
            <w:vAlign w:val="bottom"/>
          </w:tcPr>
          <w:p w14:paraId="57380CCB" w14:textId="2B1AA3AD"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2.48 (2.36-2.60)</w:t>
            </w:r>
          </w:p>
        </w:tc>
      </w:tr>
      <w:tr w:rsidR="00743B58" w:rsidRPr="00CA4B31" w14:paraId="1AD44B06" w14:textId="77777777">
        <w:trPr>
          <w:trHeight w:val="283"/>
        </w:trPr>
        <w:tc>
          <w:tcPr>
            <w:tcW w:w="2835" w:type="dxa"/>
            <w:noWrap/>
            <w:vAlign w:val="center"/>
            <w:hideMark/>
          </w:tcPr>
          <w:p w14:paraId="0260ABE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51AFCAAE"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1.27 (1.24-1.31)</w:t>
            </w:r>
          </w:p>
        </w:tc>
        <w:tc>
          <w:tcPr>
            <w:tcW w:w="1644" w:type="dxa"/>
            <w:vAlign w:val="bottom"/>
          </w:tcPr>
          <w:p w14:paraId="1C2FA2C9" w14:textId="370F2D06"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1.73 (1.70-1.76)</w:t>
            </w:r>
          </w:p>
        </w:tc>
        <w:tc>
          <w:tcPr>
            <w:tcW w:w="1644" w:type="dxa"/>
            <w:noWrap/>
            <w:vAlign w:val="bottom"/>
          </w:tcPr>
          <w:p w14:paraId="5FFF6887" w14:textId="4E61E233"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(1.05-1.09)</w:t>
            </w:r>
          </w:p>
        </w:tc>
        <w:tc>
          <w:tcPr>
            <w:tcW w:w="1644" w:type="dxa"/>
            <w:vAlign w:val="bottom"/>
          </w:tcPr>
          <w:p w14:paraId="13EDE0AB" w14:textId="0F9BD760"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1.36 (1.33-1.39)</w:t>
            </w:r>
          </w:p>
        </w:tc>
        <w:tc>
          <w:tcPr>
            <w:tcW w:w="1644" w:type="dxa"/>
            <w:vAlign w:val="bottom"/>
          </w:tcPr>
          <w:p w14:paraId="67505234" w14:textId="19CACB8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7.05 (6.72-7.38)</w:t>
            </w:r>
          </w:p>
        </w:tc>
      </w:tr>
      <w:tr w:rsidR="00743B58" w:rsidRPr="00CA4B31" w14:paraId="5B3123FC" w14:textId="77777777">
        <w:trPr>
          <w:trHeight w:val="283"/>
        </w:trPr>
        <w:tc>
          <w:tcPr>
            <w:tcW w:w="2835" w:type="dxa"/>
            <w:noWrap/>
            <w:vAlign w:val="center"/>
            <w:hideMark/>
          </w:tcPr>
          <w:p w14:paraId="5D4ED28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Pr>
                <w:rFonts w:ascii="Arial" w:hAnsi="Arial" w:cs="Arial"/>
                <w:color w:val="000000"/>
                <w:sz w:val="20"/>
                <w:szCs w:val="20"/>
                <w:vertAlign w:val="subscript"/>
              </w:rPr>
              <w:t>WHR</w:t>
            </w:r>
          </w:p>
        </w:tc>
        <w:tc>
          <w:tcPr>
            <w:tcW w:w="1644" w:type="dxa"/>
            <w:noWrap/>
            <w:vAlign w:val="bottom"/>
          </w:tcPr>
          <w:p w14:paraId="33EEC14F"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1.14 (1.12-1.15)</w:t>
            </w:r>
          </w:p>
        </w:tc>
        <w:tc>
          <w:tcPr>
            <w:tcW w:w="1644" w:type="dxa"/>
            <w:vAlign w:val="bottom"/>
          </w:tcPr>
          <w:p w14:paraId="6D9275CE" w14:textId="5C3F0D67"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1.13 (1.12-1.14)</w:t>
            </w:r>
          </w:p>
        </w:tc>
        <w:tc>
          <w:tcPr>
            <w:tcW w:w="1644" w:type="dxa"/>
            <w:noWrap/>
            <w:vAlign w:val="bottom"/>
          </w:tcPr>
          <w:p w14:paraId="697AC5BE" w14:textId="5A0E319F"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1.03 (1.02-1.03)</w:t>
            </w:r>
          </w:p>
        </w:tc>
        <w:tc>
          <w:tcPr>
            <w:tcW w:w="1644" w:type="dxa"/>
            <w:vAlign w:val="bottom"/>
          </w:tcPr>
          <w:p w14:paraId="0F646873" w14:textId="68A23A44"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1.11 (1.10-1.12)</w:t>
            </w:r>
          </w:p>
        </w:tc>
        <w:tc>
          <w:tcPr>
            <w:tcW w:w="1644" w:type="dxa"/>
            <w:vAlign w:val="bottom"/>
          </w:tcPr>
          <w:p w14:paraId="1059CB9A" w14:textId="3904FCD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1.61 (1.59-1.64)</w:t>
            </w:r>
          </w:p>
        </w:tc>
      </w:tr>
      <w:tr w:rsidR="00743B58" w:rsidRPr="00CA4B31" w14:paraId="40A36567" w14:textId="77777777" w:rsidTr="00743B58">
        <w:trPr>
          <w:trHeight w:val="283"/>
        </w:trPr>
        <w:tc>
          <w:tcPr>
            <w:tcW w:w="2835" w:type="dxa"/>
            <w:noWrap/>
            <w:vAlign w:val="center"/>
            <w:hideMark/>
          </w:tcPr>
          <w:p w14:paraId="073E677F"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00152AAA"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48D558BD"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47125FB9" w14:textId="5BB1A35F" w:rsidR="00743B58" w:rsidRPr="00D42362" w:rsidRDefault="00743B58" w:rsidP="00743B58">
            <w:pPr>
              <w:spacing w:after="140" w:line="240" w:lineRule="auto"/>
              <w:rPr>
                <w:rFonts w:ascii="Arial" w:hAnsi="Arial" w:cs="Arial"/>
                <w:sz w:val="20"/>
                <w:szCs w:val="20"/>
              </w:rPr>
            </w:pPr>
          </w:p>
        </w:tc>
        <w:tc>
          <w:tcPr>
            <w:tcW w:w="1644" w:type="dxa"/>
          </w:tcPr>
          <w:p w14:paraId="17ACF1CF" w14:textId="77777777" w:rsidR="00743B58" w:rsidRPr="00D42362" w:rsidRDefault="00743B58" w:rsidP="00743B58">
            <w:pPr>
              <w:spacing w:after="140" w:line="240" w:lineRule="auto"/>
              <w:rPr>
                <w:rFonts w:ascii="Arial" w:hAnsi="Arial" w:cs="Arial"/>
                <w:b/>
                <w:sz w:val="20"/>
                <w:szCs w:val="20"/>
              </w:rPr>
            </w:pPr>
          </w:p>
        </w:tc>
        <w:tc>
          <w:tcPr>
            <w:tcW w:w="1644" w:type="dxa"/>
            <w:vAlign w:val="center"/>
          </w:tcPr>
          <w:p w14:paraId="3E419D41" w14:textId="1227B08E" w:rsidR="00743B58" w:rsidRPr="00D42362" w:rsidRDefault="00743B58" w:rsidP="00743B58">
            <w:pPr>
              <w:spacing w:after="140" w:line="240" w:lineRule="auto"/>
              <w:rPr>
                <w:rFonts w:ascii="Arial" w:hAnsi="Arial" w:cs="Arial"/>
                <w:b/>
                <w:sz w:val="20"/>
                <w:szCs w:val="20"/>
              </w:rPr>
            </w:pPr>
          </w:p>
        </w:tc>
      </w:tr>
      <w:tr w:rsidR="00743B58" w:rsidRPr="00CA4B31" w14:paraId="1971D90E" w14:textId="77777777">
        <w:trPr>
          <w:trHeight w:val="283"/>
        </w:trPr>
        <w:tc>
          <w:tcPr>
            <w:tcW w:w="2835" w:type="dxa"/>
            <w:noWrap/>
            <w:vAlign w:val="center"/>
          </w:tcPr>
          <w:p w14:paraId="5775EAF8"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61C42207"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2.56 (2.30-2.84)</w:t>
            </w:r>
          </w:p>
        </w:tc>
        <w:tc>
          <w:tcPr>
            <w:tcW w:w="1644" w:type="dxa"/>
            <w:vAlign w:val="bottom"/>
          </w:tcPr>
          <w:p w14:paraId="20578B44" w14:textId="79F21A88"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1.19 (1.08-1.30)</w:t>
            </w:r>
          </w:p>
        </w:tc>
        <w:tc>
          <w:tcPr>
            <w:tcW w:w="1644" w:type="dxa"/>
            <w:noWrap/>
            <w:vAlign w:val="bottom"/>
          </w:tcPr>
          <w:p w14:paraId="3C5A6300" w14:textId="5543AD2D"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1.05 (0.93-1.18)</w:t>
            </w:r>
          </w:p>
        </w:tc>
        <w:tc>
          <w:tcPr>
            <w:tcW w:w="1644" w:type="dxa"/>
            <w:vAlign w:val="bottom"/>
          </w:tcPr>
          <w:p w14:paraId="459F5DF8" w14:textId="32A22BFA"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1.75 (1.57-1.95)</w:t>
            </w:r>
          </w:p>
        </w:tc>
        <w:tc>
          <w:tcPr>
            <w:tcW w:w="1644" w:type="dxa"/>
            <w:vAlign w:val="bottom"/>
          </w:tcPr>
          <w:p w14:paraId="506A8D4E" w14:textId="0B36852A" w:rsidR="00743B58" w:rsidRPr="00D42362" w:rsidRDefault="00743B58" w:rsidP="00743B58">
            <w:pPr>
              <w:spacing w:after="140" w:line="240" w:lineRule="auto"/>
              <w:rPr>
                <w:rFonts w:ascii="Arial" w:hAnsi="Arial" w:cs="Arial"/>
                <w:b/>
                <w:sz w:val="20"/>
                <w:szCs w:val="20"/>
              </w:rPr>
            </w:pPr>
            <w:r>
              <w:rPr>
                <w:rFonts w:ascii="Arial" w:hAnsi="Arial" w:cs="Arial"/>
                <w:b/>
                <w:bCs/>
                <w:color w:val="000000"/>
                <w:sz w:val="20"/>
                <w:szCs w:val="20"/>
              </w:rPr>
              <w:t>1.13 (0.80-1.58)</w:t>
            </w:r>
          </w:p>
        </w:tc>
      </w:tr>
      <w:tr w:rsidR="00743B58" w:rsidRPr="00CA4B31" w14:paraId="47A46DE4" w14:textId="77777777" w:rsidTr="00743B58">
        <w:trPr>
          <w:trHeight w:val="283"/>
        </w:trPr>
        <w:tc>
          <w:tcPr>
            <w:tcW w:w="2835" w:type="dxa"/>
            <w:noWrap/>
            <w:vAlign w:val="center"/>
          </w:tcPr>
          <w:p w14:paraId="3FA0B066"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129C0962"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76E6CB4B" w14:textId="57F0C5BF"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07209D4B" w14:textId="4E9CF81A"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7158E34A" w14:textId="127DF788"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4DDFB852" w14:textId="232C30CD"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02719C8F" w14:textId="77777777">
        <w:trPr>
          <w:trHeight w:val="283"/>
        </w:trPr>
        <w:tc>
          <w:tcPr>
            <w:tcW w:w="2835" w:type="dxa"/>
            <w:noWrap/>
            <w:vAlign w:val="center"/>
            <w:hideMark/>
          </w:tcPr>
          <w:p w14:paraId="0A189CFF"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6D4B9BF4"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0.90 (0.87-0.92)</w:t>
            </w:r>
          </w:p>
        </w:tc>
        <w:tc>
          <w:tcPr>
            <w:tcW w:w="1644" w:type="dxa"/>
            <w:vAlign w:val="bottom"/>
          </w:tcPr>
          <w:p w14:paraId="310EA90A" w14:textId="4ADF116B"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1.19 (1.17-1.21)</w:t>
            </w:r>
          </w:p>
        </w:tc>
        <w:tc>
          <w:tcPr>
            <w:tcW w:w="1644" w:type="dxa"/>
            <w:noWrap/>
            <w:vAlign w:val="bottom"/>
          </w:tcPr>
          <w:p w14:paraId="08AADE20" w14:textId="4E5F1753"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(0.99-1.03)</w:t>
            </w:r>
          </w:p>
        </w:tc>
        <w:tc>
          <w:tcPr>
            <w:tcW w:w="1644" w:type="dxa"/>
            <w:vAlign w:val="bottom"/>
          </w:tcPr>
          <w:p w14:paraId="33D3F731" w14:textId="058DCA7E"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(0.99-1.03)</w:t>
            </w:r>
          </w:p>
        </w:tc>
        <w:tc>
          <w:tcPr>
            <w:tcW w:w="1644" w:type="dxa"/>
            <w:vAlign w:val="bottom"/>
          </w:tcPr>
          <w:p w14:paraId="1D1541FC" w14:textId="693F134A"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2.19 (2.09-2.30)</w:t>
            </w:r>
          </w:p>
        </w:tc>
      </w:tr>
      <w:tr w:rsidR="00743B58" w:rsidRPr="00CA4B31" w14:paraId="0FF6EDA2" w14:textId="77777777">
        <w:trPr>
          <w:trHeight w:val="283"/>
        </w:trPr>
        <w:tc>
          <w:tcPr>
            <w:tcW w:w="2835" w:type="dxa"/>
            <w:noWrap/>
            <w:vAlign w:val="center"/>
            <w:hideMark/>
          </w:tcPr>
          <w:p w14:paraId="5B8FCD2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36BD20CA"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1.15 (1.11-1.18)</w:t>
            </w:r>
          </w:p>
        </w:tc>
        <w:tc>
          <w:tcPr>
            <w:tcW w:w="1644" w:type="dxa"/>
            <w:vAlign w:val="bottom"/>
          </w:tcPr>
          <w:p w14:paraId="6658A223" w14:textId="6AAC1853"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1.63 (1.60-1.67)</w:t>
            </w:r>
          </w:p>
        </w:tc>
        <w:tc>
          <w:tcPr>
            <w:tcW w:w="1644" w:type="dxa"/>
            <w:noWrap/>
            <w:vAlign w:val="bottom"/>
          </w:tcPr>
          <w:p w14:paraId="109FBFE6" w14:textId="53CFCF8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(1.03-1.08)</w:t>
            </w:r>
          </w:p>
        </w:tc>
        <w:tc>
          <w:tcPr>
            <w:tcW w:w="1644" w:type="dxa"/>
            <w:vAlign w:val="bottom"/>
          </w:tcPr>
          <w:p w14:paraId="379432B6" w14:textId="2B9DEC16"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1.26 (1.23-1.29)</w:t>
            </w:r>
          </w:p>
        </w:tc>
        <w:tc>
          <w:tcPr>
            <w:tcW w:w="1644" w:type="dxa"/>
            <w:vAlign w:val="bottom"/>
          </w:tcPr>
          <w:p w14:paraId="7C6F7EA4" w14:textId="3C878F6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5.52 (5.26-5.79)</w:t>
            </w:r>
          </w:p>
        </w:tc>
      </w:tr>
      <w:tr w:rsidR="00743B58" w:rsidRPr="00CA4B31" w14:paraId="004AEA5F" w14:textId="77777777">
        <w:trPr>
          <w:trHeight w:val="283"/>
        </w:trPr>
        <w:tc>
          <w:tcPr>
            <w:tcW w:w="2835" w:type="dxa"/>
            <w:noWrap/>
            <w:vAlign w:val="center"/>
            <w:hideMark/>
          </w:tcPr>
          <w:p w14:paraId="0F0712CE"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Pr>
                <w:rFonts w:ascii="Arial" w:hAnsi="Arial" w:cs="Arial"/>
                <w:color w:val="000000"/>
                <w:sz w:val="20"/>
                <w:szCs w:val="20"/>
                <w:vertAlign w:val="subscript"/>
              </w:rPr>
              <w:t>WHR</w:t>
            </w:r>
          </w:p>
        </w:tc>
        <w:tc>
          <w:tcPr>
            <w:tcW w:w="1644" w:type="dxa"/>
            <w:noWrap/>
            <w:vAlign w:val="bottom"/>
          </w:tcPr>
          <w:p w14:paraId="1D693018"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1.12 (1.11-1.13)</w:t>
            </w:r>
          </w:p>
        </w:tc>
        <w:tc>
          <w:tcPr>
            <w:tcW w:w="1644" w:type="dxa"/>
            <w:vAlign w:val="bottom"/>
          </w:tcPr>
          <w:p w14:paraId="72A1DFDB" w14:textId="672E1BEA"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(1.06-1.07)</w:t>
            </w:r>
          </w:p>
        </w:tc>
        <w:tc>
          <w:tcPr>
            <w:tcW w:w="1644" w:type="dxa"/>
            <w:noWrap/>
            <w:vAlign w:val="bottom"/>
          </w:tcPr>
          <w:p w14:paraId="6766D897" w14:textId="6DF5329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1.02 (1.01-1.03)</w:t>
            </w:r>
          </w:p>
        </w:tc>
        <w:tc>
          <w:tcPr>
            <w:tcW w:w="1644" w:type="dxa"/>
            <w:vAlign w:val="bottom"/>
          </w:tcPr>
          <w:p w14:paraId="23038ADD" w14:textId="6476D731"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1.08 (1.07-1.09)</w:t>
            </w:r>
          </w:p>
        </w:tc>
        <w:tc>
          <w:tcPr>
            <w:tcW w:w="1644" w:type="dxa"/>
            <w:vAlign w:val="bottom"/>
          </w:tcPr>
          <w:p w14:paraId="03FBFEB2" w14:textId="1D1AAA4A"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1.33 (1.31-1.35)</w:t>
            </w:r>
          </w:p>
        </w:tc>
      </w:tr>
      <w:tr w:rsidR="00743B58" w:rsidRPr="00CA4B31" w14:paraId="571DC6FA" w14:textId="77777777" w:rsidTr="00743B58">
        <w:trPr>
          <w:trHeight w:val="283"/>
        </w:trPr>
        <w:tc>
          <w:tcPr>
            <w:tcW w:w="2835" w:type="dxa"/>
            <w:noWrap/>
            <w:vAlign w:val="center"/>
            <w:hideMark/>
          </w:tcPr>
          <w:p w14:paraId="550DF4FC"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137C436A"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3064BD8F"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2132EF89" w14:textId="62A35E47" w:rsidR="00743B58" w:rsidRPr="00D42362" w:rsidRDefault="00743B58" w:rsidP="00743B58">
            <w:pPr>
              <w:spacing w:after="140" w:line="240" w:lineRule="auto"/>
              <w:rPr>
                <w:rFonts w:ascii="Arial" w:hAnsi="Arial" w:cs="Arial"/>
                <w:sz w:val="20"/>
                <w:szCs w:val="20"/>
              </w:rPr>
            </w:pPr>
          </w:p>
        </w:tc>
        <w:tc>
          <w:tcPr>
            <w:tcW w:w="1644" w:type="dxa"/>
          </w:tcPr>
          <w:p w14:paraId="78A2166D" w14:textId="77777777" w:rsidR="00743B58" w:rsidRPr="00D42362" w:rsidRDefault="00743B58" w:rsidP="00743B58">
            <w:pPr>
              <w:spacing w:after="140" w:line="240" w:lineRule="auto"/>
              <w:rPr>
                <w:rFonts w:ascii="Arial" w:hAnsi="Arial" w:cs="Arial"/>
                <w:sz w:val="20"/>
                <w:szCs w:val="20"/>
              </w:rPr>
            </w:pPr>
          </w:p>
        </w:tc>
        <w:tc>
          <w:tcPr>
            <w:tcW w:w="1644" w:type="dxa"/>
            <w:vAlign w:val="center"/>
          </w:tcPr>
          <w:p w14:paraId="6124BB04" w14:textId="08C49558" w:rsidR="00743B58" w:rsidRPr="00D42362" w:rsidRDefault="00743B58" w:rsidP="00743B58">
            <w:pPr>
              <w:spacing w:after="140" w:line="240" w:lineRule="auto"/>
              <w:rPr>
                <w:rFonts w:ascii="Arial" w:hAnsi="Arial" w:cs="Arial"/>
                <w:sz w:val="20"/>
                <w:szCs w:val="20"/>
              </w:rPr>
            </w:pPr>
          </w:p>
        </w:tc>
      </w:tr>
      <w:tr w:rsidR="00743B58" w:rsidRPr="00CA4B31" w14:paraId="694354A2" w14:textId="77777777">
        <w:trPr>
          <w:trHeight w:val="283"/>
        </w:trPr>
        <w:tc>
          <w:tcPr>
            <w:tcW w:w="2835" w:type="dxa"/>
            <w:noWrap/>
            <w:vAlign w:val="center"/>
          </w:tcPr>
          <w:p w14:paraId="2C674D1F"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1206721C"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2.57 (2.28-2.91)</w:t>
            </w:r>
          </w:p>
        </w:tc>
        <w:tc>
          <w:tcPr>
            <w:tcW w:w="1644" w:type="dxa"/>
            <w:vAlign w:val="bottom"/>
          </w:tcPr>
          <w:p w14:paraId="0AF729C8" w14:textId="6EF1D232"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1.12 (1.00-1.26)</w:t>
            </w:r>
          </w:p>
        </w:tc>
        <w:tc>
          <w:tcPr>
            <w:tcW w:w="1644" w:type="dxa"/>
            <w:noWrap/>
            <w:vAlign w:val="bottom"/>
          </w:tcPr>
          <w:p w14:paraId="1C545977" w14:textId="53A563EC"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1.04 (0.90-1.20)</w:t>
            </w:r>
          </w:p>
        </w:tc>
        <w:tc>
          <w:tcPr>
            <w:tcW w:w="1644" w:type="dxa"/>
            <w:vAlign w:val="bottom"/>
          </w:tcPr>
          <w:p w14:paraId="56FD69FA" w14:textId="3E2A4C6A"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1.60 (1.40-1.84)</w:t>
            </w:r>
          </w:p>
        </w:tc>
        <w:tc>
          <w:tcPr>
            <w:tcW w:w="1644" w:type="dxa"/>
            <w:vAlign w:val="bottom"/>
          </w:tcPr>
          <w:p w14:paraId="6BB6D3E2" w14:textId="5E57524E" w:rsidR="00743B58" w:rsidRPr="00D42362" w:rsidRDefault="00743B58" w:rsidP="00743B58">
            <w:pPr>
              <w:spacing w:after="140" w:line="240" w:lineRule="auto"/>
              <w:rPr>
                <w:rFonts w:ascii="Arial" w:hAnsi="Arial" w:cs="Arial"/>
                <w:bCs/>
                <w:sz w:val="20"/>
                <w:szCs w:val="20"/>
              </w:rPr>
            </w:pPr>
            <w:r>
              <w:rPr>
                <w:rFonts w:ascii="Arial" w:hAnsi="Arial" w:cs="Arial"/>
                <w:color w:val="000000"/>
                <w:sz w:val="20"/>
                <w:szCs w:val="20"/>
              </w:rPr>
              <w:t>1.01 (0.68-1.49)</w:t>
            </w:r>
          </w:p>
        </w:tc>
      </w:tr>
      <w:tr w:rsidR="00743B58" w:rsidRPr="00CA4B31" w14:paraId="6A7651D3" w14:textId="77777777" w:rsidTr="00743B58">
        <w:trPr>
          <w:trHeight w:val="283"/>
        </w:trPr>
        <w:tc>
          <w:tcPr>
            <w:tcW w:w="2835" w:type="dxa"/>
            <w:noWrap/>
            <w:vAlign w:val="center"/>
          </w:tcPr>
          <w:p w14:paraId="5712B64C"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03E86D96"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4388A218" w14:textId="4E19C179"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06C0BD28" w14:textId="1D78EF7F"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6EF8F2D0" w14:textId="77C261A3"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5315ADEA" w14:textId="2FB9337C"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315D5CE9" w14:textId="77777777">
        <w:trPr>
          <w:trHeight w:val="283"/>
        </w:trPr>
        <w:tc>
          <w:tcPr>
            <w:tcW w:w="2835" w:type="dxa"/>
            <w:noWrap/>
            <w:vAlign w:val="center"/>
            <w:hideMark/>
          </w:tcPr>
          <w:p w14:paraId="582E0BDB"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989B93B"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0.90 (0.88-0.92)</w:t>
            </w:r>
          </w:p>
        </w:tc>
        <w:tc>
          <w:tcPr>
            <w:tcW w:w="1644" w:type="dxa"/>
            <w:vAlign w:val="bottom"/>
          </w:tcPr>
          <w:p w14:paraId="49AF83AF" w14:textId="4D201BCB"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1.20 (1.18-1.22)</w:t>
            </w:r>
          </w:p>
        </w:tc>
        <w:tc>
          <w:tcPr>
            <w:tcW w:w="1644" w:type="dxa"/>
            <w:noWrap/>
            <w:vAlign w:val="bottom"/>
          </w:tcPr>
          <w:p w14:paraId="3394031F" w14:textId="182B217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(0.99-1.03)</w:t>
            </w:r>
          </w:p>
        </w:tc>
        <w:tc>
          <w:tcPr>
            <w:tcW w:w="1644" w:type="dxa"/>
            <w:vAlign w:val="bottom"/>
          </w:tcPr>
          <w:p w14:paraId="38E74DC9" w14:textId="77288FF7"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(0.98-1.03)</w:t>
            </w:r>
          </w:p>
        </w:tc>
        <w:tc>
          <w:tcPr>
            <w:tcW w:w="1644" w:type="dxa"/>
            <w:vAlign w:val="bottom"/>
          </w:tcPr>
          <w:p w14:paraId="0A1547BE" w14:textId="4806689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2.15 (2.04-2.26)</w:t>
            </w:r>
          </w:p>
        </w:tc>
      </w:tr>
      <w:tr w:rsidR="00743B58" w:rsidRPr="00CA4B31" w14:paraId="5971789D" w14:textId="77777777">
        <w:trPr>
          <w:trHeight w:val="283"/>
        </w:trPr>
        <w:tc>
          <w:tcPr>
            <w:tcW w:w="2835" w:type="dxa"/>
            <w:noWrap/>
            <w:vAlign w:val="center"/>
            <w:hideMark/>
          </w:tcPr>
          <w:p w14:paraId="65C22AC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64F0608C"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1.15 (1.12-1.19)</w:t>
            </w:r>
          </w:p>
        </w:tc>
        <w:tc>
          <w:tcPr>
            <w:tcW w:w="1644" w:type="dxa"/>
            <w:vAlign w:val="bottom"/>
          </w:tcPr>
          <w:p w14:paraId="3D9B5352" w14:textId="63D7169B"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1.65 (1.61-1.68)</w:t>
            </w:r>
          </w:p>
        </w:tc>
        <w:tc>
          <w:tcPr>
            <w:tcW w:w="1644" w:type="dxa"/>
            <w:noWrap/>
            <w:vAlign w:val="bottom"/>
          </w:tcPr>
          <w:p w14:paraId="74B4BA8A" w14:textId="3E32CAD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(1.03-1.08)</w:t>
            </w:r>
          </w:p>
        </w:tc>
        <w:tc>
          <w:tcPr>
            <w:tcW w:w="1644" w:type="dxa"/>
            <w:vAlign w:val="bottom"/>
          </w:tcPr>
          <w:p w14:paraId="5533E2A1" w14:textId="6A27EA58"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1.26 (1.23-1.29)</w:t>
            </w:r>
          </w:p>
        </w:tc>
        <w:tc>
          <w:tcPr>
            <w:tcW w:w="1644" w:type="dxa"/>
            <w:vAlign w:val="bottom"/>
          </w:tcPr>
          <w:p w14:paraId="4B1FD7E3" w14:textId="57A0F71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5.69 (5.42-5.98)</w:t>
            </w:r>
          </w:p>
        </w:tc>
      </w:tr>
      <w:tr w:rsidR="00743B58" w:rsidRPr="00CA4B31" w14:paraId="44502856" w14:textId="77777777">
        <w:trPr>
          <w:trHeight w:val="283"/>
        </w:trPr>
        <w:tc>
          <w:tcPr>
            <w:tcW w:w="2835" w:type="dxa"/>
            <w:noWrap/>
            <w:vAlign w:val="center"/>
            <w:hideMark/>
          </w:tcPr>
          <w:p w14:paraId="712D156B"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Pr>
                <w:rFonts w:ascii="Arial" w:hAnsi="Arial" w:cs="Arial"/>
                <w:color w:val="000000"/>
                <w:sz w:val="20"/>
                <w:szCs w:val="20"/>
                <w:vertAlign w:val="subscript"/>
              </w:rPr>
              <w:t>WHR</w:t>
            </w:r>
          </w:p>
        </w:tc>
        <w:tc>
          <w:tcPr>
            <w:tcW w:w="1644" w:type="dxa"/>
            <w:noWrap/>
            <w:vAlign w:val="bottom"/>
          </w:tcPr>
          <w:p w14:paraId="699BA9C5"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1.10 (1.08-1.12)</w:t>
            </w:r>
          </w:p>
        </w:tc>
        <w:tc>
          <w:tcPr>
            <w:tcW w:w="1644" w:type="dxa"/>
            <w:vAlign w:val="bottom"/>
          </w:tcPr>
          <w:p w14:paraId="4ACCB3E6" w14:textId="4D8B2CAC"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1.05 (1.04-1.07)</w:t>
            </w:r>
          </w:p>
        </w:tc>
        <w:tc>
          <w:tcPr>
            <w:tcW w:w="1644" w:type="dxa"/>
            <w:noWrap/>
            <w:vAlign w:val="bottom"/>
          </w:tcPr>
          <w:p w14:paraId="13CCED2B" w14:textId="0CFFC24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(0.99-1.02)</w:t>
            </w:r>
          </w:p>
        </w:tc>
        <w:tc>
          <w:tcPr>
            <w:tcW w:w="1644" w:type="dxa"/>
            <w:vAlign w:val="bottom"/>
          </w:tcPr>
          <w:p w14:paraId="2B58C073" w14:textId="1856164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1.08 (1.07-1.10)</w:t>
            </w:r>
          </w:p>
        </w:tc>
        <w:tc>
          <w:tcPr>
            <w:tcW w:w="1644" w:type="dxa"/>
            <w:vAlign w:val="bottom"/>
          </w:tcPr>
          <w:p w14:paraId="75D48F0C" w14:textId="228D8CA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1.32 (1.27-1.38)</w:t>
            </w:r>
          </w:p>
        </w:tc>
      </w:tr>
      <w:tr w:rsidR="00743B58" w:rsidRPr="00CA4B31" w14:paraId="062CB53A" w14:textId="77777777">
        <w:trPr>
          <w:trHeight w:val="283"/>
        </w:trPr>
        <w:tc>
          <w:tcPr>
            <w:tcW w:w="2835" w:type="dxa"/>
            <w:noWrap/>
            <w:vAlign w:val="center"/>
          </w:tcPr>
          <w:p w14:paraId="52285677"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 * PGS</w:t>
            </w:r>
            <w:r>
              <w:rPr>
                <w:rFonts w:ascii="Arial" w:hAnsi="Arial" w:cs="Arial"/>
                <w:color w:val="000000"/>
                <w:sz w:val="20"/>
                <w:szCs w:val="20"/>
                <w:vertAlign w:val="subscript"/>
              </w:rPr>
              <w:t>WHR</w:t>
            </w:r>
          </w:p>
        </w:tc>
        <w:tc>
          <w:tcPr>
            <w:tcW w:w="1644" w:type="dxa"/>
            <w:noWrap/>
            <w:vAlign w:val="bottom"/>
          </w:tcPr>
          <w:p w14:paraId="7089EA4B"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(0.93-1.12)</w:t>
            </w:r>
          </w:p>
        </w:tc>
        <w:tc>
          <w:tcPr>
            <w:tcW w:w="1644" w:type="dxa"/>
            <w:vAlign w:val="bottom"/>
          </w:tcPr>
          <w:p w14:paraId="36942262" w14:textId="6F3D9FB1"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0.94 (0.86-1.02)</w:t>
            </w:r>
          </w:p>
        </w:tc>
        <w:tc>
          <w:tcPr>
            <w:tcW w:w="1644" w:type="dxa"/>
            <w:noWrap/>
            <w:vAlign w:val="bottom"/>
          </w:tcPr>
          <w:p w14:paraId="75EE41FE" w14:textId="7AAF6A76"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1.00 (0.89-1.11)</w:t>
            </w:r>
          </w:p>
        </w:tc>
        <w:tc>
          <w:tcPr>
            <w:tcW w:w="1644" w:type="dxa"/>
            <w:vAlign w:val="bottom"/>
          </w:tcPr>
          <w:p w14:paraId="07216D88" w14:textId="39A243C4"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0.89 (0.80-0.99)</w:t>
            </w:r>
          </w:p>
        </w:tc>
        <w:tc>
          <w:tcPr>
            <w:tcW w:w="1644" w:type="dxa"/>
            <w:vAlign w:val="bottom"/>
          </w:tcPr>
          <w:p w14:paraId="0DE63566" w14:textId="6A8B9008" w:rsidR="00743B58" w:rsidRPr="00D42362" w:rsidRDefault="00743B58" w:rsidP="00743B58">
            <w:pPr>
              <w:spacing w:after="140" w:line="240" w:lineRule="auto"/>
              <w:rPr>
                <w:rFonts w:ascii="Arial" w:hAnsi="Arial" w:cs="Arial"/>
                <w:bCs/>
                <w:color w:val="000000"/>
                <w:sz w:val="20"/>
                <w:szCs w:val="20"/>
              </w:rPr>
            </w:pPr>
            <w:r>
              <w:rPr>
                <w:rFonts w:ascii="Arial" w:hAnsi="Arial" w:cs="Arial"/>
                <w:color w:val="000000"/>
                <w:sz w:val="20"/>
                <w:szCs w:val="20"/>
              </w:rPr>
              <w:t>0.80 (0.60-1.05)</w:t>
            </w:r>
          </w:p>
        </w:tc>
      </w:tr>
      <w:tr w:rsidR="00743B58" w:rsidRPr="00CA4B31" w14:paraId="6CBBA19B" w14:textId="77777777">
        <w:trPr>
          <w:trHeight w:val="283"/>
        </w:trPr>
        <w:tc>
          <w:tcPr>
            <w:tcW w:w="2835" w:type="dxa"/>
            <w:noWrap/>
            <w:vAlign w:val="center"/>
            <w:hideMark/>
          </w:tcPr>
          <w:p w14:paraId="7C3130DB"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 * PGS</w:t>
            </w:r>
            <w:r>
              <w:rPr>
                <w:rFonts w:ascii="Arial" w:hAnsi="Arial" w:cs="Arial"/>
                <w:color w:val="000000"/>
                <w:sz w:val="20"/>
                <w:szCs w:val="20"/>
                <w:vertAlign w:val="subscript"/>
              </w:rPr>
              <w:t>WHR</w:t>
            </w:r>
          </w:p>
        </w:tc>
        <w:tc>
          <w:tcPr>
            <w:tcW w:w="1644" w:type="dxa"/>
            <w:noWrap/>
            <w:vAlign w:val="bottom"/>
          </w:tcPr>
          <w:p w14:paraId="062C4A02" w14:textId="77777777" w:rsidR="00743B58" w:rsidRPr="00D42362"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1.03 (1.00-1.06)</w:t>
            </w:r>
          </w:p>
        </w:tc>
        <w:tc>
          <w:tcPr>
            <w:tcW w:w="1644" w:type="dxa"/>
            <w:vAlign w:val="bottom"/>
          </w:tcPr>
          <w:p w14:paraId="1A7BC804" w14:textId="2A244802"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1.03 (1.01-1.05)</w:t>
            </w:r>
          </w:p>
        </w:tc>
        <w:tc>
          <w:tcPr>
            <w:tcW w:w="1644" w:type="dxa"/>
            <w:noWrap/>
            <w:vAlign w:val="bottom"/>
          </w:tcPr>
          <w:p w14:paraId="6C1FD95C" w14:textId="5F174340"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(0.99-1.03)</w:t>
            </w:r>
          </w:p>
        </w:tc>
        <w:tc>
          <w:tcPr>
            <w:tcW w:w="1644" w:type="dxa"/>
            <w:vAlign w:val="bottom"/>
          </w:tcPr>
          <w:p w14:paraId="0AFE524A" w14:textId="210E8E19"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(0.98-1.02)</w:t>
            </w:r>
          </w:p>
        </w:tc>
        <w:tc>
          <w:tcPr>
            <w:tcW w:w="1644" w:type="dxa"/>
            <w:vAlign w:val="bottom"/>
          </w:tcPr>
          <w:p w14:paraId="3934BC9B" w14:textId="527C70C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(1.02-1.12)</w:t>
            </w:r>
          </w:p>
        </w:tc>
      </w:tr>
      <w:tr w:rsidR="00743B58" w:rsidRPr="00CA4B31" w14:paraId="3864FCCC" w14:textId="77777777">
        <w:trPr>
          <w:trHeight w:val="283"/>
        </w:trPr>
        <w:tc>
          <w:tcPr>
            <w:tcW w:w="2835" w:type="dxa"/>
            <w:noWrap/>
            <w:vAlign w:val="center"/>
            <w:hideMark/>
          </w:tcPr>
          <w:p w14:paraId="7533B82F"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 * PGS</w:t>
            </w:r>
            <w:r>
              <w:rPr>
                <w:rFonts w:ascii="Arial" w:hAnsi="Arial" w:cs="Arial"/>
                <w:color w:val="000000"/>
                <w:sz w:val="20"/>
                <w:szCs w:val="20"/>
                <w:vertAlign w:val="subscript"/>
              </w:rPr>
              <w:t>WHR</w:t>
            </w:r>
          </w:p>
        </w:tc>
        <w:tc>
          <w:tcPr>
            <w:tcW w:w="1644" w:type="dxa"/>
            <w:noWrap/>
            <w:vAlign w:val="bottom"/>
          </w:tcPr>
          <w:p w14:paraId="5C2DCD19"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(0.99-1.04)</w:t>
            </w:r>
          </w:p>
        </w:tc>
        <w:tc>
          <w:tcPr>
            <w:tcW w:w="1644" w:type="dxa"/>
            <w:vAlign w:val="bottom"/>
          </w:tcPr>
          <w:p w14:paraId="3CA3131B" w14:textId="4CEB2E32"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1.01 (0.99-1.03)</w:t>
            </w:r>
          </w:p>
        </w:tc>
        <w:tc>
          <w:tcPr>
            <w:tcW w:w="1644" w:type="dxa"/>
            <w:noWrap/>
            <w:vAlign w:val="bottom"/>
          </w:tcPr>
          <w:p w14:paraId="642212D1" w14:textId="0A92CBDA"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(0.99-1.04)</w:t>
            </w:r>
          </w:p>
        </w:tc>
        <w:tc>
          <w:tcPr>
            <w:tcW w:w="1644" w:type="dxa"/>
            <w:vAlign w:val="bottom"/>
          </w:tcPr>
          <w:p w14:paraId="40F75342" w14:textId="466E0B08"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0.99 (0.97-1.02)</w:t>
            </w:r>
          </w:p>
        </w:tc>
        <w:tc>
          <w:tcPr>
            <w:tcW w:w="1644" w:type="dxa"/>
            <w:vAlign w:val="bottom"/>
          </w:tcPr>
          <w:p w14:paraId="4230D1DC" w14:textId="5F8308D9"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0.96 (0.92-1.01)</w:t>
            </w:r>
          </w:p>
        </w:tc>
      </w:tr>
      <w:tr w:rsidR="00743B58" w:rsidRPr="00CA4B31" w14:paraId="3717FE45" w14:textId="77777777" w:rsidTr="00743B58">
        <w:trPr>
          <w:trHeight w:val="283"/>
        </w:trPr>
        <w:tc>
          <w:tcPr>
            <w:tcW w:w="2835" w:type="dxa"/>
            <w:noWrap/>
            <w:vAlign w:val="center"/>
          </w:tcPr>
          <w:p w14:paraId="1542FF5F"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464B8A25" w14:textId="77777777"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47591D17" w14:textId="75581A37"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5AFF94D7" w14:textId="2847035F"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4CB46AFB" w14:textId="63A67236"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CRD</w:t>
            </w:r>
          </w:p>
        </w:tc>
        <w:tc>
          <w:tcPr>
            <w:tcW w:w="1644" w:type="dxa"/>
          </w:tcPr>
          <w:p w14:paraId="3DD6CA9E" w14:textId="44109F19"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743B58" w:rsidRPr="00CA4B31" w14:paraId="0DB6F756" w14:textId="77777777" w:rsidTr="00743B58">
        <w:trPr>
          <w:trHeight w:val="283"/>
        </w:trPr>
        <w:tc>
          <w:tcPr>
            <w:tcW w:w="2835" w:type="dxa"/>
            <w:noWrap/>
            <w:vAlign w:val="center"/>
            <w:hideMark/>
          </w:tcPr>
          <w:p w14:paraId="2E8260BA"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5AC59A3B"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6B4AFC1A"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hideMark/>
          </w:tcPr>
          <w:p w14:paraId="69BAC164" w14:textId="33D7725C" w:rsidR="00743B58" w:rsidRPr="00D42362" w:rsidRDefault="00743B58" w:rsidP="00743B58">
            <w:pPr>
              <w:spacing w:after="140" w:line="240" w:lineRule="auto"/>
              <w:rPr>
                <w:rFonts w:ascii="Arial" w:hAnsi="Arial" w:cs="Arial"/>
                <w:sz w:val="20"/>
                <w:szCs w:val="20"/>
              </w:rPr>
            </w:pPr>
          </w:p>
        </w:tc>
        <w:tc>
          <w:tcPr>
            <w:tcW w:w="1644" w:type="dxa"/>
          </w:tcPr>
          <w:p w14:paraId="1858679E" w14:textId="77777777" w:rsidR="00743B58" w:rsidRPr="00D42362" w:rsidRDefault="00743B58" w:rsidP="00743B58">
            <w:pPr>
              <w:spacing w:after="140" w:line="240" w:lineRule="auto"/>
              <w:rPr>
                <w:rFonts w:ascii="Arial" w:hAnsi="Arial" w:cs="Arial"/>
                <w:sz w:val="20"/>
                <w:szCs w:val="20"/>
              </w:rPr>
            </w:pPr>
          </w:p>
        </w:tc>
        <w:tc>
          <w:tcPr>
            <w:tcW w:w="1644" w:type="dxa"/>
          </w:tcPr>
          <w:p w14:paraId="7DB5B4E1" w14:textId="27F25FF8" w:rsidR="00743B58" w:rsidRPr="00D42362" w:rsidRDefault="00743B58" w:rsidP="00743B58">
            <w:pPr>
              <w:spacing w:after="140" w:line="240" w:lineRule="auto"/>
              <w:rPr>
                <w:rFonts w:ascii="Arial" w:hAnsi="Arial" w:cs="Arial"/>
                <w:sz w:val="20"/>
                <w:szCs w:val="20"/>
              </w:rPr>
            </w:pPr>
          </w:p>
        </w:tc>
      </w:tr>
      <w:tr w:rsidR="00BE3199" w:rsidRPr="00CA4B31" w14:paraId="4C1D8999" w14:textId="77777777" w:rsidTr="00743B58">
        <w:trPr>
          <w:trHeight w:val="283"/>
        </w:trPr>
        <w:tc>
          <w:tcPr>
            <w:tcW w:w="2835" w:type="dxa"/>
            <w:noWrap/>
            <w:vAlign w:val="center"/>
            <w:hideMark/>
          </w:tcPr>
          <w:p w14:paraId="3F3B54F1" w14:textId="2284BBC3" w:rsidR="00BE3199" w:rsidRPr="00CA4B31" w:rsidRDefault="00BE3199" w:rsidP="00BE3199">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62366BF4" w14:textId="77777777" w:rsidR="00BE3199" w:rsidRPr="00D42362" w:rsidRDefault="00BE3199" w:rsidP="00BE3199">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7D35D9C9" w14:textId="4FF298F4" w:rsidR="00BE3199" w:rsidRPr="00D42362" w:rsidRDefault="00BE3199" w:rsidP="00BE3199">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5CD857A4" w14:textId="2FF8F759" w:rsidR="00BE3199" w:rsidRPr="00D42362" w:rsidRDefault="00BE3199" w:rsidP="00BE3199">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09A4F895" w14:textId="434F7E8B" w:rsidR="00BE3199" w:rsidRPr="00D42362" w:rsidRDefault="00BE3199" w:rsidP="00BE3199">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0DA73AC9" w14:textId="01B4A184" w:rsidR="00BE3199" w:rsidRPr="00D42362" w:rsidRDefault="00BE3199" w:rsidP="00BE3199">
            <w:pPr>
              <w:spacing w:after="140" w:line="240" w:lineRule="auto"/>
              <w:rPr>
                <w:rFonts w:ascii="Arial" w:hAnsi="Arial" w:cs="Arial"/>
                <w:color w:val="000000"/>
                <w:sz w:val="20"/>
                <w:szCs w:val="20"/>
              </w:rPr>
            </w:pPr>
            <w:r w:rsidRPr="00D42362">
              <w:rPr>
                <w:rFonts w:ascii="Arial" w:hAnsi="Arial" w:cs="Arial"/>
                <w:sz w:val="20"/>
                <w:szCs w:val="20"/>
              </w:rPr>
              <w:t>Ref</w:t>
            </w:r>
          </w:p>
        </w:tc>
      </w:tr>
      <w:tr w:rsidR="00BE3199" w:rsidRPr="00CA4B31" w14:paraId="4D6DF7B0" w14:textId="77777777">
        <w:trPr>
          <w:trHeight w:val="283"/>
        </w:trPr>
        <w:tc>
          <w:tcPr>
            <w:tcW w:w="2835" w:type="dxa"/>
            <w:noWrap/>
            <w:vAlign w:val="center"/>
            <w:hideMark/>
          </w:tcPr>
          <w:p w14:paraId="243488FA" w14:textId="53A0D60F" w:rsidR="00BE3199" w:rsidRPr="00CA4B31" w:rsidRDefault="00BE3199" w:rsidP="00BE3199">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0E77A2DC" w14:textId="77777777"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1.32 (1.29-1.35)</w:t>
            </w:r>
          </w:p>
        </w:tc>
        <w:tc>
          <w:tcPr>
            <w:tcW w:w="1644" w:type="dxa"/>
            <w:vAlign w:val="bottom"/>
          </w:tcPr>
          <w:p w14:paraId="0141A7CC" w14:textId="28E2B4EA" w:rsidR="00BE3199"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1.36 (1.34-1.38)</w:t>
            </w:r>
          </w:p>
        </w:tc>
        <w:tc>
          <w:tcPr>
            <w:tcW w:w="1644" w:type="dxa"/>
            <w:noWrap/>
            <w:vAlign w:val="bottom"/>
          </w:tcPr>
          <w:p w14:paraId="1EAF82B4" w14:textId="50164429"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1.11 (1.09-1.13)</w:t>
            </w:r>
          </w:p>
        </w:tc>
        <w:tc>
          <w:tcPr>
            <w:tcW w:w="1644" w:type="dxa"/>
            <w:vAlign w:val="bottom"/>
          </w:tcPr>
          <w:p w14:paraId="32A19C6C" w14:textId="5BB67515" w:rsidR="00BE3199"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1.30 (1.28-1.33)</w:t>
            </w:r>
          </w:p>
        </w:tc>
        <w:tc>
          <w:tcPr>
            <w:tcW w:w="1644" w:type="dxa"/>
            <w:vAlign w:val="bottom"/>
          </w:tcPr>
          <w:p w14:paraId="0653B3E6" w14:textId="5D30C27A"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3.46 (3.35-3.59)</w:t>
            </w:r>
          </w:p>
        </w:tc>
      </w:tr>
      <w:tr w:rsidR="00743B58" w:rsidRPr="00CA4B31" w14:paraId="569F55F8" w14:textId="77777777">
        <w:trPr>
          <w:trHeight w:val="283"/>
        </w:trPr>
        <w:tc>
          <w:tcPr>
            <w:tcW w:w="2835" w:type="dxa"/>
            <w:noWrap/>
            <w:vAlign w:val="center"/>
            <w:hideMark/>
          </w:tcPr>
          <w:p w14:paraId="0EC3F3CE"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0E6CE9A6"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0.99 (0.98-1.00)</w:t>
            </w:r>
          </w:p>
        </w:tc>
        <w:tc>
          <w:tcPr>
            <w:tcW w:w="1644" w:type="dxa"/>
            <w:vAlign w:val="bottom"/>
          </w:tcPr>
          <w:p w14:paraId="255DD699" w14:textId="1C433A8B"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1.11 (1.10-1.12)</w:t>
            </w:r>
          </w:p>
        </w:tc>
        <w:tc>
          <w:tcPr>
            <w:tcW w:w="1644" w:type="dxa"/>
            <w:noWrap/>
            <w:vAlign w:val="bottom"/>
          </w:tcPr>
          <w:p w14:paraId="034C478C" w14:textId="6F86E72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1.02 (1.01-1.03)</w:t>
            </w:r>
          </w:p>
        </w:tc>
        <w:tc>
          <w:tcPr>
            <w:tcW w:w="1644" w:type="dxa"/>
            <w:vAlign w:val="bottom"/>
          </w:tcPr>
          <w:p w14:paraId="469544EF" w14:textId="01B697A0"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1.02 (1.01-1.03)</w:t>
            </w:r>
          </w:p>
        </w:tc>
        <w:tc>
          <w:tcPr>
            <w:tcW w:w="1644" w:type="dxa"/>
            <w:vAlign w:val="bottom"/>
          </w:tcPr>
          <w:p w14:paraId="5400465E" w14:textId="39CE9E2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1.31 (1.29-1.33)</w:t>
            </w:r>
          </w:p>
        </w:tc>
      </w:tr>
      <w:tr w:rsidR="00743B58" w:rsidRPr="00CA4B31" w14:paraId="3721C7B1" w14:textId="77777777" w:rsidTr="00743B58">
        <w:trPr>
          <w:trHeight w:val="283"/>
        </w:trPr>
        <w:tc>
          <w:tcPr>
            <w:tcW w:w="2835" w:type="dxa"/>
            <w:noWrap/>
            <w:vAlign w:val="center"/>
            <w:hideMark/>
          </w:tcPr>
          <w:p w14:paraId="39B1DF2A"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77CB2073"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7896E26E"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tcPr>
          <w:p w14:paraId="46A8E5F2" w14:textId="4D3EAD9B" w:rsidR="00743B58" w:rsidRPr="00D42362" w:rsidRDefault="00743B58" w:rsidP="00743B58">
            <w:pPr>
              <w:spacing w:after="140" w:line="240" w:lineRule="auto"/>
              <w:rPr>
                <w:rFonts w:ascii="Arial" w:hAnsi="Arial" w:cs="Arial"/>
                <w:sz w:val="20"/>
                <w:szCs w:val="20"/>
              </w:rPr>
            </w:pPr>
          </w:p>
        </w:tc>
        <w:tc>
          <w:tcPr>
            <w:tcW w:w="1644" w:type="dxa"/>
          </w:tcPr>
          <w:p w14:paraId="65E4CFDE" w14:textId="77777777" w:rsidR="00743B58" w:rsidRPr="00D42362" w:rsidRDefault="00743B58" w:rsidP="00743B58">
            <w:pPr>
              <w:spacing w:after="140" w:line="240" w:lineRule="auto"/>
              <w:rPr>
                <w:rFonts w:ascii="Arial" w:hAnsi="Arial" w:cs="Arial"/>
                <w:sz w:val="20"/>
                <w:szCs w:val="20"/>
              </w:rPr>
            </w:pPr>
          </w:p>
        </w:tc>
        <w:tc>
          <w:tcPr>
            <w:tcW w:w="1644" w:type="dxa"/>
          </w:tcPr>
          <w:p w14:paraId="4CAB9768" w14:textId="10C4B873" w:rsidR="00743B58" w:rsidRPr="00D42362" w:rsidRDefault="00743B58" w:rsidP="00743B58">
            <w:pPr>
              <w:spacing w:after="140" w:line="240" w:lineRule="auto"/>
              <w:rPr>
                <w:rFonts w:ascii="Arial" w:hAnsi="Arial" w:cs="Arial"/>
                <w:sz w:val="20"/>
                <w:szCs w:val="20"/>
              </w:rPr>
            </w:pPr>
          </w:p>
        </w:tc>
      </w:tr>
      <w:tr w:rsidR="00BE3199" w:rsidRPr="00CA4B31" w14:paraId="66190ED3" w14:textId="77777777" w:rsidTr="00743B58">
        <w:trPr>
          <w:trHeight w:val="283"/>
        </w:trPr>
        <w:tc>
          <w:tcPr>
            <w:tcW w:w="2835" w:type="dxa"/>
            <w:noWrap/>
            <w:vAlign w:val="center"/>
            <w:hideMark/>
          </w:tcPr>
          <w:p w14:paraId="25F6B2EF" w14:textId="67270A70" w:rsidR="00BE3199" w:rsidRPr="00CA4B31" w:rsidRDefault="00BE3199" w:rsidP="00BE3199">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043B484E" w14:textId="77777777" w:rsidR="00BE3199" w:rsidRPr="00D42362" w:rsidRDefault="00BE3199" w:rsidP="00BE3199">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4F2450D8" w14:textId="5A29AF8D" w:rsidR="00BE3199" w:rsidRPr="00D42362" w:rsidRDefault="00BE3199" w:rsidP="00BE3199">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715184C4" w14:textId="0119A039" w:rsidR="00BE3199" w:rsidRPr="00D42362" w:rsidRDefault="00BE3199" w:rsidP="00BE3199">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7726E132" w14:textId="54E3854E" w:rsidR="00BE3199" w:rsidRPr="00D42362" w:rsidRDefault="00BE3199" w:rsidP="00BE3199">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65690176" w14:textId="512AEF30" w:rsidR="00BE3199" w:rsidRPr="00D42362" w:rsidRDefault="00BE3199" w:rsidP="00BE3199">
            <w:pPr>
              <w:spacing w:after="140" w:line="240" w:lineRule="auto"/>
              <w:rPr>
                <w:rFonts w:ascii="Arial" w:hAnsi="Arial" w:cs="Arial"/>
                <w:color w:val="000000"/>
                <w:sz w:val="20"/>
                <w:szCs w:val="20"/>
              </w:rPr>
            </w:pPr>
            <w:r w:rsidRPr="00D42362">
              <w:rPr>
                <w:rFonts w:ascii="Arial" w:hAnsi="Arial" w:cs="Arial"/>
                <w:sz w:val="20"/>
                <w:szCs w:val="20"/>
              </w:rPr>
              <w:t>Ref</w:t>
            </w:r>
          </w:p>
        </w:tc>
      </w:tr>
      <w:tr w:rsidR="00BE3199" w:rsidRPr="00CA4B31" w14:paraId="4072867B" w14:textId="77777777">
        <w:trPr>
          <w:trHeight w:val="283"/>
        </w:trPr>
        <w:tc>
          <w:tcPr>
            <w:tcW w:w="2835" w:type="dxa"/>
            <w:noWrap/>
            <w:vAlign w:val="center"/>
            <w:hideMark/>
          </w:tcPr>
          <w:p w14:paraId="6A5A935C" w14:textId="21EB35DB" w:rsidR="00BE3199" w:rsidRPr="00CA4B31" w:rsidRDefault="00BE3199" w:rsidP="00BE3199">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2FD4210A" w14:textId="77777777"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1.34 (1.31-1.37)</w:t>
            </w:r>
          </w:p>
        </w:tc>
        <w:tc>
          <w:tcPr>
            <w:tcW w:w="1644" w:type="dxa"/>
            <w:vAlign w:val="bottom"/>
          </w:tcPr>
          <w:p w14:paraId="7089A5A8" w14:textId="0C4091E3" w:rsidR="00BE3199"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1.32 (1.30-1.34)</w:t>
            </w:r>
          </w:p>
        </w:tc>
        <w:tc>
          <w:tcPr>
            <w:tcW w:w="1644" w:type="dxa"/>
            <w:noWrap/>
            <w:vAlign w:val="bottom"/>
          </w:tcPr>
          <w:p w14:paraId="780456B2" w14:textId="56DCD2A3"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1.10 (1.08-1.12)</w:t>
            </w:r>
          </w:p>
        </w:tc>
        <w:tc>
          <w:tcPr>
            <w:tcW w:w="1644" w:type="dxa"/>
            <w:vAlign w:val="bottom"/>
          </w:tcPr>
          <w:p w14:paraId="0FA590F3" w14:textId="377DD350" w:rsidR="00BE3199"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1.31 (1.28-1.33)</w:t>
            </w:r>
          </w:p>
        </w:tc>
        <w:tc>
          <w:tcPr>
            <w:tcW w:w="1644" w:type="dxa"/>
            <w:vAlign w:val="bottom"/>
          </w:tcPr>
          <w:p w14:paraId="712E049F" w14:textId="10BF22C5"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3.27 (3.15-3.38)</w:t>
            </w:r>
          </w:p>
        </w:tc>
      </w:tr>
      <w:tr w:rsidR="00743B58" w:rsidRPr="00CA4B31" w14:paraId="75B53E43" w14:textId="77777777">
        <w:trPr>
          <w:trHeight w:val="283"/>
        </w:trPr>
        <w:tc>
          <w:tcPr>
            <w:tcW w:w="2835" w:type="dxa"/>
            <w:noWrap/>
            <w:vAlign w:val="center"/>
            <w:hideMark/>
          </w:tcPr>
          <w:p w14:paraId="049DF7F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3B3DE1E5"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0.96 (0.95-0.97)</w:t>
            </w:r>
          </w:p>
        </w:tc>
        <w:tc>
          <w:tcPr>
            <w:tcW w:w="1644" w:type="dxa"/>
            <w:vAlign w:val="bottom"/>
          </w:tcPr>
          <w:p w14:paraId="5FD1015C" w14:textId="242966E4"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1.08 (1.07-1.09)</w:t>
            </w:r>
          </w:p>
        </w:tc>
        <w:tc>
          <w:tcPr>
            <w:tcW w:w="1644" w:type="dxa"/>
            <w:noWrap/>
            <w:vAlign w:val="bottom"/>
          </w:tcPr>
          <w:p w14:paraId="500FE602" w14:textId="43B70894"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(1.00-1.02)</w:t>
            </w:r>
          </w:p>
        </w:tc>
        <w:tc>
          <w:tcPr>
            <w:tcW w:w="1644" w:type="dxa"/>
            <w:vAlign w:val="bottom"/>
          </w:tcPr>
          <w:p w14:paraId="39F33959" w14:textId="71206399"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0.99 (0.98-1.00)</w:t>
            </w:r>
          </w:p>
        </w:tc>
        <w:tc>
          <w:tcPr>
            <w:tcW w:w="1644" w:type="dxa"/>
            <w:vAlign w:val="bottom"/>
          </w:tcPr>
          <w:p w14:paraId="152A781C" w14:textId="5901ED23"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1.17 (1.15-1.19)</w:t>
            </w:r>
          </w:p>
        </w:tc>
      </w:tr>
      <w:tr w:rsidR="00743B58" w:rsidRPr="00CA4B31" w14:paraId="441763D9" w14:textId="77777777" w:rsidTr="00743B58">
        <w:trPr>
          <w:trHeight w:val="283"/>
        </w:trPr>
        <w:tc>
          <w:tcPr>
            <w:tcW w:w="2835" w:type="dxa"/>
            <w:noWrap/>
            <w:vAlign w:val="center"/>
            <w:hideMark/>
          </w:tcPr>
          <w:p w14:paraId="452295F0"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5ADEECEE"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561C6B6F"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35345103" w14:textId="3EDA41D5" w:rsidR="00743B58" w:rsidRPr="00D42362" w:rsidRDefault="00743B58" w:rsidP="00743B58">
            <w:pPr>
              <w:spacing w:after="140" w:line="240" w:lineRule="auto"/>
              <w:rPr>
                <w:rFonts w:ascii="Arial" w:hAnsi="Arial" w:cs="Arial"/>
                <w:sz w:val="20"/>
                <w:szCs w:val="20"/>
              </w:rPr>
            </w:pPr>
          </w:p>
        </w:tc>
        <w:tc>
          <w:tcPr>
            <w:tcW w:w="1644" w:type="dxa"/>
          </w:tcPr>
          <w:p w14:paraId="42E76401" w14:textId="77777777" w:rsidR="00743B58" w:rsidRPr="00D42362" w:rsidRDefault="00743B58" w:rsidP="00743B58">
            <w:pPr>
              <w:spacing w:after="140" w:line="240" w:lineRule="auto"/>
              <w:rPr>
                <w:rFonts w:ascii="Arial" w:hAnsi="Arial" w:cs="Arial"/>
                <w:sz w:val="20"/>
                <w:szCs w:val="20"/>
              </w:rPr>
            </w:pPr>
          </w:p>
        </w:tc>
        <w:tc>
          <w:tcPr>
            <w:tcW w:w="1644" w:type="dxa"/>
          </w:tcPr>
          <w:p w14:paraId="391D1FF3" w14:textId="4DAEB876" w:rsidR="00743B58" w:rsidRPr="00D42362" w:rsidRDefault="00743B58" w:rsidP="00743B58">
            <w:pPr>
              <w:spacing w:after="140" w:line="240" w:lineRule="auto"/>
              <w:rPr>
                <w:rFonts w:ascii="Arial" w:hAnsi="Arial" w:cs="Arial"/>
                <w:sz w:val="20"/>
                <w:szCs w:val="20"/>
              </w:rPr>
            </w:pPr>
          </w:p>
        </w:tc>
      </w:tr>
      <w:tr w:rsidR="00BE3199" w:rsidRPr="00CA4B31" w14:paraId="15549B3C" w14:textId="77777777" w:rsidTr="00743B58">
        <w:trPr>
          <w:trHeight w:val="283"/>
        </w:trPr>
        <w:tc>
          <w:tcPr>
            <w:tcW w:w="2835" w:type="dxa"/>
            <w:noWrap/>
            <w:vAlign w:val="center"/>
            <w:hideMark/>
          </w:tcPr>
          <w:p w14:paraId="505E506D" w14:textId="49A53734" w:rsidR="00BE3199" w:rsidRPr="00CA4B31" w:rsidRDefault="00BE3199" w:rsidP="00BE3199">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4D404235" w14:textId="77777777" w:rsidR="00BE3199" w:rsidRPr="00D42362" w:rsidRDefault="00BE3199" w:rsidP="00BE3199">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2B4C80CE" w14:textId="635CFFDC" w:rsidR="00BE3199" w:rsidRPr="00D42362" w:rsidRDefault="00BE3199" w:rsidP="00BE3199">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3538D893" w14:textId="5B496FA2" w:rsidR="00BE3199" w:rsidRPr="00D42362" w:rsidRDefault="00BE3199" w:rsidP="00BE3199">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63E819B4" w14:textId="0299E5FD" w:rsidR="00BE3199" w:rsidRPr="00D42362" w:rsidRDefault="00BE3199" w:rsidP="00BE3199">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0D55904B" w14:textId="2A8C500F" w:rsidR="00BE3199" w:rsidRPr="00D42362" w:rsidRDefault="00BE3199" w:rsidP="00BE3199">
            <w:pPr>
              <w:spacing w:after="140" w:line="240" w:lineRule="auto"/>
              <w:rPr>
                <w:rFonts w:ascii="Arial" w:hAnsi="Arial" w:cs="Arial"/>
                <w:color w:val="000000"/>
                <w:sz w:val="20"/>
                <w:szCs w:val="20"/>
              </w:rPr>
            </w:pPr>
            <w:r w:rsidRPr="00D42362">
              <w:rPr>
                <w:rFonts w:ascii="Arial" w:hAnsi="Arial" w:cs="Arial"/>
                <w:sz w:val="20"/>
                <w:szCs w:val="20"/>
              </w:rPr>
              <w:t>Ref</w:t>
            </w:r>
          </w:p>
        </w:tc>
      </w:tr>
      <w:tr w:rsidR="00BE3199" w:rsidRPr="00CA4B31" w14:paraId="46BBEE20" w14:textId="77777777">
        <w:trPr>
          <w:trHeight w:val="283"/>
        </w:trPr>
        <w:tc>
          <w:tcPr>
            <w:tcW w:w="2835" w:type="dxa"/>
            <w:noWrap/>
            <w:vAlign w:val="center"/>
            <w:hideMark/>
          </w:tcPr>
          <w:p w14:paraId="69D3FFE5" w14:textId="59E5DCFD" w:rsidR="00BE3199" w:rsidRPr="00CA4B31" w:rsidRDefault="00BE3199" w:rsidP="00BE3199">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050CEFC1" w14:textId="77777777"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1.34 (1.31-1.37)</w:t>
            </w:r>
          </w:p>
        </w:tc>
        <w:tc>
          <w:tcPr>
            <w:tcW w:w="1644" w:type="dxa"/>
            <w:vAlign w:val="bottom"/>
          </w:tcPr>
          <w:p w14:paraId="2ADE32DA" w14:textId="01D07C42" w:rsidR="00BE3199"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1.32 (1.30-1.34)</w:t>
            </w:r>
          </w:p>
        </w:tc>
        <w:tc>
          <w:tcPr>
            <w:tcW w:w="1644" w:type="dxa"/>
            <w:noWrap/>
            <w:vAlign w:val="bottom"/>
          </w:tcPr>
          <w:p w14:paraId="5C566061" w14:textId="511B998A"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1.10 (1.08-1.11)</w:t>
            </w:r>
          </w:p>
        </w:tc>
        <w:tc>
          <w:tcPr>
            <w:tcW w:w="1644" w:type="dxa"/>
            <w:vAlign w:val="bottom"/>
          </w:tcPr>
          <w:p w14:paraId="750BCD5C" w14:textId="6518C2B2" w:rsidR="00BE3199"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1.31 (1.28-1.34)</w:t>
            </w:r>
          </w:p>
        </w:tc>
        <w:tc>
          <w:tcPr>
            <w:tcW w:w="1644" w:type="dxa"/>
            <w:vAlign w:val="bottom"/>
          </w:tcPr>
          <w:p w14:paraId="6D207D00" w14:textId="7BF4AFDE" w:rsidR="00BE3199" w:rsidRPr="00D42362" w:rsidRDefault="00BE3199" w:rsidP="00BE3199">
            <w:pPr>
              <w:spacing w:after="140" w:line="240" w:lineRule="auto"/>
              <w:rPr>
                <w:rFonts w:ascii="Arial" w:hAnsi="Arial" w:cs="Arial"/>
                <w:b/>
                <w:bCs/>
                <w:color w:val="000000"/>
                <w:sz w:val="20"/>
                <w:szCs w:val="20"/>
              </w:rPr>
            </w:pPr>
            <w:r>
              <w:rPr>
                <w:rFonts w:ascii="Arial" w:hAnsi="Arial" w:cs="Arial"/>
                <w:b/>
                <w:bCs/>
                <w:color w:val="000000"/>
                <w:sz w:val="20"/>
                <w:szCs w:val="20"/>
              </w:rPr>
              <w:t>3.41 (3.29-3.54)</w:t>
            </w:r>
          </w:p>
        </w:tc>
      </w:tr>
      <w:tr w:rsidR="00743B58" w:rsidRPr="00CA4B31" w14:paraId="07C7B09A" w14:textId="77777777">
        <w:trPr>
          <w:trHeight w:val="283"/>
        </w:trPr>
        <w:tc>
          <w:tcPr>
            <w:tcW w:w="2835" w:type="dxa"/>
            <w:noWrap/>
            <w:vAlign w:val="center"/>
            <w:hideMark/>
          </w:tcPr>
          <w:p w14:paraId="32AB203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69FE8DC1" w14:textId="77777777" w:rsidR="00743B58" w:rsidRPr="00D42362"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0.95 (0.94-0.97)</w:t>
            </w:r>
          </w:p>
        </w:tc>
        <w:tc>
          <w:tcPr>
            <w:tcW w:w="1644" w:type="dxa"/>
            <w:vAlign w:val="bottom"/>
          </w:tcPr>
          <w:p w14:paraId="3CAECECD" w14:textId="363BA194"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1.10 (1.09-1.12)</w:t>
            </w:r>
          </w:p>
        </w:tc>
        <w:tc>
          <w:tcPr>
            <w:tcW w:w="1644" w:type="dxa"/>
            <w:noWrap/>
            <w:vAlign w:val="bottom"/>
          </w:tcPr>
          <w:p w14:paraId="6591076B" w14:textId="57FDBFAA"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0.98 (0.97-0.99)</w:t>
            </w:r>
          </w:p>
        </w:tc>
        <w:tc>
          <w:tcPr>
            <w:tcW w:w="1644" w:type="dxa"/>
            <w:vAlign w:val="bottom"/>
          </w:tcPr>
          <w:p w14:paraId="1CB53043" w14:textId="01F211D1"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(0.98-1.00)</w:t>
            </w:r>
          </w:p>
        </w:tc>
        <w:tc>
          <w:tcPr>
            <w:tcW w:w="1644" w:type="dxa"/>
            <w:vAlign w:val="bottom"/>
          </w:tcPr>
          <w:p w14:paraId="4A079C19" w14:textId="2146303C"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1.35 (1.31-1.39)</w:t>
            </w:r>
          </w:p>
        </w:tc>
      </w:tr>
      <w:tr w:rsidR="00743B58" w:rsidRPr="00CA4B31" w14:paraId="5BE1AD77" w14:textId="77777777">
        <w:trPr>
          <w:trHeight w:val="283"/>
        </w:trPr>
        <w:tc>
          <w:tcPr>
            <w:tcW w:w="2835" w:type="dxa"/>
            <w:noWrap/>
            <w:vAlign w:val="center"/>
            <w:hideMark/>
          </w:tcPr>
          <w:p w14:paraId="12CEB55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BMI</w:t>
            </w:r>
          </w:p>
        </w:tc>
        <w:tc>
          <w:tcPr>
            <w:tcW w:w="1644" w:type="dxa"/>
            <w:noWrap/>
            <w:vAlign w:val="bottom"/>
          </w:tcPr>
          <w:p w14:paraId="1F0EFF88" w14:textId="7777777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(0.98-1.03)</w:t>
            </w:r>
          </w:p>
        </w:tc>
        <w:tc>
          <w:tcPr>
            <w:tcW w:w="1644" w:type="dxa"/>
            <w:vAlign w:val="bottom"/>
          </w:tcPr>
          <w:p w14:paraId="4AFEACCB" w14:textId="28B28E0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0.95 (0.94-0.97)</w:t>
            </w:r>
          </w:p>
        </w:tc>
        <w:tc>
          <w:tcPr>
            <w:tcW w:w="1644" w:type="dxa"/>
            <w:noWrap/>
            <w:vAlign w:val="bottom"/>
          </w:tcPr>
          <w:p w14:paraId="1D6DB7BC" w14:textId="59A2861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(1.03-1.07)</w:t>
            </w:r>
          </w:p>
        </w:tc>
        <w:tc>
          <w:tcPr>
            <w:tcW w:w="1644" w:type="dxa"/>
            <w:vAlign w:val="bottom"/>
          </w:tcPr>
          <w:p w14:paraId="7A02C496" w14:textId="3EA23FAA"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(0.98-1.01)</w:t>
            </w:r>
          </w:p>
        </w:tc>
        <w:tc>
          <w:tcPr>
            <w:tcW w:w="1644" w:type="dxa"/>
            <w:vAlign w:val="bottom"/>
          </w:tcPr>
          <w:p w14:paraId="30CCF38A" w14:textId="30063A99"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0.82 (0.79-0.85)</w:t>
            </w:r>
          </w:p>
        </w:tc>
      </w:tr>
    </w:tbl>
    <w:p w14:paraId="7BC8A36A" w14:textId="381A8B19" w:rsidR="009D215A" w:rsidRPr="00937680" w:rsidRDefault="009D215A" w:rsidP="009D215A">
      <w:pPr>
        <w:rPr>
          <w:rFonts w:ascii="Arial" w:hAnsi="Arial" w:cs="Arial"/>
          <w:sz w:val="20"/>
          <w:szCs w:val="20"/>
        </w:rPr>
      </w:pPr>
      <w:r w:rsidRPr="00937680">
        <w:rPr>
          <w:rFonts w:ascii="Arial" w:hAnsi="Arial" w:cs="Arial"/>
          <w:sz w:val="20"/>
          <w:szCs w:val="20"/>
        </w:rPr>
        <w:t xml:space="preserve">Hazard rate ratios (HR) and 95% confidence intervals (CI) from Cox proportional hazards models for the whole study population, showing risk of non-communicable diseases (NCDs) in relation to body mass index (BMI) and waist-to-hip ratio (WHR) and the </w:t>
      </w:r>
      <w:r w:rsidRPr="00937680">
        <w:rPr>
          <w:rFonts w:ascii="Arial" w:hAnsi="Arial" w:cs="Arial"/>
          <w:i/>
          <w:iCs/>
          <w:sz w:val="20"/>
          <w:szCs w:val="20"/>
        </w:rPr>
        <w:t>cross-trait</w:t>
      </w:r>
      <w:r w:rsidRPr="00937680">
        <w:rPr>
          <w:rFonts w:ascii="Arial" w:hAnsi="Arial" w:cs="Arial"/>
          <w:sz w:val="20"/>
          <w:szCs w:val="20"/>
        </w:rPr>
        <w:t xml:space="preserve"> polygenic scores for WHR (PGS</w:t>
      </w:r>
      <w:r w:rsidRPr="00937680">
        <w:rPr>
          <w:rFonts w:ascii="Arial" w:hAnsi="Arial" w:cs="Arial"/>
          <w:sz w:val="20"/>
          <w:szCs w:val="20"/>
          <w:vertAlign w:val="subscript"/>
        </w:rPr>
        <w:t>WHR</w:t>
      </w:r>
      <w:r w:rsidRPr="00937680">
        <w:rPr>
          <w:rFonts w:ascii="Arial" w:hAnsi="Arial" w:cs="Arial"/>
          <w:sz w:val="20"/>
          <w:szCs w:val="20"/>
        </w:rPr>
        <w:t>) and BMI (PGS</w:t>
      </w:r>
      <w:r w:rsidRPr="00937680">
        <w:rPr>
          <w:rFonts w:ascii="Arial" w:hAnsi="Arial" w:cs="Arial"/>
          <w:sz w:val="20"/>
          <w:szCs w:val="20"/>
          <w:vertAlign w:val="subscript"/>
        </w:rPr>
        <w:t>BMI</w:t>
      </w:r>
      <w:r w:rsidRPr="00937680">
        <w:rPr>
          <w:rFonts w:ascii="Arial" w:hAnsi="Arial" w:cs="Arial"/>
          <w:sz w:val="20"/>
          <w:szCs w:val="20"/>
        </w:rPr>
        <w:t xml:space="preserve">), respectively. Exposures included BMI categories (underweight, normal weight [reference], overweight, obesity) and WHR categories (normal [reference], high), with interactions tested between each adiposity measure and the </w:t>
      </w:r>
      <w:r w:rsidRPr="00937680">
        <w:rPr>
          <w:rFonts w:ascii="Arial" w:hAnsi="Arial" w:cs="Arial"/>
          <w:i/>
          <w:iCs/>
          <w:sz w:val="20"/>
          <w:szCs w:val="20"/>
        </w:rPr>
        <w:t>other</w:t>
      </w:r>
      <w:r w:rsidRPr="00937680">
        <w:rPr>
          <w:rFonts w:ascii="Arial" w:hAnsi="Arial" w:cs="Arial"/>
          <w:sz w:val="20"/>
          <w:szCs w:val="20"/>
        </w:rPr>
        <w:t xml:space="preserve"> adiposity’s polygenic score (BMI × PGS</w:t>
      </w:r>
      <w:r w:rsidRPr="00937680">
        <w:rPr>
          <w:rFonts w:ascii="Arial" w:hAnsi="Arial" w:cs="Arial"/>
          <w:sz w:val="20"/>
          <w:szCs w:val="20"/>
          <w:vertAlign w:val="subscript"/>
        </w:rPr>
        <w:t>WHR</w:t>
      </w:r>
      <w:r w:rsidRPr="00937680">
        <w:rPr>
          <w:rFonts w:ascii="Arial" w:hAnsi="Arial" w:cs="Arial"/>
          <w:sz w:val="20"/>
          <w:szCs w:val="20"/>
        </w:rPr>
        <w:t xml:space="preserve"> and WHR × PGS</w:t>
      </w:r>
      <w:r w:rsidRPr="00937680">
        <w:rPr>
          <w:rFonts w:ascii="Arial" w:hAnsi="Arial" w:cs="Arial"/>
          <w:sz w:val="20"/>
          <w:szCs w:val="20"/>
          <w:vertAlign w:val="subscript"/>
        </w:rPr>
        <w:t>BMI</w:t>
      </w:r>
      <w:r w:rsidRPr="00937680">
        <w:rPr>
          <w:rFonts w:ascii="Arial" w:hAnsi="Arial" w:cs="Arial"/>
          <w:sz w:val="20"/>
          <w:szCs w:val="20"/>
        </w:rPr>
        <w:t xml:space="preserve">). Outcomes included mortality, </w:t>
      </w:r>
      <w:r w:rsidR="00A35E27" w:rsidRPr="00937680">
        <w:rPr>
          <w:rFonts w:ascii="Arial" w:hAnsi="Arial" w:cs="Arial"/>
          <w:sz w:val="20"/>
          <w:szCs w:val="20"/>
        </w:rPr>
        <w:t>cardiovascular disease (CVD), cancer, chronic respiratory disease (CRD)</w:t>
      </w:r>
      <w:r w:rsidR="00A35E27">
        <w:rPr>
          <w:rFonts w:ascii="Arial" w:hAnsi="Arial" w:cs="Arial"/>
          <w:sz w:val="20"/>
          <w:szCs w:val="20"/>
        </w:rPr>
        <w:t xml:space="preserve">, and </w:t>
      </w:r>
      <w:r w:rsidR="00A35E27" w:rsidRPr="00937680">
        <w:rPr>
          <w:rFonts w:ascii="Arial" w:hAnsi="Arial" w:cs="Arial"/>
          <w:sz w:val="20"/>
          <w:szCs w:val="20"/>
        </w:rPr>
        <w:t>diabetes</w:t>
      </w:r>
      <w:r w:rsidRPr="00937680">
        <w:rPr>
          <w:rFonts w:ascii="Arial" w:hAnsi="Arial" w:cs="Arial"/>
          <w:sz w:val="20"/>
          <w:szCs w:val="20"/>
        </w:rPr>
        <w:t xml:space="preserve">. Three types of models were fitted: (1) separate models including either the adiposity measure or the cross-trait PGS; (2) mutually adjusted models including both; and (3) interaction models additionally including an interaction term. All models were adjusted for age, sex, ethnicity, education, assessment center, and Townsend deprivation index; models including a PGS were further adjusted for the first ten genetic principal components. Bold numbers indicate statistical significance at </w:t>
      </w:r>
      <w:r w:rsidRPr="00937680">
        <w:rPr>
          <w:rFonts w:ascii="Arial" w:hAnsi="Arial" w:cs="Arial"/>
          <w:sz w:val="20"/>
          <w:szCs w:val="20"/>
          <w:lang w:val="sv-SE"/>
        </w:rPr>
        <w:t>α</w:t>
      </w:r>
      <w:r w:rsidRPr="00937680">
        <w:rPr>
          <w:rFonts w:ascii="Arial" w:hAnsi="Arial" w:cs="Arial"/>
          <w:sz w:val="20"/>
          <w:szCs w:val="20"/>
        </w:rPr>
        <w:t>=0.05. Abbreviations: BMI, body mass index; CI, confidence interval; CRD, chronic respiratory disease; CVD, cardiovascular disease; HR, hazard rate ratio; NCD, non-communicable disease; PGS</w:t>
      </w:r>
      <w:r w:rsidRPr="00937680">
        <w:rPr>
          <w:rFonts w:ascii="Arial" w:hAnsi="Arial" w:cs="Arial"/>
          <w:sz w:val="20"/>
          <w:szCs w:val="20"/>
          <w:vertAlign w:val="subscript"/>
        </w:rPr>
        <w:t>BMI</w:t>
      </w:r>
      <w:r w:rsidRPr="00937680">
        <w:rPr>
          <w:rFonts w:ascii="Arial" w:hAnsi="Arial" w:cs="Arial"/>
          <w:sz w:val="20"/>
          <w:szCs w:val="20"/>
        </w:rPr>
        <w:t>, polygenic score for BMI; PGS</w:t>
      </w:r>
      <w:r w:rsidRPr="00937680">
        <w:rPr>
          <w:rFonts w:ascii="Arial" w:hAnsi="Arial" w:cs="Arial"/>
          <w:sz w:val="20"/>
          <w:szCs w:val="20"/>
          <w:vertAlign w:val="subscript"/>
        </w:rPr>
        <w:t>WHR</w:t>
      </w:r>
      <w:r w:rsidRPr="00937680">
        <w:rPr>
          <w:rFonts w:ascii="Arial" w:hAnsi="Arial" w:cs="Arial"/>
          <w:sz w:val="20"/>
          <w:szCs w:val="20"/>
        </w:rPr>
        <w:t>, polygenic score for WHR; WHR, waist-to-hip ratio.</w:t>
      </w:r>
    </w:p>
    <w:p w14:paraId="2C8FA72D" w14:textId="77777777" w:rsidR="009D215A" w:rsidRDefault="009D215A" w:rsidP="00985014">
      <w:pPr>
        <w:rPr>
          <w:rFonts w:ascii="Arial" w:hAnsi="Arial" w:cs="Arial"/>
          <w:b/>
          <w:bCs/>
          <w:sz w:val="22"/>
          <w:szCs w:val="22"/>
        </w:rPr>
      </w:pPr>
    </w:p>
    <w:p w14:paraId="37978A96" w14:textId="77777777" w:rsidR="00FB3025" w:rsidRDefault="00FB3025" w:rsidP="00253094">
      <w:pPr>
        <w:rPr>
          <w:rFonts w:ascii="Arial" w:hAnsi="Arial" w:cs="Arial"/>
          <w:b/>
          <w:bCs/>
          <w:sz w:val="22"/>
          <w:szCs w:val="22"/>
        </w:rPr>
      </w:pPr>
    </w:p>
    <w:p w14:paraId="52CA3C29" w14:textId="0291DF5E" w:rsidR="00253094" w:rsidRPr="00CA4B31" w:rsidRDefault="00253094" w:rsidP="00E2217E">
      <w:pPr>
        <w:pStyle w:val="Heading1"/>
      </w:pPr>
      <w:bookmarkStart w:id="6" w:name="_Toc215909898"/>
      <w:r w:rsidRPr="00CA4B31">
        <w:rPr>
          <w:b/>
          <w:bCs/>
        </w:rPr>
        <w:lastRenderedPageBreak/>
        <w:t>Table S</w:t>
      </w:r>
      <w:r w:rsidR="007D7660">
        <w:rPr>
          <w:b/>
          <w:bCs/>
        </w:rPr>
        <w:t>6</w:t>
      </w:r>
      <w:r w:rsidRPr="00CA4B31">
        <w:rPr>
          <w:b/>
          <w:bCs/>
        </w:rPr>
        <w:t>.</w:t>
      </w:r>
      <w:r w:rsidRPr="00CA4B31">
        <w:t xml:space="preserve"> Risk of the six most common cancer subtypes in relation to BMI and WHR and a polygenic score for BMI</w:t>
      </w:r>
      <w:r w:rsidRPr="00CA4B31" w:rsidDel="000541C5">
        <w:t xml:space="preserve"> </w:t>
      </w:r>
      <w:r w:rsidRPr="00CA4B31">
        <w:t>and WHR.</w:t>
      </w:r>
      <w:bookmarkEnd w:id="6"/>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871"/>
        <w:gridCol w:w="1871"/>
        <w:gridCol w:w="1928"/>
        <w:gridCol w:w="1871"/>
        <w:gridCol w:w="1871"/>
        <w:gridCol w:w="1871"/>
      </w:tblGrid>
      <w:tr w:rsidR="00253094" w:rsidRPr="00CA4B31" w14:paraId="52436370" w14:textId="77777777" w:rsidTr="0070478B">
        <w:trPr>
          <w:trHeight w:val="215"/>
        </w:trPr>
        <w:tc>
          <w:tcPr>
            <w:tcW w:w="2665" w:type="dxa"/>
            <w:noWrap/>
            <w:vAlign w:val="center"/>
          </w:tcPr>
          <w:p w14:paraId="3372C15E" w14:textId="77777777" w:rsidR="00253094" w:rsidRPr="00CA4B31" w:rsidRDefault="00253094" w:rsidP="00D56E0E">
            <w:pPr>
              <w:spacing w:after="12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871" w:type="dxa"/>
            <w:noWrap/>
            <w:vAlign w:val="center"/>
          </w:tcPr>
          <w:p w14:paraId="54711022" w14:textId="632BCE20"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Breast cancer</w:t>
            </w:r>
            <w:r w:rsidR="004B0077">
              <w:rPr>
                <w:rFonts w:ascii="Arial" w:hAnsi="Arial" w:cs="Arial"/>
                <w:b/>
                <w:bCs/>
                <w:color w:val="000000"/>
                <w:sz w:val="20"/>
                <w:szCs w:val="20"/>
              </w:rPr>
              <w:t xml:space="preserve"> </w:t>
            </w:r>
            <w:r w:rsidR="00620337">
              <w:rPr>
                <w:rFonts w:ascii="Arial" w:hAnsi="Arial" w:cs="Arial"/>
                <w:b/>
                <w:bCs/>
                <w:color w:val="000000"/>
                <w:sz w:val="20"/>
                <w:szCs w:val="20"/>
              </w:rPr>
              <w:t xml:space="preserve">  </w:t>
            </w:r>
            <w:r w:rsidR="004B0077" w:rsidRPr="00B51A73">
              <w:rPr>
                <w:rFonts w:ascii="Arial" w:hAnsi="Arial" w:cs="Arial"/>
                <w:color w:val="000000"/>
                <w:sz w:val="20"/>
                <w:szCs w:val="20"/>
              </w:rPr>
              <w:t>(</w:t>
            </w:r>
            <w:r w:rsidR="00C353FC" w:rsidRPr="00B51A73">
              <w:rPr>
                <w:rFonts w:ascii="Arial" w:hAnsi="Arial" w:cs="Arial"/>
                <w:color w:val="000000"/>
                <w:sz w:val="20"/>
                <w:szCs w:val="20"/>
              </w:rPr>
              <w:t>N</w:t>
            </w:r>
            <w:r w:rsidR="004B0077" w:rsidRPr="00B51A73">
              <w:rPr>
                <w:rFonts w:ascii="Arial" w:hAnsi="Arial" w:cs="Arial"/>
                <w:color w:val="000000"/>
                <w:sz w:val="20"/>
                <w:szCs w:val="20"/>
              </w:rPr>
              <w:t>: 383</w:t>
            </w:r>
            <w:r w:rsidR="00CF6968" w:rsidRPr="00B51A73">
              <w:rPr>
                <w:rFonts w:ascii="Arial" w:hAnsi="Arial" w:cs="Arial"/>
                <w:color w:val="000000"/>
                <w:sz w:val="20"/>
                <w:szCs w:val="20"/>
              </w:rPr>
              <w:t>,</w:t>
            </w:r>
            <w:r w:rsidR="004B0077" w:rsidRPr="00B51A73">
              <w:rPr>
                <w:rFonts w:ascii="Arial" w:hAnsi="Arial" w:cs="Arial"/>
                <w:color w:val="000000"/>
                <w:sz w:val="20"/>
                <w:szCs w:val="20"/>
              </w:rPr>
              <w:t>196)</w:t>
            </w:r>
          </w:p>
        </w:tc>
        <w:tc>
          <w:tcPr>
            <w:tcW w:w="1871" w:type="dxa"/>
            <w:noWrap/>
            <w:vAlign w:val="center"/>
          </w:tcPr>
          <w:p w14:paraId="1084D227" w14:textId="6A395AB8"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Lung cancer</w:t>
            </w:r>
            <w:r w:rsidR="00C31355">
              <w:rPr>
                <w:rFonts w:ascii="Arial" w:hAnsi="Arial" w:cs="Arial"/>
                <w:b/>
                <w:bCs/>
                <w:color w:val="000000"/>
                <w:sz w:val="20"/>
                <w:szCs w:val="20"/>
              </w:rPr>
              <w:t xml:space="preserve"> </w:t>
            </w:r>
            <w:r w:rsidR="00620337">
              <w:rPr>
                <w:rFonts w:ascii="Arial" w:hAnsi="Arial" w:cs="Arial"/>
                <w:b/>
                <w:bCs/>
                <w:color w:val="000000"/>
                <w:sz w:val="20"/>
                <w:szCs w:val="20"/>
              </w:rPr>
              <w:t xml:space="preserve">    </w:t>
            </w:r>
            <w:r w:rsidR="00C31355" w:rsidRPr="00420192">
              <w:rPr>
                <w:rFonts w:ascii="Arial" w:hAnsi="Arial" w:cs="Arial"/>
                <w:color w:val="000000"/>
                <w:sz w:val="20"/>
                <w:szCs w:val="20"/>
              </w:rPr>
              <w:t>(N: 378</w:t>
            </w:r>
            <w:r w:rsidR="000B0342">
              <w:rPr>
                <w:rFonts w:ascii="Arial" w:hAnsi="Arial" w:cs="Arial"/>
                <w:color w:val="000000"/>
                <w:sz w:val="20"/>
                <w:szCs w:val="20"/>
              </w:rPr>
              <w:t>,</w:t>
            </w:r>
            <w:r w:rsidR="00C31355" w:rsidRPr="00420192">
              <w:rPr>
                <w:rFonts w:ascii="Arial" w:hAnsi="Arial" w:cs="Arial"/>
                <w:color w:val="000000"/>
                <w:sz w:val="20"/>
                <w:szCs w:val="20"/>
              </w:rPr>
              <w:t>021)</w:t>
            </w:r>
          </w:p>
        </w:tc>
        <w:tc>
          <w:tcPr>
            <w:tcW w:w="1928" w:type="dxa"/>
            <w:noWrap/>
            <w:vAlign w:val="center"/>
          </w:tcPr>
          <w:p w14:paraId="527EE7ED" w14:textId="0AF94AD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Colorectal cancer</w:t>
            </w:r>
            <w:r w:rsidR="0022548F">
              <w:rPr>
                <w:rFonts w:ascii="Arial" w:hAnsi="Arial" w:cs="Arial"/>
                <w:b/>
                <w:bCs/>
                <w:color w:val="000000"/>
                <w:sz w:val="20"/>
                <w:szCs w:val="20"/>
              </w:rPr>
              <w:t xml:space="preserve"> </w:t>
            </w:r>
            <w:r w:rsidR="000B0342" w:rsidRPr="000B0342">
              <w:rPr>
                <w:rFonts w:ascii="Arial" w:hAnsi="Arial" w:cs="Arial"/>
                <w:color w:val="000000"/>
                <w:sz w:val="20"/>
                <w:szCs w:val="20"/>
              </w:rPr>
              <w:t xml:space="preserve">(N: </w:t>
            </w:r>
            <w:r w:rsidR="0022548F" w:rsidRPr="000B0342">
              <w:rPr>
                <w:rFonts w:ascii="Arial" w:hAnsi="Arial" w:cs="Arial"/>
                <w:color w:val="000000"/>
                <w:sz w:val="20"/>
                <w:szCs w:val="20"/>
              </w:rPr>
              <w:t>380</w:t>
            </w:r>
            <w:r w:rsidR="000B0342">
              <w:rPr>
                <w:rFonts w:ascii="Arial" w:hAnsi="Arial" w:cs="Arial"/>
                <w:color w:val="000000"/>
                <w:sz w:val="20"/>
                <w:szCs w:val="20"/>
              </w:rPr>
              <w:t>,</w:t>
            </w:r>
            <w:r w:rsidR="0022548F" w:rsidRPr="000B0342">
              <w:rPr>
                <w:rFonts w:ascii="Arial" w:hAnsi="Arial" w:cs="Arial"/>
                <w:color w:val="000000"/>
                <w:sz w:val="20"/>
                <w:szCs w:val="20"/>
              </w:rPr>
              <w:t>214</w:t>
            </w:r>
            <w:r w:rsidR="000B0342" w:rsidRPr="000B0342">
              <w:rPr>
                <w:rFonts w:ascii="Arial" w:hAnsi="Arial" w:cs="Arial"/>
                <w:color w:val="000000"/>
                <w:sz w:val="20"/>
                <w:szCs w:val="20"/>
              </w:rPr>
              <w:t>)</w:t>
            </w:r>
          </w:p>
        </w:tc>
        <w:tc>
          <w:tcPr>
            <w:tcW w:w="1871" w:type="dxa"/>
          </w:tcPr>
          <w:p w14:paraId="69944D0E" w14:textId="12F98F40"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Prostate cancer</w:t>
            </w:r>
            <w:r w:rsidR="0022548F">
              <w:rPr>
                <w:rFonts w:ascii="Arial" w:hAnsi="Arial" w:cs="Arial"/>
                <w:b/>
                <w:bCs/>
                <w:color w:val="000000"/>
                <w:sz w:val="20"/>
                <w:szCs w:val="20"/>
              </w:rPr>
              <w:t xml:space="preserve"> </w:t>
            </w:r>
            <w:r w:rsidR="000B0342" w:rsidRPr="000B0342">
              <w:rPr>
                <w:rFonts w:ascii="Arial" w:hAnsi="Arial" w:cs="Arial"/>
                <w:color w:val="000000"/>
                <w:sz w:val="20"/>
                <w:szCs w:val="20"/>
              </w:rPr>
              <w:t xml:space="preserve">(N: </w:t>
            </w:r>
            <w:r w:rsidR="0022548F" w:rsidRPr="000B0342">
              <w:rPr>
                <w:rFonts w:ascii="Arial" w:hAnsi="Arial" w:cs="Arial"/>
                <w:color w:val="000000"/>
                <w:sz w:val="20"/>
                <w:szCs w:val="20"/>
              </w:rPr>
              <w:t>384</w:t>
            </w:r>
            <w:r w:rsidR="000B0342">
              <w:rPr>
                <w:rFonts w:ascii="Arial" w:hAnsi="Arial" w:cs="Arial"/>
                <w:color w:val="000000"/>
                <w:sz w:val="20"/>
                <w:szCs w:val="20"/>
              </w:rPr>
              <w:t>,</w:t>
            </w:r>
            <w:r w:rsidR="0022548F" w:rsidRPr="000B0342">
              <w:rPr>
                <w:rFonts w:ascii="Arial" w:hAnsi="Arial" w:cs="Arial"/>
                <w:color w:val="000000"/>
                <w:sz w:val="20"/>
                <w:szCs w:val="20"/>
              </w:rPr>
              <w:t>368</w:t>
            </w:r>
            <w:r w:rsidR="000B0342" w:rsidRPr="000B0342">
              <w:rPr>
                <w:rFonts w:ascii="Arial" w:hAnsi="Arial" w:cs="Arial"/>
                <w:color w:val="000000"/>
                <w:sz w:val="20"/>
                <w:szCs w:val="20"/>
              </w:rPr>
              <w:t>)</w:t>
            </w:r>
          </w:p>
        </w:tc>
        <w:tc>
          <w:tcPr>
            <w:tcW w:w="1871" w:type="dxa"/>
          </w:tcPr>
          <w:p w14:paraId="795D09BE" w14:textId="0873B2BB"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Skin cancer</w:t>
            </w:r>
            <w:r w:rsidR="00247659">
              <w:rPr>
                <w:rFonts w:ascii="Arial" w:hAnsi="Arial" w:cs="Arial"/>
                <w:b/>
                <w:bCs/>
                <w:color w:val="000000"/>
                <w:sz w:val="20"/>
                <w:szCs w:val="20"/>
              </w:rPr>
              <w:t xml:space="preserve"> </w:t>
            </w:r>
            <w:r w:rsidR="0070478B">
              <w:rPr>
                <w:rFonts w:ascii="Arial" w:hAnsi="Arial" w:cs="Arial"/>
                <w:b/>
                <w:bCs/>
                <w:color w:val="000000"/>
                <w:sz w:val="20"/>
                <w:szCs w:val="20"/>
              </w:rPr>
              <w:t xml:space="preserve">      </w:t>
            </w:r>
            <w:r w:rsidR="000B0342" w:rsidRPr="000B0342">
              <w:rPr>
                <w:rFonts w:ascii="Arial" w:hAnsi="Arial" w:cs="Arial"/>
                <w:color w:val="000000"/>
                <w:sz w:val="20"/>
                <w:szCs w:val="20"/>
              </w:rPr>
              <w:t xml:space="preserve">(N: </w:t>
            </w:r>
            <w:r w:rsidR="00247659" w:rsidRPr="000B0342">
              <w:rPr>
                <w:rFonts w:ascii="Arial" w:hAnsi="Arial" w:cs="Arial"/>
                <w:color w:val="000000"/>
                <w:sz w:val="20"/>
                <w:szCs w:val="20"/>
              </w:rPr>
              <w:t>390</w:t>
            </w:r>
            <w:r w:rsidR="000B0342">
              <w:rPr>
                <w:rFonts w:ascii="Arial" w:hAnsi="Arial" w:cs="Arial"/>
                <w:color w:val="000000"/>
                <w:sz w:val="20"/>
                <w:szCs w:val="20"/>
              </w:rPr>
              <w:t>,</w:t>
            </w:r>
            <w:r w:rsidR="00247659" w:rsidRPr="000B0342">
              <w:rPr>
                <w:rFonts w:ascii="Arial" w:hAnsi="Arial" w:cs="Arial"/>
                <w:color w:val="000000"/>
                <w:sz w:val="20"/>
                <w:szCs w:val="20"/>
              </w:rPr>
              <w:t>638</w:t>
            </w:r>
            <w:r w:rsidR="000B0342" w:rsidRPr="000B0342">
              <w:rPr>
                <w:rFonts w:ascii="Arial" w:hAnsi="Arial" w:cs="Arial"/>
                <w:color w:val="000000"/>
                <w:sz w:val="20"/>
                <w:szCs w:val="20"/>
              </w:rPr>
              <w:t>)</w:t>
            </w:r>
          </w:p>
        </w:tc>
        <w:tc>
          <w:tcPr>
            <w:tcW w:w="1871" w:type="dxa"/>
          </w:tcPr>
          <w:p w14:paraId="014BC14D" w14:textId="0BA80D52"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Stomach cancer</w:t>
            </w:r>
            <w:r w:rsidR="00247659">
              <w:rPr>
                <w:rFonts w:ascii="Arial" w:hAnsi="Arial" w:cs="Arial"/>
                <w:b/>
                <w:bCs/>
                <w:color w:val="000000"/>
                <w:sz w:val="20"/>
                <w:szCs w:val="20"/>
              </w:rPr>
              <w:t xml:space="preserve"> </w:t>
            </w:r>
            <w:r w:rsidR="000B0342" w:rsidRPr="000B0342">
              <w:rPr>
                <w:rFonts w:ascii="Arial" w:hAnsi="Arial" w:cs="Arial"/>
                <w:color w:val="000000"/>
                <w:sz w:val="20"/>
                <w:szCs w:val="20"/>
              </w:rPr>
              <w:t xml:space="preserve">(N: </w:t>
            </w:r>
            <w:r w:rsidR="00247659" w:rsidRPr="000B0342">
              <w:rPr>
                <w:rFonts w:ascii="Arial" w:hAnsi="Arial" w:cs="Arial"/>
                <w:color w:val="000000"/>
                <w:sz w:val="20"/>
                <w:szCs w:val="20"/>
              </w:rPr>
              <w:t>374</w:t>
            </w:r>
            <w:r w:rsidR="000B0342">
              <w:rPr>
                <w:rFonts w:ascii="Arial" w:hAnsi="Arial" w:cs="Arial"/>
                <w:color w:val="000000"/>
                <w:sz w:val="20"/>
                <w:szCs w:val="20"/>
              </w:rPr>
              <w:t>,</w:t>
            </w:r>
            <w:r w:rsidR="00247659" w:rsidRPr="000B0342">
              <w:rPr>
                <w:rFonts w:ascii="Arial" w:hAnsi="Arial" w:cs="Arial"/>
                <w:color w:val="000000"/>
                <w:sz w:val="20"/>
                <w:szCs w:val="20"/>
              </w:rPr>
              <w:t>277</w:t>
            </w:r>
            <w:r w:rsidR="000B0342" w:rsidRPr="000B0342">
              <w:rPr>
                <w:rFonts w:ascii="Arial" w:hAnsi="Arial" w:cs="Arial"/>
                <w:color w:val="000000"/>
                <w:sz w:val="20"/>
                <w:szCs w:val="20"/>
              </w:rPr>
              <w:t>)</w:t>
            </w:r>
          </w:p>
        </w:tc>
      </w:tr>
      <w:tr w:rsidR="001C5C1F" w:rsidRPr="00CA4B31" w14:paraId="23BE05C8" w14:textId="77777777" w:rsidTr="0070478B">
        <w:trPr>
          <w:trHeight w:val="283"/>
        </w:trPr>
        <w:tc>
          <w:tcPr>
            <w:tcW w:w="2665" w:type="dxa"/>
            <w:noWrap/>
            <w:vAlign w:val="center"/>
          </w:tcPr>
          <w:p w14:paraId="199F1326" w14:textId="1D18D325" w:rsidR="001C5C1F" w:rsidRPr="00CA4B31" w:rsidRDefault="001C5C1F" w:rsidP="00D56E0E">
            <w:pPr>
              <w:spacing w:after="120" w:line="240" w:lineRule="auto"/>
              <w:rPr>
                <w:rFonts w:ascii="Arial" w:hAnsi="Arial" w:cs="Arial"/>
                <w:b/>
                <w:bCs/>
                <w:color w:val="000000"/>
                <w:sz w:val="20"/>
                <w:szCs w:val="20"/>
              </w:rPr>
            </w:pPr>
            <w:r w:rsidRPr="00694CB2">
              <w:rPr>
                <w:rFonts w:ascii="Arial" w:hAnsi="Arial" w:cs="Arial"/>
                <w:color w:val="000000"/>
                <w:sz w:val="20"/>
                <w:szCs w:val="20"/>
              </w:rPr>
              <w:t xml:space="preserve">N </w:t>
            </w:r>
            <w:r>
              <w:rPr>
                <w:rFonts w:ascii="Arial" w:hAnsi="Arial" w:cs="Arial"/>
                <w:color w:val="000000"/>
                <w:sz w:val="20"/>
                <w:szCs w:val="20"/>
              </w:rPr>
              <w:t xml:space="preserve">of </w:t>
            </w:r>
            <w:r w:rsidRPr="00694CB2">
              <w:rPr>
                <w:rFonts w:ascii="Arial" w:hAnsi="Arial" w:cs="Arial"/>
                <w:color w:val="000000"/>
                <w:sz w:val="20"/>
                <w:szCs w:val="20"/>
              </w:rPr>
              <w:t>events</w:t>
            </w:r>
            <w:r>
              <w:rPr>
                <w:rFonts w:ascii="Arial" w:hAnsi="Arial" w:cs="Arial"/>
                <w:color w:val="000000"/>
                <w:sz w:val="20"/>
                <w:szCs w:val="20"/>
              </w:rPr>
              <w:t xml:space="preserve"> (%)</w:t>
            </w:r>
          </w:p>
        </w:tc>
        <w:tc>
          <w:tcPr>
            <w:tcW w:w="1871" w:type="dxa"/>
            <w:noWrap/>
            <w:vAlign w:val="bottom"/>
          </w:tcPr>
          <w:p w14:paraId="06AE5161" w14:textId="78B3140E" w:rsidR="001C5C1F" w:rsidRPr="00BB5C2D" w:rsidRDefault="00F673F5" w:rsidP="00D56E0E">
            <w:pPr>
              <w:spacing w:after="120" w:line="240" w:lineRule="auto"/>
              <w:rPr>
                <w:rFonts w:ascii="Arial" w:hAnsi="Arial" w:cs="Arial"/>
                <w:color w:val="000000"/>
                <w:sz w:val="20"/>
                <w:szCs w:val="20"/>
              </w:rPr>
            </w:pPr>
            <w:r w:rsidRPr="00BB5C2D">
              <w:rPr>
                <w:rFonts w:ascii="Arial" w:hAnsi="Arial" w:cs="Arial"/>
                <w:color w:val="000000"/>
                <w:sz w:val="20"/>
                <w:szCs w:val="20"/>
              </w:rPr>
              <w:t>10</w:t>
            </w:r>
            <w:r w:rsidR="000432A7">
              <w:rPr>
                <w:rFonts w:ascii="Arial" w:hAnsi="Arial" w:cs="Arial"/>
                <w:color w:val="000000"/>
                <w:sz w:val="20"/>
                <w:szCs w:val="20"/>
              </w:rPr>
              <w:t>,</w:t>
            </w:r>
            <w:r w:rsidRPr="00BB5C2D">
              <w:rPr>
                <w:rFonts w:ascii="Arial" w:hAnsi="Arial" w:cs="Arial"/>
                <w:color w:val="000000"/>
                <w:sz w:val="20"/>
                <w:szCs w:val="20"/>
              </w:rPr>
              <w:t>029 (2.62%)</w:t>
            </w:r>
          </w:p>
        </w:tc>
        <w:tc>
          <w:tcPr>
            <w:tcW w:w="1871" w:type="dxa"/>
            <w:noWrap/>
            <w:vAlign w:val="bottom"/>
          </w:tcPr>
          <w:p w14:paraId="6874AF08" w14:textId="09156443" w:rsidR="001C5C1F" w:rsidRPr="00CA4B31" w:rsidRDefault="009E02D7" w:rsidP="00D56E0E">
            <w:pPr>
              <w:spacing w:after="120" w:line="240" w:lineRule="auto"/>
              <w:rPr>
                <w:rFonts w:ascii="Arial" w:hAnsi="Arial" w:cs="Arial"/>
                <w:sz w:val="20"/>
                <w:szCs w:val="20"/>
              </w:rPr>
            </w:pPr>
            <w:r w:rsidRPr="009E02D7">
              <w:rPr>
                <w:rFonts w:ascii="Arial" w:hAnsi="Arial" w:cs="Arial"/>
                <w:sz w:val="20"/>
                <w:szCs w:val="20"/>
              </w:rPr>
              <w:t>4</w:t>
            </w:r>
            <w:r w:rsidR="000432A7">
              <w:rPr>
                <w:rFonts w:ascii="Arial" w:hAnsi="Arial" w:cs="Arial"/>
                <w:sz w:val="20"/>
                <w:szCs w:val="20"/>
              </w:rPr>
              <w:t>,</w:t>
            </w:r>
            <w:r w:rsidRPr="009E02D7">
              <w:rPr>
                <w:rFonts w:ascii="Arial" w:hAnsi="Arial" w:cs="Arial"/>
                <w:sz w:val="20"/>
                <w:szCs w:val="20"/>
              </w:rPr>
              <w:t>854 (1.28%)</w:t>
            </w:r>
          </w:p>
        </w:tc>
        <w:tc>
          <w:tcPr>
            <w:tcW w:w="1928" w:type="dxa"/>
            <w:noWrap/>
            <w:vAlign w:val="bottom"/>
          </w:tcPr>
          <w:p w14:paraId="5F6BB9F8" w14:textId="14B40588" w:rsidR="001C5C1F" w:rsidRPr="00CA4B31" w:rsidRDefault="00ED1B1A" w:rsidP="00D56E0E">
            <w:pPr>
              <w:spacing w:after="120" w:line="240" w:lineRule="auto"/>
              <w:rPr>
                <w:rFonts w:ascii="Arial" w:hAnsi="Arial" w:cs="Arial"/>
                <w:sz w:val="20"/>
                <w:szCs w:val="20"/>
              </w:rPr>
            </w:pPr>
            <w:r w:rsidRPr="00ED1B1A">
              <w:rPr>
                <w:rFonts w:ascii="Arial" w:hAnsi="Arial" w:cs="Arial"/>
                <w:sz w:val="20"/>
                <w:szCs w:val="20"/>
              </w:rPr>
              <w:t>7</w:t>
            </w:r>
            <w:r w:rsidR="000432A7">
              <w:rPr>
                <w:rFonts w:ascii="Arial" w:hAnsi="Arial" w:cs="Arial"/>
                <w:sz w:val="20"/>
                <w:szCs w:val="20"/>
              </w:rPr>
              <w:t>,</w:t>
            </w:r>
            <w:r w:rsidRPr="00ED1B1A">
              <w:rPr>
                <w:rFonts w:ascii="Arial" w:hAnsi="Arial" w:cs="Arial"/>
                <w:sz w:val="20"/>
                <w:szCs w:val="20"/>
              </w:rPr>
              <w:t>047 (1.85%)</w:t>
            </w:r>
          </w:p>
        </w:tc>
        <w:tc>
          <w:tcPr>
            <w:tcW w:w="1871" w:type="dxa"/>
          </w:tcPr>
          <w:p w14:paraId="42CA46CB" w14:textId="5944E5CE" w:rsidR="001C5C1F" w:rsidRPr="00CA4B31" w:rsidRDefault="0087416F" w:rsidP="00D56E0E">
            <w:pPr>
              <w:spacing w:after="120" w:line="240" w:lineRule="auto"/>
              <w:rPr>
                <w:rFonts w:ascii="Arial" w:hAnsi="Arial" w:cs="Arial"/>
                <w:sz w:val="20"/>
                <w:szCs w:val="20"/>
              </w:rPr>
            </w:pPr>
            <w:r w:rsidRPr="0087416F">
              <w:rPr>
                <w:rFonts w:ascii="Arial" w:hAnsi="Arial" w:cs="Arial"/>
                <w:sz w:val="20"/>
                <w:szCs w:val="20"/>
              </w:rPr>
              <w:t>11</w:t>
            </w:r>
            <w:r w:rsidR="000432A7">
              <w:rPr>
                <w:rFonts w:ascii="Arial" w:hAnsi="Arial" w:cs="Arial"/>
                <w:sz w:val="20"/>
                <w:szCs w:val="20"/>
              </w:rPr>
              <w:t>,</w:t>
            </w:r>
            <w:r w:rsidRPr="0087416F">
              <w:rPr>
                <w:rFonts w:ascii="Arial" w:hAnsi="Arial" w:cs="Arial"/>
                <w:sz w:val="20"/>
                <w:szCs w:val="20"/>
              </w:rPr>
              <w:t>201 (2.91%)</w:t>
            </w:r>
          </w:p>
        </w:tc>
        <w:tc>
          <w:tcPr>
            <w:tcW w:w="1871" w:type="dxa"/>
          </w:tcPr>
          <w:p w14:paraId="650AC292" w14:textId="433100E7" w:rsidR="001C5C1F" w:rsidRPr="00CA4B31" w:rsidRDefault="00403DB8" w:rsidP="00D56E0E">
            <w:pPr>
              <w:spacing w:after="120" w:line="240" w:lineRule="auto"/>
              <w:rPr>
                <w:rFonts w:ascii="Arial" w:hAnsi="Arial" w:cs="Arial"/>
                <w:sz w:val="20"/>
                <w:szCs w:val="20"/>
              </w:rPr>
            </w:pPr>
            <w:r w:rsidRPr="00403DB8">
              <w:rPr>
                <w:rFonts w:ascii="Arial" w:hAnsi="Arial" w:cs="Arial"/>
                <w:sz w:val="20"/>
                <w:szCs w:val="20"/>
              </w:rPr>
              <w:t>17</w:t>
            </w:r>
            <w:r w:rsidR="000432A7">
              <w:rPr>
                <w:rFonts w:ascii="Arial" w:hAnsi="Arial" w:cs="Arial"/>
                <w:sz w:val="20"/>
                <w:szCs w:val="20"/>
              </w:rPr>
              <w:t>,</w:t>
            </w:r>
            <w:r w:rsidRPr="00403DB8">
              <w:rPr>
                <w:rFonts w:ascii="Arial" w:hAnsi="Arial" w:cs="Arial"/>
                <w:sz w:val="20"/>
                <w:szCs w:val="20"/>
              </w:rPr>
              <w:t>471 (4.47%)</w:t>
            </w:r>
          </w:p>
        </w:tc>
        <w:tc>
          <w:tcPr>
            <w:tcW w:w="1871" w:type="dxa"/>
          </w:tcPr>
          <w:p w14:paraId="68D7394C" w14:textId="49FC7B6E" w:rsidR="001C5C1F" w:rsidRPr="00CA4B31" w:rsidRDefault="00BB5C2D" w:rsidP="00D56E0E">
            <w:pPr>
              <w:spacing w:after="120" w:line="240" w:lineRule="auto"/>
              <w:rPr>
                <w:rFonts w:ascii="Arial" w:hAnsi="Arial" w:cs="Arial"/>
                <w:sz w:val="20"/>
                <w:szCs w:val="20"/>
              </w:rPr>
            </w:pPr>
            <w:r w:rsidRPr="00BB5C2D">
              <w:rPr>
                <w:rFonts w:ascii="Arial" w:hAnsi="Arial" w:cs="Arial"/>
                <w:sz w:val="20"/>
                <w:szCs w:val="20"/>
              </w:rPr>
              <w:t>11</w:t>
            </w:r>
            <w:r w:rsidR="000432A7">
              <w:rPr>
                <w:rFonts w:ascii="Arial" w:hAnsi="Arial" w:cs="Arial"/>
                <w:sz w:val="20"/>
                <w:szCs w:val="20"/>
              </w:rPr>
              <w:t>,</w:t>
            </w:r>
            <w:r w:rsidRPr="00BB5C2D">
              <w:rPr>
                <w:rFonts w:ascii="Arial" w:hAnsi="Arial" w:cs="Arial"/>
                <w:sz w:val="20"/>
                <w:szCs w:val="20"/>
              </w:rPr>
              <w:t>10 (0.30%)</w:t>
            </w:r>
          </w:p>
        </w:tc>
      </w:tr>
      <w:tr w:rsidR="001C5C1F" w:rsidRPr="00CA4B31" w14:paraId="4192C94A" w14:textId="77777777" w:rsidTr="0070478B">
        <w:trPr>
          <w:trHeight w:val="283"/>
        </w:trPr>
        <w:tc>
          <w:tcPr>
            <w:tcW w:w="2665" w:type="dxa"/>
            <w:noWrap/>
            <w:vAlign w:val="center"/>
          </w:tcPr>
          <w:p w14:paraId="1EA529BB" w14:textId="5C68EA90" w:rsidR="001C5C1F" w:rsidRPr="00CA4B31" w:rsidRDefault="001C5C1F" w:rsidP="00D56E0E">
            <w:pPr>
              <w:spacing w:after="120" w:line="240" w:lineRule="auto"/>
              <w:rPr>
                <w:rFonts w:ascii="Arial" w:hAnsi="Arial" w:cs="Arial"/>
                <w:b/>
                <w:bCs/>
                <w:color w:val="000000"/>
                <w:sz w:val="20"/>
                <w:szCs w:val="20"/>
              </w:rPr>
            </w:pPr>
            <w:r w:rsidRPr="00694CB2">
              <w:rPr>
                <w:rFonts w:ascii="Arial" w:hAnsi="Arial" w:cs="Arial"/>
                <w:color w:val="000000"/>
                <w:sz w:val="20"/>
                <w:szCs w:val="20"/>
              </w:rPr>
              <w:t>Mean follow up, years (SD)</w:t>
            </w:r>
          </w:p>
        </w:tc>
        <w:tc>
          <w:tcPr>
            <w:tcW w:w="1871" w:type="dxa"/>
            <w:noWrap/>
            <w:vAlign w:val="bottom"/>
          </w:tcPr>
          <w:p w14:paraId="413E9B0A" w14:textId="58FEB031" w:rsidR="001C5C1F" w:rsidRPr="00BB5C2D" w:rsidRDefault="00F673F5" w:rsidP="00D56E0E">
            <w:pPr>
              <w:spacing w:after="120" w:line="240" w:lineRule="auto"/>
              <w:rPr>
                <w:rFonts w:ascii="Arial" w:hAnsi="Arial" w:cs="Arial"/>
                <w:color w:val="000000"/>
                <w:sz w:val="20"/>
                <w:szCs w:val="20"/>
              </w:rPr>
            </w:pPr>
            <w:r w:rsidRPr="00BB5C2D">
              <w:rPr>
                <w:rFonts w:ascii="Arial" w:hAnsi="Arial" w:cs="Arial"/>
                <w:color w:val="000000"/>
                <w:sz w:val="20"/>
                <w:szCs w:val="20"/>
              </w:rPr>
              <w:t>13.55 (1.89)</w:t>
            </w:r>
          </w:p>
        </w:tc>
        <w:tc>
          <w:tcPr>
            <w:tcW w:w="1871" w:type="dxa"/>
            <w:noWrap/>
            <w:vAlign w:val="bottom"/>
          </w:tcPr>
          <w:p w14:paraId="19CE99A4" w14:textId="4E96382A" w:rsidR="001C5C1F" w:rsidRPr="00CA4B31" w:rsidRDefault="009E02D7" w:rsidP="00D56E0E">
            <w:pPr>
              <w:spacing w:after="120" w:line="240" w:lineRule="auto"/>
              <w:rPr>
                <w:rFonts w:ascii="Arial" w:hAnsi="Arial" w:cs="Arial"/>
                <w:sz w:val="20"/>
                <w:szCs w:val="20"/>
              </w:rPr>
            </w:pPr>
            <w:r w:rsidRPr="009E02D7">
              <w:rPr>
                <w:rFonts w:ascii="Arial" w:hAnsi="Arial" w:cs="Arial"/>
                <w:sz w:val="20"/>
                <w:szCs w:val="20"/>
              </w:rPr>
              <w:t>13.65 (1.63)</w:t>
            </w:r>
          </w:p>
        </w:tc>
        <w:tc>
          <w:tcPr>
            <w:tcW w:w="1928" w:type="dxa"/>
            <w:noWrap/>
            <w:vAlign w:val="bottom"/>
          </w:tcPr>
          <w:p w14:paraId="25E8D53D" w14:textId="05406F5F" w:rsidR="001C5C1F" w:rsidRPr="00CA4B31" w:rsidRDefault="0087416F" w:rsidP="00D56E0E">
            <w:pPr>
              <w:spacing w:after="120" w:line="240" w:lineRule="auto"/>
              <w:rPr>
                <w:rFonts w:ascii="Arial" w:hAnsi="Arial" w:cs="Arial"/>
                <w:sz w:val="20"/>
                <w:szCs w:val="20"/>
              </w:rPr>
            </w:pPr>
            <w:r w:rsidRPr="0087416F">
              <w:rPr>
                <w:rFonts w:ascii="Arial" w:hAnsi="Arial" w:cs="Arial"/>
                <w:sz w:val="20"/>
                <w:szCs w:val="20"/>
              </w:rPr>
              <w:t>13.61 (1.73)</w:t>
            </w:r>
          </w:p>
        </w:tc>
        <w:tc>
          <w:tcPr>
            <w:tcW w:w="1871" w:type="dxa"/>
          </w:tcPr>
          <w:p w14:paraId="70494286" w14:textId="076E05E1" w:rsidR="001C5C1F" w:rsidRPr="00CA4B31" w:rsidRDefault="00403DB8" w:rsidP="00D56E0E">
            <w:pPr>
              <w:spacing w:after="120" w:line="240" w:lineRule="auto"/>
              <w:rPr>
                <w:rFonts w:ascii="Arial" w:hAnsi="Arial" w:cs="Arial"/>
                <w:sz w:val="20"/>
                <w:szCs w:val="20"/>
              </w:rPr>
            </w:pPr>
            <w:r w:rsidRPr="00403DB8">
              <w:rPr>
                <w:rFonts w:ascii="Arial" w:hAnsi="Arial" w:cs="Arial"/>
                <w:sz w:val="20"/>
                <w:szCs w:val="20"/>
              </w:rPr>
              <w:t>13.56 (1.83)</w:t>
            </w:r>
          </w:p>
        </w:tc>
        <w:tc>
          <w:tcPr>
            <w:tcW w:w="1871" w:type="dxa"/>
          </w:tcPr>
          <w:p w14:paraId="458A05D1" w14:textId="256644D6" w:rsidR="001C5C1F" w:rsidRPr="00CA4B31" w:rsidRDefault="00403DB8" w:rsidP="00D56E0E">
            <w:pPr>
              <w:spacing w:after="120" w:line="240" w:lineRule="auto"/>
              <w:rPr>
                <w:rFonts w:ascii="Arial" w:hAnsi="Arial" w:cs="Arial"/>
                <w:sz w:val="20"/>
                <w:szCs w:val="20"/>
              </w:rPr>
            </w:pPr>
            <w:r w:rsidRPr="00403DB8">
              <w:rPr>
                <w:rFonts w:ascii="Arial" w:hAnsi="Arial" w:cs="Arial"/>
                <w:sz w:val="20"/>
                <w:szCs w:val="20"/>
              </w:rPr>
              <w:t>13.46 (2.02)</w:t>
            </w:r>
          </w:p>
        </w:tc>
        <w:tc>
          <w:tcPr>
            <w:tcW w:w="1871" w:type="dxa"/>
          </w:tcPr>
          <w:p w14:paraId="5B0DF592" w14:textId="2CCD31FF" w:rsidR="001C5C1F" w:rsidRPr="00CA4B31" w:rsidRDefault="00E146DE" w:rsidP="00D56E0E">
            <w:pPr>
              <w:spacing w:after="120" w:line="240" w:lineRule="auto"/>
              <w:rPr>
                <w:rFonts w:ascii="Arial" w:hAnsi="Arial" w:cs="Arial"/>
                <w:sz w:val="20"/>
                <w:szCs w:val="20"/>
              </w:rPr>
            </w:pPr>
            <w:r w:rsidRPr="00E146DE">
              <w:rPr>
                <w:rFonts w:ascii="Arial" w:hAnsi="Arial" w:cs="Arial"/>
                <w:sz w:val="20"/>
                <w:szCs w:val="20"/>
              </w:rPr>
              <w:t>13.71 (1.49)</w:t>
            </w:r>
          </w:p>
        </w:tc>
      </w:tr>
      <w:tr w:rsidR="00253094" w:rsidRPr="00CA4B31" w14:paraId="6971C3EE" w14:textId="77777777" w:rsidTr="0070478B">
        <w:trPr>
          <w:trHeight w:val="283"/>
        </w:trPr>
        <w:tc>
          <w:tcPr>
            <w:tcW w:w="2665" w:type="dxa"/>
            <w:noWrap/>
            <w:vAlign w:val="center"/>
            <w:hideMark/>
          </w:tcPr>
          <w:p w14:paraId="7E4AAFEE"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871" w:type="dxa"/>
            <w:noWrap/>
            <w:vAlign w:val="bottom"/>
          </w:tcPr>
          <w:p w14:paraId="124C2683" w14:textId="77777777" w:rsidR="00253094" w:rsidRPr="00CA4B31" w:rsidRDefault="00253094" w:rsidP="00D56E0E">
            <w:pPr>
              <w:spacing w:after="120" w:line="240" w:lineRule="auto"/>
              <w:rPr>
                <w:rFonts w:ascii="Arial" w:hAnsi="Arial" w:cs="Arial"/>
                <w:b/>
                <w:bCs/>
                <w:color w:val="000000"/>
                <w:sz w:val="20"/>
                <w:szCs w:val="20"/>
              </w:rPr>
            </w:pPr>
          </w:p>
        </w:tc>
        <w:tc>
          <w:tcPr>
            <w:tcW w:w="1871" w:type="dxa"/>
            <w:noWrap/>
            <w:vAlign w:val="bottom"/>
          </w:tcPr>
          <w:p w14:paraId="0E6E3C8B" w14:textId="77777777" w:rsidR="00253094" w:rsidRPr="00CA4B31" w:rsidRDefault="00253094" w:rsidP="00D56E0E">
            <w:pPr>
              <w:spacing w:after="120" w:line="240" w:lineRule="auto"/>
              <w:rPr>
                <w:rFonts w:ascii="Arial" w:hAnsi="Arial" w:cs="Arial"/>
                <w:sz w:val="20"/>
                <w:szCs w:val="20"/>
              </w:rPr>
            </w:pPr>
          </w:p>
        </w:tc>
        <w:tc>
          <w:tcPr>
            <w:tcW w:w="1928" w:type="dxa"/>
            <w:noWrap/>
            <w:vAlign w:val="bottom"/>
          </w:tcPr>
          <w:p w14:paraId="361568E1" w14:textId="77777777" w:rsidR="00253094" w:rsidRPr="00CA4B31" w:rsidRDefault="00253094" w:rsidP="00D56E0E">
            <w:pPr>
              <w:spacing w:after="120" w:line="240" w:lineRule="auto"/>
              <w:rPr>
                <w:rFonts w:ascii="Arial" w:hAnsi="Arial" w:cs="Arial"/>
                <w:sz w:val="20"/>
                <w:szCs w:val="20"/>
              </w:rPr>
            </w:pPr>
          </w:p>
        </w:tc>
        <w:tc>
          <w:tcPr>
            <w:tcW w:w="1871" w:type="dxa"/>
          </w:tcPr>
          <w:p w14:paraId="6E65450B" w14:textId="77777777" w:rsidR="00253094" w:rsidRPr="00CA4B31" w:rsidRDefault="00253094" w:rsidP="00D56E0E">
            <w:pPr>
              <w:spacing w:after="120" w:line="240" w:lineRule="auto"/>
              <w:rPr>
                <w:rFonts w:ascii="Arial" w:hAnsi="Arial" w:cs="Arial"/>
                <w:sz w:val="20"/>
                <w:szCs w:val="20"/>
              </w:rPr>
            </w:pPr>
          </w:p>
        </w:tc>
        <w:tc>
          <w:tcPr>
            <w:tcW w:w="1871" w:type="dxa"/>
          </w:tcPr>
          <w:p w14:paraId="3E16B7E0" w14:textId="77777777" w:rsidR="00253094" w:rsidRPr="00CA4B31" w:rsidRDefault="00253094" w:rsidP="00D56E0E">
            <w:pPr>
              <w:spacing w:after="120" w:line="240" w:lineRule="auto"/>
              <w:rPr>
                <w:rFonts w:ascii="Arial" w:hAnsi="Arial" w:cs="Arial"/>
                <w:sz w:val="20"/>
                <w:szCs w:val="20"/>
              </w:rPr>
            </w:pPr>
          </w:p>
        </w:tc>
        <w:tc>
          <w:tcPr>
            <w:tcW w:w="1871" w:type="dxa"/>
          </w:tcPr>
          <w:p w14:paraId="0898D00A" w14:textId="77777777" w:rsidR="00253094" w:rsidRPr="00CA4B31" w:rsidRDefault="00253094" w:rsidP="00D56E0E">
            <w:pPr>
              <w:spacing w:after="120" w:line="240" w:lineRule="auto"/>
              <w:rPr>
                <w:rFonts w:ascii="Arial" w:hAnsi="Arial" w:cs="Arial"/>
                <w:sz w:val="20"/>
                <w:szCs w:val="20"/>
              </w:rPr>
            </w:pPr>
          </w:p>
        </w:tc>
      </w:tr>
      <w:tr w:rsidR="00253094" w:rsidRPr="00CA4B31" w14:paraId="0690D02F" w14:textId="77777777" w:rsidTr="0070478B">
        <w:trPr>
          <w:trHeight w:val="283"/>
        </w:trPr>
        <w:tc>
          <w:tcPr>
            <w:tcW w:w="2665" w:type="dxa"/>
            <w:noWrap/>
            <w:vAlign w:val="center"/>
          </w:tcPr>
          <w:p w14:paraId="4C76796C"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Underweight</w:t>
            </w:r>
          </w:p>
        </w:tc>
        <w:tc>
          <w:tcPr>
            <w:tcW w:w="1871" w:type="dxa"/>
            <w:noWrap/>
            <w:vAlign w:val="bottom"/>
          </w:tcPr>
          <w:p w14:paraId="781CF6A7"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0.86 (0.66-1.12)</w:t>
            </w:r>
          </w:p>
        </w:tc>
        <w:tc>
          <w:tcPr>
            <w:tcW w:w="1871" w:type="dxa"/>
            <w:noWrap/>
            <w:vAlign w:val="bottom"/>
          </w:tcPr>
          <w:p w14:paraId="0A2F5D62" w14:textId="77777777" w:rsidR="00253094" w:rsidRPr="00D42362" w:rsidRDefault="00253094" w:rsidP="00D56E0E">
            <w:pPr>
              <w:spacing w:after="120" w:line="240" w:lineRule="auto"/>
              <w:rPr>
                <w:rFonts w:ascii="Arial" w:hAnsi="Arial" w:cs="Arial"/>
                <w:b/>
                <w:sz w:val="20"/>
                <w:szCs w:val="20"/>
              </w:rPr>
            </w:pPr>
            <w:r w:rsidRPr="00D42362">
              <w:rPr>
                <w:rFonts w:ascii="Arial" w:hAnsi="Arial" w:cs="Arial"/>
                <w:b/>
                <w:bCs/>
                <w:color w:val="000000"/>
                <w:sz w:val="20"/>
                <w:szCs w:val="20"/>
              </w:rPr>
              <w:t>2.41 (1.83-3.17)</w:t>
            </w:r>
          </w:p>
        </w:tc>
        <w:tc>
          <w:tcPr>
            <w:tcW w:w="1928" w:type="dxa"/>
            <w:noWrap/>
            <w:vAlign w:val="bottom"/>
          </w:tcPr>
          <w:p w14:paraId="561E1DB1" w14:textId="77777777" w:rsidR="00253094" w:rsidRPr="00D42362" w:rsidRDefault="00253094" w:rsidP="00D56E0E">
            <w:pPr>
              <w:spacing w:after="120" w:line="240" w:lineRule="auto"/>
              <w:rPr>
                <w:rFonts w:ascii="Arial" w:hAnsi="Arial" w:cs="Arial"/>
                <w:b/>
                <w:bCs/>
                <w:sz w:val="20"/>
                <w:szCs w:val="20"/>
              </w:rPr>
            </w:pPr>
            <w:r w:rsidRPr="00D42362">
              <w:rPr>
                <w:rFonts w:ascii="Arial" w:hAnsi="Arial" w:cs="Arial"/>
                <w:color w:val="000000"/>
                <w:sz w:val="20"/>
                <w:szCs w:val="20"/>
              </w:rPr>
              <w:t>0.68 (0.42-1.09)</w:t>
            </w:r>
          </w:p>
        </w:tc>
        <w:tc>
          <w:tcPr>
            <w:tcW w:w="1871" w:type="dxa"/>
            <w:vAlign w:val="bottom"/>
          </w:tcPr>
          <w:p w14:paraId="5C65E5C4"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0.65 (0.37-1.15)</w:t>
            </w:r>
          </w:p>
        </w:tc>
        <w:tc>
          <w:tcPr>
            <w:tcW w:w="1871" w:type="dxa"/>
            <w:vAlign w:val="bottom"/>
          </w:tcPr>
          <w:p w14:paraId="4C2C8192" w14:textId="77777777" w:rsidR="00253094" w:rsidRPr="00D42362" w:rsidRDefault="00253094" w:rsidP="00D56E0E">
            <w:pPr>
              <w:spacing w:after="120" w:line="240" w:lineRule="auto"/>
              <w:rPr>
                <w:rFonts w:ascii="Arial" w:hAnsi="Arial" w:cs="Arial"/>
                <w:b/>
                <w:bCs/>
                <w:sz w:val="20"/>
                <w:szCs w:val="20"/>
              </w:rPr>
            </w:pPr>
            <w:r w:rsidRPr="00D42362">
              <w:rPr>
                <w:rFonts w:ascii="Arial" w:hAnsi="Arial" w:cs="Arial"/>
                <w:color w:val="000000"/>
                <w:sz w:val="20"/>
                <w:szCs w:val="20"/>
              </w:rPr>
              <w:t>1.10 (0.87-1.38)</w:t>
            </w:r>
          </w:p>
        </w:tc>
        <w:tc>
          <w:tcPr>
            <w:tcW w:w="1871" w:type="dxa"/>
            <w:vAlign w:val="bottom"/>
          </w:tcPr>
          <w:p w14:paraId="6273910F"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1.84 (0.76-4.48)</w:t>
            </w:r>
          </w:p>
        </w:tc>
      </w:tr>
      <w:tr w:rsidR="00253094" w:rsidRPr="00CA4B31" w14:paraId="746CA92E" w14:textId="77777777" w:rsidTr="0070478B">
        <w:trPr>
          <w:trHeight w:val="283"/>
        </w:trPr>
        <w:tc>
          <w:tcPr>
            <w:tcW w:w="2665" w:type="dxa"/>
            <w:noWrap/>
            <w:vAlign w:val="center"/>
          </w:tcPr>
          <w:p w14:paraId="7C8F457B"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871" w:type="dxa"/>
            <w:noWrap/>
            <w:vAlign w:val="bottom"/>
          </w:tcPr>
          <w:p w14:paraId="1F69788C"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1871" w:type="dxa"/>
            <w:noWrap/>
            <w:vAlign w:val="bottom"/>
          </w:tcPr>
          <w:p w14:paraId="2C4245E3"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sz w:val="20"/>
                <w:szCs w:val="20"/>
              </w:rPr>
              <w:t>Ref</w:t>
            </w:r>
          </w:p>
        </w:tc>
        <w:tc>
          <w:tcPr>
            <w:tcW w:w="1928" w:type="dxa"/>
            <w:noWrap/>
            <w:vAlign w:val="bottom"/>
          </w:tcPr>
          <w:p w14:paraId="057FE3B2"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sz w:val="20"/>
                <w:szCs w:val="20"/>
              </w:rPr>
              <w:t>Ref</w:t>
            </w:r>
          </w:p>
        </w:tc>
        <w:tc>
          <w:tcPr>
            <w:tcW w:w="1871" w:type="dxa"/>
          </w:tcPr>
          <w:p w14:paraId="164EC90E"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sz w:val="20"/>
                <w:szCs w:val="20"/>
              </w:rPr>
              <w:t>Ref</w:t>
            </w:r>
          </w:p>
        </w:tc>
        <w:tc>
          <w:tcPr>
            <w:tcW w:w="1871" w:type="dxa"/>
          </w:tcPr>
          <w:p w14:paraId="6783EA10"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sz w:val="20"/>
                <w:szCs w:val="20"/>
              </w:rPr>
              <w:t>Ref</w:t>
            </w:r>
          </w:p>
        </w:tc>
        <w:tc>
          <w:tcPr>
            <w:tcW w:w="1871" w:type="dxa"/>
          </w:tcPr>
          <w:p w14:paraId="4AB748B2"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sz w:val="20"/>
                <w:szCs w:val="20"/>
              </w:rPr>
              <w:t>Ref</w:t>
            </w:r>
          </w:p>
        </w:tc>
      </w:tr>
      <w:tr w:rsidR="00253094" w:rsidRPr="00CA4B31" w14:paraId="6017B043" w14:textId="77777777" w:rsidTr="0070478B">
        <w:trPr>
          <w:trHeight w:val="283"/>
        </w:trPr>
        <w:tc>
          <w:tcPr>
            <w:tcW w:w="2665" w:type="dxa"/>
            <w:noWrap/>
            <w:vAlign w:val="center"/>
            <w:hideMark/>
          </w:tcPr>
          <w:p w14:paraId="07A345B9"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Overweight</w:t>
            </w:r>
          </w:p>
        </w:tc>
        <w:tc>
          <w:tcPr>
            <w:tcW w:w="1871" w:type="dxa"/>
            <w:noWrap/>
            <w:vAlign w:val="bottom"/>
          </w:tcPr>
          <w:p w14:paraId="1DB66F00"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1.11 (1.06-1.17)</w:t>
            </w:r>
          </w:p>
        </w:tc>
        <w:tc>
          <w:tcPr>
            <w:tcW w:w="1871" w:type="dxa"/>
            <w:shd w:val="clear" w:color="auto" w:fill="FFFFFF" w:themeFill="background1"/>
            <w:noWrap/>
            <w:vAlign w:val="bottom"/>
          </w:tcPr>
          <w:p w14:paraId="7ACD0D97"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0.89 (0.83-0.95)</w:t>
            </w:r>
          </w:p>
        </w:tc>
        <w:tc>
          <w:tcPr>
            <w:tcW w:w="1928" w:type="dxa"/>
            <w:shd w:val="clear" w:color="auto" w:fill="FFFFFF" w:themeFill="background1"/>
            <w:noWrap/>
            <w:vAlign w:val="bottom"/>
          </w:tcPr>
          <w:p w14:paraId="278F5BB5"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1.11 (1.04-1.17)</w:t>
            </w:r>
          </w:p>
        </w:tc>
        <w:tc>
          <w:tcPr>
            <w:tcW w:w="1871" w:type="dxa"/>
            <w:shd w:val="clear" w:color="auto" w:fill="FFFFFF" w:themeFill="background1"/>
            <w:vAlign w:val="bottom"/>
          </w:tcPr>
          <w:p w14:paraId="41BE005A"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0.99 (0.95-1.04)</w:t>
            </w:r>
          </w:p>
        </w:tc>
        <w:tc>
          <w:tcPr>
            <w:tcW w:w="1871" w:type="dxa"/>
            <w:shd w:val="clear" w:color="auto" w:fill="FFFFFF" w:themeFill="background1"/>
            <w:vAlign w:val="bottom"/>
          </w:tcPr>
          <w:p w14:paraId="31204F1E"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0.94 (0.91-0.98)</w:t>
            </w:r>
          </w:p>
        </w:tc>
        <w:tc>
          <w:tcPr>
            <w:tcW w:w="1871" w:type="dxa"/>
            <w:vAlign w:val="bottom"/>
          </w:tcPr>
          <w:p w14:paraId="3F88043F"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1.24 (1.05-1.46)</w:t>
            </w:r>
          </w:p>
        </w:tc>
      </w:tr>
      <w:tr w:rsidR="00253094" w:rsidRPr="00CA4B31" w14:paraId="5C87686B" w14:textId="77777777" w:rsidTr="0070478B">
        <w:trPr>
          <w:trHeight w:val="283"/>
        </w:trPr>
        <w:tc>
          <w:tcPr>
            <w:tcW w:w="2665" w:type="dxa"/>
            <w:noWrap/>
            <w:vAlign w:val="center"/>
            <w:hideMark/>
          </w:tcPr>
          <w:p w14:paraId="07D1F035"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Obesity</w:t>
            </w:r>
          </w:p>
        </w:tc>
        <w:tc>
          <w:tcPr>
            <w:tcW w:w="1871" w:type="dxa"/>
            <w:noWrap/>
            <w:vAlign w:val="bottom"/>
          </w:tcPr>
          <w:p w14:paraId="1BF8CA04"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1.25 (1.18-1.31)</w:t>
            </w:r>
          </w:p>
        </w:tc>
        <w:tc>
          <w:tcPr>
            <w:tcW w:w="1871" w:type="dxa"/>
            <w:shd w:val="clear" w:color="auto" w:fill="FFFFFF" w:themeFill="background1"/>
            <w:noWrap/>
            <w:vAlign w:val="bottom"/>
          </w:tcPr>
          <w:p w14:paraId="326ACE1A"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0.88 (0.81-0.95)</w:t>
            </w:r>
          </w:p>
        </w:tc>
        <w:tc>
          <w:tcPr>
            <w:tcW w:w="1928" w:type="dxa"/>
            <w:shd w:val="clear" w:color="auto" w:fill="FFFFFF" w:themeFill="background1"/>
            <w:noWrap/>
            <w:vAlign w:val="bottom"/>
          </w:tcPr>
          <w:p w14:paraId="46717C55"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1.25 (1.17-1.33)</w:t>
            </w:r>
          </w:p>
        </w:tc>
        <w:tc>
          <w:tcPr>
            <w:tcW w:w="1871" w:type="dxa"/>
            <w:shd w:val="clear" w:color="auto" w:fill="FFFFFF" w:themeFill="background1"/>
            <w:vAlign w:val="bottom"/>
          </w:tcPr>
          <w:p w14:paraId="0ABBAE43"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0.89 (0.85-0.95)</w:t>
            </w:r>
          </w:p>
        </w:tc>
        <w:tc>
          <w:tcPr>
            <w:tcW w:w="1871" w:type="dxa"/>
            <w:shd w:val="clear" w:color="auto" w:fill="FFFFFF" w:themeFill="background1"/>
            <w:vAlign w:val="bottom"/>
          </w:tcPr>
          <w:p w14:paraId="5D18EA99"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0.84 (0.81-0.88)</w:t>
            </w:r>
          </w:p>
        </w:tc>
        <w:tc>
          <w:tcPr>
            <w:tcW w:w="1871" w:type="dxa"/>
            <w:vAlign w:val="bottom"/>
          </w:tcPr>
          <w:p w14:paraId="1FECDA82"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1.71 (1.44-2.03)</w:t>
            </w:r>
          </w:p>
        </w:tc>
      </w:tr>
      <w:tr w:rsidR="00253094" w:rsidRPr="00CA4B31" w14:paraId="175BCDA4" w14:textId="77777777" w:rsidTr="0070478B">
        <w:trPr>
          <w:trHeight w:val="283"/>
        </w:trPr>
        <w:tc>
          <w:tcPr>
            <w:tcW w:w="2665" w:type="dxa"/>
            <w:noWrap/>
            <w:vAlign w:val="center"/>
            <w:hideMark/>
          </w:tcPr>
          <w:p w14:paraId="51BDBDBE"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871" w:type="dxa"/>
            <w:noWrap/>
            <w:vAlign w:val="bottom"/>
          </w:tcPr>
          <w:p w14:paraId="7724F8F0"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1.04 (1.02-1.07)</w:t>
            </w:r>
          </w:p>
        </w:tc>
        <w:tc>
          <w:tcPr>
            <w:tcW w:w="1871" w:type="dxa"/>
            <w:noWrap/>
            <w:vAlign w:val="bottom"/>
          </w:tcPr>
          <w:p w14:paraId="606F0400"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(0.96-1.03)</w:t>
            </w:r>
          </w:p>
        </w:tc>
        <w:tc>
          <w:tcPr>
            <w:tcW w:w="1928" w:type="dxa"/>
            <w:noWrap/>
            <w:vAlign w:val="bottom"/>
          </w:tcPr>
          <w:p w14:paraId="1DF954BC"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1.06 (1.03-1.09)</w:t>
            </w:r>
          </w:p>
        </w:tc>
        <w:tc>
          <w:tcPr>
            <w:tcW w:w="1871" w:type="dxa"/>
            <w:vAlign w:val="bottom"/>
          </w:tcPr>
          <w:p w14:paraId="013476E2"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(0.98-1.03)</w:t>
            </w:r>
          </w:p>
        </w:tc>
        <w:tc>
          <w:tcPr>
            <w:tcW w:w="1871" w:type="dxa"/>
            <w:vAlign w:val="bottom"/>
          </w:tcPr>
          <w:p w14:paraId="54C1739F"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0.97 (0.95-0.99)</w:t>
            </w:r>
          </w:p>
        </w:tc>
        <w:tc>
          <w:tcPr>
            <w:tcW w:w="1871" w:type="dxa"/>
            <w:vAlign w:val="bottom"/>
          </w:tcPr>
          <w:p w14:paraId="1C7D8B75"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1.14 (1.06-1.22)</w:t>
            </w:r>
          </w:p>
        </w:tc>
      </w:tr>
      <w:tr w:rsidR="00253094" w:rsidRPr="00CA4B31" w14:paraId="0B6411D5" w14:textId="77777777" w:rsidTr="0070478B">
        <w:trPr>
          <w:trHeight w:val="283"/>
        </w:trPr>
        <w:tc>
          <w:tcPr>
            <w:tcW w:w="2665" w:type="dxa"/>
            <w:noWrap/>
            <w:vAlign w:val="center"/>
            <w:hideMark/>
          </w:tcPr>
          <w:p w14:paraId="37ECC0A7"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871" w:type="dxa"/>
            <w:noWrap/>
            <w:vAlign w:val="center"/>
          </w:tcPr>
          <w:p w14:paraId="10A7A9BA" w14:textId="77777777" w:rsidR="00253094" w:rsidRPr="00D42362" w:rsidRDefault="00253094" w:rsidP="00D56E0E">
            <w:pPr>
              <w:spacing w:after="120" w:line="240" w:lineRule="auto"/>
              <w:rPr>
                <w:rFonts w:ascii="Arial" w:hAnsi="Arial" w:cs="Arial"/>
                <w:b/>
                <w:bCs/>
                <w:color w:val="000000"/>
                <w:sz w:val="20"/>
                <w:szCs w:val="20"/>
              </w:rPr>
            </w:pPr>
          </w:p>
        </w:tc>
        <w:tc>
          <w:tcPr>
            <w:tcW w:w="1871" w:type="dxa"/>
            <w:noWrap/>
            <w:vAlign w:val="center"/>
          </w:tcPr>
          <w:p w14:paraId="0B26FCFF" w14:textId="77777777" w:rsidR="00253094" w:rsidRPr="00D42362" w:rsidRDefault="00253094" w:rsidP="00D56E0E">
            <w:pPr>
              <w:spacing w:after="120" w:line="240" w:lineRule="auto"/>
              <w:rPr>
                <w:rFonts w:ascii="Arial" w:hAnsi="Arial" w:cs="Arial"/>
                <w:sz w:val="20"/>
                <w:szCs w:val="20"/>
              </w:rPr>
            </w:pPr>
          </w:p>
        </w:tc>
        <w:tc>
          <w:tcPr>
            <w:tcW w:w="1928" w:type="dxa"/>
            <w:noWrap/>
            <w:vAlign w:val="center"/>
          </w:tcPr>
          <w:p w14:paraId="71C46D7E" w14:textId="77777777" w:rsidR="00253094" w:rsidRPr="00D42362" w:rsidRDefault="00253094" w:rsidP="00D56E0E">
            <w:pPr>
              <w:spacing w:after="120" w:line="240" w:lineRule="auto"/>
              <w:rPr>
                <w:rFonts w:ascii="Arial" w:hAnsi="Arial" w:cs="Arial"/>
                <w:sz w:val="20"/>
                <w:szCs w:val="20"/>
              </w:rPr>
            </w:pPr>
          </w:p>
        </w:tc>
        <w:tc>
          <w:tcPr>
            <w:tcW w:w="1871" w:type="dxa"/>
            <w:vAlign w:val="center"/>
          </w:tcPr>
          <w:p w14:paraId="17A97715" w14:textId="77777777" w:rsidR="00253094" w:rsidRPr="00D42362" w:rsidRDefault="00253094" w:rsidP="00D56E0E">
            <w:pPr>
              <w:spacing w:after="120" w:line="240" w:lineRule="auto"/>
              <w:rPr>
                <w:rFonts w:ascii="Arial" w:hAnsi="Arial" w:cs="Arial"/>
                <w:b/>
                <w:sz w:val="20"/>
                <w:szCs w:val="20"/>
              </w:rPr>
            </w:pPr>
          </w:p>
        </w:tc>
        <w:tc>
          <w:tcPr>
            <w:tcW w:w="1871" w:type="dxa"/>
          </w:tcPr>
          <w:p w14:paraId="5B4A214A" w14:textId="77777777" w:rsidR="00253094" w:rsidRPr="00D42362" w:rsidRDefault="00253094" w:rsidP="00D56E0E">
            <w:pPr>
              <w:spacing w:after="120" w:line="240" w:lineRule="auto"/>
              <w:rPr>
                <w:rFonts w:ascii="Arial" w:hAnsi="Arial" w:cs="Arial"/>
                <w:b/>
                <w:sz w:val="20"/>
                <w:szCs w:val="20"/>
              </w:rPr>
            </w:pPr>
          </w:p>
        </w:tc>
        <w:tc>
          <w:tcPr>
            <w:tcW w:w="1871" w:type="dxa"/>
          </w:tcPr>
          <w:p w14:paraId="45EC0AB8" w14:textId="77777777" w:rsidR="00253094" w:rsidRPr="00D42362" w:rsidRDefault="00253094" w:rsidP="00D56E0E">
            <w:pPr>
              <w:spacing w:after="120" w:line="240" w:lineRule="auto"/>
              <w:rPr>
                <w:rFonts w:ascii="Arial" w:hAnsi="Arial" w:cs="Arial"/>
                <w:b/>
                <w:sz w:val="20"/>
                <w:szCs w:val="20"/>
              </w:rPr>
            </w:pPr>
          </w:p>
        </w:tc>
      </w:tr>
      <w:tr w:rsidR="00253094" w:rsidRPr="00CA4B31" w14:paraId="4F705BFE" w14:textId="77777777" w:rsidTr="0070478B">
        <w:trPr>
          <w:trHeight w:val="283"/>
        </w:trPr>
        <w:tc>
          <w:tcPr>
            <w:tcW w:w="2665" w:type="dxa"/>
            <w:noWrap/>
            <w:vAlign w:val="center"/>
          </w:tcPr>
          <w:p w14:paraId="190CDBD1"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871" w:type="dxa"/>
            <w:noWrap/>
            <w:vAlign w:val="bottom"/>
          </w:tcPr>
          <w:p w14:paraId="1D59A6B0" w14:textId="77777777" w:rsidR="00253094" w:rsidRPr="00D42362" w:rsidRDefault="00253094" w:rsidP="00D56E0E">
            <w:pPr>
              <w:spacing w:after="120" w:line="240" w:lineRule="auto"/>
              <w:rPr>
                <w:rFonts w:ascii="Arial" w:hAnsi="Arial" w:cs="Arial"/>
                <w:bCs/>
                <w:color w:val="000000"/>
                <w:sz w:val="20"/>
                <w:szCs w:val="20"/>
              </w:rPr>
            </w:pPr>
            <w:r w:rsidRPr="00D42362">
              <w:rPr>
                <w:rFonts w:ascii="Arial" w:hAnsi="Arial" w:cs="Arial"/>
                <w:color w:val="000000"/>
                <w:sz w:val="20"/>
                <w:szCs w:val="20"/>
              </w:rPr>
              <w:t>0.86 (0.66-1.12)</w:t>
            </w:r>
          </w:p>
        </w:tc>
        <w:tc>
          <w:tcPr>
            <w:tcW w:w="1871" w:type="dxa"/>
            <w:noWrap/>
            <w:vAlign w:val="bottom"/>
          </w:tcPr>
          <w:p w14:paraId="135C658A" w14:textId="77777777" w:rsidR="00253094" w:rsidRPr="00D42362" w:rsidRDefault="00253094" w:rsidP="00D56E0E">
            <w:pPr>
              <w:spacing w:after="120" w:line="240" w:lineRule="auto"/>
              <w:rPr>
                <w:rFonts w:ascii="Arial" w:hAnsi="Arial" w:cs="Arial"/>
                <w:b/>
                <w:sz w:val="20"/>
                <w:szCs w:val="20"/>
              </w:rPr>
            </w:pPr>
            <w:r w:rsidRPr="00D42362">
              <w:rPr>
                <w:rFonts w:ascii="Arial" w:hAnsi="Arial" w:cs="Arial"/>
                <w:b/>
                <w:bCs/>
                <w:color w:val="000000"/>
                <w:sz w:val="20"/>
                <w:szCs w:val="20"/>
              </w:rPr>
              <w:t>2.41 (1.83-3.17)</w:t>
            </w:r>
          </w:p>
        </w:tc>
        <w:tc>
          <w:tcPr>
            <w:tcW w:w="1928" w:type="dxa"/>
            <w:noWrap/>
            <w:vAlign w:val="bottom"/>
          </w:tcPr>
          <w:p w14:paraId="5AB00A11" w14:textId="77777777" w:rsidR="00253094" w:rsidRPr="00D42362" w:rsidRDefault="00253094" w:rsidP="00D56E0E">
            <w:pPr>
              <w:spacing w:after="120" w:line="240" w:lineRule="auto"/>
              <w:rPr>
                <w:rFonts w:ascii="Arial" w:hAnsi="Arial" w:cs="Arial"/>
                <w:b/>
                <w:bCs/>
                <w:sz w:val="20"/>
                <w:szCs w:val="20"/>
              </w:rPr>
            </w:pPr>
            <w:r w:rsidRPr="00D42362">
              <w:rPr>
                <w:rFonts w:ascii="Arial" w:hAnsi="Arial" w:cs="Arial"/>
                <w:color w:val="000000"/>
                <w:sz w:val="20"/>
                <w:szCs w:val="20"/>
              </w:rPr>
              <w:t>0.68 (0.42-1.09)</w:t>
            </w:r>
          </w:p>
        </w:tc>
        <w:tc>
          <w:tcPr>
            <w:tcW w:w="1871" w:type="dxa"/>
            <w:vAlign w:val="bottom"/>
          </w:tcPr>
          <w:p w14:paraId="2E7F0B17" w14:textId="77777777" w:rsidR="00253094" w:rsidRPr="00D42362" w:rsidRDefault="00253094" w:rsidP="00D56E0E">
            <w:pPr>
              <w:spacing w:after="120" w:line="240" w:lineRule="auto"/>
              <w:rPr>
                <w:rFonts w:ascii="Arial" w:hAnsi="Arial" w:cs="Arial"/>
                <w:b/>
                <w:sz w:val="20"/>
                <w:szCs w:val="20"/>
              </w:rPr>
            </w:pPr>
            <w:r w:rsidRPr="00D42362">
              <w:rPr>
                <w:rFonts w:ascii="Arial" w:hAnsi="Arial" w:cs="Arial"/>
                <w:color w:val="000000"/>
                <w:sz w:val="20"/>
                <w:szCs w:val="20"/>
              </w:rPr>
              <w:t>0.66 (0.37-1.16)</w:t>
            </w:r>
          </w:p>
        </w:tc>
        <w:tc>
          <w:tcPr>
            <w:tcW w:w="1871" w:type="dxa"/>
            <w:vAlign w:val="bottom"/>
          </w:tcPr>
          <w:p w14:paraId="5AD92DD2" w14:textId="77777777" w:rsidR="00253094" w:rsidRPr="00D42362" w:rsidRDefault="00253094" w:rsidP="00D56E0E">
            <w:pPr>
              <w:spacing w:after="120" w:line="240" w:lineRule="auto"/>
              <w:rPr>
                <w:rFonts w:ascii="Arial" w:hAnsi="Arial" w:cs="Arial"/>
                <w:b/>
                <w:bCs/>
                <w:sz w:val="20"/>
                <w:szCs w:val="20"/>
              </w:rPr>
            </w:pPr>
            <w:r w:rsidRPr="00D42362">
              <w:rPr>
                <w:rFonts w:ascii="Arial" w:hAnsi="Arial" w:cs="Arial"/>
                <w:color w:val="000000"/>
                <w:sz w:val="20"/>
                <w:szCs w:val="20"/>
              </w:rPr>
              <w:t>1.10 (0.88-1.39)</w:t>
            </w:r>
          </w:p>
        </w:tc>
        <w:tc>
          <w:tcPr>
            <w:tcW w:w="1871" w:type="dxa"/>
            <w:vAlign w:val="bottom"/>
          </w:tcPr>
          <w:p w14:paraId="58BFC188"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1.85 (0.76-4.50)</w:t>
            </w:r>
          </w:p>
        </w:tc>
      </w:tr>
      <w:tr w:rsidR="00253094" w:rsidRPr="00CA4B31" w14:paraId="427F9E24" w14:textId="77777777" w:rsidTr="0070478B">
        <w:trPr>
          <w:trHeight w:val="283"/>
        </w:trPr>
        <w:tc>
          <w:tcPr>
            <w:tcW w:w="2665" w:type="dxa"/>
            <w:noWrap/>
            <w:vAlign w:val="center"/>
          </w:tcPr>
          <w:p w14:paraId="2485F418"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871" w:type="dxa"/>
            <w:noWrap/>
          </w:tcPr>
          <w:p w14:paraId="41F207DF"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1871" w:type="dxa"/>
            <w:noWrap/>
          </w:tcPr>
          <w:p w14:paraId="7D24D6F7"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928" w:type="dxa"/>
            <w:noWrap/>
          </w:tcPr>
          <w:p w14:paraId="0957C396"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871" w:type="dxa"/>
          </w:tcPr>
          <w:p w14:paraId="06F6FCBB"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871" w:type="dxa"/>
          </w:tcPr>
          <w:p w14:paraId="4C4A3DFE"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871" w:type="dxa"/>
          </w:tcPr>
          <w:p w14:paraId="57390B9E"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sz w:val="20"/>
                <w:szCs w:val="20"/>
              </w:rPr>
              <w:t>Ref</w:t>
            </w:r>
          </w:p>
        </w:tc>
      </w:tr>
      <w:tr w:rsidR="00253094" w:rsidRPr="00CA4B31" w14:paraId="4A19D9AA" w14:textId="77777777" w:rsidTr="0070478B">
        <w:trPr>
          <w:trHeight w:val="283"/>
        </w:trPr>
        <w:tc>
          <w:tcPr>
            <w:tcW w:w="2665" w:type="dxa"/>
            <w:noWrap/>
            <w:vAlign w:val="center"/>
            <w:hideMark/>
          </w:tcPr>
          <w:p w14:paraId="34E29A94"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Overweight</w:t>
            </w:r>
          </w:p>
        </w:tc>
        <w:tc>
          <w:tcPr>
            <w:tcW w:w="1871" w:type="dxa"/>
            <w:noWrap/>
            <w:vAlign w:val="bottom"/>
          </w:tcPr>
          <w:p w14:paraId="7450EEE3"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1.12 (1.06-1.18)</w:t>
            </w:r>
          </w:p>
        </w:tc>
        <w:tc>
          <w:tcPr>
            <w:tcW w:w="1871" w:type="dxa"/>
            <w:noWrap/>
            <w:vAlign w:val="bottom"/>
          </w:tcPr>
          <w:p w14:paraId="5FE97379"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0.85 (0.79-0.92)</w:t>
            </w:r>
          </w:p>
        </w:tc>
        <w:tc>
          <w:tcPr>
            <w:tcW w:w="1928" w:type="dxa"/>
            <w:noWrap/>
            <w:vAlign w:val="bottom"/>
          </w:tcPr>
          <w:p w14:paraId="19FFD049" w14:textId="77777777" w:rsidR="00253094" w:rsidRPr="00D42362" w:rsidRDefault="00253094" w:rsidP="00D56E0E">
            <w:pPr>
              <w:spacing w:after="120" w:line="240" w:lineRule="auto"/>
              <w:rPr>
                <w:rFonts w:ascii="Arial" w:hAnsi="Arial" w:cs="Arial"/>
                <w:bCs/>
                <w:color w:val="000000"/>
                <w:sz w:val="20"/>
                <w:szCs w:val="20"/>
              </w:rPr>
            </w:pPr>
            <w:r w:rsidRPr="00D42362">
              <w:rPr>
                <w:rFonts w:ascii="Arial" w:hAnsi="Arial" w:cs="Arial"/>
                <w:b/>
                <w:bCs/>
                <w:color w:val="000000"/>
                <w:sz w:val="20"/>
                <w:szCs w:val="20"/>
              </w:rPr>
              <w:t>1.08 (1.01-1.15)</w:t>
            </w:r>
          </w:p>
        </w:tc>
        <w:tc>
          <w:tcPr>
            <w:tcW w:w="1871" w:type="dxa"/>
            <w:vAlign w:val="bottom"/>
          </w:tcPr>
          <w:p w14:paraId="05E64682"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0.97 (0.93-1.03)</w:t>
            </w:r>
          </w:p>
        </w:tc>
        <w:tc>
          <w:tcPr>
            <w:tcW w:w="1871" w:type="dxa"/>
            <w:vAlign w:val="bottom"/>
          </w:tcPr>
          <w:p w14:paraId="6E2B8F5D"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0.94 (0.90-0.98)</w:t>
            </w:r>
          </w:p>
        </w:tc>
        <w:tc>
          <w:tcPr>
            <w:tcW w:w="1871" w:type="dxa"/>
            <w:vAlign w:val="bottom"/>
          </w:tcPr>
          <w:p w14:paraId="1827CE16"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1.17 (0.99-1.40)</w:t>
            </w:r>
          </w:p>
        </w:tc>
      </w:tr>
      <w:tr w:rsidR="00253094" w:rsidRPr="00CA4B31" w14:paraId="67718992" w14:textId="77777777" w:rsidTr="0070478B">
        <w:trPr>
          <w:trHeight w:val="283"/>
        </w:trPr>
        <w:tc>
          <w:tcPr>
            <w:tcW w:w="2665" w:type="dxa"/>
            <w:noWrap/>
            <w:vAlign w:val="center"/>
            <w:hideMark/>
          </w:tcPr>
          <w:p w14:paraId="5CC02706"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Obesity</w:t>
            </w:r>
          </w:p>
        </w:tc>
        <w:tc>
          <w:tcPr>
            <w:tcW w:w="1871" w:type="dxa"/>
            <w:noWrap/>
            <w:vAlign w:val="bottom"/>
          </w:tcPr>
          <w:p w14:paraId="52A5E9F8"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1.25 (1.18-1.33)</w:t>
            </w:r>
          </w:p>
        </w:tc>
        <w:tc>
          <w:tcPr>
            <w:tcW w:w="1871" w:type="dxa"/>
            <w:noWrap/>
            <w:vAlign w:val="bottom"/>
          </w:tcPr>
          <w:p w14:paraId="420DB24D"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0.84 (0.77-0.92)</w:t>
            </w:r>
          </w:p>
        </w:tc>
        <w:tc>
          <w:tcPr>
            <w:tcW w:w="1928" w:type="dxa"/>
            <w:noWrap/>
            <w:vAlign w:val="bottom"/>
          </w:tcPr>
          <w:p w14:paraId="227DFA55"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1.21 (1.13-1.30)</w:t>
            </w:r>
          </w:p>
        </w:tc>
        <w:tc>
          <w:tcPr>
            <w:tcW w:w="1871" w:type="dxa"/>
            <w:vAlign w:val="bottom"/>
          </w:tcPr>
          <w:p w14:paraId="55F957DC"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0.88 (0.82-0.93)</w:t>
            </w:r>
          </w:p>
        </w:tc>
        <w:tc>
          <w:tcPr>
            <w:tcW w:w="1871" w:type="dxa"/>
            <w:vAlign w:val="bottom"/>
          </w:tcPr>
          <w:p w14:paraId="59AC699D"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0.84 (0.80-0.88)</w:t>
            </w:r>
          </w:p>
        </w:tc>
        <w:tc>
          <w:tcPr>
            <w:tcW w:w="1871" w:type="dxa"/>
            <w:vAlign w:val="bottom"/>
          </w:tcPr>
          <w:p w14:paraId="465C8BF1"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1.60 (1.33-1.93)</w:t>
            </w:r>
          </w:p>
        </w:tc>
      </w:tr>
      <w:tr w:rsidR="00253094" w:rsidRPr="00CA4B31" w14:paraId="59F4658F" w14:textId="77777777" w:rsidTr="0070478B">
        <w:trPr>
          <w:trHeight w:val="283"/>
        </w:trPr>
        <w:tc>
          <w:tcPr>
            <w:tcW w:w="2665" w:type="dxa"/>
            <w:noWrap/>
            <w:vAlign w:val="center"/>
            <w:hideMark/>
          </w:tcPr>
          <w:p w14:paraId="09B78AE5"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871" w:type="dxa"/>
            <w:noWrap/>
            <w:vAlign w:val="bottom"/>
          </w:tcPr>
          <w:p w14:paraId="61583966"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(0.97-1.02)</w:t>
            </w:r>
          </w:p>
        </w:tc>
        <w:tc>
          <w:tcPr>
            <w:tcW w:w="1871" w:type="dxa"/>
            <w:noWrap/>
            <w:vAlign w:val="bottom"/>
          </w:tcPr>
          <w:p w14:paraId="109EDF77"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1.04 (1.01-1.09)</w:t>
            </w:r>
          </w:p>
        </w:tc>
        <w:tc>
          <w:tcPr>
            <w:tcW w:w="1928" w:type="dxa"/>
            <w:noWrap/>
            <w:vAlign w:val="bottom"/>
          </w:tcPr>
          <w:p w14:paraId="39EF90CD"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1.03 (0.99-1.06)</w:t>
            </w:r>
          </w:p>
        </w:tc>
        <w:tc>
          <w:tcPr>
            <w:tcW w:w="1871" w:type="dxa"/>
            <w:vAlign w:val="bottom"/>
          </w:tcPr>
          <w:p w14:paraId="3692E7A2"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1.02 (0.99-1.05)</w:t>
            </w:r>
          </w:p>
        </w:tc>
        <w:tc>
          <w:tcPr>
            <w:tcW w:w="1871" w:type="dxa"/>
            <w:vAlign w:val="bottom"/>
          </w:tcPr>
          <w:p w14:paraId="3CCCFF8D"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(0.98-1.02)</w:t>
            </w:r>
          </w:p>
        </w:tc>
        <w:tc>
          <w:tcPr>
            <w:tcW w:w="1871" w:type="dxa"/>
            <w:vAlign w:val="bottom"/>
          </w:tcPr>
          <w:p w14:paraId="1F74ABED"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color w:val="000000"/>
                <w:sz w:val="20"/>
                <w:szCs w:val="20"/>
              </w:rPr>
              <w:t>1.06 (0.98-1.15)</w:t>
            </w:r>
          </w:p>
        </w:tc>
      </w:tr>
      <w:tr w:rsidR="00253094" w:rsidRPr="00CA4B31" w14:paraId="74FC9A38" w14:textId="77777777" w:rsidTr="0070478B">
        <w:trPr>
          <w:trHeight w:val="283"/>
        </w:trPr>
        <w:tc>
          <w:tcPr>
            <w:tcW w:w="2665" w:type="dxa"/>
            <w:noWrap/>
            <w:vAlign w:val="center"/>
            <w:hideMark/>
          </w:tcPr>
          <w:p w14:paraId="0FE8FD36"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871" w:type="dxa"/>
            <w:noWrap/>
            <w:vAlign w:val="center"/>
          </w:tcPr>
          <w:p w14:paraId="7846C76C" w14:textId="77777777" w:rsidR="00253094" w:rsidRPr="00D42362" w:rsidRDefault="00253094" w:rsidP="00D56E0E">
            <w:pPr>
              <w:spacing w:after="120" w:line="240" w:lineRule="auto"/>
              <w:rPr>
                <w:rFonts w:ascii="Arial" w:hAnsi="Arial" w:cs="Arial"/>
                <w:b/>
                <w:bCs/>
                <w:color w:val="000000"/>
                <w:sz w:val="20"/>
                <w:szCs w:val="20"/>
              </w:rPr>
            </w:pPr>
          </w:p>
        </w:tc>
        <w:tc>
          <w:tcPr>
            <w:tcW w:w="1871" w:type="dxa"/>
            <w:noWrap/>
            <w:vAlign w:val="center"/>
          </w:tcPr>
          <w:p w14:paraId="4E5D6D06" w14:textId="77777777" w:rsidR="00253094" w:rsidRPr="00D42362" w:rsidRDefault="00253094" w:rsidP="00D56E0E">
            <w:pPr>
              <w:spacing w:after="120" w:line="240" w:lineRule="auto"/>
              <w:rPr>
                <w:rFonts w:ascii="Arial" w:hAnsi="Arial" w:cs="Arial"/>
                <w:sz w:val="20"/>
                <w:szCs w:val="20"/>
              </w:rPr>
            </w:pPr>
          </w:p>
        </w:tc>
        <w:tc>
          <w:tcPr>
            <w:tcW w:w="1928" w:type="dxa"/>
            <w:noWrap/>
            <w:vAlign w:val="center"/>
          </w:tcPr>
          <w:p w14:paraId="712C6382" w14:textId="77777777" w:rsidR="00253094" w:rsidRPr="00D42362" w:rsidRDefault="00253094" w:rsidP="00D56E0E">
            <w:pPr>
              <w:spacing w:after="120" w:line="240" w:lineRule="auto"/>
              <w:rPr>
                <w:rFonts w:ascii="Arial" w:hAnsi="Arial" w:cs="Arial"/>
                <w:sz w:val="20"/>
                <w:szCs w:val="20"/>
              </w:rPr>
            </w:pPr>
          </w:p>
        </w:tc>
        <w:tc>
          <w:tcPr>
            <w:tcW w:w="1871" w:type="dxa"/>
            <w:vAlign w:val="center"/>
          </w:tcPr>
          <w:p w14:paraId="4EF25462" w14:textId="77777777" w:rsidR="00253094" w:rsidRPr="00D42362" w:rsidRDefault="00253094" w:rsidP="00D56E0E">
            <w:pPr>
              <w:spacing w:after="120" w:line="240" w:lineRule="auto"/>
              <w:rPr>
                <w:rFonts w:ascii="Arial" w:hAnsi="Arial" w:cs="Arial"/>
                <w:sz w:val="20"/>
                <w:szCs w:val="20"/>
              </w:rPr>
            </w:pPr>
          </w:p>
        </w:tc>
        <w:tc>
          <w:tcPr>
            <w:tcW w:w="1871" w:type="dxa"/>
          </w:tcPr>
          <w:p w14:paraId="419C0BA4" w14:textId="77777777" w:rsidR="00253094" w:rsidRPr="00D42362" w:rsidRDefault="00253094" w:rsidP="00D56E0E">
            <w:pPr>
              <w:spacing w:after="120" w:line="240" w:lineRule="auto"/>
              <w:rPr>
                <w:rFonts w:ascii="Arial" w:hAnsi="Arial" w:cs="Arial"/>
                <w:sz w:val="20"/>
                <w:szCs w:val="20"/>
              </w:rPr>
            </w:pPr>
          </w:p>
        </w:tc>
        <w:tc>
          <w:tcPr>
            <w:tcW w:w="1871" w:type="dxa"/>
          </w:tcPr>
          <w:p w14:paraId="1A777CD4" w14:textId="77777777" w:rsidR="00253094" w:rsidRPr="00D42362" w:rsidRDefault="00253094" w:rsidP="00D56E0E">
            <w:pPr>
              <w:spacing w:after="120" w:line="240" w:lineRule="auto"/>
              <w:rPr>
                <w:rFonts w:ascii="Arial" w:hAnsi="Arial" w:cs="Arial"/>
                <w:sz w:val="20"/>
                <w:szCs w:val="20"/>
              </w:rPr>
            </w:pPr>
          </w:p>
        </w:tc>
      </w:tr>
      <w:tr w:rsidR="00253094" w:rsidRPr="00CA4B31" w14:paraId="7BAEB92F" w14:textId="77777777" w:rsidTr="0070478B">
        <w:trPr>
          <w:trHeight w:val="283"/>
        </w:trPr>
        <w:tc>
          <w:tcPr>
            <w:tcW w:w="2665" w:type="dxa"/>
            <w:noWrap/>
            <w:vAlign w:val="center"/>
          </w:tcPr>
          <w:p w14:paraId="19B541F2"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871" w:type="dxa"/>
            <w:noWrap/>
            <w:vAlign w:val="bottom"/>
          </w:tcPr>
          <w:p w14:paraId="59AF8E18"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0.65 (0.44-0.97)</w:t>
            </w:r>
          </w:p>
        </w:tc>
        <w:tc>
          <w:tcPr>
            <w:tcW w:w="1871" w:type="dxa"/>
            <w:noWrap/>
            <w:vAlign w:val="bottom"/>
          </w:tcPr>
          <w:p w14:paraId="3EEB1CDD" w14:textId="77777777" w:rsidR="00253094" w:rsidRPr="00D42362" w:rsidRDefault="00253094" w:rsidP="00D56E0E">
            <w:pPr>
              <w:spacing w:after="120" w:line="240" w:lineRule="auto"/>
              <w:rPr>
                <w:rFonts w:ascii="Arial" w:hAnsi="Arial" w:cs="Arial"/>
                <w:b/>
                <w:sz w:val="20"/>
                <w:szCs w:val="20"/>
              </w:rPr>
            </w:pPr>
            <w:r w:rsidRPr="00D42362">
              <w:rPr>
                <w:rFonts w:ascii="Arial" w:hAnsi="Arial" w:cs="Arial"/>
                <w:b/>
                <w:bCs/>
                <w:color w:val="000000"/>
                <w:sz w:val="20"/>
                <w:szCs w:val="20"/>
              </w:rPr>
              <w:t>2.33 (1.72-3.17)</w:t>
            </w:r>
          </w:p>
        </w:tc>
        <w:tc>
          <w:tcPr>
            <w:tcW w:w="1928" w:type="dxa"/>
            <w:noWrap/>
            <w:vAlign w:val="bottom"/>
          </w:tcPr>
          <w:p w14:paraId="5CBF2493" w14:textId="77777777" w:rsidR="00253094" w:rsidRPr="00D42362" w:rsidRDefault="00253094" w:rsidP="00D56E0E">
            <w:pPr>
              <w:spacing w:after="120" w:line="240" w:lineRule="auto"/>
              <w:rPr>
                <w:rFonts w:ascii="Arial" w:hAnsi="Arial" w:cs="Arial"/>
                <w:b/>
                <w:bCs/>
                <w:sz w:val="20"/>
                <w:szCs w:val="20"/>
              </w:rPr>
            </w:pPr>
            <w:r w:rsidRPr="00D42362">
              <w:rPr>
                <w:rFonts w:ascii="Arial" w:hAnsi="Arial" w:cs="Arial"/>
                <w:color w:val="000000"/>
                <w:sz w:val="20"/>
                <w:szCs w:val="20"/>
              </w:rPr>
              <w:t>0.73 (0.43-1.23)</w:t>
            </w:r>
          </w:p>
        </w:tc>
        <w:tc>
          <w:tcPr>
            <w:tcW w:w="1871" w:type="dxa"/>
            <w:vAlign w:val="bottom"/>
          </w:tcPr>
          <w:p w14:paraId="2BEAF086" w14:textId="77777777" w:rsidR="00253094" w:rsidRPr="00D42362" w:rsidRDefault="00253094" w:rsidP="00D56E0E">
            <w:pPr>
              <w:spacing w:after="120" w:line="240" w:lineRule="auto"/>
              <w:rPr>
                <w:rFonts w:ascii="Arial" w:hAnsi="Arial" w:cs="Arial"/>
                <w:b/>
                <w:bCs/>
                <w:sz w:val="20"/>
                <w:szCs w:val="20"/>
              </w:rPr>
            </w:pPr>
            <w:r w:rsidRPr="00D42362">
              <w:rPr>
                <w:rFonts w:ascii="Arial" w:hAnsi="Arial" w:cs="Arial"/>
                <w:color w:val="000000"/>
                <w:sz w:val="20"/>
                <w:szCs w:val="20"/>
              </w:rPr>
              <w:t>0.60 (0.31-1.16)</w:t>
            </w:r>
          </w:p>
        </w:tc>
        <w:tc>
          <w:tcPr>
            <w:tcW w:w="1871" w:type="dxa"/>
            <w:vAlign w:val="bottom"/>
          </w:tcPr>
          <w:p w14:paraId="6F1A0557" w14:textId="77777777" w:rsidR="00253094" w:rsidRPr="00D42362" w:rsidRDefault="00253094" w:rsidP="00D56E0E">
            <w:pPr>
              <w:spacing w:after="120" w:line="240" w:lineRule="auto"/>
              <w:rPr>
                <w:rFonts w:ascii="Arial" w:hAnsi="Arial" w:cs="Arial"/>
                <w:b/>
                <w:bCs/>
                <w:sz w:val="20"/>
                <w:szCs w:val="20"/>
              </w:rPr>
            </w:pPr>
            <w:r w:rsidRPr="00D42362">
              <w:rPr>
                <w:rFonts w:ascii="Arial" w:hAnsi="Arial" w:cs="Arial"/>
                <w:color w:val="000000"/>
                <w:sz w:val="20"/>
                <w:szCs w:val="20"/>
              </w:rPr>
              <w:t>1.11 (0.86-1.44)</w:t>
            </w:r>
          </w:p>
        </w:tc>
        <w:tc>
          <w:tcPr>
            <w:tcW w:w="1871" w:type="dxa"/>
            <w:vAlign w:val="bottom"/>
          </w:tcPr>
          <w:p w14:paraId="544BD171"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1.89 (0.72-4.95)</w:t>
            </w:r>
          </w:p>
        </w:tc>
      </w:tr>
      <w:tr w:rsidR="00253094" w:rsidRPr="00CA4B31" w14:paraId="55753506" w14:textId="77777777" w:rsidTr="0070478B">
        <w:trPr>
          <w:trHeight w:val="283"/>
        </w:trPr>
        <w:tc>
          <w:tcPr>
            <w:tcW w:w="2665" w:type="dxa"/>
            <w:noWrap/>
            <w:vAlign w:val="center"/>
          </w:tcPr>
          <w:p w14:paraId="790337CE"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871" w:type="dxa"/>
            <w:noWrap/>
          </w:tcPr>
          <w:p w14:paraId="0B80E43B"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1871" w:type="dxa"/>
            <w:noWrap/>
          </w:tcPr>
          <w:p w14:paraId="6AC071CA"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928" w:type="dxa"/>
            <w:noWrap/>
          </w:tcPr>
          <w:p w14:paraId="73DA41B9"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871" w:type="dxa"/>
          </w:tcPr>
          <w:p w14:paraId="17185344"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871" w:type="dxa"/>
          </w:tcPr>
          <w:p w14:paraId="1B3F1153" w14:textId="77777777" w:rsidR="00253094" w:rsidRPr="00D42362" w:rsidRDefault="00253094" w:rsidP="00D56E0E">
            <w:pPr>
              <w:spacing w:after="120" w:line="240" w:lineRule="auto"/>
              <w:rPr>
                <w:rFonts w:ascii="Arial" w:hAnsi="Arial" w:cs="Arial"/>
                <w:sz w:val="20"/>
                <w:szCs w:val="20"/>
              </w:rPr>
            </w:pPr>
            <w:r w:rsidRPr="00D42362">
              <w:rPr>
                <w:rFonts w:ascii="Arial" w:hAnsi="Arial" w:cs="Arial"/>
                <w:color w:val="000000"/>
                <w:sz w:val="20"/>
                <w:szCs w:val="20"/>
              </w:rPr>
              <w:t>Ref</w:t>
            </w:r>
          </w:p>
        </w:tc>
        <w:tc>
          <w:tcPr>
            <w:tcW w:w="1871" w:type="dxa"/>
          </w:tcPr>
          <w:p w14:paraId="5D886AC7"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sz w:val="20"/>
                <w:szCs w:val="20"/>
              </w:rPr>
              <w:t>Ref</w:t>
            </w:r>
          </w:p>
        </w:tc>
      </w:tr>
      <w:tr w:rsidR="00253094" w:rsidRPr="00CA4B31" w14:paraId="516AE0FD" w14:textId="77777777" w:rsidTr="0070478B">
        <w:trPr>
          <w:trHeight w:val="283"/>
        </w:trPr>
        <w:tc>
          <w:tcPr>
            <w:tcW w:w="2665" w:type="dxa"/>
            <w:noWrap/>
            <w:vAlign w:val="center"/>
            <w:hideMark/>
          </w:tcPr>
          <w:p w14:paraId="0C801421"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Overweight</w:t>
            </w:r>
          </w:p>
        </w:tc>
        <w:tc>
          <w:tcPr>
            <w:tcW w:w="1871" w:type="dxa"/>
            <w:noWrap/>
            <w:vAlign w:val="bottom"/>
          </w:tcPr>
          <w:p w14:paraId="2890ED83"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1.13 (1.07-1.19)</w:t>
            </w:r>
          </w:p>
        </w:tc>
        <w:tc>
          <w:tcPr>
            <w:tcW w:w="1871" w:type="dxa"/>
            <w:noWrap/>
            <w:vAlign w:val="bottom"/>
          </w:tcPr>
          <w:p w14:paraId="5AF484EB"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0.85 (0.79-0.92)</w:t>
            </w:r>
          </w:p>
        </w:tc>
        <w:tc>
          <w:tcPr>
            <w:tcW w:w="1928" w:type="dxa"/>
            <w:noWrap/>
            <w:vAlign w:val="bottom"/>
          </w:tcPr>
          <w:p w14:paraId="719C0C67"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1.09 (1.02-1.17)</w:t>
            </w:r>
          </w:p>
        </w:tc>
        <w:tc>
          <w:tcPr>
            <w:tcW w:w="1871" w:type="dxa"/>
            <w:vAlign w:val="bottom"/>
          </w:tcPr>
          <w:p w14:paraId="0A94ADE1"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0.98 (0.93-1.03)</w:t>
            </w:r>
          </w:p>
        </w:tc>
        <w:tc>
          <w:tcPr>
            <w:tcW w:w="1871" w:type="dxa"/>
            <w:vAlign w:val="bottom"/>
          </w:tcPr>
          <w:p w14:paraId="04DF37EE"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0.95 (0.92-0.99)</w:t>
            </w:r>
          </w:p>
        </w:tc>
        <w:tc>
          <w:tcPr>
            <w:tcW w:w="1871" w:type="dxa"/>
            <w:vAlign w:val="bottom"/>
          </w:tcPr>
          <w:p w14:paraId="027158DE"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1.19 (0.99-1.42)</w:t>
            </w:r>
          </w:p>
        </w:tc>
      </w:tr>
      <w:tr w:rsidR="00253094" w:rsidRPr="00CA4B31" w14:paraId="1F3F9C0C" w14:textId="77777777" w:rsidTr="0070478B">
        <w:trPr>
          <w:trHeight w:val="283"/>
        </w:trPr>
        <w:tc>
          <w:tcPr>
            <w:tcW w:w="2665" w:type="dxa"/>
            <w:noWrap/>
            <w:vAlign w:val="center"/>
            <w:hideMark/>
          </w:tcPr>
          <w:p w14:paraId="0C46276D"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Obesity</w:t>
            </w:r>
          </w:p>
        </w:tc>
        <w:tc>
          <w:tcPr>
            <w:tcW w:w="1871" w:type="dxa"/>
            <w:noWrap/>
            <w:vAlign w:val="bottom"/>
          </w:tcPr>
          <w:p w14:paraId="7A633F16"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1.25 (1.18-1.33)</w:t>
            </w:r>
          </w:p>
        </w:tc>
        <w:tc>
          <w:tcPr>
            <w:tcW w:w="1871" w:type="dxa"/>
            <w:noWrap/>
            <w:vAlign w:val="bottom"/>
          </w:tcPr>
          <w:p w14:paraId="4C781B90"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0.84 (0.76-0.92)</w:t>
            </w:r>
          </w:p>
        </w:tc>
        <w:tc>
          <w:tcPr>
            <w:tcW w:w="1928" w:type="dxa"/>
            <w:noWrap/>
            <w:vAlign w:val="bottom"/>
          </w:tcPr>
          <w:p w14:paraId="36C644CC"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1.24 (1.14-1.34)</w:t>
            </w:r>
          </w:p>
        </w:tc>
        <w:tc>
          <w:tcPr>
            <w:tcW w:w="1871" w:type="dxa"/>
            <w:vAlign w:val="bottom"/>
          </w:tcPr>
          <w:p w14:paraId="6F4A05A5"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0.85 (0.80-0.91)</w:t>
            </w:r>
          </w:p>
        </w:tc>
        <w:tc>
          <w:tcPr>
            <w:tcW w:w="1871" w:type="dxa"/>
            <w:vAlign w:val="bottom"/>
          </w:tcPr>
          <w:p w14:paraId="05C78C59"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0.83 (0.79-0.88)</w:t>
            </w:r>
          </w:p>
        </w:tc>
        <w:tc>
          <w:tcPr>
            <w:tcW w:w="1871" w:type="dxa"/>
            <w:vAlign w:val="bottom"/>
          </w:tcPr>
          <w:p w14:paraId="535FDA1E"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1.55 (1.27-1.90)</w:t>
            </w:r>
          </w:p>
        </w:tc>
      </w:tr>
      <w:tr w:rsidR="00253094" w:rsidRPr="00CA4B31" w14:paraId="5339AFF4" w14:textId="77777777" w:rsidTr="0070478B">
        <w:trPr>
          <w:trHeight w:val="283"/>
        </w:trPr>
        <w:tc>
          <w:tcPr>
            <w:tcW w:w="2665" w:type="dxa"/>
            <w:noWrap/>
            <w:vAlign w:val="center"/>
            <w:hideMark/>
          </w:tcPr>
          <w:p w14:paraId="66524875"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871" w:type="dxa"/>
            <w:noWrap/>
            <w:vAlign w:val="bottom"/>
          </w:tcPr>
          <w:p w14:paraId="7DB29102"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0.98 (0.94-1.02)</w:t>
            </w:r>
          </w:p>
        </w:tc>
        <w:tc>
          <w:tcPr>
            <w:tcW w:w="1871" w:type="dxa"/>
            <w:noWrap/>
            <w:vAlign w:val="bottom"/>
          </w:tcPr>
          <w:p w14:paraId="4671F821"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1.05 (0.98-1.12)</w:t>
            </w:r>
          </w:p>
        </w:tc>
        <w:tc>
          <w:tcPr>
            <w:tcW w:w="1928" w:type="dxa"/>
            <w:noWrap/>
            <w:vAlign w:val="bottom"/>
          </w:tcPr>
          <w:p w14:paraId="1D48F450"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0.98 (0.93-1.04)</w:t>
            </w:r>
          </w:p>
        </w:tc>
        <w:tc>
          <w:tcPr>
            <w:tcW w:w="1871" w:type="dxa"/>
            <w:vAlign w:val="bottom"/>
          </w:tcPr>
          <w:p w14:paraId="12D1713D"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1.05 (1.00-1.10)</w:t>
            </w:r>
          </w:p>
        </w:tc>
        <w:tc>
          <w:tcPr>
            <w:tcW w:w="1871" w:type="dxa"/>
            <w:vAlign w:val="bottom"/>
          </w:tcPr>
          <w:p w14:paraId="07F1F247"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0.96 (0.92-0.99)</w:t>
            </w:r>
          </w:p>
        </w:tc>
        <w:tc>
          <w:tcPr>
            <w:tcW w:w="1871" w:type="dxa"/>
            <w:vAlign w:val="bottom"/>
          </w:tcPr>
          <w:p w14:paraId="67E83B59"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1.07 (0.91-1.27)</w:t>
            </w:r>
          </w:p>
        </w:tc>
      </w:tr>
      <w:tr w:rsidR="00253094" w:rsidRPr="00CA4B31" w14:paraId="5F2CF1AE" w14:textId="77777777" w:rsidTr="0070478B">
        <w:trPr>
          <w:trHeight w:val="283"/>
        </w:trPr>
        <w:tc>
          <w:tcPr>
            <w:tcW w:w="2665" w:type="dxa"/>
            <w:noWrap/>
            <w:vAlign w:val="center"/>
          </w:tcPr>
          <w:p w14:paraId="67200FAF"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871" w:type="dxa"/>
            <w:noWrap/>
            <w:vAlign w:val="bottom"/>
          </w:tcPr>
          <w:p w14:paraId="5406A9EE" w14:textId="77777777" w:rsidR="00253094" w:rsidRPr="00BA33F4" w:rsidRDefault="00253094" w:rsidP="00D56E0E">
            <w:pPr>
              <w:spacing w:after="120" w:line="240" w:lineRule="auto"/>
              <w:rPr>
                <w:rFonts w:ascii="Arial" w:hAnsi="Arial" w:cs="Arial"/>
                <w:b/>
                <w:bCs/>
                <w:color w:val="000000"/>
                <w:sz w:val="20"/>
                <w:szCs w:val="20"/>
              </w:rPr>
            </w:pPr>
            <w:r w:rsidRPr="00BA33F4">
              <w:rPr>
                <w:rFonts w:ascii="Arial" w:hAnsi="Arial" w:cs="Arial"/>
                <w:b/>
                <w:bCs/>
                <w:color w:val="000000"/>
                <w:sz w:val="20"/>
                <w:szCs w:val="20"/>
              </w:rPr>
              <w:t>0.71 (0.52-0.97)</w:t>
            </w:r>
          </w:p>
        </w:tc>
        <w:tc>
          <w:tcPr>
            <w:tcW w:w="1871" w:type="dxa"/>
            <w:noWrap/>
            <w:vAlign w:val="bottom"/>
          </w:tcPr>
          <w:p w14:paraId="1EB1E4E2"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0.92 (0.66-1.29)</w:t>
            </w:r>
          </w:p>
        </w:tc>
        <w:tc>
          <w:tcPr>
            <w:tcW w:w="1928" w:type="dxa"/>
            <w:noWrap/>
            <w:vAlign w:val="bottom"/>
          </w:tcPr>
          <w:p w14:paraId="29A66847" w14:textId="77777777" w:rsidR="00253094" w:rsidRPr="00D42362" w:rsidRDefault="00253094" w:rsidP="00D56E0E">
            <w:pPr>
              <w:spacing w:after="120" w:line="240" w:lineRule="auto"/>
              <w:rPr>
                <w:rFonts w:ascii="Arial" w:hAnsi="Arial" w:cs="Arial"/>
                <w:bCs/>
                <w:color w:val="000000"/>
                <w:sz w:val="20"/>
                <w:szCs w:val="20"/>
              </w:rPr>
            </w:pPr>
            <w:r w:rsidRPr="00D42362">
              <w:rPr>
                <w:rFonts w:ascii="Arial" w:hAnsi="Arial" w:cs="Arial"/>
                <w:color w:val="000000"/>
                <w:sz w:val="20"/>
                <w:szCs w:val="20"/>
              </w:rPr>
              <w:t>1.19 (0.67-2.11)</w:t>
            </w:r>
          </w:p>
        </w:tc>
        <w:tc>
          <w:tcPr>
            <w:tcW w:w="1871" w:type="dxa"/>
            <w:vAlign w:val="bottom"/>
          </w:tcPr>
          <w:p w14:paraId="6FFB2BC7"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0.80 (0.40-1.61)</w:t>
            </w:r>
          </w:p>
        </w:tc>
        <w:tc>
          <w:tcPr>
            <w:tcW w:w="1871" w:type="dxa"/>
            <w:vAlign w:val="bottom"/>
          </w:tcPr>
          <w:p w14:paraId="11CB7625"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1.01 (0.77-1.34)</w:t>
            </w:r>
          </w:p>
        </w:tc>
        <w:tc>
          <w:tcPr>
            <w:tcW w:w="1871" w:type="dxa"/>
            <w:vAlign w:val="bottom"/>
          </w:tcPr>
          <w:p w14:paraId="45801EDE"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1.06 (0.36-3.11)</w:t>
            </w:r>
          </w:p>
        </w:tc>
      </w:tr>
      <w:tr w:rsidR="00253094" w:rsidRPr="00CA4B31" w14:paraId="1B249727" w14:textId="77777777" w:rsidTr="0070478B">
        <w:trPr>
          <w:trHeight w:val="283"/>
        </w:trPr>
        <w:tc>
          <w:tcPr>
            <w:tcW w:w="2665" w:type="dxa"/>
            <w:noWrap/>
            <w:vAlign w:val="center"/>
            <w:hideMark/>
          </w:tcPr>
          <w:p w14:paraId="5A40818B"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871" w:type="dxa"/>
            <w:noWrap/>
            <w:vAlign w:val="bottom"/>
          </w:tcPr>
          <w:p w14:paraId="77B68975"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1.02 (0.97-1.07)</w:t>
            </w:r>
          </w:p>
        </w:tc>
        <w:tc>
          <w:tcPr>
            <w:tcW w:w="1871" w:type="dxa"/>
            <w:shd w:val="clear" w:color="auto" w:fill="FFFFFF" w:themeFill="background1"/>
            <w:noWrap/>
            <w:vAlign w:val="bottom"/>
          </w:tcPr>
          <w:p w14:paraId="30C45726"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(0.92-1.08)</w:t>
            </w:r>
          </w:p>
        </w:tc>
        <w:tc>
          <w:tcPr>
            <w:tcW w:w="1928" w:type="dxa"/>
            <w:shd w:val="clear" w:color="auto" w:fill="FFFFFF" w:themeFill="background1"/>
            <w:noWrap/>
            <w:vAlign w:val="bottom"/>
          </w:tcPr>
          <w:p w14:paraId="77501A34"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1.07 (1.00-1.15)</w:t>
            </w:r>
          </w:p>
        </w:tc>
        <w:tc>
          <w:tcPr>
            <w:tcW w:w="1871" w:type="dxa"/>
            <w:shd w:val="clear" w:color="auto" w:fill="FFFFFF" w:themeFill="background1"/>
            <w:vAlign w:val="bottom"/>
          </w:tcPr>
          <w:p w14:paraId="570A2F15"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0.95 (0.90-1.01)</w:t>
            </w:r>
          </w:p>
        </w:tc>
        <w:tc>
          <w:tcPr>
            <w:tcW w:w="1871" w:type="dxa"/>
            <w:shd w:val="clear" w:color="auto" w:fill="FFFFFF" w:themeFill="background1"/>
            <w:vAlign w:val="bottom"/>
          </w:tcPr>
          <w:p w14:paraId="3CBD0B93"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1.05 (1.01-1.10)</w:t>
            </w:r>
          </w:p>
        </w:tc>
        <w:tc>
          <w:tcPr>
            <w:tcW w:w="1871" w:type="dxa"/>
            <w:vAlign w:val="bottom"/>
          </w:tcPr>
          <w:p w14:paraId="3B71E32A"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0.96 (0.79-1.16)</w:t>
            </w:r>
          </w:p>
        </w:tc>
      </w:tr>
      <w:tr w:rsidR="00253094" w:rsidRPr="00CA4B31" w14:paraId="6AD019B1" w14:textId="77777777" w:rsidTr="0070478B">
        <w:trPr>
          <w:trHeight w:val="283"/>
        </w:trPr>
        <w:tc>
          <w:tcPr>
            <w:tcW w:w="2665" w:type="dxa"/>
            <w:noWrap/>
            <w:vAlign w:val="center"/>
            <w:hideMark/>
          </w:tcPr>
          <w:p w14:paraId="65C7854A"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871" w:type="dxa"/>
            <w:noWrap/>
            <w:vAlign w:val="bottom"/>
          </w:tcPr>
          <w:p w14:paraId="325144B8"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1.04 (0.97-1.10)</w:t>
            </w:r>
          </w:p>
        </w:tc>
        <w:tc>
          <w:tcPr>
            <w:tcW w:w="1871" w:type="dxa"/>
            <w:shd w:val="clear" w:color="auto" w:fill="FFFFFF" w:themeFill="background1"/>
            <w:noWrap/>
            <w:vAlign w:val="bottom"/>
          </w:tcPr>
          <w:p w14:paraId="72C622B4"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color w:val="000000"/>
                <w:sz w:val="20"/>
                <w:szCs w:val="20"/>
              </w:rPr>
              <w:t>1.00 (0.91-1.10)</w:t>
            </w:r>
          </w:p>
        </w:tc>
        <w:tc>
          <w:tcPr>
            <w:tcW w:w="1928" w:type="dxa"/>
            <w:shd w:val="clear" w:color="auto" w:fill="FFFFFF" w:themeFill="background1"/>
            <w:noWrap/>
            <w:vAlign w:val="bottom"/>
          </w:tcPr>
          <w:p w14:paraId="362E47C1"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1.05 (0.97-1.13)</w:t>
            </w:r>
          </w:p>
        </w:tc>
        <w:tc>
          <w:tcPr>
            <w:tcW w:w="1871" w:type="dxa"/>
            <w:shd w:val="clear" w:color="auto" w:fill="FFFFFF" w:themeFill="background1"/>
            <w:vAlign w:val="bottom"/>
          </w:tcPr>
          <w:p w14:paraId="28839467"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(0.93-1.07)</w:t>
            </w:r>
          </w:p>
        </w:tc>
        <w:tc>
          <w:tcPr>
            <w:tcW w:w="1871" w:type="dxa"/>
            <w:shd w:val="clear" w:color="auto" w:fill="FFFFFF" w:themeFill="background1"/>
            <w:vAlign w:val="bottom"/>
          </w:tcPr>
          <w:p w14:paraId="5AE0EC5D"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1.09 (1.04-1.15)</w:t>
            </w:r>
          </w:p>
        </w:tc>
        <w:tc>
          <w:tcPr>
            <w:tcW w:w="1871" w:type="dxa"/>
            <w:vAlign w:val="bottom"/>
          </w:tcPr>
          <w:p w14:paraId="01D8876D"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1.03 (0.84-1.27)</w:t>
            </w:r>
          </w:p>
        </w:tc>
      </w:tr>
      <w:tr w:rsidR="00253094" w:rsidRPr="00CA4B31" w14:paraId="3DCDDD5E" w14:textId="77777777" w:rsidTr="0070478B">
        <w:trPr>
          <w:trHeight w:val="283"/>
        </w:trPr>
        <w:tc>
          <w:tcPr>
            <w:tcW w:w="2665" w:type="dxa"/>
            <w:noWrap/>
            <w:vAlign w:val="center"/>
          </w:tcPr>
          <w:p w14:paraId="4C7684E0" w14:textId="77777777" w:rsidR="00253094" w:rsidRPr="00CA4B31" w:rsidRDefault="00253094" w:rsidP="00D56E0E">
            <w:pPr>
              <w:spacing w:after="12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871" w:type="dxa"/>
            <w:noWrap/>
            <w:vAlign w:val="center"/>
          </w:tcPr>
          <w:p w14:paraId="79D47397" w14:textId="052C6CC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Breast cancer</w:t>
            </w:r>
            <w:r w:rsidR="00D90E1C">
              <w:rPr>
                <w:rFonts w:ascii="Arial" w:hAnsi="Arial" w:cs="Arial"/>
                <w:b/>
                <w:bCs/>
                <w:color w:val="000000"/>
                <w:sz w:val="20"/>
                <w:szCs w:val="20"/>
              </w:rPr>
              <w:t xml:space="preserve"> </w:t>
            </w:r>
            <w:r w:rsidR="00D90E1C" w:rsidRPr="00B51A73">
              <w:rPr>
                <w:rFonts w:ascii="Arial" w:hAnsi="Arial" w:cs="Arial"/>
                <w:color w:val="000000"/>
                <w:sz w:val="20"/>
                <w:szCs w:val="20"/>
              </w:rPr>
              <w:t xml:space="preserve">(N: </w:t>
            </w:r>
            <w:r w:rsidR="003D3148" w:rsidRPr="003D3148">
              <w:rPr>
                <w:rFonts w:ascii="Arial" w:hAnsi="Arial" w:cs="Arial"/>
                <w:color w:val="000000"/>
                <w:sz w:val="20"/>
                <w:szCs w:val="20"/>
              </w:rPr>
              <w:t>383</w:t>
            </w:r>
            <w:r w:rsidR="003D3148">
              <w:rPr>
                <w:rFonts w:ascii="Arial" w:hAnsi="Arial" w:cs="Arial"/>
                <w:color w:val="000000"/>
                <w:sz w:val="20"/>
                <w:szCs w:val="20"/>
              </w:rPr>
              <w:t>,</w:t>
            </w:r>
            <w:r w:rsidR="003D3148" w:rsidRPr="003D3148">
              <w:rPr>
                <w:rFonts w:ascii="Arial" w:hAnsi="Arial" w:cs="Arial"/>
                <w:color w:val="000000"/>
                <w:sz w:val="20"/>
                <w:szCs w:val="20"/>
              </w:rPr>
              <w:t>354</w:t>
            </w:r>
            <w:r w:rsidR="00D90E1C" w:rsidRPr="00B51A73">
              <w:rPr>
                <w:rFonts w:ascii="Arial" w:hAnsi="Arial" w:cs="Arial"/>
                <w:color w:val="000000"/>
                <w:sz w:val="20"/>
                <w:szCs w:val="20"/>
              </w:rPr>
              <w:t>)</w:t>
            </w:r>
          </w:p>
        </w:tc>
        <w:tc>
          <w:tcPr>
            <w:tcW w:w="1871" w:type="dxa"/>
            <w:noWrap/>
            <w:vAlign w:val="center"/>
          </w:tcPr>
          <w:p w14:paraId="66636F79" w14:textId="1BC54B7D"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Lung cancer</w:t>
            </w:r>
            <w:r w:rsidR="00D90E1C">
              <w:rPr>
                <w:rFonts w:ascii="Arial" w:hAnsi="Arial" w:cs="Arial"/>
                <w:b/>
                <w:bCs/>
                <w:color w:val="000000"/>
                <w:sz w:val="20"/>
                <w:szCs w:val="20"/>
              </w:rPr>
              <w:t xml:space="preserve"> </w:t>
            </w:r>
            <w:r w:rsidR="00D90E1C" w:rsidRPr="00B51A73">
              <w:rPr>
                <w:rFonts w:ascii="Arial" w:hAnsi="Arial" w:cs="Arial"/>
                <w:color w:val="000000"/>
                <w:sz w:val="20"/>
                <w:szCs w:val="20"/>
              </w:rPr>
              <w:t xml:space="preserve">(N: </w:t>
            </w:r>
            <w:r w:rsidR="00D65FD8" w:rsidRPr="00D65FD8">
              <w:rPr>
                <w:rFonts w:ascii="Arial" w:hAnsi="Arial" w:cs="Arial"/>
                <w:color w:val="000000"/>
                <w:sz w:val="20"/>
                <w:szCs w:val="20"/>
              </w:rPr>
              <w:t>378</w:t>
            </w:r>
            <w:r w:rsidR="00D65FD8">
              <w:rPr>
                <w:rFonts w:ascii="Arial" w:hAnsi="Arial" w:cs="Arial"/>
                <w:color w:val="000000"/>
                <w:sz w:val="20"/>
                <w:szCs w:val="20"/>
              </w:rPr>
              <w:t>,</w:t>
            </w:r>
            <w:r w:rsidR="00D65FD8" w:rsidRPr="00D65FD8">
              <w:rPr>
                <w:rFonts w:ascii="Arial" w:hAnsi="Arial" w:cs="Arial"/>
                <w:color w:val="000000"/>
                <w:sz w:val="20"/>
                <w:szCs w:val="20"/>
              </w:rPr>
              <w:t>174</w:t>
            </w:r>
            <w:r w:rsidR="00D90E1C" w:rsidRPr="00B51A73">
              <w:rPr>
                <w:rFonts w:ascii="Arial" w:hAnsi="Arial" w:cs="Arial"/>
                <w:color w:val="000000"/>
                <w:sz w:val="20"/>
                <w:szCs w:val="20"/>
              </w:rPr>
              <w:t>)</w:t>
            </w:r>
          </w:p>
        </w:tc>
        <w:tc>
          <w:tcPr>
            <w:tcW w:w="1928" w:type="dxa"/>
            <w:noWrap/>
            <w:vAlign w:val="center"/>
          </w:tcPr>
          <w:p w14:paraId="0FB86C79" w14:textId="1555DC1C"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Colorectal cancer</w:t>
            </w:r>
            <w:r w:rsidR="00D90E1C">
              <w:rPr>
                <w:rFonts w:ascii="Arial" w:hAnsi="Arial" w:cs="Arial"/>
                <w:b/>
                <w:bCs/>
                <w:color w:val="000000"/>
                <w:sz w:val="20"/>
                <w:szCs w:val="20"/>
              </w:rPr>
              <w:t xml:space="preserve"> </w:t>
            </w:r>
            <w:r w:rsidR="00D90E1C" w:rsidRPr="00B51A73">
              <w:rPr>
                <w:rFonts w:ascii="Arial" w:hAnsi="Arial" w:cs="Arial"/>
                <w:color w:val="000000"/>
                <w:sz w:val="20"/>
                <w:szCs w:val="20"/>
              </w:rPr>
              <w:t xml:space="preserve">(N: </w:t>
            </w:r>
            <w:r w:rsidR="001E261D" w:rsidRPr="001E261D">
              <w:rPr>
                <w:rFonts w:ascii="Arial" w:hAnsi="Arial" w:cs="Arial"/>
                <w:color w:val="000000"/>
                <w:sz w:val="20"/>
                <w:szCs w:val="20"/>
              </w:rPr>
              <w:t>380</w:t>
            </w:r>
            <w:r w:rsidR="001E261D">
              <w:rPr>
                <w:rFonts w:ascii="Arial" w:hAnsi="Arial" w:cs="Arial"/>
                <w:color w:val="000000"/>
                <w:sz w:val="20"/>
                <w:szCs w:val="20"/>
              </w:rPr>
              <w:t>,</w:t>
            </w:r>
            <w:r w:rsidR="001E261D" w:rsidRPr="001E261D">
              <w:rPr>
                <w:rFonts w:ascii="Arial" w:hAnsi="Arial" w:cs="Arial"/>
                <w:color w:val="000000"/>
                <w:sz w:val="20"/>
                <w:szCs w:val="20"/>
              </w:rPr>
              <w:t>368</w:t>
            </w:r>
            <w:r w:rsidR="001E261D">
              <w:rPr>
                <w:rFonts w:ascii="Arial" w:hAnsi="Arial" w:cs="Arial"/>
                <w:color w:val="000000"/>
                <w:sz w:val="20"/>
                <w:szCs w:val="20"/>
              </w:rPr>
              <w:t>)</w:t>
            </w:r>
          </w:p>
        </w:tc>
        <w:tc>
          <w:tcPr>
            <w:tcW w:w="1871" w:type="dxa"/>
          </w:tcPr>
          <w:p w14:paraId="31260692" w14:textId="5A8EA119"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Prostate cancer</w:t>
            </w:r>
            <w:r w:rsidR="00D90E1C">
              <w:rPr>
                <w:rFonts w:ascii="Arial" w:hAnsi="Arial" w:cs="Arial"/>
                <w:b/>
                <w:bCs/>
                <w:color w:val="000000"/>
                <w:sz w:val="20"/>
                <w:szCs w:val="20"/>
              </w:rPr>
              <w:t xml:space="preserve"> </w:t>
            </w:r>
            <w:r w:rsidR="00D90E1C" w:rsidRPr="00B51A73">
              <w:rPr>
                <w:rFonts w:ascii="Arial" w:hAnsi="Arial" w:cs="Arial"/>
                <w:color w:val="000000"/>
                <w:sz w:val="20"/>
                <w:szCs w:val="20"/>
              </w:rPr>
              <w:t xml:space="preserve">(N: </w:t>
            </w:r>
            <w:r w:rsidR="00002270" w:rsidRPr="00002270">
              <w:rPr>
                <w:rFonts w:ascii="Arial" w:hAnsi="Arial" w:cs="Arial"/>
                <w:color w:val="000000"/>
                <w:sz w:val="20"/>
                <w:szCs w:val="20"/>
              </w:rPr>
              <w:t>384</w:t>
            </w:r>
            <w:r w:rsidR="00002270">
              <w:rPr>
                <w:rFonts w:ascii="Arial" w:hAnsi="Arial" w:cs="Arial"/>
                <w:color w:val="000000"/>
                <w:sz w:val="20"/>
                <w:szCs w:val="20"/>
              </w:rPr>
              <w:t>,</w:t>
            </w:r>
            <w:r w:rsidR="00002270" w:rsidRPr="00002270">
              <w:rPr>
                <w:rFonts w:ascii="Arial" w:hAnsi="Arial" w:cs="Arial"/>
                <w:color w:val="000000"/>
                <w:sz w:val="20"/>
                <w:szCs w:val="20"/>
              </w:rPr>
              <w:t>521</w:t>
            </w:r>
            <w:r w:rsidR="00D90E1C" w:rsidRPr="00B51A73">
              <w:rPr>
                <w:rFonts w:ascii="Arial" w:hAnsi="Arial" w:cs="Arial"/>
                <w:color w:val="000000"/>
                <w:sz w:val="20"/>
                <w:szCs w:val="20"/>
              </w:rPr>
              <w:t>)</w:t>
            </w:r>
          </w:p>
        </w:tc>
        <w:tc>
          <w:tcPr>
            <w:tcW w:w="1871" w:type="dxa"/>
          </w:tcPr>
          <w:p w14:paraId="1AD6D3C0" w14:textId="34C6F8D2"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Skin cancer</w:t>
            </w:r>
            <w:r w:rsidR="00D90E1C">
              <w:rPr>
                <w:rFonts w:ascii="Arial" w:hAnsi="Arial" w:cs="Arial"/>
                <w:b/>
                <w:bCs/>
                <w:color w:val="000000"/>
                <w:sz w:val="20"/>
                <w:szCs w:val="20"/>
              </w:rPr>
              <w:t xml:space="preserve"> </w:t>
            </w:r>
            <w:r w:rsidR="00D90E1C" w:rsidRPr="00B51A73">
              <w:rPr>
                <w:rFonts w:ascii="Arial" w:hAnsi="Arial" w:cs="Arial"/>
                <w:color w:val="000000"/>
                <w:sz w:val="20"/>
                <w:szCs w:val="20"/>
              </w:rPr>
              <w:t xml:space="preserve">(N: </w:t>
            </w:r>
            <w:r w:rsidR="00045D59" w:rsidRPr="00045D59">
              <w:rPr>
                <w:rFonts w:ascii="Arial" w:hAnsi="Arial" w:cs="Arial"/>
                <w:color w:val="000000"/>
                <w:sz w:val="20"/>
                <w:szCs w:val="20"/>
              </w:rPr>
              <w:t>390</w:t>
            </w:r>
            <w:r w:rsidR="00045D59">
              <w:rPr>
                <w:rFonts w:ascii="Arial" w:hAnsi="Arial" w:cs="Arial"/>
                <w:color w:val="000000"/>
                <w:sz w:val="20"/>
                <w:szCs w:val="20"/>
              </w:rPr>
              <w:t>,</w:t>
            </w:r>
            <w:r w:rsidR="00045D59" w:rsidRPr="00045D59">
              <w:rPr>
                <w:rFonts w:ascii="Arial" w:hAnsi="Arial" w:cs="Arial"/>
                <w:color w:val="000000"/>
                <w:sz w:val="20"/>
                <w:szCs w:val="20"/>
              </w:rPr>
              <w:t>794</w:t>
            </w:r>
            <w:r w:rsidR="00D90E1C" w:rsidRPr="00B51A73">
              <w:rPr>
                <w:rFonts w:ascii="Arial" w:hAnsi="Arial" w:cs="Arial"/>
                <w:color w:val="000000"/>
                <w:sz w:val="20"/>
                <w:szCs w:val="20"/>
              </w:rPr>
              <w:t>)</w:t>
            </w:r>
          </w:p>
        </w:tc>
        <w:tc>
          <w:tcPr>
            <w:tcW w:w="1871" w:type="dxa"/>
          </w:tcPr>
          <w:p w14:paraId="3E8635E1" w14:textId="6C463370"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Stomach cancer</w:t>
            </w:r>
            <w:r w:rsidR="00D90E1C">
              <w:rPr>
                <w:rFonts w:ascii="Arial" w:hAnsi="Arial" w:cs="Arial"/>
                <w:b/>
                <w:bCs/>
                <w:color w:val="000000"/>
                <w:sz w:val="20"/>
                <w:szCs w:val="20"/>
              </w:rPr>
              <w:t xml:space="preserve"> </w:t>
            </w:r>
            <w:r w:rsidR="00D90E1C" w:rsidRPr="00B51A73">
              <w:rPr>
                <w:rFonts w:ascii="Arial" w:hAnsi="Arial" w:cs="Arial"/>
                <w:color w:val="000000"/>
                <w:sz w:val="20"/>
                <w:szCs w:val="20"/>
              </w:rPr>
              <w:t xml:space="preserve">(N: </w:t>
            </w:r>
            <w:r w:rsidR="00067598" w:rsidRPr="00067598">
              <w:rPr>
                <w:rFonts w:ascii="Arial" w:hAnsi="Arial" w:cs="Arial"/>
                <w:color w:val="000000"/>
                <w:sz w:val="20"/>
                <w:szCs w:val="20"/>
              </w:rPr>
              <w:t>374</w:t>
            </w:r>
            <w:r w:rsidR="00067598">
              <w:rPr>
                <w:rFonts w:ascii="Arial" w:hAnsi="Arial" w:cs="Arial"/>
                <w:color w:val="000000"/>
                <w:sz w:val="20"/>
                <w:szCs w:val="20"/>
              </w:rPr>
              <w:t>,</w:t>
            </w:r>
            <w:r w:rsidR="00067598" w:rsidRPr="00067598">
              <w:rPr>
                <w:rFonts w:ascii="Arial" w:hAnsi="Arial" w:cs="Arial"/>
                <w:color w:val="000000"/>
                <w:sz w:val="20"/>
                <w:szCs w:val="20"/>
              </w:rPr>
              <w:t>431</w:t>
            </w:r>
            <w:r w:rsidR="00D90E1C" w:rsidRPr="00B51A73">
              <w:rPr>
                <w:rFonts w:ascii="Arial" w:hAnsi="Arial" w:cs="Arial"/>
                <w:color w:val="000000"/>
                <w:sz w:val="20"/>
                <w:szCs w:val="20"/>
              </w:rPr>
              <w:t>)</w:t>
            </w:r>
          </w:p>
        </w:tc>
      </w:tr>
      <w:tr w:rsidR="00D90E1C" w:rsidRPr="00CA4B31" w14:paraId="24FDF458" w14:textId="77777777" w:rsidTr="0070478B">
        <w:trPr>
          <w:trHeight w:val="283"/>
        </w:trPr>
        <w:tc>
          <w:tcPr>
            <w:tcW w:w="2665" w:type="dxa"/>
            <w:noWrap/>
            <w:vAlign w:val="center"/>
          </w:tcPr>
          <w:p w14:paraId="05857FC7" w14:textId="58675C14" w:rsidR="00D90E1C" w:rsidRPr="00CA4B31" w:rsidRDefault="00D90E1C" w:rsidP="00D56E0E">
            <w:pPr>
              <w:spacing w:after="120" w:line="240" w:lineRule="auto"/>
              <w:rPr>
                <w:rFonts w:ascii="Arial" w:hAnsi="Arial" w:cs="Arial"/>
                <w:b/>
                <w:bCs/>
                <w:color w:val="000000"/>
                <w:sz w:val="20"/>
                <w:szCs w:val="20"/>
              </w:rPr>
            </w:pPr>
            <w:r w:rsidRPr="00694CB2">
              <w:rPr>
                <w:rFonts w:ascii="Arial" w:hAnsi="Arial" w:cs="Arial"/>
                <w:color w:val="000000"/>
                <w:sz w:val="20"/>
                <w:szCs w:val="20"/>
              </w:rPr>
              <w:t xml:space="preserve">N </w:t>
            </w:r>
            <w:r>
              <w:rPr>
                <w:rFonts w:ascii="Arial" w:hAnsi="Arial" w:cs="Arial"/>
                <w:color w:val="000000"/>
                <w:sz w:val="20"/>
                <w:szCs w:val="20"/>
              </w:rPr>
              <w:t xml:space="preserve">of </w:t>
            </w:r>
            <w:r w:rsidRPr="00694CB2">
              <w:rPr>
                <w:rFonts w:ascii="Arial" w:hAnsi="Arial" w:cs="Arial"/>
                <w:color w:val="000000"/>
                <w:sz w:val="20"/>
                <w:szCs w:val="20"/>
              </w:rPr>
              <w:t>events</w:t>
            </w:r>
            <w:r>
              <w:rPr>
                <w:rFonts w:ascii="Arial" w:hAnsi="Arial" w:cs="Arial"/>
                <w:color w:val="000000"/>
                <w:sz w:val="20"/>
                <w:szCs w:val="20"/>
              </w:rPr>
              <w:t xml:space="preserve"> (%)</w:t>
            </w:r>
          </w:p>
        </w:tc>
        <w:tc>
          <w:tcPr>
            <w:tcW w:w="1871" w:type="dxa"/>
            <w:noWrap/>
            <w:vAlign w:val="bottom"/>
          </w:tcPr>
          <w:p w14:paraId="6D83BB80" w14:textId="2775A149" w:rsidR="00D90E1C" w:rsidRPr="003D3148" w:rsidRDefault="003D3148" w:rsidP="00D56E0E">
            <w:pPr>
              <w:spacing w:after="120" w:line="240" w:lineRule="auto"/>
              <w:rPr>
                <w:rFonts w:ascii="Arial" w:hAnsi="Arial" w:cs="Arial"/>
                <w:color w:val="000000"/>
                <w:sz w:val="20"/>
                <w:szCs w:val="20"/>
              </w:rPr>
            </w:pPr>
            <w:r w:rsidRPr="003D3148">
              <w:rPr>
                <w:rFonts w:ascii="Arial" w:hAnsi="Arial" w:cs="Arial"/>
                <w:color w:val="000000"/>
                <w:sz w:val="20"/>
                <w:szCs w:val="20"/>
              </w:rPr>
              <w:t>10</w:t>
            </w:r>
            <w:r>
              <w:rPr>
                <w:rFonts w:ascii="Arial" w:hAnsi="Arial" w:cs="Arial"/>
                <w:color w:val="000000"/>
                <w:sz w:val="20"/>
                <w:szCs w:val="20"/>
              </w:rPr>
              <w:t>,</w:t>
            </w:r>
            <w:r w:rsidRPr="003D3148">
              <w:rPr>
                <w:rFonts w:ascii="Arial" w:hAnsi="Arial" w:cs="Arial"/>
                <w:color w:val="000000"/>
                <w:sz w:val="20"/>
                <w:szCs w:val="20"/>
              </w:rPr>
              <w:t>035 (2.62%)</w:t>
            </w:r>
          </w:p>
        </w:tc>
        <w:tc>
          <w:tcPr>
            <w:tcW w:w="1871" w:type="dxa"/>
            <w:noWrap/>
            <w:vAlign w:val="bottom"/>
          </w:tcPr>
          <w:p w14:paraId="71BCFEE7" w14:textId="21825FEA" w:rsidR="00D90E1C" w:rsidRPr="00D42362" w:rsidRDefault="001E261D" w:rsidP="00D56E0E">
            <w:pPr>
              <w:spacing w:after="120" w:line="240" w:lineRule="auto"/>
              <w:rPr>
                <w:rFonts w:ascii="Arial" w:hAnsi="Arial" w:cs="Arial"/>
                <w:sz w:val="20"/>
                <w:szCs w:val="20"/>
              </w:rPr>
            </w:pPr>
            <w:r w:rsidRPr="001E261D">
              <w:rPr>
                <w:rFonts w:ascii="Arial" w:hAnsi="Arial" w:cs="Arial"/>
                <w:sz w:val="20"/>
                <w:szCs w:val="20"/>
              </w:rPr>
              <w:t>4</w:t>
            </w:r>
            <w:r>
              <w:rPr>
                <w:rFonts w:ascii="Arial" w:hAnsi="Arial" w:cs="Arial"/>
                <w:sz w:val="20"/>
                <w:szCs w:val="20"/>
              </w:rPr>
              <w:t>,</w:t>
            </w:r>
            <w:r w:rsidRPr="001E261D">
              <w:rPr>
                <w:rFonts w:ascii="Arial" w:hAnsi="Arial" w:cs="Arial"/>
                <w:sz w:val="20"/>
                <w:szCs w:val="20"/>
              </w:rPr>
              <w:t>855 (1.28%)</w:t>
            </w:r>
          </w:p>
        </w:tc>
        <w:tc>
          <w:tcPr>
            <w:tcW w:w="1928" w:type="dxa"/>
            <w:noWrap/>
            <w:vAlign w:val="bottom"/>
          </w:tcPr>
          <w:p w14:paraId="7A8BE936" w14:textId="34F064B0" w:rsidR="00D90E1C" w:rsidRPr="00D42362" w:rsidRDefault="00F54CBC" w:rsidP="00D56E0E">
            <w:pPr>
              <w:spacing w:after="120" w:line="240" w:lineRule="auto"/>
              <w:rPr>
                <w:rFonts w:ascii="Arial" w:hAnsi="Arial" w:cs="Arial"/>
                <w:sz w:val="20"/>
                <w:szCs w:val="20"/>
              </w:rPr>
            </w:pPr>
            <w:r w:rsidRPr="00F54CBC">
              <w:rPr>
                <w:rFonts w:ascii="Arial" w:hAnsi="Arial" w:cs="Arial"/>
                <w:sz w:val="20"/>
                <w:szCs w:val="20"/>
              </w:rPr>
              <w:t>7</w:t>
            </w:r>
            <w:r>
              <w:rPr>
                <w:rFonts w:ascii="Arial" w:hAnsi="Arial" w:cs="Arial"/>
                <w:sz w:val="20"/>
                <w:szCs w:val="20"/>
              </w:rPr>
              <w:t>,</w:t>
            </w:r>
            <w:r w:rsidRPr="00F54CBC">
              <w:rPr>
                <w:rFonts w:ascii="Arial" w:hAnsi="Arial" w:cs="Arial"/>
                <w:sz w:val="20"/>
                <w:szCs w:val="20"/>
              </w:rPr>
              <w:t>049 (1.85%)</w:t>
            </w:r>
          </w:p>
        </w:tc>
        <w:tc>
          <w:tcPr>
            <w:tcW w:w="1871" w:type="dxa"/>
          </w:tcPr>
          <w:p w14:paraId="647EC236" w14:textId="771F6EF9" w:rsidR="00D90E1C" w:rsidRPr="00D42362" w:rsidRDefault="00002270" w:rsidP="00D56E0E">
            <w:pPr>
              <w:spacing w:after="120" w:line="240" w:lineRule="auto"/>
              <w:rPr>
                <w:rFonts w:ascii="Arial" w:hAnsi="Arial" w:cs="Arial"/>
                <w:sz w:val="20"/>
                <w:szCs w:val="20"/>
              </w:rPr>
            </w:pPr>
            <w:r w:rsidRPr="00002270">
              <w:rPr>
                <w:rFonts w:ascii="Arial" w:hAnsi="Arial" w:cs="Arial"/>
                <w:sz w:val="20"/>
                <w:szCs w:val="20"/>
              </w:rPr>
              <w:t>11</w:t>
            </w:r>
            <w:r>
              <w:rPr>
                <w:rFonts w:ascii="Arial" w:hAnsi="Arial" w:cs="Arial"/>
                <w:sz w:val="20"/>
                <w:szCs w:val="20"/>
              </w:rPr>
              <w:t>,</w:t>
            </w:r>
            <w:r w:rsidRPr="00002270">
              <w:rPr>
                <w:rFonts w:ascii="Arial" w:hAnsi="Arial" w:cs="Arial"/>
                <w:sz w:val="20"/>
                <w:szCs w:val="20"/>
              </w:rPr>
              <w:t>202 (2.91%)</w:t>
            </w:r>
          </w:p>
        </w:tc>
        <w:tc>
          <w:tcPr>
            <w:tcW w:w="1871" w:type="dxa"/>
          </w:tcPr>
          <w:p w14:paraId="6DED8CB9" w14:textId="1D3C7EBE" w:rsidR="00D90E1C" w:rsidRPr="00D42362" w:rsidRDefault="004858A5" w:rsidP="00D56E0E">
            <w:pPr>
              <w:spacing w:after="120" w:line="240" w:lineRule="auto"/>
              <w:rPr>
                <w:rFonts w:ascii="Arial" w:hAnsi="Arial" w:cs="Arial"/>
                <w:sz w:val="20"/>
                <w:szCs w:val="20"/>
              </w:rPr>
            </w:pPr>
            <w:r w:rsidRPr="004858A5">
              <w:rPr>
                <w:rFonts w:ascii="Arial" w:hAnsi="Arial" w:cs="Arial"/>
                <w:sz w:val="20"/>
                <w:szCs w:val="20"/>
              </w:rPr>
              <w:t>17</w:t>
            </w:r>
            <w:r>
              <w:rPr>
                <w:rFonts w:ascii="Arial" w:hAnsi="Arial" w:cs="Arial"/>
                <w:sz w:val="20"/>
                <w:szCs w:val="20"/>
              </w:rPr>
              <w:t>,</w:t>
            </w:r>
            <w:r w:rsidRPr="004858A5">
              <w:rPr>
                <w:rFonts w:ascii="Arial" w:hAnsi="Arial" w:cs="Arial"/>
                <w:sz w:val="20"/>
                <w:szCs w:val="20"/>
              </w:rPr>
              <w:t>475 (4.47%)</w:t>
            </w:r>
          </w:p>
        </w:tc>
        <w:tc>
          <w:tcPr>
            <w:tcW w:w="1871" w:type="dxa"/>
          </w:tcPr>
          <w:p w14:paraId="4D3C7FC1" w14:textId="6BA7EA03" w:rsidR="00D90E1C" w:rsidRPr="00D42362" w:rsidRDefault="00067598" w:rsidP="00D56E0E">
            <w:pPr>
              <w:spacing w:after="120" w:line="240" w:lineRule="auto"/>
              <w:rPr>
                <w:rFonts w:ascii="Arial" w:hAnsi="Arial" w:cs="Arial"/>
                <w:sz w:val="20"/>
                <w:szCs w:val="20"/>
              </w:rPr>
            </w:pPr>
            <w:r w:rsidRPr="00067598">
              <w:rPr>
                <w:rFonts w:ascii="Arial" w:hAnsi="Arial" w:cs="Arial"/>
                <w:sz w:val="20"/>
                <w:szCs w:val="20"/>
              </w:rPr>
              <w:t>1</w:t>
            </w:r>
            <w:r>
              <w:rPr>
                <w:rFonts w:ascii="Arial" w:hAnsi="Arial" w:cs="Arial"/>
                <w:sz w:val="20"/>
                <w:szCs w:val="20"/>
              </w:rPr>
              <w:t>,</w:t>
            </w:r>
            <w:r w:rsidRPr="00067598">
              <w:rPr>
                <w:rFonts w:ascii="Arial" w:hAnsi="Arial" w:cs="Arial"/>
                <w:sz w:val="20"/>
                <w:szCs w:val="20"/>
              </w:rPr>
              <w:t>112 (0.30%)</w:t>
            </w:r>
          </w:p>
        </w:tc>
      </w:tr>
      <w:tr w:rsidR="00D90E1C" w:rsidRPr="00CA4B31" w14:paraId="146BF463" w14:textId="77777777" w:rsidTr="0070478B">
        <w:trPr>
          <w:trHeight w:val="283"/>
        </w:trPr>
        <w:tc>
          <w:tcPr>
            <w:tcW w:w="2665" w:type="dxa"/>
            <w:noWrap/>
            <w:vAlign w:val="center"/>
          </w:tcPr>
          <w:p w14:paraId="61994853" w14:textId="10444C00" w:rsidR="00D90E1C" w:rsidRPr="00CA4B31" w:rsidRDefault="00D90E1C" w:rsidP="00D56E0E">
            <w:pPr>
              <w:spacing w:after="120" w:line="240" w:lineRule="auto"/>
              <w:rPr>
                <w:rFonts w:ascii="Arial" w:hAnsi="Arial" w:cs="Arial"/>
                <w:b/>
                <w:bCs/>
                <w:color w:val="000000"/>
                <w:sz w:val="20"/>
                <w:szCs w:val="20"/>
              </w:rPr>
            </w:pPr>
            <w:r w:rsidRPr="00694CB2">
              <w:rPr>
                <w:rFonts w:ascii="Arial" w:hAnsi="Arial" w:cs="Arial"/>
                <w:color w:val="000000"/>
                <w:sz w:val="20"/>
                <w:szCs w:val="20"/>
              </w:rPr>
              <w:t>Mean follow up, years (SD)</w:t>
            </w:r>
          </w:p>
        </w:tc>
        <w:tc>
          <w:tcPr>
            <w:tcW w:w="1871" w:type="dxa"/>
            <w:noWrap/>
            <w:vAlign w:val="bottom"/>
          </w:tcPr>
          <w:p w14:paraId="50788C84" w14:textId="3CA0F821" w:rsidR="00D90E1C" w:rsidRPr="00D65FD8" w:rsidRDefault="00D65FD8" w:rsidP="00D56E0E">
            <w:pPr>
              <w:spacing w:after="120" w:line="240" w:lineRule="auto"/>
              <w:rPr>
                <w:rFonts w:ascii="Arial" w:hAnsi="Arial" w:cs="Arial"/>
                <w:color w:val="000000"/>
                <w:sz w:val="20"/>
                <w:szCs w:val="20"/>
              </w:rPr>
            </w:pPr>
            <w:r w:rsidRPr="00D65FD8">
              <w:rPr>
                <w:rFonts w:ascii="Arial" w:hAnsi="Arial" w:cs="Arial"/>
                <w:color w:val="000000"/>
                <w:sz w:val="20"/>
                <w:szCs w:val="20"/>
              </w:rPr>
              <w:t>13.55 (1.89)</w:t>
            </w:r>
          </w:p>
        </w:tc>
        <w:tc>
          <w:tcPr>
            <w:tcW w:w="1871" w:type="dxa"/>
            <w:noWrap/>
            <w:vAlign w:val="bottom"/>
          </w:tcPr>
          <w:p w14:paraId="3BB3812A" w14:textId="37B3F684" w:rsidR="00D90E1C" w:rsidRPr="00D42362" w:rsidRDefault="001E261D" w:rsidP="00D56E0E">
            <w:pPr>
              <w:spacing w:after="120" w:line="240" w:lineRule="auto"/>
              <w:rPr>
                <w:rFonts w:ascii="Arial" w:hAnsi="Arial" w:cs="Arial"/>
                <w:sz w:val="20"/>
                <w:szCs w:val="20"/>
              </w:rPr>
            </w:pPr>
            <w:r w:rsidRPr="001E261D">
              <w:rPr>
                <w:rFonts w:ascii="Arial" w:hAnsi="Arial" w:cs="Arial"/>
                <w:sz w:val="20"/>
                <w:szCs w:val="20"/>
              </w:rPr>
              <w:t>13.65 (1.63)</w:t>
            </w:r>
          </w:p>
        </w:tc>
        <w:tc>
          <w:tcPr>
            <w:tcW w:w="1928" w:type="dxa"/>
            <w:noWrap/>
            <w:vAlign w:val="bottom"/>
          </w:tcPr>
          <w:p w14:paraId="706F0098" w14:textId="521666B0" w:rsidR="00D90E1C" w:rsidRPr="00D42362" w:rsidRDefault="00F54CBC" w:rsidP="00D56E0E">
            <w:pPr>
              <w:spacing w:after="120" w:line="240" w:lineRule="auto"/>
              <w:rPr>
                <w:rFonts w:ascii="Arial" w:hAnsi="Arial" w:cs="Arial"/>
                <w:sz w:val="20"/>
                <w:szCs w:val="20"/>
              </w:rPr>
            </w:pPr>
            <w:r w:rsidRPr="00F54CBC">
              <w:rPr>
                <w:rFonts w:ascii="Arial" w:hAnsi="Arial" w:cs="Arial"/>
                <w:sz w:val="20"/>
                <w:szCs w:val="20"/>
              </w:rPr>
              <w:t>13.61 (1.73)</w:t>
            </w:r>
          </w:p>
        </w:tc>
        <w:tc>
          <w:tcPr>
            <w:tcW w:w="1871" w:type="dxa"/>
          </w:tcPr>
          <w:p w14:paraId="6D76CD57" w14:textId="747F34B3" w:rsidR="00D90E1C" w:rsidRPr="00D42362" w:rsidRDefault="00045D59" w:rsidP="00D56E0E">
            <w:pPr>
              <w:spacing w:after="120" w:line="240" w:lineRule="auto"/>
              <w:rPr>
                <w:rFonts w:ascii="Arial" w:hAnsi="Arial" w:cs="Arial"/>
                <w:sz w:val="20"/>
                <w:szCs w:val="20"/>
              </w:rPr>
            </w:pPr>
            <w:r w:rsidRPr="00045D59">
              <w:rPr>
                <w:rFonts w:ascii="Arial" w:hAnsi="Arial" w:cs="Arial"/>
                <w:sz w:val="20"/>
                <w:szCs w:val="20"/>
              </w:rPr>
              <w:t>13.56 (1.83)</w:t>
            </w:r>
          </w:p>
        </w:tc>
        <w:tc>
          <w:tcPr>
            <w:tcW w:w="1871" w:type="dxa"/>
          </w:tcPr>
          <w:p w14:paraId="01B061D8" w14:textId="31A99F7D" w:rsidR="00D90E1C" w:rsidRPr="00D42362" w:rsidRDefault="004858A5" w:rsidP="00D56E0E">
            <w:pPr>
              <w:spacing w:after="120" w:line="240" w:lineRule="auto"/>
              <w:rPr>
                <w:rFonts w:ascii="Arial" w:hAnsi="Arial" w:cs="Arial"/>
                <w:sz w:val="20"/>
                <w:szCs w:val="20"/>
              </w:rPr>
            </w:pPr>
            <w:r w:rsidRPr="004858A5">
              <w:rPr>
                <w:rFonts w:ascii="Arial" w:hAnsi="Arial" w:cs="Arial"/>
                <w:sz w:val="20"/>
                <w:szCs w:val="20"/>
              </w:rPr>
              <w:t>13.46 (2.02)</w:t>
            </w:r>
          </w:p>
        </w:tc>
        <w:tc>
          <w:tcPr>
            <w:tcW w:w="1871" w:type="dxa"/>
          </w:tcPr>
          <w:p w14:paraId="66A649D9" w14:textId="5F41DB0A" w:rsidR="00D90E1C" w:rsidRPr="00D42362" w:rsidRDefault="00097F00" w:rsidP="00D56E0E">
            <w:pPr>
              <w:spacing w:after="120" w:line="240" w:lineRule="auto"/>
              <w:rPr>
                <w:rFonts w:ascii="Arial" w:hAnsi="Arial" w:cs="Arial"/>
                <w:sz w:val="20"/>
                <w:szCs w:val="20"/>
              </w:rPr>
            </w:pPr>
            <w:r w:rsidRPr="00097F00">
              <w:rPr>
                <w:rFonts w:ascii="Arial" w:hAnsi="Arial" w:cs="Arial"/>
                <w:sz w:val="20"/>
                <w:szCs w:val="20"/>
              </w:rPr>
              <w:t>13.71 (1.49)</w:t>
            </w:r>
          </w:p>
        </w:tc>
      </w:tr>
      <w:tr w:rsidR="00253094" w:rsidRPr="00CA4B31" w14:paraId="4BDE5664" w14:textId="77777777" w:rsidTr="0070478B">
        <w:trPr>
          <w:trHeight w:val="283"/>
        </w:trPr>
        <w:tc>
          <w:tcPr>
            <w:tcW w:w="2665" w:type="dxa"/>
            <w:noWrap/>
            <w:vAlign w:val="center"/>
            <w:hideMark/>
          </w:tcPr>
          <w:p w14:paraId="1DB236D1"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871" w:type="dxa"/>
            <w:noWrap/>
            <w:vAlign w:val="bottom"/>
            <w:hideMark/>
          </w:tcPr>
          <w:p w14:paraId="58EDB755" w14:textId="77777777" w:rsidR="00253094" w:rsidRPr="00D42362" w:rsidRDefault="00253094" w:rsidP="00D56E0E">
            <w:pPr>
              <w:spacing w:after="120" w:line="240" w:lineRule="auto"/>
              <w:rPr>
                <w:rFonts w:ascii="Arial" w:hAnsi="Arial" w:cs="Arial"/>
                <w:b/>
                <w:bCs/>
                <w:color w:val="000000"/>
                <w:sz w:val="20"/>
                <w:szCs w:val="20"/>
              </w:rPr>
            </w:pPr>
          </w:p>
        </w:tc>
        <w:tc>
          <w:tcPr>
            <w:tcW w:w="1871" w:type="dxa"/>
            <w:noWrap/>
            <w:vAlign w:val="bottom"/>
            <w:hideMark/>
          </w:tcPr>
          <w:p w14:paraId="329F15B1" w14:textId="77777777" w:rsidR="00253094" w:rsidRPr="00D42362" w:rsidRDefault="00253094" w:rsidP="00D56E0E">
            <w:pPr>
              <w:spacing w:after="120" w:line="240" w:lineRule="auto"/>
              <w:rPr>
                <w:rFonts w:ascii="Arial" w:hAnsi="Arial" w:cs="Arial"/>
                <w:sz w:val="20"/>
                <w:szCs w:val="20"/>
              </w:rPr>
            </w:pPr>
          </w:p>
        </w:tc>
        <w:tc>
          <w:tcPr>
            <w:tcW w:w="1928" w:type="dxa"/>
            <w:noWrap/>
            <w:vAlign w:val="bottom"/>
          </w:tcPr>
          <w:p w14:paraId="1C0FEAAA" w14:textId="77777777" w:rsidR="00253094" w:rsidRPr="00D42362" w:rsidRDefault="00253094" w:rsidP="00D56E0E">
            <w:pPr>
              <w:spacing w:after="120" w:line="240" w:lineRule="auto"/>
              <w:rPr>
                <w:rFonts w:ascii="Arial" w:hAnsi="Arial" w:cs="Arial"/>
                <w:sz w:val="20"/>
                <w:szCs w:val="20"/>
              </w:rPr>
            </w:pPr>
          </w:p>
        </w:tc>
        <w:tc>
          <w:tcPr>
            <w:tcW w:w="1871" w:type="dxa"/>
          </w:tcPr>
          <w:p w14:paraId="29AA3A8D" w14:textId="77777777" w:rsidR="00253094" w:rsidRPr="00D42362" w:rsidRDefault="00253094" w:rsidP="00D56E0E">
            <w:pPr>
              <w:spacing w:after="120" w:line="240" w:lineRule="auto"/>
              <w:rPr>
                <w:rFonts w:ascii="Arial" w:hAnsi="Arial" w:cs="Arial"/>
                <w:sz w:val="20"/>
                <w:szCs w:val="20"/>
              </w:rPr>
            </w:pPr>
          </w:p>
        </w:tc>
        <w:tc>
          <w:tcPr>
            <w:tcW w:w="1871" w:type="dxa"/>
          </w:tcPr>
          <w:p w14:paraId="0294EEF2" w14:textId="77777777" w:rsidR="00253094" w:rsidRPr="00D42362" w:rsidRDefault="00253094" w:rsidP="00D56E0E">
            <w:pPr>
              <w:spacing w:after="120" w:line="240" w:lineRule="auto"/>
              <w:rPr>
                <w:rFonts w:ascii="Arial" w:hAnsi="Arial" w:cs="Arial"/>
                <w:sz w:val="20"/>
                <w:szCs w:val="20"/>
              </w:rPr>
            </w:pPr>
          </w:p>
        </w:tc>
        <w:tc>
          <w:tcPr>
            <w:tcW w:w="1871" w:type="dxa"/>
          </w:tcPr>
          <w:p w14:paraId="269F647A" w14:textId="77777777" w:rsidR="00253094" w:rsidRPr="00D42362" w:rsidRDefault="00253094" w:rsidP="00D56E0E">
            <w:pPr>
              <w:spacing w:after="120" w:line="240" w:lineRule="auto"/>
              <w:rPr>
                <w:rFonts w:ascii="Arial" w:hAnsi="Arial" w:cs="Arial"/>
                <w:sz w:val="20"/>
                <w:szCs w:val="20"/>
              </w:rPr>
            </w:pPr>
          </w:p>
        </w:tc>
      </w:tr>
      <w:tr w:rsidR="00BE3199" w:rsidRPr="00CA4B31" w14:paraId="147748B2" w14:textId="77777777" w:rsidTr="0070478B">
        <w:trPr>
          <w:trHeight w:val="283"/>
        </w:trPr>
        <w:tc>
          <w:tcPr>
            <w:tcW w:w="2665" w:type="dxa"/>
            <w:noWrap/>
            <w:vAlign w:val="center"/>
            <w:hideMark/>
          </w:tcPr>
          <w:p w14:paraId="2BA52268" w14:textId="788D8C2F" w:rsidR="00BE3199" w:rsidRPr="00CA4B31" w:rsidRDefault="00BE3199" w:rsidP="00D56E0E">
            <w:pPr>
              <w:spacing w:after="12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871" w:type="dxa"/>
            <w:noWrap/>
            <w:vAlign w:val="bottom"/>
          </w:tcPr>
          <w:p w14:paraId="7925AEB8"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871" w:type="dxa"/>
            <w:noWrap/>
            <w:vAlign w:val="bottom"/>
          </w:tcPr>
          <w:p w14:paraId="35ACB8DD"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sz w:val="20"/>
                <w:szCs w:val="20"/>
              </w:rPr>
              <w:t>Ref</w:t>
            </w:r>
          </w:p>
        </w:tc>
        <w:tc>
          <w:tcPr>
            <w:tcW w:w="1928" w:type="dxa"/>
            <w:noWrap/>
            <w:vAlign w:val="bottom"/>
          </w:tcPr>
          <w:p w14:paraId="3E3CBF0A"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3B79CAC9"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4A6546ED"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2A5EDDFF" w14:textId="77777777" w:rsidR="00BE3199" w:rsidRPr="00D42362" w:rsidRDefault="00BE3199" w:rsidP="00D56E0E">
            <w:pPr>
              <w:spacing w:after="120" w:line="240" w:lineRule="auto"/>
              <w:rPr>
                <w:rFonts w:ascii="Arial" w:hAnsi="Arial" w:cs="Arial"/>
                <w:sz w:val="20"/>
                <w:szCs w:val="20"/>
              </w:rPr>
            </w:pPr>
            <w:r w:rsidRPr="00D42362">
              <w:rPr>
                <w:rFonts w:ascii="Arial" w:hAnsi="Arial" w:cs="Arial"/>
                <w:sz w:val="20"/>
                <w:szCs w:val="20"/>
              </w:rPr>
              <w:t>Ref</w:t>
            </w:r>
          </w:p>
        </w:tc>
      </w:tr>
      <w:tr w:rsidR="00BE3199" w:rsidRPr="00CA4B31" w14:paraId="10B9E771" w14:textId="77777777" w:rsidTr="0070478B">
        <w:trPr>
          <w:trHeight w:val="283"/>
        </w:trPr>
        <w:tc>
          <w:tcPr>
            <w:tcW w:w="2665" w:type="dxa"/>
            <w:noWrap/>
            <w:vAlign w:val="center"/>
            <w:hideMark/>
          </w:tcPr>
          <w:p w14:paraId="3F2C8BF6" w14:textId="07B112D6" w:rsidR="00BE3199" w:rsidRPr="00CA4B31" w:rsidRDefault="00BE3199" w:rsidP="00D56E0E">
            <w:pPr>
              <w:spacing w:after="12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871" w:type="dxa"/>
            <w:noWrap/>
            <w:vAlign w:val="bottom"/>
          </w:tcPr>
          <w:p w14:paraId="2B023828"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1.15 (1.10-1.20)</w:t>
            </w:r>
          </w:p>
        </w:tc>
        <w:tc>
          <w:tcPr>
            <w:tcW w:w="1871" w:type="dxa"/>
            <w:noWrap/>
            <w:vAlign w:val="bottom"/>
          </w:tcPr>
          <w:p w14:paraId="0F311D91"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1.36 (1.28-1.46)</w:t>
            </w:r>
          </w:p>
        </w:tc>
        <w:tc>
          <w:tcPr>
            <w:tcW w:w="1928" w:type="dxa"/>
            <w:noWrap/>
            <w:vAlign w:val="bottom"/>
          </w:tcPr>
          <w:p w14:paraId="6A47FEA4"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1.31 (1.24-1.38)</w:t>
            </w:r>
          </w:p>
        </w:tc>
        <w:tc>
          <w:tcPr>
            <w:tcW w:w="1871" w:type="dxa"/>
            <w:vAlign w:val="bottom"/>
          </w:tcPr>
          <w:p w14:paraId="6700D7E8"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1.02 (0.98-1.07)</w:t>
            </w:r>
          </w:p>
        </w:tc>
        <w:tc>
          <w:tcPr>
            <w:tcW w:w="1871" w:type="dxa"/>
            <w:vAlign w:val="bottom"/>
          </w:tcPr>
          <w:p w14:paraId="2667C290"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0.95 (0.92-0.98)</w:t>
            </w:r>
          </w:p>
        </w:tc>
        <w:tc>
          <w:tcPr>
            <w:tcW w:w="1871" w:type="dxa"/>
            <w:vAlign w:val="bottom"/>
          </w:tcPr>
          <w:p w14:paraId="759FDBA3" w14:textId="77777777" w:rsidR="00BE3199" w:rsidRPr="00D42362" w:rsidRDefault="00BE3199"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1.51 (1.31-1.74)</w:t>
            </w:r>
          </w:p>
        </w:tc>
      </w:tr>
      <w:tr w:rsidR="00253094" w:rsidRPr="00CA4B31" w14:paraId="3BA42CDD" w14:textId="77777777" w:rsidTr="0070478B">
        <w:trPr>
          <w:trHeight w:val="283"/>
        </w:trPr>
        <w:tc>
          <w:tcPr>
            <w:tcW w:w="2665" w:type="dxa"/>
            <w:noWrap/>
            <w:vAlign w:val="center"/>
            <w:hideMark/>
          </w:tcPr>
          <w:p w14:paraId="46F08AD4"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871" w:type="dxa"/>
            <w:noWrap/>
            <w:vAlign w:val="bottom"/>
          </w:tcPr>
          <w:p w14:paraId="150ACA60"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1.05 (1.03-1.07)</w:t>
            </w:r>
          </w:p>
        </w:tc>
        <w:tc>
          <w:tcPr>
            <w:tcW w:w="1871" w:type="dxa"/>
            <w:noWrap/>
            <w:vAlign w:val="bottom"/>
          </w:tcPr>
          <w:p w14:paraId="5A0272CE"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1.07 (1.04-1.10)</w:t>
            </w:r>
          </w:p>
        </w:tc>
        <w:tc>
          <w:tcPr>
            <w:tcW w:w="1928" w:type="dxa"/>
            <w:noWrap/>
            <w:vAlign w:val="bottom"/>
          </w:tcPr>
          <w:p w14:paraId="2AFB2FF0"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1.09 (1.07-1.12)</w:t>
            </w:r>
          </w:p>
        </w:tc>
        <w:tc>
          <w:tcPr>
            <w:tcW w:w="1871" w:type="dxa"/>
            <w:vAlign w:val="bottom"/>
          </w:tcPr>
          <w:p w14:paraId="016AE1A2"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0.98 (0.96-1.00)</w:t>
            </w:r>
          </w:p>
        </w:tc>
        <w:tc>
          <w:tcPr>
            <w:tcW w:w="1871" w:type="dxa"/>
            <w:vAlign w:val="bottom"/>
          </w:tcPr>
          <w:p w14:paraId="7C5EB65A"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0.95 (0.93-0.96)</w:t>
            </w:r>
          </w:p>
        </w:tc>
        <w:tc>
          <w:tcPr>
            <w:tcW w:w="1871" w:type="dxa"/>
            <w:vAlign w:val="bottom"/>
          </w:tcPr>
          <w:p w14:paraId="588684DE"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1.18 (1.11-1.25)</w:t>
            </w:r>
          </w:p>
        </w:tc>
      </w:tr>
      <w:tr w:rsidR="00253094" w:rsidRPr="00CA4B31" w14:paraId="7007B5BE" w14:textId="77777777" w:rsidTr="0070478B">
        <w:trPr>
          <w:trHeight w:val="283"/>
        </w:trPr>
        <w:tc>
          <w:tcPr>
            <w:tcW w:w="2665" w:type="dxa"/>
            <w:noWrap/>
            <w:vAlign w:val="center"/>
            <w:hideMark/>
          </w:tcPr>
          <w:p w14:paraId="2459E990"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871" w:type="dxa"/>
            <w:noWrap/>
            <w:vAlign w:val="bottom"/>
          </w:tcPr>
          <w:p w14:paraId="2861F389" w14:textId="77777777" w:rsidR="00253094" w:rsidRPr="00D42362" w:rsidRDefault="00253094" w:rsidP="00D56E0E">
            <w:pPr>
              <w:spacing w:after="120" w:line="240" w:lineRule="auto"/>
              <w:rPr>
                <w:rFonts w:ascii="Arial" w:hAnsi="Arial" w:cs="Arial"/>
                <w:b/>
                <w:bCs/>
                <w:color w:val="000000"/>
                <w:sz w:val="20"/>
                <w:szCs w:val="20"/>
              </w:rPr>
            </w:pPr>
          </w:p>
        </w:tc>
        <w:tc>
          <w:tcPr>
            <w:tcW w:w="1871" w:type="dxa"/>
            <w:noWrap/>
            <w:vAlign w:val="bottom"/>
          </w:tcPr>
          <w:p w14:paraId="50C8876A" w14:textId="77777777" w:rsidR="00253094" w:rsidRPr="00D42362" w:rsidRDefault="00253094" w:rsidP="00D56E0E">
            <w:pPr>
              <w:spacing w:after="120" w:line="240" w:lineRule="auto"/>
              <w:rPr>
                <w:rFonts w:ascii="Arial" w:hAnsi="Arial" w:cs="Arial"/>
                <w:sz w:val="20"/>
                <w:szCs w:val="20"/>
              </w:rPr>
            </w:pPr>
          </w:p>
        </w:tc>
        <w:tc>
          <w:tcPr>
            <w:tcW w:w="1928" w:type="dxa"/>
            <w:noWrap/>
            <w:vAlign w:val="bottom"/>
          </w:tcPr>
          <w:p w14:paraId="37FFD3A3" w14:textId="77777777" w:rsidR="00253094" w:rsidRPr="00D42362" w:rsidRDefault="00253094" w:rsidP="00D56E0E">
            <w:pPr>
              <w:spacing w:after="120" w:line="240" w:lineRule="auto"/>
              <w:rPr>
                <w:rFonts w:ascii="Arial" w:hAnsi="Arial" w:cs="Arial"/>
                <w:sz w:val="20"/>
                <w:szCs w:val="20"/>
              </w:rPr>
            </w:pPr>
          </w:p>
        </w:tc>
        <w:tc>
          <w:tcPr>
            <w:tcW w:w="1871" w:type="dxa"/>
          </w:tcPr>
          <w:p w14:paraId="6C66DDCB" w14:textId="77777777" w:rsidR="00253094" w:rsidRPr="00D42362" w:rsidRDefault="00253094" w:rsidP="00D56E0E">
            <w:pPr>
              <w:spacing w:after="120" w:line="240" w:lineRule="auto"/>
              <w:rPr>
                <w:rFonts w:ascii="Arial" w:hAnsi="Arial" w:cs="Arial"/>
                <w:sz w:val="20"/>
                <w:szCs w:val="20"/>
              </w:rPr>
            </w:pPr>
          </w:p>
        </w:tc>
        <w:tc>
          <w:tcPr>
            <w:tcW w:w="1871" w:type="dxa"/>
          </w:tcPr>
          <w:p w14:paraId="41579CD2" w14:textId="77777777" w:rsidR="00253094" w:rsidRPr="00D42362" w:rsidRDefault="00253094" w:rsidP="00D56E0E">
            <w:pPr>
              <w:spacing w:after="120" w:line="240" w:lineRule="auto"/>
              <w:rPr>
                <w:rFonts w:ascii="Arial" w:hAnsi="Arial" w:cs="Arial"/>
                <w:sz w:val="20"/>
                <w:szCs w:val="20"/>
              </w:rPr>
            </w:pPr>
          </w:p>
        </w:tc>
        <w:tc>
          <w:tcPr>
            <w:tcW w:w="1871" w:type="dxa"/>
          </w:tcPr>
          <w:p w14:paraId="592809AA" w14:textId="77777777" w:rsidR="00253094" w:rsidRPr="00D42362" w:rsidRDefault="00253094" w:rsidP="00D56E0E">
            <w:pPr>
              <w:spacing w:after="120" w:line="240" w:lineRule="auto"/>
              <w:rPr>
                <w:rFonts w:ascii="Arial" w:hAnsi="Arial" w:cs="Arial"/>
                <w:sz w:val="20"/>
                <w:szCs w:val="20"/>
              </w:rPr>
            </w:pPr>
          </w:p>
        </w:tc>
      </w:tr>
      <w:tr w:rsidR="00BE3199" w:rsidRPr="00CA4B31" w14:paraId="28680711" w14:textId="77777777" w:rsidTr="0070478B">
        <w:trPr>
          <w:trHeight w:val="283"/>
        </w:trPr>
        <w:tc>
          <w:tcPr>
            <w:tcW w:w="2665" w:type="dxa"/>
            <w:noWrap/>
            <w:vAlign w:val="center"/>
            <w:hideMark/>
          </w:tcPr>
          <w:p w14:paraId="72D424F1" w14:textId="1C9C94D7" w:rsidR="00BE3199" w:rsidRPr="00CA4B31" w:rsidRDefault="00BE3199" w:rsidP="00D56E0E">
            <w:pPr>
              <w:spacing w:after="12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871" w:type="dxa"/>
            <w:noWrap/>
            <w:vAlign w:val="bottom"/>
          </w:tcPr>
          <w:p w14:paraId="4F9A398C"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871" w:type="dxa"/>
            <w:noWrap/>
            <w:vAlign w:val="bottom"/>
          </w:tcPr>
          <w:p w14:paraId="6A9E7D68"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sz w:val="20"/>
                <w:szCs w:val="20"/>
              </w:rPr>
              <w:t>Ref</w:t>
            </w:r>
          </w:p>
        </w:tc>
        <w:tc>
          <w:tcPr>
            <w:tcW w:w="1928" w:type="dxa"/>
            <w:noWrap/>
            <w:vAlign w:val="bottom"/>
          </w:tcPr>
          <w:p w14:paraId="5D3DFEE8"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2E68FB59"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0C7F62D9"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0DFFC653" w14:textId="77777777" w:rsidR="00BE3199" w:rsidRPr="00D42362" w:rsidRDefault="00BE3199" w:rsidP="00D56E0E">
            <w:pPr>
              <w:spacing w:after="120" w:line="240" w:lineRule="auto"/>
              <w:rPr>
                <w:rFonts w:ascii="Arial" w:hAnsi="Arial" w:cs="Arial"/>
                <w:sz w:val="20"/>
                <w:szCs w:val="20"/>
              </w:rPr>
            </w:pPr>
            <w:r w:rsidRPr="00D42362">
              <w:rPr>
                <w:rFonts w:ascii="Arial" w:hAnsi="Arial" w:cs="Arial"/>
                <w:sz w:val="20"/>
                <w:szCs w:val="20"/>
              </w:rPr>
              <w:t>Ref</w:t>
            </w:r>
          </w:p>
        </w:tc>
      </w:tr>
      <w:tr w:rsidR="00BE3199" w:rsidRPr="00CA4B31" w14:paraId="3E59CC56" w14:textId="77777777" w:rsidTr="0070478B">
        <w:trPr>
          <w:trHeight w:val="283"/>
        </w:trPr>
        <w:tc>
          <w:tcPr>
            <w:tcW w:w="2665" w:type="dxa"/>
            <w:noWrap/>
            <w:vAlign w:val="center"/>
            <w:hideMark/>
          </w:tcPr>
          <w:p w14:paraId="39E3D165" w14:textId="2495B5C1" w:rsidR="00BE3199" w:rsidRPr="00CA4B31" w:rsidRDefault="00BE3199" w:rsidP="00D56E0E">
            <w:pPr>
              <w:spacing w:after="12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871" w:type="dxa"/>
            <w:noWrap/>
            <w:vAlign w:val="bottom"/>
          </w:tcPr>
          <w:p w14:paraId="73E4EEB3"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1.13 (1.07-1.18)</w:t>
            </w:r>
          </w:p>
        </w:tc>
        <w:tc>
          <w:tcPr>
            <w:tcW w:w="1871" w:type="dxa"/>
            <w:noWrap/>
            <w:vAlign w:val="bottom"/>
          </w:tcPr>
          <w:p w14:paraId="30A62F28"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1.37 (1.27-1.47)</w:t>
            </w:r>
          </w:p>
        </w:tc>
        <w:tc>
          <w:tcPr>
            <w:tcW w:w="1928" w:type="dxa"/>
            <w:noWrap/>
            <w:vAlign w:val="bottom"/>
          </w:tcPr>
          <w:p w14:paraId="726BDB2F"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1.25 (1.18-1.33)</w:t>
            </w:r>
          </w:p>
        </w:tc>
        <w:tc>
          <w:tcPr>
            <w:tcW w:w="1871" w:type="dxa"/>
            <w:vAlign w:val="bottom"/>
          </w:tcPr>
          <w:p w14:paraId="2EC4891F"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1.06 (1.01-1.11)</w:t>
            </w:r>
          </w:p>
        </w:tc>
        <w:tc>
          <w:tcPr>
            <w:tcW w:w="1871" w:type="dxa"/>
            <w:vAlign w:val="bottom"/>
          </w:tcPr>
          <w:p w14:paraId="44CD253B"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(0.97-1.04)</w:t>
            </w:r>
          </w:p>
        </w:tc>
        <w:tc>
          <w:tcPr>
            <w:tcW w:w="1871" w:type="dxa"/>
            <w:vAlign w:val="bottom"/>
          </w:tcPr>
          <w:p w14:paraId="0D1A2067" w14:textId="77777777" w:rsidR="00BE3199" w:rsidRPr="00D42362" w:rsidRDefault="00BE3199"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1.35 (1.15-1.59)</w:t>
            </w:r>
          </w:p>
        </w:tc>
      </w:tr>
      <w:tr w:rsidR="00253094" w:rsidRPr="00CA4B31" w14:paraId="5B45A8F9" w14:textId="77777777" w:rsidTr="0070478B">
        <w:trPr>
          <w:trHeight w:val="283"/>
        </w:trPr>
        <w:tc>
          <w:tcPr>
            <w:tcW w:w="2665" w:type="dxa"/>
            <w:noWrap/>
            <w:vAlign w:val="center"/>
            <w:hideMark/>
          </w:tcPr>
          <w:p w14:paraId="1600CC92"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871" w:type="dxa"/>
            <w:noWrap/>
            <w:vAlign w:val="bottom"/>
          </w:tcPr>
          <w:p w14:paraId="37B4C1E6"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1.02 (0.99-1.04)</w:t>
            </w:r>
          </w:p>
        </w:tc>
        <w:tc>
          <w:tcPr>
            <w:tcW w:w="1871" w:type="dxa"/>
            <w:noWrap/>
            <w:vAlign w:val="bottom"/>
          </w:tcPr>
          <w:p w14:paraId="2C7F6B9F"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0.99 (0.96-1.03)</w:t>
            </w:r>
          </w:p>
        </w:tc>
        <w:tc>
          <w:tcPr>
            <w:tcW w:w="1928" w:type="dxa"/>
            <w:noWrap/>
            <w:vAlign w:val="bottom"/>
          </w:tcPr>
          <w:p w14:paraId="2F508F26"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1.04 (1.01-1.07)</w:t>
            </w:r>
          </w:p>
        </w:tc>
        <w:tc>
          <w:tcPr>
            <w:tcW w:w="1871" w:type="dxa"/>
            <w:vAlign w:val="bottom"/>
          </w:tcPr>
          <w:p w14:paraId="40907D38"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0.97 (0.95-0.99)</w:t>
            </w:r>
          </w:p>
        </w:tc>
        <w:tc>
          <w:tcPr>
            <w:tcW w:w="1871" w:type="dxa"/>
            <w:vAlign w:val="bottom"/>
          </w:tcPr>
          <w:p w14:paraId="0220B413"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0.95 (0.93-0.97)</w:t>
            </w:r>
          </w:p>
        </w:tc>
        <w:tc>
          <w:tcPr>
            <w:tcW w:w="1871" w:type="dxa"/>
            <w:vAlign w:val="bottom"/>
          </w:tcPr>
          <w:p w14:paraId="3BA8F181"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b/>
                <w:bCs/>
                <w:color w:val="000000"/>
                <w:sz w:val="20"/>
                <w:szCs w:val="20"/>
              </w:rPr>
              <w:t>1.10 (1.03-1.18)</w:t>
            </w:r>
          </w:p>
        </w:tc>
      </w:tr>
      <w:tr w:rsidR="00253094" w:rsidRPr="00CA4B31" w14:paraId="71EDA68F" w14:textId="77777777" w:rsidTr="0070478B">
        <w:trPr>
          <w:trHeight w:val="283"/>
        </w:trPr>
        <w:tc>
          <w:tcPr>
            <w:tcW w:w="2665" w:type="dxa"/>
            <w:noWrap/>
            <w:vAlign w:val="center"/>
            <w:hideMark/>
          </w:tcPr>
          <w:p w14:paraId="1A703166" w14:textId="77777777" w:rsidR="00253094" w:rsidRPr="00CA4B31" w:rsidRDefault="00253094" w:rsidP="00D56E0E">
            <w:pPr>
              <w:spacing w:after="12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871" w:type="dxa"/>
            <w:noWrap/>
            <w:vAlign w:val="center"/>
          </w:tcPr>
          <w:p w14:paraId="5D23E0D5" w14:textId="77777777" w:rsidR="00253094" w:rsidRPr="00D42362" w:rsidRDefault="00253094" w:rsidP="00D56E0E">
            <w:pPr>
              <w:spacing w:after="120" w:line="240" w:lineRule="auto"/>
              <w:rPr>
                <w:rFonts w:ascii="Arial" w:hAnsi="Arial" w:cs="Arial"/>
                <w:b/>
                <w:bCs/>
                <w:color w:val="000000"/>
                <w:sz w:val="20"/>
                <w:szCs w:val="20"/>
              </w:rPr>
            </w:pPr>
          </w:p>
        </w:tc>
        <w:tc>
          <w:tcPr>
            <w:tcW w:w="1871" w:type="dxa"/>
            <w:noWrap/>
            <w:vAlign w:val="center"/>
          </w:tcPr>
          <w:p w14:paraId="44752FDC" w14:textId="77777777" w:rsidR="00253094" w:rsidRPr="00D42362" w:rsidRDefault="00253094" w:rsidP="00D56E0E">
            <w:pPr>
              <w:spacing w:after="120" w:line="240" w:lineRule="auto"/>
              <w:rPr>
                <w:rFonts w:ascii="Arial" w:hAnsi="Arial" w:cs="Arial"/>
                <w:sz w:val="20"/>
                <w:szCs w:val="20"/>
              </w:rPr>
            </w:pPr>
          </w:p>
        </w:tc>
        <w:tc>
          <w:tcPr>
            <w:tcW w:w="1928" w:type="dxa"/>
            <w:noWrap/>
            <w:vAlign w:val="center"/>
          </w:tcPr>
          <w:p w14:paraId="5EB9D4A6" w14:textId="77777777" w:rsidR="00253094" w:rsidRPr="00D42362" w:rsidRDefault="00253094" w:rsidP="00D56E0E">
            <w:pPr>
              <w:spacing w:after="120" w:line="240" w:lineRule="auto"/>
              <w:rPr>
                <w:rFonts w:ascii="Arial" w:hAnsi="Arial" w:cs="Arial"/>
                <w:sz w:val="20"/>
                <w:szCs w:val="20"/>
              </w:rPr>
            </w:pPr>
          </w:p>
        </w:tc>
        <w:tc>
          <w:tcPr>
            <w:tcW w:w="1871" w:type="dxa"/>
          </w:tcPr>
          <w:p w14:paraId="1A1FDA52" w14:textId="77777777" w:rsidR="00253094" w:rsidRPr="00D42362" w:rsidRDefault="00253094" w:rsidP="00D56E0E">
            <w:pPr>
              <w:spacing w:after="120" w:line="240" w:lineRule="auto"/>
              <w:rPr>
                <w:rFonts w:ascii="Arial" w:hAnsi="Arial" w:cs="Arial"/>
                <w:sz w:val="20"/>
                <w:szCs w:val="20"/>
              </w:rPr>
            </w:pPr>
          </w:p>
        </w:tc>
        <w:tc>
          <w:tcPr>
            <w:tcW w:w="1871" w:type="dxa"/>
          </w:tcPr>
          <w:p w14:paraId="5307327C" w14:textId="77777777" w:rsidR="00253094" w:rsidRPr="00D42362" w:rsidRDefault="00253094" w:rsidP="00D56E0E">
            <w:pPr>
              <w:spacing w:after="120" w:line="240" w:lineRule="auto"/>
              <w:rPr>
                <w:rFonts w:ascii="Arial" w:hAnsi="Arial" w:cs="Arial"/>
                <w:sz w:val="20"/>
                <w:szCs w:val="20"/>
              </w:rPr>
            </w:pPr>
          </w:p>
        </w:tc>
        <w:tc>
          <w:tcPr>
            <w:tcW w:w="1871" w:type="dxa"/>
          </w:tcPr>
          <w:p w14:paraId="5628AFD0" w14:textId="77777777" w:rsidR="00253094" w:rsidRPr="00D42362" w:rsidRDefault="00253094" w:rsidP="00D56E0E">
            <w:pPr>
              <w:spacing w:after="120" w:line="240" w:lineRule="auto"/>
              <w:rPr>
                <w:rFonts w:ascii="Arial" w:hAnsi="Arial" w:cs="Arial"/>
                <w:sz w:val="20"/>
                <w:szCs w:val="20"/>
              </w:rPr>
            </w:pPr>
          </w:p>
        </w:tc>
      </w:tr>
      <w:tr w:rsidR="00BE3199" w:rsidRPr="00CA4B31" w14:paraId="7987ED4B" w14:textId="77777777" w:rsidTr="0070478B">
        <w:trPr>
          <w:trHeight w:val="283"/>
        </w:trPr>
        <w:tc>
          <w:tcPr>
            <w:tcW w:w="2665" w:type="dxa"/>
            <w:noWrap/>
            <w:vAlign w:val="center"/>
            <w:hideMark/>
          </w:tcPr>
          <w:p w14:paraId="451BC0A6" w14:textId="3934E37F" w:rsidR="00BE3199" w:rsidRPr="00CA4B31" w:rsidRDefault="00BE3199" w:rsidP="00D56E0E">
            <w:pPr>
              <w:spacing w:after="12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871" w:type="dxa"/>
            <w:noWrap/>
            <w:vAlign w:val="bottom"/>
          </w:tcPr>
          <w:p w14:paraId="54BA6E27"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871" w:type="dxa"/>
            <w:noWrap/>
            <w:vAlign w:val="bottom"/>
          </w:tcPr>
          <w:p w14:paraId="0F20C3CF"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sz w:val="20"/>
                <w:szCs w:val="20"/>
              </w:rPr>
              <w:t>Ref</w:t>
            </w:r>
          </w:p>
        </w:tc>
        <w:tc>
          <w:tcPr>
            <w:tcW w:w="1928" w:type="dxa"/>
            <w:noWrap/>
            <w:vAlign w:val="bottom"/>
          </w:tcPr>
          <w:p w14:paraId="7704966A"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060B65E2"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7E504EDD" w14:textId="77777777" w:rsidR="00BE3199" w:rsidRPr="00D42362" w:rsidRDefault="00BE3199" w:rsidP="00D56E0E">
            <w:pPr>
              <w:spacing w:after="120" w:line="240" w:lineRule="auto"/>
              <w:rPr>
                <w:rFonts w:ascii="Arial" w:hAnsi="Arial" w:cs="Arial"/>
                <w:color w:val="000000"/>
                <w:sz w:val="20"/>
                <w:szCs w:val="20"/>
              </w:rPr>
            </w:pPr>
            <w:r w:rsidRPr="00D42362">
              <w:rPr>
                <w:rFonts w:ascii="Arial" w:hAnsi="Arial" w:cs="Arial"/>
                <w:sz w:val="20"/>
                <w:szCs w:val="20"/>
              </w:rPr>
              <w:t>Ref</w:t>
            </w:r>
          </w:p>
        </w:tc>
        <w:tc>
          <w:tcPr>
            <w:tcW w:w="1871" w:type="dxa"/>
          </w:tcPr>
          <w:p w14:paraId="69EE643A" w14:textId="77777777" w:rsidR="00BE3199" w:rsidRPr="00D42362" w:rsidRDefault="00BE3199" w:rsidP="00D56E0E">
            <w:pPr>
              <w:spacing w:after="120" w:line="240" w:lineRule="auto"/>
              <w:rPr>
                <w:rFonts w:ascii="Arial" w:hAnsi="Arial" w:cs="Arial"/>
                <w:sz w:val="20"/>
                <w:szCs w:val="20"/>
              </w:rPr>
            </w:pPr>
            <w:r w:rsidRPr="00D42362">
              <w:rPr>
                <w:rFonts w:ascii="Arial" w:hAnsi="Arial" w:cs="Arial"/>
                <w:sz w:val="20"/>
                <w:szCs w:val="20"/>
              </w:rPr>
              <w:t>Ref</w:t>
            </w:r>
          </w:p>
        </w:tc>
      </w:tr>
      <w:tr w:rsidR="00BE3199" w:rsidRPr="00CA4B31" w14:paraId="44DAC20F" w14:textId="77777777" w:rsidTr="0070478B">
        <w:trPr>
          <w:trHeight w:val="283"/>
        </w:trPr>
        <w:tc>
          <w:tcPr>
            <w:tcW w:w="2665" w:type="dxa"/>
            <w:noWrap/>
            <w:vAlign w:val="center"/>
            <w:hideMark/>
          </w:tcPr>
          <w:p w14:paraId="6EA7497C" w14:textId="015EE21F" w:rsidR="00BE3199" w:rsidRPr="00CA4B31" w:rsidRDefault="00BE3199" w:rsidP="00D56E0E">
            <w:pPr>
              <w:spacing w:after="12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871" w:type="dxa"/>
            <w:noWrap/>
            <w:vAlign w:val="bottom"/>
          </w:tcPr>
          <w:p w14:paraId="22BB01F9"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1.12 (1.07-1.19)</w:t>
            </w:r>
          </w:p>
        </w:tc>
        <w:tc>
          <w:tcPr>
            <w:tcW w:w="1871" w:type="dxa"/>
            <w:noWrap/>
            <w:vAlign w:val="bottom"/>
          </w:tcPr>
          <w:p w14:paraId="7B4784E5"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1.37 (1.27-1.48)</w:t>
            </w:r>
          </w:p>
        </w:tc>
        <w:tc>
          <w:tcPr>
            <w:tcW w:w="1928" w:type="dxa"/>
            <w:noWrap/>
            <w:vAlign w:val="bottom"/>
          </w:tcPr>
          <w:p w14:paraId="01C2446C"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b/>
                <w:bCs/>
                <w:color w:val="000000"/>
                <w:sz w:val="20"/>
                <w:szCs w:val="20"/>
              </w:rPr>
              <w:t>1.26 (1.18-1.34)</w:t>
            </w:r>
          </w:p>
        </w:tc>
        <w:tc>
          <w:tcPr>
            <w:tcW w:w="1871" w:type="dxa"/>
            <w:vAlign w:val="bottom"/>
          </w:tcPr>
          <w:p w14:paraId="14C7A733"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1.05 (1.00-1.11)</w:t>
            </w:r>
          </w:p>
        </w:tc>
        <w:tc>
          <w:tcPr>
            <w:tcW w:w="1871" w:type="dxa"/>
            <w:vAlign w:val="bottom"/>
          </w:tcPr>
          <w:p w14:paraId="4A65F957" w14:textId="77777777" w:rsidR="00BE3199" w:rsidRPr="00D42362" w:rsidRDefault="00BE3199"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1.00 (0.96-1.04)</w:t>
            </w:r>
          </w:p>
        </w:tc>
        <w:tc>
          <w:tcPr>
            <w:tcW w:w="1871" w:type="dxa"/>
            <w:vAlign w:val="bottom"/>
          </w:tcPr>
          <w:p w14:paraId="451B56B9" w14:textId="77777777" w:rsidR="00BE3199" w:rsidRPr="00D42362" w:rsidRDefault="00BE3199"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1.35 (1.14-1.59)</w:t>
            </w:r>
          </w:p>
        </w:tc>
      </w:tr>
      <w:tr w:rsidR="00253094" w:rsidRPr="00CA4B31" w14:paraId="66358F7F" w14:textId="77777777" w:rsidTr="0070478B">
        <w:trPr>
          <w:trHeight w:val="283"/>
        </w:trPr>
        <w:tc>
          <w:tcPr>
            <w:tcW w:w="2665" w:type="dxa"/>
            <w:noWrap/>
            <w:vAlign w:val="center"/>
            <w:hideMark/>
          </w:tcPr>
          <w:p w14:paraId="1753A4E6"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871" w:type="dxa"/>
            <w:noWrap/>
            <w:vAlign w:val="bottom"/>
          </w:tcPr>
          <w:p w14:paraId="7EE9D129"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1.01 (0.98-1.04)</w:t>
            </w:r>
          </w:p>
        </w:tc>
        <w:tc>
          <w:tcPr>
            <w:tcW w:w="1871" w:type="dxa"/>
            <w:noWrap/>
            <w:vAlign w:val="bottom"/>
          </w:tcPr>
          <w:p w14:paraId="6B0A0847"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0.97 (0.92-1.03)</w:t>
            </w:r>
          </w:p>
        </w:tc>
        <w:tc>
          <w:tcPr>
            <w:tcW w:w="1928" w:type="dxa"/>
            <w:noWrap/>
            <w:vAlign w:val="bottom"/>
          </w:tcPr>
          <w:p w14:paraId="7AEC8BB1"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1.01 (0.97-1.06)</w:t>
            </w:r>
          </w:p>
        </w:tc>
        <w:tc>
          <w:tcPr>
            <w:tcW w:w="1871" w:type="dxa"/>
            <w:vAlign w:val="bottom"/>
          </w:tcPr>
          <w:p w14:paraId="5FB807E6"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0.98 (0.94-1.03)</w:t>
            </w:r>
          </w:p>
        </w:tc>
        <w:tc>
          <w:tcPr>
            <w:tcW w:w="1871" w:type="dxa"/>
            <w:vAlign w:val="bottom"/>
          </w:tcPr>
          <w:p w14:paraId="3213F379" w14:textId="77777777" w:rsidR="00253094" w:rsidRPr="00D42362" w:rsidRDefault="00253094" w:rsidP="00D56E0E">
            <w:pPr>
              <w:spacing w:after="120" w:line="240" w:lineRule="auto"/>
              <w:rPr>
                <w:rFonts w:ascii="Arial" w:hAnsi="Arial" w:cs="Arial"/>
                <w:b/>
                <w:color w:val="000000"/>
                <w:sz w:val="20"/>
                <w:szCs w:val="20"/>
              </w:rPr>
            </w:pPr>
            <w:r w:rsidRPr="00D42362">
              <w:rPr>
                <w:rFonts w:ascii="Arial" w:hAnsi="Arial" w:cs="Arial"/>
                <w:b/>
                <w:bCs/>
                <w:color w:val="000000"/>
                <w:sz w:val="20"/>
                <w:szCs w:val="20"/>
              </w:rPr>
              <w:t>0.96 (0.93-0.99)</w:t>
            </w:r>
          </w:p>
        </w:tc>
        <w:tc>
          <w:tcPr>
            <w:tcW w:w="1871" w:type="dxa"/>
            <w:vAlign w:val="bottom"/>
          </w:tcPr>
          <w:p w14:paraId="42703888"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1.11 (0.97-1.27)</w:t>
            </w:r>
          </w:p>
        </w:tc>
      </w:tr>
      <w:tr w:rsidR="00253094" w:rsidRPr="00CA4B31" w14:paraId="79BBA527" w14:textId="77777777" w:rsidTr="0070478B">
        <w:trPr>
          <w:trHeight w:val="283"/>
        </w:trPr>
        <w:tc>
          <w:tcPr>
            <w:tcW w:w="2665" w:type="dxa"/>
            <w:noWrap/>
            <w:vAlign w:val="center"/>
            <w:hideMark/>
          </w:tcPr>
          <w:p w14:paraId="2FCEF007" w14:textId="77777777" w:rsidR="00253094" w:rsidRPr="00CA4B31" w:rsidRDefault="00253094" w:rsidP="00D56E0E">
            <w:pPr>
              <w:spacing w:after="120"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871" w:type="dxa"/>
            <w:noWrap/>
            <w:vAlign w:val="bottom"/>
          </w:tcPr>
          <w:p w14:paraId="30DAFDCF"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1.00 (0.96-1.05)</w:t>
            </w:r>
          </w:p>
        </w:tc>
        <w:tc>
          <w:tcPr>
            <w:tcW w:w="1871" w:type="dxa"/>
            <w:noWrap/>
            <w:vAlign w:val="bottom"/>
          </w:tcPr>
          <w:p w14:paraId="5C47A9B1"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1.03 (0.96-1.11)</w:t>
            </w:r>
          </w:p>
        </w:tc>
        <w:tc>
          <w:tcPr>
            <w:tcW w:w="1928" w:type="dxa"/>
            <w:noWrap/>
            <w:vAlign w:val="bottom"/>
          </w:tcPr>
          <w:p w14:paraId="4445CDAF"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1.04 (0.98-1.10)</w:t>
            </w:r>
          </w:p>
        </w:tc>
        <w:tc>
          <w:tcPr>
            <w:tcW w:w="1871" w:type="dxa"/>
            <w:vAlign w:val="bottom"/>
          </w:tcPr>
          <w:p w14:paraId="44F07902" w14:textId="77777777" w:rsidR="00253094" w:rsidRPr="00D42362" w:rsidRDefault="00253094" w:rsidP="00D56E0E">
            <w:pPr>
              <w:spacing w:after="120" w:line="240" w:lineRule="auto"/>
              <w:rPr>
                <w:rFonts w:ascii="Arial" w:hAnsi="Arial" w:cs="Arial"/>
                <w:b/>
                <w:bCs/>
                <w:color w:val="000000"/>
                <w:sz w:val="20"/>
                <w:szCs w:val="20"/>
              </w:rPr>
            </w:pPr>
            <w:r w:rsidRPr="00D42362">
              <w:rPr>
                <w:rFonts w:ascii="Arial" w:hAnsi="Arial" w:cs="Arial"/>
                <w:color w:val="000000"/>
                <w:sz w:val="20"/>
                <w:szCs w:val="20"/>
              </w:rPr>
              <w:t>0.98 (0.93-1.04)</w:t>
            </w:r>
          </w:p>
        </w:tc>
        <w:tc>
          <w:tcPr>
            <w:tcW w:w="1871" w:type="dxa"/>
            <w:vAlign w:val="bottom"/>
          </w:tcPr>
          <w:p w14:paraId="585F11AD"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0.98 (0.94-1.01)</w:t>
            </w:r>
          </w:p>
        </w:tc>
        <w:tc>
          <w:tcPr>
            <w:tcW w:w="1871" w:type="dxa"/>
            <w:vAlign w:val="bottom"/>
          </w:tcPr>
          <w:p w14:paraId="5235EC6B" w14:textId="77777777" w:rsidR="00253094" w:rsidRPr="00D42362" w:rsidRDefault="00253094" w:rsidP="00D56E0E">
            <w:pPr>
              <w:spacing w:after="120" w:line="240" w:lineRule="auto"/>
              <w:rPr>
                <w:rFonts w:ascii="Arial" w:hAnsi="Arial" w:cs="Arial"/>
                <w:color w:val="000000"/>
                <w:sz w:val="20"/>
                <w:szCs w:val="20"/>
              </w:rPr>
            </w:pPr>
            <w:r w:rsidRPr="00D42362">
              <w:rPr>
                <w:rFonts w:ascii="Arial" w:hAnsi="Arial" w:cs="Arial"/>
                <w:color w:val="000000"/>
                <w:sz w:val="20"/>
                <w:szCs w:val="20"/>
              </w:rPr>
              <w:t>0.99 (0.85-1.15)</w:t>
            </w:r>
          </w:p>
        </w:tc>
      </w:tr>
    </w:tbl>
    <w:p w14:paraId="2EBBB2AB" w14:textId="77777777" w:rsidR="00253094" w:rsidRPr="00937680" w:rsidRDefault="00253094" w:rsidP="00253094">
      <w:pPr>
        <w:rPr>
          <w:rFonts w:ascii="Arial" w:hAnsi="Arial" w:cs="Arial"/>
          <w:sz w:val="20"/>
          <w:szCs w:val="20"/>
        </w:rPr>
      </w:pPr>
      <w:r w:rsidRPr="00937680">
        <w:rPr>
          <w:rFonts w:ascii="Arial" w:hAnsi="Arial" w:cs="Arial"/>
          <w:sz w:val="20"/>
          <w:szCs w:val="20"/>
        </w:rPr>
        <w:t>Hazard rate ratios (HR) and 95% confidence intervals (CI) from Cox proportional hazard models are presented for the whole study population, showing risk of the six most common cancer types in relation to body mass index (BMI)</w:t>
      </w:r>
      <w:r w:rsidRPr="00937680" w:rsidDel="000541C5">
        <w:rPr>
          <w:rFonts w:ascii="Arial" w:hAnsi="Arial" w:cs="Arial"/>
          <w:sz w:val="20"/>
          <w:szCs w:val="20"/>
        </w:rPr>
        <w:t xml:space="preserve"> </w:t>
      </w:r>
      <w:r w:rsidRPr="00937680">
        <w:rPr>
          <w:rFonts w:ascii="Arial" w:hAnsi="Arial" w:cs="Arial"/>
          <w:sz w:val="20"/>
          <w:szCs w:val="20"/>
        </w:rPr>
        <w:t>and waist-to-hip ratio (WHR) and a polygenic score for BMI</w:t>
      </w:r>
      <w:r w:rsidRPr="00937680" w:rsidDel="000541C5">
        <w:rPr>
          <w:rFonts w:ascii="Arial" w:hAnsi="Arial" w:cs="Arial"/>
          <w:sz w:val="20"/>
          <w:szCs w:val="20"/>
        </w:rPr>
        <w:t xml:space="preserve"> </w:t>
      </w:r>
      <w:r w:rsidRPr="00937680">
        <w:rPr>
          <w:rFonts w:ascii="Arial" w:hAnsi="Arial" w:cs="Arial"/>
          <w:sz w:val="20"/>
          <w:szCs w:val="20"/>
        </w:rPr>
        <w:t>and WHR. Exposures included BMI categories (underweight, normal weight (reference category), overweight, obesity), WHR categories (normal (reference category), and high), and polygenic scores for BMI (PGS</w:t>
      </w:r>
      <w:r w:rsidRPr="00937680">
        <w:rPr>
          <w:rFonts w:ascii="Arial" w:hAnsi="Arial" w:cs="Arial"/>
          <w:sz w:val="20"/>
          <w:szCs w:val="20"/>
          <w:vertAlign w:val="subscript"/>
        </w:rPr>
        <w:t>BMI</w:t>
      </w:r>
      <w:r w:rsidRPr="00937680">
        <w:rPr>
          <w:rFonts w:ascii="Arial" w:hAnsi="Arial" w:cs="Arial"/>
          <w:sz w:val="20"/>
          <w:szCs w:val="20"/>
        </w:rPr>
        <w:t>) and WHR (PGS</w:t>
      </w:r>
      <w:r w:rsidRPr="00937680">
        <w:rPr>
          <w:rFonts w:ascii="Arial" w:hAnsi="Arial" w:cs="Arial"/>
          <w:sz w:val="20"/>
          <w:szCs w:val="20"/>
          <w:vertAlign w:val="subscript"/>
        </w:rPr>
        <w:t>WHR</w:t>
      </w:r>
      <w:r w:rsidRPr="00937680">
        <w:rPr>
          <w:rFonts w:ascii="Arial" w:hAnsi="Arial" w:cs="Arial"/>
          <w:sz w:val="20"/>
          <w:szCs w:val="20"/>
        </w:rPr>
        <w:t>). Risks were estimated separately for each outcome: breast cancer, lung cancer, colorectal cancer, prostate cancer, skin cancer, and stomach cancer. Three types of models were applied. 1. Separate models including either the adiposity measure or the corresponding PGS; 2.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genetic principal components. Bold numbers indicate statistical significance at the α=0.05 level. Abbreviations: BMI, body mass index; CI, confidence interval; HR, hazard rate ratio; PGS</w:t>
      </w:r>
      <w:r w:rsidRPr="00937680">
        <w:rPr>
          <w:rFonts w:ascii="Arial" w:hAnsi="Arial" w:cs="Arial"/>
          <w:sz w:val="20"/>
          <w:szCs w:val="20"/>
          <w:vertAlign w:val="subscript"/>
        </w:rPr>
        <w:t>BMI</w:t>
      </w:r>
      <w:r w:rsidRPr="00937680">
        <w:rPr>
          <w:rFonts w:ascii="Arial" w:hAnsi="Arial" w:cs="Arial"/>
          <w:sz w:val="20"/>
          <w:szCs w:val="20"/>
        </w:rPr>
        <w:t>, polygenic score for BMI; PGS</w:t>
      </w:r>
      <w:r w:rsidRPr="00937680">
        <w:rPr>
          <w:rFonts w:ascii="Arial" w:hAnsi="Arial" w:cs="Arial"/>
          <w:sz w:val="20"/>
          <w:szCs w:val="20"/>
          <w:vertAlign w:val="subscript"/>
        </w:rPr>
        <w:t>WHR</w:t>
      </w:r>
      <w:r w:rsidRPr="00937680">
        <w:rPr>
          <w:rFonts w:ascii="Arial" w:hAnsi="Arial" w:cs="Arial"/>
          <w:sz w:val="20"/>
          <w:szCs w:val="20"/>
        </w:rPr>
        <w:t>, polygenic score for WHR; WHR, waist-to-hip ratio.</w:t>
      </w:r>
    </w:p>
    <w:p w14:paraId="71C21A5E" w14:textId="77777777" w:rsidR="00253094" w:rsidRPr="00CA4B31" w:rsidRDefault="00253094" w:rsidP="00253094">
      <w:pPr>
        <w:rPr>
          <w:rFonts w:ascii="Arial" w:hAnsi="Arial" w:cs="Arial"/>
          <w:b/>
          <w:bCs/>
          <w:sz w:val="22"/>
          <w:szCs w:val="22"/>
        </w:rPr>
        <w:sectPr w:rsidR="00253094" w:rsidRPr="00CA4B31" w:rsidSect="00253094">
          <w:pgSz w:w="15840" w:h="12240" w:orient="landscape"/>
          <w:pgMar w:top="1418" w:right="1418" w:bottom="1418" w:left="1418" w:header="709" w:footer="709" w:gutter="0"/>
          <w:cols w:space="708"/>
          <w:docGrid w:linePitch="360"/>
        </w:sectPr>
      </w:pPr>
    </w:p>
    <w:p w14:paraId="3E7A7698" w14:textId="04626D7E" w:rsidR="00253094" w:rsidRPr="00E2217E" w:rsidRDefault="00253094" w:rsidP="00E2217E">
      <w:pPr>
        <w:pStyle w:val="Heading1"/>
        <w:spacing w:before="0"/>
      </w:pPr>
      <w:bookmarkStart w:id="7" w:name="_Toc215909899"/>
      <w:r w:rsidRPr="00E2217E">
        <w:rPr>
          <w:b/>
          <w:bCs/>
        </w:rPr>
        <w:lastRenderedPageBreak/>
        <w:t>Table S</w:t>
      </w:r>
      <w:r w:rsidR="007D7660">
        <w:rPr>
          <w:b/>
          <w:bCs/>
        </w:rPr>
        <w:t>7</w:t>
      </w:r>
      <w:r w:rsidRPr="00E2217E">
        <w:rPr>
          <w:b/>
          <w:bCs/>
        </w:rPr>
        <w:t>.</w:t>
      </w:r>
      <w:r w:rsidRPr="00E2217E">
        <w:t xml:space="preserve"> Risk of subtyped of NCDs in relation to BMI and WHR and a polygenic score for BMI</w:t>
      </w:r>
      <w:r w:rsidRPr="00E2217E" w:rsidDel="000541C5">
        <w:t xml:space="preserve"> </w:t>
      </w:r>
      <w:r w:rsidRPr="00E2217E">
        <w:t>and WHR.</w:t>
      </w:r>
      <w:bookmarkEnd w:id="7"/>
    </w:p>
    <w:tbl>
      <w:tblPr>
        <w:tblW w:w="1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608"/>
        <w:gridCol w:w="2608"/>
        <w:gridCol w:w="2608"/>
        <w:gridCol w:w="2608"/>
      </w:tblGrid>
      <w:tr w:rsidR="00743B58" w:rsidRPr="00CA4B31" w14:paraId="0884BABA" w14:textId="77777777" w:rsidTr="00743B58">
        <w:trPr>
          <w:trHeight w:val="215"/>
        </w:trPr>
        <w:tc>
          <w:tcPr>
            <w:tcW w:w="2665" w:type="dxa"/>
            <w:noWrap/>
            <w:vAlign w:val="center"/>
          </w:tcPr>
          <w:p w14:paraId="7B24752A" w14:textId="77777777" w:rsidR="00743B58" w:rsidRPr="00CA4B31" w:rsidRDefault="00743B58" w:rsidP="00866851">
            <w:pPr>
              <w:spacing w:after="12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2608" w:type="dxa"/>
            <w:noWrap/>
            <w:vAlign w:val="center"/>
          </w:tcPr>
          <w:p w14:paraId="40AFC531" w14:textId="585FE774"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Ischemic heart disease</w:t>
            </w:r>
            <w:r>
              <w:rPr>
                <w:rFonts w:ascii="Arial" w:hAnsi="Arial" w:cs="Arial"/>
                <w:b/>
                <w:bCs/>
                <w:color w:val="000000"/>
                <w:sz w:val="20"/>
                <w:szCs w:val="20"/>
              </w:rPr>
              <w:t xml:space="preserve"> </w:t>
            </w:r>
            <w:r w:rsidRPr="0064041B">
              <w:rPr>
                <w:rFonts w:ascii="Arial" w:hAnsi="Arial" w:cs="Arial"/>
                <w:color w:val="000000"/>
                <w:sz w:val="20"/>
                <w:szCs w:val="20"/>
              </w:rPr>
              <w:t>(N: 237,976)</w:t>
            </w:r>
          </w:p>
        </w:tc>
        <w:tc>
          <w:tcPr>
            <w:tcW w:w="2608" w:type="dxa"/>
            <w:noWrap/>
            <w:vAlign w:val="center"/>
          </w:tcPr>
          <w:p w14:paraId="322CC93C" w14:textId="5683696D"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Cerebrovascular disease</w:t>
            </w:r>
            <w:r>
              <w:rPr>
                <w:rFonts w:ascii="Arial" w:hAnsi="Arial" w:cs="Arial"/>
                <w:b/>
                <w:bCs/>
                <w:color w:val="000000"/>
                <w:sz w:val="20"/>
                <w:szCs w:val="20"/>
              </w:rPr>
              <w:t xml:space="preserve"> </w:t>
            </w:r>
            <w:r w:rsidRPr="004278E2">
              <w:rPr>
                <w:rFonts w:ascii="Arial" w:hAnsi="Arial" w:cs="Arial"/>
                <w:color w:val="000000"/>
                <w:sz w:val="20"/>
                <w:szCs w:val="20"/>
              </w:rPr>
              <w:t>(N: 229,519)</w:t>
            </w:r>
          </w:p>
        </w:tc>
        <w:tc>
          <w:tcPr>
            <w:tcW w:w="2608" w:type="dxa"/>
          </w:tcPr>
          <w:p w14:paraId="13F5F563" w14:textId="24BA61EF"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COPD</w:t>
            </w:r>
            <w:r>
              <w:rPr>
                <w:rFonts w:ascii="Arial" w:hAnsi="Arial" w:cs="Arial"/>
                <w:b/>
                <w:bCs/>
                <w:color w:val="000000"/>
                <w:sz w:val="20"/>
                <w:szCs w:val="20"/>
              </w:rPr>
              <w:t xml:space="preserve"> </w:t>
            </w:r>
            <w:r w:rsidRPr="00596A68">
              <w:rPr>
                <w:rFonts w:ascii="Arial" w:hAnsi="Arial" w:cs="Arial"/>
                <w:color w:val="000000"/>
                <w:sz w:val="20"/>
                <w:szCs w:val="20"/>
              </w:rPr>
              <w:t>(N: 362,229)</w:t>
            </w:r>
          </w:p>
        </w:tc>
        <w:tc>
          <w:tcPr>
            <w:tcW w:w="2608" w:type="dxa"/>
            <w:noWrap/>
          </w:tcPr>
          <w:p w14:paraId="7B30D3DE" w14:textId="2780D19B"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T2D</w:t>
            </w:r>
            <w:r>
              <w:rPr>
                <w:rFonts w:ascii="Arial" w:hAnsi="Arial" w:cs="Arial"/>
                <w:b/>
                <w:bCs/>
                <w:color w:val="000000"/>
                <w:sz w:val="20"/>
                <w:szCs w:val="20"/>
              </w:rPr>
              <w:t xml:space="preserve"> </w:t>
            </w:r>
            <w:r w:rsidRPr="00C730F6">
              <w:rPr>
                <w:rFonts w:ascii="Arial" w:hAnsi="Arial" w:cs="Arial"/>
                <w:color w:val="000000"/>
                <w:sz w:val="20"/>
                <w:szCs w:val="20"/>
              </w:rPr>
              <w:t>(N: 458,488)</w:t>
            </w:r>
          </w:p>
        </w:tc>
      </w:tr>
      <w:tr w:rsidR="00743B58" w:rsidRPr="00CA4B31" w14:paraId="22C38A2E" w14:textId="77777777" w:rsidTr="00743B58">
        <w:trPr>
          <w:trHeight w:val="283"/>
        </w:trPr>
        <w:tc>
          <w:tcPr>
            <w:tcW w:w="2665" w:type="dxa"/>
            <w:noWrap/>
            <w:vAlign w:val="center"/>
          </w:tcPr>
          <w:p w14:paraId="59A94E48" w14:textId="58FC7D22" w:rsidR="00743B58" w:rsidRPr="00CA4B31" w:rsidRDefault="00743B58" w:rsidP="00866851">
            <w:pPr>
              <w:spacing w:after="120" w:line="240" w:lineRule="auto"/>
              <w:rPr>
                <w:rFonts w:ascii="Arial" w:hAnsi="Arial" w:cs="Arial"/>
                <w:b/>
                <w:bCs/>
                <w:color w:val="000000"/>
                <w:sz w:val="20"/>
                <w:szCs w:val="20"/>
              </w:rPr>
            </w:pPr>
            <w:r w:rsidRPr="00694CB2">
              <w:rPr>
                <w:rFonts w:ascii="Arial" w:hAnsi="Arial" w:cs="Arial"/>
                <w:color w:val="000000"/>
                <w:sz w:val="20"/>
                <w:szCs w:val="20"/>
              </w:rPr>
              <w:t xml:space="preserve">N </w:t>
            </w:r>
            <w:r>
              <w:rPr>
                <w:rFonts w:ascii="Arial" w:hAnsi="Arial" w:cs="Arial"/>
                <w:color w:val="000000"/>
                <w:sz w:val="20"/>
                <w:szCs w:val="20"/>
              </w:rPr>
              <w:t xml:space="preserve">of </w:t>
            </w:r>
            <w:r w:rsidRPr="00694CB2">
              <w:rPr>
                <w:rFonts w:ascii="Arial" w:hAnsi="Arial" w:cs="Arial"/>
                <w:color w:val="000000"/>
                <w:sz w:val="20"/>
                <w:szCs w:val="20"/>
              </w:rPr>
              <w:t>events</w:t>
            </w:r>
            <w:r>
              <w:rPr>
                <w:rFonts w:ascii="Arial" w:hAnsi="Arial" w:cs="Arial"/>
                <w:color w:val="000000"/>
                <w:sz w:val="20"/>
                <w:szCs w:val="20"/>
              </w:rPr>
              <w:t xml:space="preserve"> (%)</w:t>
            </w:r>
          </w:p>
        </w:tc>
        <w:tc>
          <w:tcPr>
            <w:tcW w:w="2608" w:type="dxa"/>
            <w:noWrap/>
            <w:vAlign w:val="bottom"/>
          </w:tcPr>
          <w:p w14:paraId="4F2D1269" w14:textId="3C0FA468" w:rsidR="00743B58" w:rsidRPr="0064041B" w:rsidRDefault="00743B58" w:rsidP="00866851">
            <w:pPr>
              <w:spacing w:after="120" w:line="240" w:lineRule="auto"/>
              <w:rPr>
                <w:rFonts w:ascii="Arial" w:hAnsi="Arial" w:cs="Arial"/>
                <w:color w:val="000000"/>
                <w:sz w:val="20"/>
                <w:szCs w:val="20"/>
              </w:rPr>
            </w:pPr>
            <w:r w:rsidRPr="0064041B">
              <w:rPr>
                <w:rFonts w:ascii="Arial" w:hAnsi="Arial" w:cs="Arial"/>
                <w:color w:val="000000"/>
                <w:sz w:val="20"/>
                <w:szCs w:val="20"/>
              </w:rPr>
              <w:t>16</w:t>
            </w:r>
            <w:r>
              <w:rPr>
                <w:rFonts w:ascii="Arial" w:hAnsi="Arial" w:cs="Arial"/>
                <w:color w:val="000000"/>
                <w:sz w:val="20"/>
                <w:szCs w:val="20"/>
              </w:rPr>
              <w:t>,</w:t>
            </w:r>
            <w:r w:rsidRPr="0064041B">
              <w:rPr>
                <w:rFonts w:ascii="Arial" w:hAnsi="Arial" w:cs="Arial"/>
                <w:color w:val="000000"/>
                <w:sz w:val="20"/>
                <w:szCs w:val="20"/>
              </w:rPr>
              <w:t>971 (7.13%)</w:t>
            </w:r>
          </w:p>
        </w:tc>
        <w:tc>
          <w:tcPr>
            <w:tcW w:w="2608" w:type="dxa"/>
            <w:noWrap/>
            <w:vAlign w:val="bottom"/>
          </w:tcPr>
          <w:p w14:paraId="0F283724" w14:textId="4E32A5FA" w:rsidR="00743B58" w:rsidRPr="00CA4B31" w:rsidRDefault="00743B58" w:rsidP="00866851">
            <w:pPr>
              <w:spacing w:after="120" w:line="240" w:lineRule="auto"/>
              <w:rPr>
                <w:rFonts w:ascii="Arial" w:hAnsi="Arial" w:cs="Arial"/>
                <w:sz w:val="20"/>
                <w:szCs w:val="20"/>
              </w:rPr>
            </w:pPr>
            <w:r w:rsidRPr="00C730F6">
              <w:rPr>
                <w:rFonts w:ascii="Arial" w:hAnsi="Arial" w:cs="Arial"/>
                <w:sz w:val="20"/>
                <w:szCs w:val="20"/>
              </w:rPr>
              <w:t>8</w:t>
            </w:r>
            <w:r>
              <w:rPr>
                <w:rFonts w:ascii="Arial" w:hAnsi="Arial" w:cs="Arial"/>
                <w:sz w:val="20"/>
                <w:szCs w:val="20"/>
              </w:rPr>
              <w:t>,</w:t>
            </w:r>
            <w:r w:rsidRPr="00C730F6">
              <w:rPr>
                <w:rFonts w:ascii="Arial" w:hAnsi="Arial" w:cs="Arial"/>
                <w:sz w:val="20"/>
                <w:szCs w:val="20"/>
              </w:rPr>
              <w:t>514 (3.71%)</w:t>
            </w:r>
          </w:p>
        </w:tc>
        <w:tc>
          <w:tcPr>
            <w:tcW w:w="2608" w:type="dxa"/>
          </w:tcPr>
          <w:p w14:paraId="1DBD73CB" w14:textId="1D4BD6CF" w:rsidR="00743B58" w:rsidRPr="00596A68" w:rsidRDefault="00743B58" w:rsidP="00866851">
            <w:pPr>
              <w:spacing w:after="120" w:line="240" w:lineRule="auto"/>
              <w:rPr>
                <w:rFonts w:ascii="Arial" w:hAnsi="Arial" w:cs="Arial"/>
                <w:sz w:val="20"/>
                <w:szCs w:val="20"/>
              </w:rPr>
            </w:pPr>
            <w:r w:rsidRPr="00377EAB">
              <w:rPr>
                <w:rFonts w:ascii="Arial" w:hAnsi="Arial" w:cs="Arial"/>
                <w:sz w:val="20"/>
                <w:szCs w:val="20"/>
              </w:rPr>
              <w:t>12</w:t>
            </w:r>
            <w:r>
              <w:rPr>
                <w:rFonts w:ascii="Arial" w:hAnsi="Arial" w:cs="Arial"/>
                <w:sz w:val="20"/>
                <w:szCs w:val="20"/>
              </w:rPr>
              <w:t>,</w:t>
            </w:r>
            <w:r w:rsidRPr="00377EAB">
              <w:rPr>
                <w:rFonts w:ascii="Arial" w:hAnsi="Arial" w:cs="Arial"/>
                <w:sz w:val="20"/>
                <w:szCs w:val="20"/>
              </w:rPr>
              <w:t>606 (3.48%)</w:t>
            </w:r>
          </w:p>
        </w:tc>
        <w:tc>
          <w:tcPr>
            <w:tcW w:w="2608" w:type="dxa"/>
            <w:noWrap/>
            <w:vAlign w:val="bottom"/>
          </w:tcPr>
          <w:p w14:paraId="14D81043" w14:textId="1F65C183" w:rsidR="00743B58" w:rsidRPr="00CA4B31" w:rsidRDefault="00743B58" w:rsidP="00866851">
            <w:pPr>
              <w:spacing w:after="120" w:line="240" w:lineRule="auto"/>
              <w:rPr>
                <w:rFonts w:ascii="Arial" w:hAnsi="Arial" w:cs="Arial"/>
                <w:sz w:val="20"/>
                <w:szCs w:val="20"/>
              </w:rPr>
            </w:pPr>
            <w:r w:rsidRPr="00596A68">
              <w:rPr>
                <w:rFonts w:ascii="Arial" w:hAnsi="Arial" w:cs="Arial"/>
                <w:sz w:val="20"/>
                <w:szCs w:val="20"/>
              </w:rPr>
              <w:t>21</w:t>
            </w:r>
            <w:r>
              <w:rPr>
                <w:rFonts w:ascii="Arial" w:hAnsi="Arial" w:cs="Arial"/>
                <w:sz w:val="20"/>
                <w:szCs w:val="20"/>
              </w:rPr>
              <w:t>,</w:t>
            </w:r>
            <w:r w:rsidRPr="00596A68">
              <w:rPr>
                <w:rFonts w:ascii="Arial" w:hAnsi="Arial" w:cs="Arial"/>
                <w:sz w:val="20"/>
                <w:szCs w:val="20"/>
              </w:rPr>
              <w:t>424 (4.67%)</w:t>
            </w:r>
          </w:p>
        </w:tc>
      </w:tr>
      <w:tr w:rsidR="00743B58" w:rsidRPr="00CA4B31" w14:paraId="0666D015" w14:textId="77777777" w:rsidTr="00743B58">
        <w:trPr>
          <w:trHeight w:val="283"/>
        </w:trPr>
        <w:tc>
          <w:tcPr>
            <w:tcW w:w="2665" w:type="dxa"/>
            <w:noWrap/>
            <w:vAlign w:val="center"/>
          </w:tcPr>
          <w:p w14:paraId="23AADD54" w14:textId="69595A4A" w:rsidR="00743B58" w:rsidRPr="00CA4B31" w:rsidRDefault="00743B58" w:rsidP="00866851">
            <w:pPr>
              <w:spacing w:after="120" w:line="240" w:lineRule="auto"/>
              <w:rPr>
                <w:rFonts w:ascii="Arial" w:hAnsi="Arial" w:cs="Arial"/>
                <w:b/>
                <w:bCs/>
                <w:color w:val="000000"/>
                <w:sz w:val="20"/>
                <w:szCs w:val="20"/>
              </w:rPr>
            </w:pPr>
            <w:r w:rsidRPr="00694CB2">
              <w:rPr>
                <w:rFonts w:ascii="Arial" w:hAnsi="Arial" w:cs="Arial"/>
                <w:color w:val="000000"/>
                <w:sz w:val="20"/>
                <w:szCs w:val="20"/>
              </w:rPr>
              <w:t>Mean follow up, years (SD)</w:t>
            </w:r>
          </w:p>
        </w:tc>
        <w:tc>
          <w:tcPr>
            <w:tcW w:w="2608" w:type="dxa"/>
            <w:noWrap/>
            <w:vAlign w:val="bottom"/>
          </w:tcPr>
          <w:p w14:paraId="6CF9A26D" w14:textId="372FDF91" w:rsidR="00743B58" w:rsidRPr="004278E2" w:rsidRDefault="00743B58" w:rsidP="00866851">
            <w:pPr>
              <w:spacing w:after="120" w:line="240" w:lineRule="auto"/>
              <w:rPr>
                <w:rFonts w:ascii="Arial" w:hAnsi="Arial" w:cs="Arial"/>
                <w:color w:val="000000"/>
                <w:sz w:val="20"/>
                <w:szCs w:val="20"/>
              </w:rPr>
            </w:pPr>
            <w:r w:rsidRPr="004278E2">
              <w:rPr>
                <w:rFonts w:ascii="Arial" w:hAnsi="Arial" w:cs="Arial"/>
                <w:color w:val="000000"/>
                <w:sz w:val="20"/>
                <w:szCs w:val="20"/>
              </w:rPr>
              <w:t>13.30 (2.34)</w:t>
            </w:r>
          </w:p>
        </w:tc>
        <w:tc>
          <w:tcPr>
            <w:tcW w:w="2608" w:type="dxa"/>
            <w:noWrap/>
            <w:vAlign w:val="bottom"/>
          </w:tcPr>
          <w:p w14:paraId="3FD9114E" w14:textId="57C71B3C" w:rsidR="00743B58" w:rsidRPr="00CA4B31" w:rsidRDefault="00743B58" w:rsidP="00866851">
            <w:pPr>
              <w:spacing w:after="120" w:line="240" w:lineRule="auto"/>
              <w:rPr>
                <w:rFonts w:ascii="Arial" w:hAnsi="Arial" w:cs="Arial"/>
                <w:sz w:val="20"/>
                <w:szCs w:val="20"/>
              </w:rPr>
            </w:pPr>
            <w:r w:rsidRPr="00C730F6">
              <w:rPr>
                <w:rFonts w:ascii="Arial" w:hAnsi="Arial" w:cs="Arial"/>
                <w:sz w:val="20"/>
                <w:szCs w:val="20"/>
              </w:rPr>
              <w:t>13.55 (1.85)</w:t>
            </w:r>
          </w:p>
        </w:tc>
        <w:tc>
          <w:tcPr>
            <w:tcW w:w="2608" w:type="dxa"/>
          </w:tcPr>
          <w:p w14:paraId="1BF69F11" w14:textId="017C7388" w:rsidR="00743B58" w:rsidRPr="00596A68" w:rsidRDefault="00743B58" w:rsidP="00866851">
            <w:pPr>
              <w:spacing w:after="120" w:line="240" w:lineRule="auto"/>
              <w:rPr>
                <w:rFonts w:ascii="Arial" w:hAnsi="Arial" w:cs="Arial"/>
                <w:sz w:val="20"/>
                <w:szCs w:val="20"/>
              </w:rPr>
            </w:pPr>
            <w:r w:rsidRPr="00377EAB">
              <w:rPr>
                <w:rFonts w:ascii="Arial" w:hAnsi="Arial" w:cs="Arial"/>
                <w:sz w:val="20"/>
                <w:szCs w:val="20"/>
              </w:rPr>
              <w:t>13.47 (1.98)</w:t>
            </w:r>
          </w:p>
        </w:tc>
        <w:tc>
          <w:tcPr>
            <w:tcW w:w="2608" w:type="dxa"/>
            <w:noWrap/>
            <w:vAlign w:val="bottom"/>
          </w:tcPr>
          <w:p w14:paraId="0579B1C9" w14:textId="07DBF299" w:rsidR="00743B58" w:rsidRPr="00CA4B31" w:rsidRDefault="00743B58" w:rsidP="00866851">
            <w:pPr>
              <w:spacing w:after="120" w:line="240" w:lineRule="auto"/>
              <w:rPr>
                <w:rFonts w:ascii="Arial" w:hAnsi="Arial" w:cs="Arial"/>
                <w:sz w:val="20"/>
                <w:szCs w:val="20"/>
              </w:rPr>
            </w:pPr>
            <w:r w:rsidRPr="00596A68">
              <w:rPr>
                <w:rFonts w:ascii="Arial" w:hAnsi="Arial" w:cs="Arial"/>
                <w:sz w:val="20"/>
                <w:szCs w:val="20"/>
              </w:rPr>
              <w:t>13.31 (2.23)</w:t>
            </w:r>
          </w:p>
        </w:tc>
      </w:tr>
      <w:tr w:rsidR="00743B58" w:rsidRPr="00CA4B31" w14:paraId="48C69C87" w14:textId="77777777" w:rsidTr="00743B58">
        <w:trPr>
          <w:trHeight w:val="283"/>
        </w:trPr>
        <w:tc>
          <w:tcPr>
            <w:tcW w:w="2665" w:type="dxa"/>
            <w:noWrap/>
            <w:vAlign w:val="center"/>
            <w:hideMark/>
          </w:tcPr>
          <w:p w14:paraId="66FC1AEE"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2608" w:type="dxa"/>
            <w:noWrap/>
            <w:vAlign w:val="bottom"/>
          </w:tcPr>
          <w:p w14:paraId="70A2007D" w14:textId="77777777" w:rsidR="00743B58" w:rsidRPr="00CA4B31" w:rsidRDefault="00743B58" w:rsidP="00866851">
            <w:pPr>
              <w:spacing w:after="120" w:line="240" w:lineRule="auto"/>
              <w:rPr>
                <w:rFonts w:ascii="Arial" w:hAnsi="Arial" w:cs="Arial"/>
                <w:b/>
                <w:bCs/>
                <w:color w:val="000000"/>
                <w:sz w:val="20"/>
                <w:szCs w:val="20"/>
              </w:rPr>
            </w:pPr>
          </w:p>
        </w:tc>
        <w:tc>
          <w:tcPr>
            <w:tcW w:w="2608" w:type="dxa"/>
            <w:noWrap/>
            <w:vAlign w:val="bottom"/>
          </w:tcPr>
          <w:p w14:paraId="11F9A80F" w14:textId="77777777" w:rsidR="00743B58" w:rsidRPr="00CA4B31" w:rsidRDefault="00743B58" w:rsidP="00866851">
            <w:pPr>
              <w:spacing w:after="120" w:line="240" w:lineRule="auto"/>
              <w:rPr>
                <w:rFonts w:ascii="Arial" w:hAnsi="Arial" w:cs="Arial"/>
                <w:sz w:val="20"/>
                <w:szCs w:val="20"/>
              </w:rPr>
            </w:pPr>
          </w:p>
        </w:tc>
        <w:tc>
          <w:tcPr>
            <w:tcW w:w="2608" w:type="dxa"/>
          </w:tcPr>
          <w:p w14:paraId="61AF7E77" w14:textId="77777777" w:rsidR="00743B58" w:rsidRPr="00CA4B31" w:rsidRDefault="00743B58" w:rsidP="00866851">
            <w:pPr>
              <w:spacing w:after="120" w:line="240" w:lineRule="auto"/>
              <w:rPr>
                <w:rFonts w:ascii="Arial" w:hAnsi="Arial" w:cs="Arial"/>
                <w:sz w:val="20"/>
                <w:szCs w:val="20"/>
              </w:rPr>
            </w:pPr>
          </w:p>
        </w:tc>
        <w:tc>
          <w:tcPr>
            <w:tcW w:w="2608" w:type="dxa"/>
            <w:noWrap/>
            <w:vAlign w:val="bottom"/>
          </w:tcPr>
          <w:p w14:paraId="31B1099D" w14:textId="40965108" w:rsidR="00743B58" w:rsidRPr="00CA4B31" w:rsidRDefault="00743B58" w:rsidP="00866851">
            <w:pPr>
              <w:spacing w:after="120" w:line="240" w:lineRule="auto"/>
              <w:rPr>
                <w:rFonts w:ascii="Arial" w:hAnsi="Arial" w:cs="Arial"/>
                <w:sz w:val="20"/>
                <w:szCs w:val="20"/>
              </w:rPr>
            </w:pPr>
          </w:p>
        </w:tc>
      </w:tr>
      <w:tr w:rsidR="00743B58" w:rsidRPr="00CA4B31" w14:paraId="61017E7F" w14:textId="77777777">
        <w:trPr>
          <w:trHeight w:val="283"/>
        </w:trPr>
        <w:tc>
          <w:tcPr>
            <w:tcW w:w="2665" w:type="dxa"/>
            <w:noWrap/>
            <w:vAlign w:val="center"/>
          </w:tcPr>
          <w:p w14:paraId="066FB20D"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Underweight</w:t>
            </w:r>
          </w:p>
        </w:tc>
        <w:tc>
          <w:tcPr>
            <w:tcW w:w="2608" w:type="dxa"/>
            <w:noWrap/>
            <w:vAlign w:val="bottom"/>
          </w:tcPr>
          <w:p w14:paraId="060E4962"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1.14 (0.90-1.44)</w:t>
            </w:r>
          </w:p>
        </w:tc>
        <w:tc>
          <w:tcPr>
            <w:tcW w:w="2608" w:type="dxa"/>
            <w:noWrap/>
            <w:vAlign w:val="bottom"/>
          </w:tcPr>
          <w:p w14:paraId="6D21F1F7" w14:textId="77777777" w:rsidR="00743B58" w:rsidRPr="00D42362" w:rsidRDefault="00743B58" w:rsidP="00866851">
            <w:pPr>
              <w:spacing w:after="120" w:line="240" w:lineRule="auto"/>
              <w:rPr>
                <w:rFonts w:ascii="Arial" w:hAnsi="Arial" w:cs="Arial"/>
                <w:b/>
                <w:sz w:val="20"/>
                <w:szCs w:val="20"/>
              </w:rPr>
            </w:pPr>
            <w:r w:rsidRPr="00D42362">
              <w:rPr>
                <w:rFonts w:ascii="Arial" w:hAnsi="Arial" w:cs="Arial"/>
                <w:b/>
                <w:bCs/>
                <w:color w:val="000000"/>
                <w:sz w:val="20"/>
                <w:szCs w:val="20"/>
              </w:rPr>
              <w:t>1.46 (1.13-1.88)</w:t>
            </w:r>
          </w:p>
        </w:tc>
        <w:tc>
          <w:tcPr>
            <w:tcW w:w="2608" w:type="dxa"/>
            <w:vAlign w:val="bottom"/>
          </w:tcPr>
          <w:p w14:paraId="1B878CE1" w14:textId="1E68E1F4"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b/>
                <w:bCs/>
                <w:color w:val="000000"/>
                <w:sz w:val="20"/>
                <w:szCs w:val="20"/>
              </w:rPr>
              <w:t>3.02 (2.55-3.58)</w:t>
            </w:r>
          </w:p>
        </w:tc>
        <w:tc>
          <w:tcPr>
            <w:tcW w:w="2608" w:type="dxa"/>
            <w:noWrap/>
            <w:vAlign w:val="bottom"/>
          </w:tcPr>
          <w:p w14:paraId="4A4C87DE" w14:textId="71EC911A" w:rsidR="00743B58" w:rsidRPr="00D42362" w:rsidRDefault="00743B58" w:rsidP="00866851">
            <w:pPr>
              <w:spacing w:after="120" w:line="240" w:lineRule="auto"/>
              <w:rPr>
                <w:rFonts w:ascii="Arial" w:hAnsi="Arial" w:cs="Arial"/>
                <w:b/>
                <w:bCs/>
                <w:sz w:val="20"/>
                <w:szCs w:val="20"/>
              </w:rPr>
            </w:pPr>
            <w:r w:rsidRPr="00D42362">
              <w:rPr>
                <w:rFonts w:ascii="Arial" w:hAnsi="Arial" w:cs="Arial"/>
                <w:color w:val="000000"/>
                <w:sz w:val="20"/>
                <w:szCs w:val="20"/>
              </w:rPr>
              <w:t>1.08 (0.75-1.54)</w:t>
            </w:r>
          </w:p>
        </w:tc>
      </w:tr>
      <w:tr w:rsidR="00743B58" w:rsidRPr="00CA4B31" w14:paraId="27DC3EBF" w14:textId="77777777" w:rsidTr="00743B58">
        <w:trPr>
          <w:trHeight w:val="283"/>
        </w:trPr>
        <w:tc>
          <w:tcPr>
            <w:tcW w:w="2665" w:type="dxa"/>
            <w:noWrap/>
            <w:vAlign w:val="center"/>
          </w:tcPr>
          <w:p w14:paraId="115EB3AB"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2608" w:type="dxa"/>
            <w:noWrap/>
            <w:vAlign w:val="bottom"/>
          </w:tcPr>
          <w:p w14:paraId="791F5F50" w14:textId="77777777"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2608" w:type="dxa"/>
            <w:noWrap/>
            <w:vAlign w:val="bottom"/>
          </w:tcPr>
          <w:p w14:paraId="4398891B" w14:textId="77777777" w:rsidR="00743B58" w:rsidRPr="00D42362" w:rsidRDefault="00743B58" w:rsidP="00866851">
            <w:pPr>
              <w:spacing w:after="120" w:line="240" w:lineRule="auto"/>
              <w:rPr>
                <w:rFonts w:ascii="Arial" w:hAnsi="Arial" w:cs="Arial"/>
                <w:sz w:val="20"/>
                <w:szCs w:val="20"/>
              </w:rPr>
            </w:pPr>
            <w:r w:rsidRPr="00D42362">
              <w:rPr>
                <w:rFonts w:ascii="Arial" w:hAnsi="Arial" w:cs="Arial"/>
                <w:sz w:val="20"/>
                <w:szCs w:val="20"/>
              </w:rPr>
              <w:t>Ref</w:t>
            </w:r>
          </w:p>
        </w:tc>
        <w:tc>
          <w:tcPr>
            <w:tcW w:w="2608" w:type="dxa"/>
          </w:tcPr>
          <w:p w14:paraId="65FBAB36" w14:textId="38B1144D" w:rsidR="00743B58" w:rsidRPr="00D42362" w:rsidRDefault="00743B58" w:rsidP="00866851">
            <w:pPr>
              <w:spacing w:after="120" w:line="240" w:lineRule="auto"/>
              <w:rPr>
                <w:rFonts w:ascii="Arial" w:hAnsi="Arial" w:cs="Arial"/>
                <w:sz w:val="20"/>
                <w:szCs w:val="20"/>
              </w:rPr>
            </w:pPr>
            <w:r w:rsidRPr="00D42362">
              <w:rPr>
                <w:rFonts w:ascii="Arial" w:hAnsi="Arial" w:cs="Arial"/>
                <w:sz w:val="20"/>
                <w:szCs w:val="20"/>
              </w:rPr>
              <w:t>Ref</w:t>
            </w:r>
          </w:p>
        </w:tc>
        <w:tc>
          <w:tcPr>
            <w:tcW w:w="2608" w:type="dxa"/>
            <w:noWrap/>
            <w:vAlign w:val="bottom"/>
          </w:tcPr>
          <w:p w14:paraId="4DD0B330" w14:textId="4FCF7D03" w:rsidR="00743B58" w:rsidRPr="00D42362" w:rsidRDefault="00743B58" w:rsidP="00866851">
            <w:pPr>
              <w:spacing w:after="120" w:line="240" w:lineRule="auto"/>
              <w:rPr>
                <w:rFonts w:ascii="Arial" w:hAnsi="Arial" w:cs="Arial"/>
                <w:sz w:val="20"/>
                <w:szCs w:val="20"/>
              </w:rPr>
            </w:pPr>
            <w:r w:rsidRPr="00D42362">
              <w:rPr>
                <w:rFonts w:ascii="Arial" w:hAnsi="Arial" w:cs="Arial"/>
                <w:sz w:val="20"/>
                <w:szCs w:val="20"/>
              </w:rPr>
              <w:t>Ref</w:t>
            </w:r>
          </w:p>
        </w:tc>
      </w:tr>
      <w:tr w:rsidR="00743B58" w:rsidRPr="00CA4B31" w14:paraId="35567BC7" w14:textId="77777777">
        <w:trPr>
          <w:trHeight w:val="283"/>
        </w:trPr>
        <w:tc>
          <w:tcPr>
            <w:tcW w:w="2665" w:type="dxa"/>
            <w:noWrap/>
            <w:vAlign w:val="center"/>
            <w:hideMark/>
          </w:tcPr>
          <w:p w14:paraId="475FF7F5"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Overweight</w:t>
            </w:r>
          </w:p>
        </w:tc>
        <w:tc>
          <w:tcPr>
            <w:tcW w:w="2608" w:type="dxa"/>
            <w:noWrap/>
            <w:vAlign w:val="bottom"/>
          </w:tcPr>
          <w:p w14:paraId="47B85249"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1.33 (1.28-1.38)</w:t>
            </w:r>
          </w:p>
        </w:tc>
        <w:tc>
          <w:tcPr>
            <w:tcW w:w="2608" w:type="dxa"/>
            <w:noWrap/>
            <w:vAlign w:val="bottom"/>
          </w:tcPr>
          <w:p w14:paraId="0539A406"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1.10 (1.04-1.15)</w:t>
            </w:r>
          </w:p>
        </w:tc>
        <w:tc>
          <w:tcPr>
            <w:tcW w:w="2608" w:type="dxa"/>
            <w:vAlign w:val="bottom"/>
          </w:tcPr>
          <w:p w14:paraId="79EE613A" w14:textId="7C6497F6"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0.86 (0.82-0.90)</w:t>
            </w:r>
          </w:p>
        </w:tc>
        <w:tc>
          <w:tcPr>
            <w:tcW w:w="2608" w:type="dxa"/>
            <w:noWrap/>
            <w:vAlign w:val="bottom"/>
          </w:tcPr>
          <w:p w14:paraId="0F562411" w14:textId="3DC2EC41"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2.63 (2.50-2.76)</w:t>
            </w:r>
          </w:p>
        </w:tc>
      </w:tr>
      <w:tr w:rsidR="00743B58" w:rsidRPr="00CA4B31" w14:paraId="1B1E97DE" w14:textId="77777777">
        <w:trPr>
          <w:trHeight w:val="283"/>
        </w:trPr>
        <w:tc>
          <w:tcPr>
            <w:tcW w:w="2665" w:type="dxa"/>
            <w:noWrap/>
            <w:vAlign w:val="center"/>
            <w:hideMark/>
          </w:tcPr>
          <w:p w14:paraId="51D74600"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Obesity</w:t>
            </w:r>
          </w:p>
        </w:tc>
        <w:tc>
          <w:tcPr>
            <w:tcW w:w="2608" w:type="dxa"/>
            <w:noWrap/>
            <w:vAlign w:val="bottom"/>
          </w:tcPr>
          <w:p w14:paraId="4AA55D7E"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1.95 (1.87-2.04)</w:t>
            </w:r>
          </w:p>
        </w:tc>
        <w:tc>
          <w:tcPr>
            <w:tcW w:w="2608" w:type="dxa"/>
            <w:noWrap/>
            <w:vAlign w:val="bottom"/>
          </w:tcPr>
          <w:p w14:paraId="45008F67"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1.45 (1.36-1.54)</w:t>
            </w:r>
          </w:p>
        </w:tc>
        <w:tc>
          <w:tcPr>
            <w:tcW w:w="2608" w:type="dxa"/>
            <w:vAlign w:val="bottom"/>
          </w:tcPr>
          <w:p w14:paraId="66110314" w14:textId="3A26B38D"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1.14 (1.09-1.20)</w:t>
            </w:r>
          </w:p>
        </w:tc>
        <w:tc>
          <w:tcPr>
            <w:tcW w:w="2608" w:type="dxa"/>
            <w:noWrap/>
            <w:vAlign w:val="bottom"/>
          </w:tcPr>
          <w:p w14:paraId="418A3A16" w14:textId="06BEF030"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7.69 (7.32-8.08)</w:t>
            </w:r>
          </w:p>
        </w:tc>
      </w:tr>
      <w:tr w:rsidR="00743B58" w:rsidRPr="00CA4B31" w14:paraId="7DD6F232" w14:textId="77777777">
        <w:trPr>
          <w:trHeight w:val="283"/>
        </w:trPr>
        <w:tc>
          <w:tcPr>
            <w:tcW w:w="2665" w:type="dxa"/>
            <w:noWrap/>
            <w:vAlign w:val="center"/>
            <w:hideMark/>
          </w:tcPr>
          <w:p w14:paraId="7FB4E301"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2608" w:type="dxa"/>
            <w:noWrap/>
            <w:vAlign w:val="bottom"/>
          </w:tcPr>
          <w:p w14:paraId="5975A8E1"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1.16 (1.14-1.18)</w:t>
            </w:r>
          </w:p>
        </w:tc>
        <w:tc>
          <w:tcPr>
            <w:tcW w:w="2608" w:type="dxa"/>
            <w:noWrap/>
            <w:vAlign w:val="bottom"/>
          </w:tcPr>
          <w:p w14:paraId="11DCA1F9"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1.05 (1.03-1.08)</w:t>
            </w:r>
          </w:p>
        </w:tc>
        <w:tc>
          <w:tcPr>
            <w:tcW w:w="2608" w:type="dxa"/>
            <w:vAlign w:val="bottom"/>
          </w:tcPr>
          <w:p w14:paraId="2C684DEB" w14:textId="79C2F35F"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0.98 (0.96-1.00)</w:t>
            </w:r>
          </w:p>
        </w:tc>
        <w:tc>
          <w:tcPr>
            <w:tcW w:w="2608" w:type="dxa"/>
            <w:noWrap/>
            <w:vAlign w:val="bottom"/>
          </w:tcPr>
          <w:p w14:paraId="583E85F4" w14:textId="50C4E3E9"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1.32 (1.30-1.34)</w:t>
            </w:r>
          </w:p>
        </w:tc>
      </w:tr>
      <w:tr w:rsidR="00743B58" w:rsidRPr="00CA4B31" w14:paraId="552B7E8E" w14:textId="77777777">
        <w:trPr>
          <w:trHeight w:val="283"/>
        </w:trPr>
        <w:tc>
          <w:tcPr>
            <w:tcW w:w="2665" w:type="dxa"/>
            <w:noWrap/>
            <w:vAlign w:val="center"/>
            <w:hideMark/>
          </w:tcPr>
          <w:p w14:paraId="3A1675DB"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2608" w:type="dxa"/>
            <w:noWrap/>
            <w:vAlign w:val="center"/>
          </w:tcPr>
          <w:p w14:paraId="0AB4189F" w14:textId="77777777" w:rsidR="00743B58" w:rsidRPr="00D42362" w:rsidRDefault="00743B58" w:rsidP="00866851">
            <w:pPr>
              <w:spacing w:after="120" w:line="240" w:lineRule="auto"/>
              <w:rPr>
                <w:rFonts w:ascii="Arial" w:hAnsi="Arial" w:cs="Arial"/>
                <w:b/>
                <w:bCs/>
                <w:color w:val="000000"/>
                <w:sz w:val="20"/>
                <w:szCs w:val="20"/>
              </w:rPr>
            </w:pPr>
          </w:p>
        </w:tc>
        <w:tc>
          <w:tcPr>
            <w:tcW w:w="2608" w:type="dxa"/>
            <w:noWrap/>
            <w:vAlign w:val="center"/>
          </w:tcPr>
          <w:p w14:paraId="3A2138DF" w14:textId="77777777" w:rsidR="00743B58" w:rsidRPr="00D42362" w:rsidRDefault="00743B58" w:rsidP="00866851">
            <w:pPr>
              <w:spacing w:after="120" w:line="240" w:lineRule="auto"/>
              <w:rPr>
                <w:rFonts w:ascii="Arial" w:hAnsi="Arial" w:cs="Arial"/>
                <w:sz w:val="20"/>
                <w:szCs w:val="20"/>
              </w:rPr>
            </w:pPr>
          </w:p>
        </w:tc>
        <w:tc>
          <w:tcPr>
            <w:tcW w:w="2608" w:type="dxa"/>
            <w:vAlign w:val="center"/>
          </w:tcPr>
          <w:p w14:paraId="7D6AB7DA" w14:textId="77777777" w:rsidR="00743B58" w:rsidRPr="00D42362" w:rsidRDefault="00743B58" w:rsidP="00866851">
            <w:pPr>
              <w:spacing w:after="120" w:line="240" w:lineRule="auto"/>
              <w:rPr>
                <w:rFonts w:ascii="Arial" w:hAnsi="Arial" w:cs="Arial"/>
                <w:sz w:val="20"/>
                <w:szCs w:val="20"/>
              </w:rPr>
            </w:pPr>
          </w:p>
        </w:tc>
        <w:tc>
          <w:tcPr>
            <w:tcW w:w="2608" w:type="dxa"/>
            <w:noWrap/>
            <w:vAlign w:val="center"/>
          </w:tcPr>
          <w:p w14:paraId="278F83D4" w14:textId="253856E8" w:rsidR="00743B58" w:rsidRPr="00D42362" w:rsidRDefault="00743B58" w:rsidP="00866851">
            <w:pPr>
              <w:spacing w:after="120" w:line="240" w:lineRule="auto"/>
              <w:rPr>
                <w:rFonts w:ascii="Arial" w:hAnsi="Arial" w:cs="Arial"/>
                <w:sz w:val="20"/>
                <w:szCs w:val="20"/>
              </w:rPr>
            </w:pPr>
          </w:p>
        </w:tc>
      </w:tr>
      <w:tr w:rsidR="00743B58" w:rsidRPr="00CA4B31" w14:paraId="3F875713" w14:textId="77777777">
        <w:trPr>
          <w:trHeight w:val="283"/>
        </w:trPr>
        <w:tc>
          <w:tcPr>
            <w:tcW w:w="2665" w:type="dxa"/>
            <w:noWrap/>
            <w:vAlign w:val="center"/>
          </w:tcPr>
          <w:p w14:paraId="00A2F823"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2608" w:type="dxa"/>
            <w:noWrap/>
            <w:vAlign w:val="bottom"/>
          </w:tcPr>
          <w:p w14:paraId="0716156F"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1.14 (0.90-1.44)</w:t>
            </w:r>
          </w:p>
        </w:tc>
        <w:tc>
          <w:tcPr>
            <w:tcW w:w="2608" w:type="dxa"/>
            <w:noWrap/>
            <w:vAlign w:val="bottom"/>
          </w:tcPr>
          <w:p w14:paraId="7540F812" w14:textId="77777777" w:rsidR="00743B58" w:rsidRPr="00D42362" w:rsidRDefault="00743B58" w:rsidP="00866851">
            <w:pPr>
              <w:spacing w:after="120" w:line="240" w:lineRule="auto"/>
              <w:rPr>
                <w:rFonts w:ascii="Arial" w:hAnsi="Arial" w:cs="Arial"/>
                <w:b/>
                <w:sz w:val="20"/>
                <w:szCs w:val="20"/>
              </w:rPr>
            </w:pPr>
            <w:r w:rsidRPr="00D42362">
              <w:rPr>
                <w:rFonts w:ascii="Arial" w:hAnsi="Arial" w:cs="Arial"/>
                <w:b/>
                <w:bCs/>
                <w:color w:val="000000"/>
                <w:sz w:val="20"/>
                <w:szCs w:val="20"/>
              </w:rPr>
              <w:t>1.47 (1.14-1.90)</w:t>
            </w:r>
          </w:p>
        </w:tc>
        <w:tc>
          <w:tcPr>
            <w:tcW w:w="2608" w:type="dxa"/>
            <w:vAlign w:val="bottom"/>
          </w:tcPr>
          <w:p w14:paraId="52F83930" w14:textId="46FF8AD5"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b/>
                <w:bCs/>
                <w:color w:val="000000"/>
                <w:sz w:val="20"/>
                <w:szCs w:val="20"/>
              </w:rPr>
              <w:t>3.05 (2.57-3.61)</w:t>
            </w:r>
          </w:p>
        </w:tc>
        <w:tc>
          <w:tcPr>
            <w:tcW w:w="2608" w:type="dxa"/>
            <w:noWrap/>
            <w:vAlign w:val="bottom"/>
          </w:tcPr>
          <w:p w14:paraId="5879D172" w14:textId="6A86DDCF" w:rsidR="00743B58" w:rsidRPr="00D42362" w:rsidRDefault="00743B58" w:rsidP="00866851">
            <w:pPr>
              <w:spacing w:after="120" w:line="240" w:lineRule="auto"/>
              <w:rPr>
                <w:rFonts w:ascii="Arial" w:hAnsi="Arial" w:cs="Arial"/>
                <w:b/>
                <w:bCs/>
                <w:sz w:val="20"/>
                <w:szCs w:val="20"/>
              </w:rPr>
            </w:pPr>
            <w:r w:rsidRPr="00D42362">
              <w:rPr>
                <w:rFonts w:ascii="Arial" w:hAnsi="Arial" w:cs="Arial"/>
                <w:color w:val="000000"/>
                <w:sz w:val="20"/>
                <w:szCs w:val="20"/>
              </w:rPr>
              <w:t>1.07 (0.75-1.54)</w:t>
            </w:r>
          </w:p>
        </w:tc>
      </w:tr>
      <w:tr w:rsidR="00743B58" w:rsidRPr="00CA4B31" w14:paraId="7719DA3F" w14:textId="77777777" w:rsidTr="00743B58">
        <w:trPr>
          <w:trHeight w:val="283"/>
        </w:trPr>
        <w:tc>
          <w:tcPr>
            <w:tcW w:w="2665" w:type="dxa"/>
            <w:noWrap/>
            <w:vAlign w:val="center"/>
          </w:tcPr>
          <w:p w14:paraId="46244A4B"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2608" w:type="dxa"/>
            <w:noWrap/>
          </w:tcPr>
          <w:p w14:paraId="794309A4" w14:textId="77777777"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2608" w:type="dxa"/>
            <w:noWrap/>
          </w:tcPr>
          <w:p w14:paraId="1BD5D616" w14:textId="77777777" w:rsidR="00743B58" w:rsidRPr="00D42362" w:rsidRDefault="00743B58" w:rsidP="00866851">
            <w:pPr>
              <w:spacing w:after="120" w:line="240" w:lineRule="auto"/>
              <w:rPr>
                <w:rFonts w:ascii="Arial" w:hAnsi="Arial" w:cs="Arial"/>
                <w:sz w:val="20"/>
                <w:szCs w:val="20"/>
              </w:rPr>
            </w:pPr>
            <w:r w:rsidRPr="00D42362">
              <w:rPr>
                <w:rFonts w:ascii="Arial" w:hAnsi="Arial" w:cs="Arial"/>
                <w:color w:val="000000"/>
                <w:sz w:val="20"/>
                <w:szCs w:val="20"/>
              </w:rPr>
              <w:t>Ref</w:t>
            </w:r>
          </w:p>
        </w:tc>
        <w:tc>
          <w:tcPr>
            <w:tcW w:w="2608" w:type="dxa"/>
          </w:tcPr>
          <w:p w14:paraId="4718F35D" w14:textId="547DE904"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2608" w:type="dxa"/>
            <w:noWrap/>
          </w:tcPr>
          <w:p w14:paraId="7582C70E" w14:textId="460BA07F" w:rsidR="00743B58" w:rsidRPr="00D42362" w:rsidRDefault="00743B58" w:rsidP="00866851">
            <w:pPr>
              <w:spacing w:after="12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4129BA5C" w14:textId="77777777">
        <w:trPr>
          <w:trHeight w:val="283"/>
        </w:trPr>
        <w:tc>
          <w:tcPr>
            <w:tcW w:w="2665" w:type="dxa"/>
            <w:noWrap/>
            <w:vAlign w:val="center"/>
            <w:hideMark/>
          </w:tcPr>
          <w:p w14:paraId="35D688A4"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Overweight</w:t>
            </w:r>
          </w:p>
        </w:tc>
        <w:tc>
          <w:tcPr>
            <w:tcW w:w="2608" w:type="dxa"/>
            <w:noWrap/>
            <w:vAlign w:val="bottom"/>
          </w:tcPr>
          <w:p w14:paraId="0244C8D5"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1.28 (1.23-1.33)</w:t>
            </w:r>
          </w:p>
        </w:tc>
        <w:tc>
          <w:tcPr>
            <w:tcW w:w="2608" w:type="dxa"/>
            <w:noWrap/>
            <w:vAlign w:val="bottom"/>
          </w:tcPr>
          <w:p w14:paraId="23D95146"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1.09 (1.04-1.16)</w:t>
            </w:r>
          </w:p>
        </w:tc>
        <w:tc>
          <w:tcPr>
            <w:tcW w:w="2608" w:type="dxa"/>
            <w:vAlign w:val="bottom"/>
          </w:tcPr>
          <w:p w14:paraId="5B4674EB" w14:textId="7D611DE9"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0.86 (0.82-0.91)</w:t>
            </w:r>
          </w:p>
        </w:tc>
        <w:tc>
          <w:tcPr>
            <w:tcW w:w="2608" w:type="dxa"/>
            <w:noWrap/>
            <w:vAlign w:val="bottom"/>
          </w:tcPr>
          <w:p w14:paraId="630F9F41" w14:textId="19227DF2"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2.72 (2.58-2.87)</w:t>
            </w:r>
          </w:p>
        </w:tc>
      </w:tr>
      <w:tr w:rsidR="00743B58" w:rsidRPr="00CA4B31" w14:paraId="20155B29" w14:textId="77777777">
        <w:trPr>
          <w:trHeight w:val="283"/>
        </w:trPr>
        <w:tc>
          <w:tcPr>
            <w:tcW w:w="2665" w:type="dxa"/>
            <w:noWrap/>
            <w:vAlign w:val="center"/>
            <w:hideMark/>
          </w:tcPr>
          <w:p w14:paraId="78DF3136"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Obesity</w:t>
            </w:r>
          </w:p>
        </w:tc>
        <w:tc>
          <w:tcPr>
            <w:tcW w:w="2608" w:type="dxa"/>
            <w:noWrap/>
            <w:vAlign w:val="bottom"/>
          </w:tcPr>
          <w:p w14:paraId="256FE3FF"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1.86 (1.78-1.95)</w:t>
            </w:r>
          </w:p>
        </w:tc>
        <w:tc>
          <w:tcPr>
            <w:tcW w:w="2608" w:type="dxa"/>
            <w:noWrap/>
            <w:vAlign w:val="bottom"/>
          </w:tcPr>
          <w:p w14:paraId="508A7F62"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1.44 (1.35-1.54)</w:t>
            </w:r>
          </w:p>
        </w:tc>
        <w:tc>
          <w:tcPr>
            <w:tcW w:w="2608" w:type="dxa"/>
            <w:vAlign w:val="bottom"/>
          </w:tcPr>
          <w:p w14:paraId="2C37BF72" w14:textId="11C55D39"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1.16 (1.10-1.22)</w:t>
            </w:r>
          </w:p>
        </w:tc>
        <w:tc>
          <w:tcPr>
            <w:tcW w:w="2608" w:type="dxa"/>
            <w:noWrap/>
            <w:vAlign w:val="bottom"/>
          </w:tcPr>
          <w:p w14:paraId="6C45B2F5" w14:textId="43F5151D"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8.04 (7.62-8.47)</w:t>
            </w:r>
          </w:p>
        </w:tc>
      </w:tr>
      <w:tr w:rsidR="00743B58" w:rsidRPr="00CA4B31" w14:paraId="3797B843" w14:textId="77777777">
        <w:trPr>
          <w:trHeight w:val="283"/>
        </w:trPr>
        <w:tc>
          <w:tcPr>
            <w:tcW w:w="2665" w:type="dxa"/>
            <w:noWrap/>
            <w:vAlign w:val="center"/>
            <w:hideMark/>
          </w:tcPr>
          <w:p w14:paraId="6E570351"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2608" w:type="dxa"/>
            <w:noWrap/>
            <w:vAlign w:val="bottom"/>
          </w:tcPr>
          <w:p w14:paraId="1B2728F3"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1.05 (1.03-1.07)</w:t>
            </w:r>
          </w:p>
        </w:tc>
        <w:tc>
          <w:tcPr>
            <w:tcW w:w="2608" w:type="dxa"/>
            <w:noWrap/>
            <w:vAlign w:val="bottom"/>
          </w:tcPr>
          <w:p w14:paraId="485AA2C1"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1.00 (0.97-1.03)</w:t>
            </w:r>
          </w:p>
        </w:tc>
        <w:tc>
          <w:tcPr>
            <w:tcW w:w="2608" w:type="dxa"/>
            <w:vAlign w:val="bottom"/>
          </w:tcPr>
          <w:p w14:paraId="68D697CA" w14:textId="5B9604A2"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0.99 (0.96-1.01)</w:t>
            </w:r>
          </w:p>
        </w:tc>
        <w:tc>
          <w:tcPr>
            <w:tcW w:w="2608" w:type="dxa"/>
            <w:noWrap/>
            <w:vAlign w:val="bottom"/>
          </w:tcPr>
          <w:p w14:paraId="5822B3F5" w14:textId="1B3C069E"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0.96 (0.94-0.98)</w:t>
            </w:r>
          </w:p>
        </w:tc>
      </w:tr>
      <w:tr w:rsidR="00743B58" w:rsidRPr="00CA4B31" w14:paraId="237EE8E6" w14:textId="77777777">
        <w:trPr>
          <w:trHeight w:val="283"/>
        </w:trPr>
        <w:tc>
          <w:tcPr>
            <w:tcW w:w="2665" w:type="dxa"/>
            <w:noWrap/>
            <w:vAlign w:val="center"/>
            <w:hideMark/>
          </w:tcPr>
          <w:p w14:paraId="5284A181"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2608" w:type="dxa"/>
            <w:noWrap/>
            <w:vAlign w:val="center"/>
          </w:tcPr>
          <w:p w14:paraId="4534B06C" w14:textId="77777777" w:rsidR="00743B58" w:rsidRPr="00D42362" w:rsidRDefault="00743B58" w:rsidP="00866851">
            <w:pPr>
              <w:spacing w:after="120" w:line="240" w:lineRule="auto"/>
              <w:rPr>
                <w:rFonts w:ascii="Arial" w:hAnsi="Arial" w:cs="Arial"/>
                <w:b/>
                <w:bCs/>
                <w:color w:val="000000"/>
                <w:sz w:val="20"/>
                <w:szCs w:val="20"/>
              </w:rPr>
            </w:pPr>
          </w:p>
        </w:tc>
        <w:tc>
          <w:tcPr>
            <w:tcW w:w="2608" w:type="dxa"/>
            <w:noWrap/>
            <w:vAlign w:val="center"/>
          </w:tcPr>
          <w:p w14:paraId="116101EB" w14:textId="77777777" w:rsidR="00743B58" w:rsidRPr="00D42362" w:rsidRDefault="00743B58" w:rsidP="00866851">
            <w:pPr>
              <w:spacing w:after="120" w:line="240" w:lineRule="auto"/>
              <w:rPr>
                <w:rFonts w:ascii="Arial" w:hAnsi="Arial" w:cs="Arial"/>
                <w:sz w:val="20"/>
                <w:szCs w:val="20"/>
              </w:rPr>
            </w:pPr>
          </w:p>
        </w:tc>
        <w:tc>
          <w:tcPr>
            <w:tcW w:w="2608" w:type="dxa"/>
            <w:vAlign w:val="center"/>
          </w:tcPr>
          <w:p w14:paraId="6BBF307B" w14:textId="77777777" w:rsidR="00743B58" w:rsidRPr="00D42362" w:rsidRDefault="00743B58" w:rsidP="00866851">
            <w:pPr>
              <w:spacing w:after="120" w:line="240" w:lineRule="auto"/>
              <w:rPr>
                <w:rFonts w:ascii="Arial" w:hAnsi="Arial" w:cs="Arial"/>
                <w:sz w:val="20"/>
                <w:szCs w:val="20"/>
              </w:rPr>
            </w:pPr>
          </w:p>
        </w:tc>
        <w:tc>
          <w:tcPr>
            <w:tcW w:w="2608" w:type="dxa"/>
            <w:noWrap/>
            <w:vAlign w:val="center"/>
          </w:tcPr>
          <w:p w14:paraId="51935050" w14:textId="4D164E1B" w:rsidR="00743B58" w:rsidRPr="00D42362" w:rsidRDefault="00743B58" w:rsidP="00866851">
            <w:pPr>
              <w:spacing w:after="120" w:line="240" w:lineRule="auto"/>
              <w:rPr>
                <w:rFonts w:ascii="Arial" w:hAnsi="Arial" w:cs="Arial"/>
                <w:sz w:val="20"/>
                <w:szCs w:val="20"/>
              </w:rPr>
            </w:pPr>
          </w:p>
        </w:tc>
      </w:tr>
      <w:tr w:rsidR="00743B58" w:rsidRPr="00CA4B31" w14:paraId="02C23ACC" w14:textId="77777777">
        <w:trPr>
          <w:trHeight w:val="283"/>
        </w:trPr>
        <w:tc>
          <w:tcPr>
            <w:tcW w:w="2665" w:type="dxa"/>
            <w:noWrap/>
            <w:vAlign w:val="center"/>
          </w:tcPr>
          <w:p w14:paraId="56B991C0"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2608" w:type="dxa"/>
            <w:noWrap/>
            <w:vAlign w:val="bottom"/>
          </w:tcPr>
          <w:p w14:paraId="2819568E" w14:textId="77777777" w:rsidR="00743B58" w:rsidRPr="00D42362" w:rsidRDefault="00743B58" w:rsidP="00866851">
            <w:pPr>
              <w:spacing w:after="120" w:line="240" w:lineRule="auto"/>
              <w:rPr>
                <w:rFonts w:ascii="Arial" w:hAnsi="Arial" w:cs="Arial"/>
                <w:bCs/>
                <w:color w:val="000000"/>
                <w:sz w:val="20"/>
                <w:szCs w:val="20"/>
              </w:rPr>
            </w:pPr>
            <w:r w:rsidRPr="00D42362">
              <w:rPr>
                <w:rFonts w:ascii="Arial" w:hAnsi="Arial" w:cs="Arial"/>
                <w:color w:val="000000"/>
                <w:sz w:val="20"/>
                <w:szCs w:val="20"/>
              </w:rPr>
              <w:t>1.14 (0.88-1.49)</w:t>
            </w:r>
          </w:p>
        </w:tc>
        <w:tc>
          <w:tcPr>
            <w:tcW w:w="2608" w:type="dxa"/>
            <w:noWrap/>
            <w:vAlign w:val="bottom"/>
          </w:tcPr>
          <w:p w14:paraId="6F1A5D53" w14:textId="77777777" w:rsidR="00743B58" w:rsidRPr="00D42362" w:rsidRDefault="00743B58" w:rsidP="00866851">
            <w:pPr>
              <w:spacing w:after="120" w:line="240" w:lineRule="auto"/>
              <w:rPr>
                <w:rFonts w:ascii="Arial" w:hAnsi="Arial" w:cs="Arial"/>
                <w:b/>
                <w:sz w:val="20"/>
                <w:szCs w:val="20"/>
              </w:rPr>
            </w:pPr>
            <w:r w:rsidRPr="00D42362">
              <w:rPr>
                <w:rFonts w:ascii="Arial" w:hAnsi="Arial" w:cs="Arial"/>
                <w:b/>
                <w:bCs/>
                <w:color w:val="000000"/>
                <w:sz w:val="20"/>
                <w:szCs w:val="20"/>
              </w:rPr>
              <w:t>1.50 (1.13-1.98)</w:t>
            </w:r>
          </w:p>
        </w:tc>
        <w:tc>
          <w:tcPr>
            <w:tcW w:w="2608" w:type="dxa"/>
            <w:vAlign w:val="bottom"/>
          </w:tcPr>
          <w:p w14:paraId="72DCDB21" w14:textId="253CAC25"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b/>
                <w:bCs/>
                <w:color w:val="000000"/>
                <w:sz w:val="20"/>
                <w:szCs w:val="20"/>
              </w:rPr>
              <w:t>2.99 (2.47-3.61)</w:t>
            </w:r>
          </w:p>
        </w:tc>
        <w:tc>
          <w:tcPr>
            <w:tcW w:w="2608" w:type="dxa"/>
            <w:noWrap/>
            <w:vAlign w:val="bottom"/>
          </w:tcPr>
          <w:p w14:paraId="617B2DE4" w14:textId="5DED4780" w:rsidR="00743B58" w:rsidRPr="00D42362" w:rsidRDefault="00743B58" w:rsidP="00866851">
            <w:pPr>
              <w:spacing w:after="120" w:line="240" w:lineRule="auto"/>
              <w:rPr>
                <w:rFonts w:ascii="Arial" w:hAnsi="Arial" w:cs="Arial"/>
                <w:b/>
                <w:bCs/>
                <w:sz w:val="20"/>
                <w:szCs w:val="20"/>
              </w:rPr>
            </w:pPr>
            <w:r w:rsidRPr="00D42362">
              <w:rPr>
                <w:rFonts w:ascii="Arial" w:hAnsi="Arial" w:cs="Arial"/>
                <w:color w:val="000000"/>
                <w:sz w:val="20"/>
                <w:szCs w:val="20"/>
              </w:rPr>
              <w:t>0.89 (0.57-1.40)</w:t>
            </w:r>
          </w:p>
        </w:tc>
      </w:tr>
      <w:tr w:rsidR="00743B58" w:rsidRPr="00CA4B31" w14:paraId="2901DFA1" w14:textId="77777777" w:rsidTr="00743B58">
        <w:trPr>
          <w:trHeight w:val="283"/>
        </w:trPr>
        <w:tc>
          <w:tcPr>
            <w:tcW w:w="2665" w:type="dxa"/>
            <w:noWrap/>
            <w:vAlign w:val="center"/>
          </w:tcPr>
          <w:p w14:paraId="70565722"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2608" w:type="dxa"/>
            <w:noWrap/>
          </w:tcPr>
          <w:p w14:paraId="3B59A7F1" w14:textId="77777777"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2608" w:type="dxa"/>
            <w:noWrap/>
          </w:tcPr>
          <w:p w14:paraId="798CAB61" w14:textId="77777777" w:rsidR="00743B58" w:rsidRPr="00D42362" w:rsidRDefault="00743B58" w:rsidP="00866851">
            <w:pPr>
              <w:spacing w:after="120" w:line="240" w:lineRule="auto"/>
              <w:rPr>
                <w:rFonts w:ascii="Arial" w:hAnsi="Arial" w:cs="Arial"/>
                <w:sz w:val="20"/>
                <w:szCs w:val="20"/>
              </w:rPr>
            </w:pPr>
            <w:r w:rsidRPr="00D42362">
              <w:rPr>
                <w:rFonts w:ascii="Arial" w:hAnsi="Arial" w:cs="Arial"/>
                <w:color w:val="000000"/>
                <w:sz w:val="20"/>
                <w:szCs w:val="20"/>
              </w:rPr>
              <w:t>Ref</w:t>
            </w:r>
          </w:p>
        </w:tc>
        <w:tc>
          <w:tcPr>
            <w:tcW w:w="2608" w:type="dxa"/>
          </w:tcPr>
          <w:p w14:paraId="0BE92BE3" w14:textId="23A4D37F"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Ref</w:t>
            </w:r>
          </w:p>
        </w:tc>
        <w:tc>
          <w:tcPr>
            <w:tcW w:w="2608" w:type="dxa"/>
            <w:noWrap/>
          </w:tcPr>
          <w:p w14:paraId="2497987C" w14:textId="3554A921" w:rsidR="00743B58" w:rsidRPr="00D42362" w:rsidRDefault="00743B58" w:rsidP="00866851">
            <w:pPr>
              <w:spacing w:after="12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76A83265" w14:textId="77777777">
        <w:trPr>
          <w:trHeight w:val="283"/>
        </w:trPr>
        <w:tc>
          <w:tcPr>
            <w:tcW w:w="2665" w:type="dxa"/>
            <w:noWrap/>
            <w:vAlign w:val="center"/>
            <w:hideMark/>
          </w:tcPr>
          <w:p w14:paraId="47ECE666"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Overweight</w:t>
            </w:r>
          </w:p>
        </w:tc>
        <w:tc>
          <w:tcPr>
            <w:tcW w:w="2608" w:type="dxa"/>
            <w:noWrap/>
            <w:vAlign w:val="bottom"/>
          </w:tcPr>
          <w:p w14:paraId="664FB8C2"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1.26 (1.21-1.31)</w:t>
            </w:r>
          </w:p>
        </w:tc>
        <w:tc>
          <w:tcPr>
            <w:tcW w:w="2608" w:type="dxa"/>
            <w:noWrap/>
            <w:vAlign w:val="bottom"/>
          </w:tcPr>
          <w:p w14:paraId="1B6FE549"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1.10 (1.04-1.16)</w:t>
            </w:r>
          </w:p>
        </w:tc>
        <w:tc>
          <w:tcPr>
            <w:tcW w:w="2608" w:type="dxa"/>
            <w:vAlign w:val="bottom"/>
          </w:tcPr>
          <w:p w14:paraId="5B62F192" w14:textId="055270A1"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0.86 (0.82-0.91)</w:t>
            </w:r>
          </w:p>
        </w:tc>
        <w:tc>
          <w:tcPr>
            <w:tcW w:w="2608" w:type="dxa"/>
            <w:noWrap/>
            <w:vAlign w:val="bottom"/>
          </w:tcPr>
          <w:p w14:paraId="2EBBF032" w14:textId="14F0225C"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2.44 (2.31-2.58)</w:t>
            </w:r>
          </w:p>
        </w:tc>
      </w:tr>
      <w:tr w:rsidR="00743B58" w:rsidRPr="00CA4B31" w14:paraId="4DE490C7" w14:textId="77777777">
        <w:trPr>
          <w:trHeight w:val="283"/>
        </w:trPr>
        <w:tc>
          <w:tcPr>
            <w:tcW w:w="2665" w:type="dxa"/>
            <w:noWrap/>
            <w:vAlign w:val="center"/>
            <w:hideMark/>
          </w:tcPr>
          <w:p w14:paraId="2DA25630"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Obesity</w:t>
            </w:r>
          </w:p>
        </w:tc>
        <w:tc>
          <w:tcPr>
            <w:tcW w:w="2608" w:type="dxa"/>
            <w:noWrap/>
            <w:vAlign w:val="bottom"/>
          </w:tcPr>
          <w:p w14:paraId="47D12EE7"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1.88 (1.78-1.97)</w:t>
            </w:r>
          </w:p>
        </w:tc>
        <w:tc>
          <w:tcPr>
            <w:tcW w:w="2608" w:type="dxa"/>
            <w:noWrap/>
            <w:vAlign w:val="bottom"/>
          </w:tcPr>
          <w:p w14:paraId="3F0127FD"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1.42 (1.32-1.53)</w:t>
            </w:r>
          </w:p>
        </w:tc>
        <w:tc>
          <w:tcPr>
            <w:tcW w:w="2608" w:type="dxa"/>
            <w:vAlign w:val="bottom"/>
          </w:tcPr>
          <w:p w14:paraId="17EAA9B5" w14:textId="46B77A86"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1.16 (1.09-1.23)</w:t>
            </w:r>
          </w:p>
        </w:tc>
        <w:tc>
          <w:tcPr>
            <w:tcW w:w="2608" w:type="dxa"/>
            <w:noWrap/>
            <w:vAlign w:val="bottom"/>
          </w:tcPr>
          <w:p w14:paraId="2A67E71C" w14:textId="54B0A65A"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8.17 (7.73-8.62)</w:t>
            </w:r>
          </w:p>
        </w:tc>
      </w:tr>
      <w:tr w:rsidR="00743B58" w:rsidRPr="00CA4B31" w14:paraId="1EFC9EB4" w14:textId="77777777">
        <w:trPr>
          <w:trHeight w:val="283"/>
        </w:trPr>
        <w:tc>
          <w:tcPr>
            <w:tcW w:w="2665" w:type="dxa"/>
            <w:noWrap/>
            <w:vAlign w:val="center"/>
            <w:hideMark/>
          </w:tcPr>
          <w:p w14:paraId="5492F0BE"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2608" w:type="dxa"/>
            <w:noWrap/>
            <w:vAlign w:val="bottom"/>
          </w:tcPr>
          <w:p w14:paraId="242A89AF"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1.09 (1.05-1.13)</w:t>
            </w:r>
          </w:p>
        </w:tc>
        <w:tc>
          <w:tcPr>
            <w:tcW w:w="2608" w:type="dxa"/>
            <w:noWrap/>
            <w:vAlign w:val="bottom"/>
          </w:tcPr>
          <w:p w14:paraId="0EF0BE31"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1.01 (0.96-1.06)</w:t>
            </w:r>
          </w:p>
        </w:tc>
        <w:tc>
          <w:tcPr>
            <w:tcW w:w="2608" w:type="dxa"/>
            <w:vAlign w:val="bottom"/>
          </w:tcPr>
          <w:p w14:paraId="0611CE03" w14:textId="07E43CB3"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0.99 (0.94-1.03)</w:t>
            </w:r>
          </w:p>
        </w:tc>
        <w:tc>
          <w:tcPr>
            <w:tcW w:w="2608" w:type="dxa"/>
            <w:noWrap/>
            <w:vAlign w:val="bottom"/>
          </w:tcPr>
          <w:p w14:paraId="44BD1972" w14:textId="0ACA1845"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1.09 (1.04-1.15)</w:t>
            </w:r>
          </w:p>
        </w:tc>
      </w:tr>
      <w:tr w:rsidR="00743B58" w:rsidRPr="00CA4B31" w14:paraId="29C921DC" w14:textId="77777777">
        <w:trPr>
          <w:trHeight w:val="283"/>
        </w:trPr>
        <w:tc>
          <w:tcPr>
            <w:tcW w:w="2665" w:type="dxa"/>
            <w:noWrap/>
            <w:vAlign w:val="center"/>
          </w:tcPr>
          <w:p w14:paraId="5C613016"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2608" w:type="dxa"/>
            <w:noWrap/>
            <w:vAlign w:val="bottom"/>
          </w:tcPr>
          <w:p w14:paraId="177EADE3"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1.00 (0.75-1.33)</w:t>
            </w:r>
          </w:p>
        </w:tc>
        <w:tc>
          <w:tcPr>
            <w:tcW w:w="2608" w:type="dxa"/>
            <w:noWrap/>
            <w:vAlign w:val="bottom"/>
          </w:tcPr>
          <w:p w14:paraId="71E19489" w14:textId="77777777"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1.05 (0.76-1.45)</w:t>
            </w:r>
          </w:p>
        </w:tc>
        <w:tc>
          <w:tcPr>
            <w:tcW w:w="2608" w:type="dxa"/>
            <w:vAlign w:val="bottom"/>
          </w:tcPr>
          <w:p w14:paraId="095E4DC6" w14:textId="59F96695"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0.95 (0.77-1.17)</w:t>
            </w:r>
          </w:p>
        </w:tc>
        <w:tc>
          <w:tcPr>
            <w:tcW w:w="2608" w:type="dxa"/>
            <w:noWrap/>
            <w:vAlign w:val="bottom"/>
          </w:tcPr>
          <w:p w14:paraId="760C3903" w14:textId="48E80D98" w:rsidR="00743B58" w:rsidRPr="00D42362" w:rsidRDefault="00743B58" w:rsidP="00866851">
            <w:pPr>
              <w:spacing w:after="120" w:line="240" w:lineRule="auto"/>
              <w:rPr>
                <w:rFonts w:ascii="Arial" w:hAnsi="Arial" w:cs="Arial"/>
                <w:bCs/>
                <w:color w:val="000000"/>
                <w:sz w:val="20"/>
                <w:szCs w:val="20"/>
              </w:rPr>
            </w:pPr>
            <w:r w:rsidRPr="00D42362">
              <w:rPr>
                <w:rFonts w:ascii="Arial" w:hAnsi="Arial" w:cs="Arial"/>
                <w:color w:val="000000"/>
                <w:sz w:val="20"/>
                <w:szCs w:val="20"/>
              </w:rPr>
              <w:t>0.69 (0.45-1.04)</w:t>
            </w:r>
          </w:p>
        </w:tc>
      </w:tr>
      <w:tr w:rsidR="00743B58" w:rsidRPr="00CA4B31" w14:paraId="19D6A32D" w14:textId="77777777">
        <w:trPr>
          <w:trHeight w:val="283"/>
        </w:trPr>
        <w:tc>
          <w:tcPr>
            <w:tcW w:w="2665" w:type="dxa"/>
            <w:noWrap/>
            <w:vAlign w:val="center"/>
            <w:hideMark/>
          </w:tcPr>
          <w:p w14:paraId="2424AFD1"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2608" w:type="dxa"/>
            <w:noWrap/>
            <w:vAlign w:val="bottom"/>
          </w:tcPr>
          <w:p w14:paraId="2E79B5ED" w14:textId="77777777" w:rsidR="00743B58" w:rsidRPr="00D42362" w:rsidRDefault="00743B58" w:rsidP="00866851">
            <w:pPr>
              <w:spacing w:after="120" w:line="240" w:lineRule="auto"/>
              <w:rPr>
                <w:rFonts w:ascii="Arial" w:hAnsi="Arial" w:cs="Arial"/>
                <w:b/>
                <w:color w:val="000000"/>
                <w:sz w:val="20"/>
                <w:szCs w:val="20"/>
              </w:rPr>
            </w:pPr>
            <w:r w:rsidRPr="00D42362">
              <w:rPr>
                <w:rFonts w:ascii="Arial" w:hAnsi="Arial" w:cs="Arial"/>
                <w:color w:val="000000"/>
                <w:sz w:val="20"/>
                <w:szCs w:val="20"/>
              </w:rPr>
              <w:t>0.96 (0.92-1.00)</w:t>
            </w:r>
          </w:p>
        </w:tc>
        <w:tc>
          <w:tcPr>
            <w:tcW w:w="2608" w:type="dxa"/>
            <w:noWrap/>
            <w:vAlign w:val="bottom"/>
          </w:tcPr>
          <w:p w14:paraId="0E450624"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0.98 (0.92-1.04)</w:t>
            </w:r>
          </w:p>
        </w:tc>
        <w:tc>
          <w:tcPr>
            <w:tcW w:w="2608" w:type="dxa"/>
            <w:vAlign w:val="bottom"/>
          </w:tcPr>
          <w:p w14:paraId="2EEDFC6F" w14:textId="4FE14DE0"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1.00 (0.95-1.06)</w:t>
            </w:r>
          </w:p>
        </w:tc>
        <w:tc>
          <w:tcPr>
            <w:tcW w:w="2608" w:type="dxa"/>
            <w:noWrap/>
            <w:vAlign w:val="bottom"/>
          </w:tcPr>
          <w:p w14:paraId="090939AB" w14:textId="0CDA54A5" w:rsidR="00743B58" w:rsidRPr="00D42362" w:rsidRDefault="00743B58" w:rsidP="00866851">
            <w:pPr>
              <w:spacing w:after="120" w:line="240" w:lineRule="auto"/>
              <w:rPr>
                <w:rFonts w:ascii="Arial" w:hAnsi="Arial" w:cs="Arial"/>
                <w:b/>
                <w:color w:val="000000"/>
                <w:sz w:val="20"/>
                <w:szCs w:val="20"/>
              </w:rPr>
            </w:pPr>
            <w:r w:rsidRPr="00D42362">
              <w:rPr>
                <w:rFonts w:ascii="Arial" w:hAnsi="Arial" w:cs="Arial"/>
                <w:color w:val="000000"/>
                <w:sz w:val="20"/>
                <w:szCs w:val="20"/>
              </w:rPr>
              <w:t>0.99 (0.93-1.05)</w:t>
            </w:r>
          </w:p>
        </w:tc>
      </w:tr>
      <w:tr w:rsidR="00743B58" w:rsidRPr="00CA4B31" w14:paraId="4B5B8E81" w14:textId="77777777">
        <w:trPr>
          <w:trHeight w:val="283"/>
        </w:trPr>
        <w:tc>
          <w:tcPr>
            <w:tcW w:w="2665" w:type="dxa"/>
            <w:noWrap/>
            <w:vAlign w:val="center"/>
            <w:hideMark/>
          </w:tcPr>
          <w:p w14:paraId="5A3EA97F"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2608" w:type="dxa"/>
            <w:noWrap/>
            <w:vAlign w:val="bottom"/>
          </w:tcPr>
          <w:p w14:paraId="30F95729"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0.91 (0.87-0.96)</w:t>
            </w:r>
          </w:p>
        </w:tc>
        <w:tc>
          <w:tcPr>
            <w:tcW w:w="2608" w:type="dxa"/>
            <w:noWrap/>
            <w:vAlign w:val="bottom"/>
          </w:tcPr>
          <w:p w14:paraId="68919A8E" w14:textId="77777777" w:rsidR="00743B58" w:rsidRPr="00D42362" w:rsidRDefault="00743B58" w:rsidP="00866851">
            <w:pPr>
              <w:spacing w:after="120" w:line="240" w:lineRule="auto"/>
              <w:rPr>
                <w:rFonts w:ascii="Arial" w:hAnsi="Arial" w:cs="Arial"/>
                <w:b/>
                <w:color w:val="000000"/>
                <w:sz w:val="20"/>
                <w:szCs w:val="20"/>
              </w:rPr>
            </w:pPr>
            <w:r w:rsidRPr="00D42362">
              <w:rPr>
                <w:rFonts w:ascii="Arial" w:hAnsi="Arial" w:cs="Arial"/>
                <w:color w:val="000000"/>
                <w:sz w:val="20"/>
                <w:szCs w:val="20"/>
              </w:rPr>
              <w:t>1.02 (0.95-1.10)</w:t>
            </w:r>
          </w:p>
        </w:tc>
        <w:tc>
          <w:tcPr>
            <w:tcW w:w="2608" w:type="dxa"/>
            <w:vAlign w:val="bottom"/>
          </w:tcPr>
          <w:p w14:paraId="65F41F4B" w14:textId="11756BDC"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1.00 (0.94-1.06)</w:t>
            </w:r>
          </w:p>
        </w:tc>
        <w:tc>
          <w:tcPr>
            <w:tcW w:w="2608" w:type="dxa"/>
            <w:noWrap/>
            <w:vAlign w:val="bottom"/>
          </w:tcPr>
          <w:p w14:paraId="34E3318C" w14:textId="09719880"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0.78 (0.74-0.83)</w:t>
            </w:r>
          </w:p>
        </w:tc>
      </w:tr>
      <w:tr w:rsidR="00743B58" w:rsidRPr="00CA4B31" w14:paraId="7F03CEB3" w14:textId="77777777" w:rsidTr="00743B58">
        <w:trPr>
          <w:trHeight w:val="283"/>
        </w:trPr>
        <w:tc>
          <w:tcPr>
            <w:tcW w:w="2665" w:type="dxa"/>
            <w:noWrap/>
            <w:vAlign w:val="center"/>
          </w:tcPr>
          <w:p w14:paraId="1276B63F" w14:textId="77777777" w:rsidR="00743B58" w:rsidRPr="00CA4B31" w:rsidRDefault="00743B58" w:rsidP="00866851">
            <w:pPr>
              <w:spacing w:after="12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2608" w:type="dxa"/>
            <w:noWrap/>
            <w:vAlign w:val="center"/>
          </w:tcPr>
          <w:p w14:paraId="6F3A3805" w14:textId="12C215F3"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Ischemic heart disease</w:t>
            </w:r>
            <w:r>
              <w:rPr>
                <w:rFonts w:ascii="Arial" w:hAnsi="Arial" w:cs="Arial"/>
                <w:b/>
                <w:bCs/>
                <w:color w:val="000000"/>
                <w:sz w:val="20"/>
                <w:szCs w:val="20"/>
              </w:rPr>
              <w:t xml:space="preserve"> </w:t>
            </w:r>
            <w:r w:rsidRPr="000C3BF1">
              <w:rPr>
                <w:rFonts w:ascii="Arial" w:hAnsi="Arial" w:cs="Arial"/>
                <w:color w:val="000000"/>
                <w:sz w:val="20"/>
                <w:szCs w:val="20"/>
              </w:rPr>
              <w:t>(N: 238,018)</w:t>
            </w:r>
          </w:p>
        </w:tc>
        <w:tc>
          <w:tcPr>
            <w:tcW w:w="2608" w:type="dxa"/>
            <w:noWrap/>
            <w:vAlign w:val="center"/>
          </w:tcPr>
          <w:p w14:paraId="27840D4E" w14:textId="76D3CDF3"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Cerebrovascular disease</w:t>
            </w:r>
            <w:r>
              <w:rPr>
                <w:rFonts w:ascii="Arial" w:hAnsi="Arial" w:cs="Arial"/>
                <w:b/>
                <w:bCs/>
                <w:color w:val="000000"/>
                <w:sz w:val="20"/>
                <w:szCs w:val="20"/>
              </w:rPr>
              <w:t xml:space="preserve"> </w:t>
            </w:r>
            <w:r w:rsidRPr="00584896">
              <w:rPr>
                <w:rFonts w:ascii="Arial" w:hAnsi="Arial" w:cs="Arial"/>
                <w:color w:val="000000"/>
                <w:sz w:val="20"/>
                <w:szCs w:val="20"/>
              </w:rPr>
              <w:t>(N:</w:t>
            </w:r>
            <w:r w:rsidRPr="00584896">
              <w:t xml:space="preserve"> </w:t>
            </w:r>
            <w:r w:rsidRPr="00584896">
              <w:rPr>
                <w:rFonts w:ascii="Arial" w:hAnsi="Arial" w:cs="Arial"/>
                <w:color w:val="000000"/>
                <w:sz w:val="20"/>
                <w:szCs w:val="20"/>
              </w:rPr>
              <w:t>229,564)</w:t>
            </w:r>
          </w:p>
        </w:tc>
        <w:tc>
          <w:tcPr>
            <w:tcW w:w="2608" w:type="dxa"/>
          </w:tcPr>
          <w:p w14:paraId="15ECD513" w14:textId="60B79676"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COPD</w:t>
            </w:r>
            <w:r>
              <w:rPr>
                <w:rFonts w:ascii="Arial" w:hAnsi="Arial" w:cs="Arial"/>
                <w:b/>
                <w:bCs/>
                <w:color w:val="000000"/>
                <w:sz w:val="20"/>
                <w:szCs w:val="20"/>
              </w:rPr>
              <w:t xml:space="preserve"> </w:t>
            </w:r>
            <w:r w:rsidRPr="002632C0">
              <w:rPr>
                <w:rFonts w:ascii="Arial" w:hAnsi="Arial" w:cs="Arial"/>
                <w:color w:val="000000"/>
                <w:sz w:val="20"/>
                <w:szCs w:val="20"/>
              </w:rPr>
              <w:t>(N: 362,334)</w:t>
            </w:r>
          </w:p>
        </w:tc>
        <w:tc>
          <w:tcPr>
            <w:tcW w:w="2608" w:type="dxa"/>
            <w:noWrap/>
          </w:tcPr>
          <w:p w14:paraId="0FFF3BFC" w14:textId="13754BE2"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T2D</w:t>
            </w:r>
            <w:r>
              <w:rPr>
                <w:rFonts w:ascii="Arial" w:hAnsi="Arial" w:cs="Arial"/>
                <w:b/>
                <w:bCs/>
                <w:color w:val="000000"/>
                <w:sz w:val="20"/>
                <w:szCs w:val="20"/>
              </w:rPr>
              <w:t xml:space="preserve"> </w:t>
            </w:r>
            <w:r w:rsidRPr="00F34DB5">
              <w:rPr>
                <w:rFonts w:ascii="Arial" w:hAnsi="Arial" w:cs="Arial"/>
                <w:color w:val="000000"/>
                <w:sz w:val="20"/>
                <w:szCs w:val="20"/>
              </w:rPr>
              <w:t>(N: 458,648)</w:t>
            </w:r>
          </w:p>
        </w:tc>
      </w:tr>
      <w:tr w:rsidR="00743B58" w:rsidRPr="00CA4B31" w14:paraId="5C1E391E" w14:textId="77777777" w:rsidTr="00743B58">
        <w:trPr>
          <w:trHeight w:val="283"/>
        </w:trPr>
        <w:tc>
          <w:tcPr>
            <w:tcW w:w="2665" w:type="dxa"/>
            <w:noWrap/>
            <w:vAlign w:val="center"/>
          </w:tcPr>
          <w:p w14:paraId="53C797FF" w14:textId="303AB1E8" w:rsidR="00743B58" w:rsidRPr="00CA4B31" w:rsidRDefault="00743B58" w:rsidP="00866851">
            <w:pPr>
              <w:spacing w:after="120" w:line="240" w:lineRule="auto"/>
              <w:rPr>
                <w:rFonts w:ascii="Arial" w:hAnsi="Arial" w:cs="Arial"/>
                <w:b/>
                <w:bCs/>
                <w:color w:val="000000"/>
                <w:sz w:val="20"/>
                <w:szCs w:val="20"/>
              </w:rPr>
            </w:pPr>
            <w:r w:rsidRPr="00694CB2">
              <w:rPr>
                <w:rFonts w:ascii="Arial" w:hAnsi="Arial" w:cs="Arial"/>
                <w:color w:val="000000"/>
                <w:sz w:val="20"/>
                <w:szCs w:val="20"/>
              </w:rPr>
              <w:t xml:space="preserve">N </w:t>
            </w:r>
            <w:r>
              <w:rPr>
                <w:rFonts w:ascii="Arial" w:hAnsi="Arial" w:cs="Arial"/>
                <w:color w:val="000000"/>
                <w:sz w:val="20"/>
                <w:szCs w:val="20"/>
              </w:rPr>
              <w:t xml:space="preserve">of </w:t>
            </w:r>
            <w:r w:rsidRPr="00694CB2">
              <w:rPr>
                <w:rFonts w:ascii="Arial" w:hAnsi="Arial" w:cs="Arial"/>
                <w:color w:val="000000"/>
                <w:sz w:val="20"/>
                <w:szCs w:val="20"/>
              </w:rPr>
              <w:t>events</w:t>
            </w:r>
            <w:r>
              <w:rPr>
                <w:rFonts w:ascii="Arial" w:hAnsi="Arial" w:cs="Arial"/>
                <w:color w:val="000000"/>
                <w:sz w:val="20"/>
                <w:szCs w:val="20"/>
              </w:rPr>
              <w:t xml:space="preserve"> (%)</w:t>
            </w:r>
          </w:p>
        </w:tc>
        <w:tc>
          <w:tcPr>
            <w:tcW w:w="2608" w:type="dxa"/>
            <w:noWrap/>
            <w:vAlign w:val="bottom"/>
          </w:tcPr>
          <w:p w14:paraId="2B1EE149" w14:textId="4F6BA3E6" w:rsidR="00743B58" w:rsidRPr="00646933" w:rsidRDefault="00743B58" w:rsidP="00866851">
            <w:pPr>
              <w:spacing w:after="120" w:line="240" w:lineRule="auto"/>
              <w:rPr>
                <w:rFonts w:ascii="Arial" w:hAnsi="Arial" w:cs="Arial"/>
                <w:color w:val="000000"/>
                <w:sz w:val="20"/>
                <w:szCs w:val="20"/>
              </w:rPr>
            </w:pPr>
            <w:r w:rsidRPr="00646933">
              <w:rPr>
                <w:rFonts w:ascii="Arial" w:hAnsi="Arial" w:cs="Arial"/>
                <w:color w:val="000000"/>
                <w:sz w:val="20"/>
                <w:szCs w:val="20"/>
              </w:rPr>
              <w:t>16</w:t>
            </w:r>
            <w:r>
              <w:rPr>
                <w:rFonts w:ascii="Arial" w:hAnsi="Arial" w:cs="Arial"/>
                <w:color w:val="000000"/>
                <w:sz w:val="20"/>
                <w:szCs w:val="20"/>
              </w:rPr>
              <w:t>,</w:t>
            </w:r>
            <w:r w:rsidRPr="00646933">
              <w:rPr>
                <w:rFonts w:ascii="Arial" w:hAnsi="Arial" w:cs="Arial"/>
                <w:color w:val="000000"/>
                <w:sz w:val="20"/>
                <w:szCs w:val="20"/>
              </w:rPr>
              <w:t>978 (7.13%)</w:t>
            </w:r>
          </w:p>
        </w:tc>
        <w:tc>
          <w:tcPr>
            <w:tcW w:w="2608" w:type="dxa"/>
            <w:noWrap/>
            <w:vAlign w:val="bottom"/>
          </w:tcPr>
          <w:p w14:paraId="5AB58A94" w14:textId="19DDB7E1" w:rsidR="00743B58" w:rsidRPr="00D42362" w:rsidRDefault="00743B58" w:rsidP="00866851">
            <w:pPr>
              <w:spacing w:after="120" w:line="240" w:lineRule="auto"/>
              <w:rPr>
                <w:rFonts w:ascii="Arial" w:hAnsi="Arial" w:cs="Arial"/>
                <w:sz w:val="20"/>
                <w:szCs w:val="20"/>
              </w:rPr>
            </w:pPr>
            <w:r w:rsidRPr="004D385B">
              <w:rPr>
                <w:rFonts w:ascii="Arial" w:hAnsi="Arial" w:cs="Arial"/>
                <w:sz w:val="20"/>
                <w:szCs w:val="20"/>
              </w:rPr>
              <w:t>8</w:t>
            </w:r>
            <w:r>
              <w:rPr>
                <w:rFonts w:ascii="Arial" w:hAnsi="Arial" w:cs="Arial"/>
                <w:sz w:val="20"/>
                <w:szCs w:val="20"/>
              </w:rPr>
              <w:t>,</w:t>
            </w:r>
            <w:r w:rsidRPr="004D385B">
              <w:rPr>
                <w:rFonts w:ascii="Arial" w:hAnsi="Arial" w:cs="Arial"/>
                <w:sz w:val="20"/>
                <w:szCs w:val="20"/>
              </w:rPr>
              <w:t>524 (3.71%)</w:t>
            </w:r>
          </w:p>
        </w:tc>
        <w:tc>
          <w:tcPr>
            <w:tcW w:w="2608" w:type="dxa"/>
          </w:tcPr>
          <w:p w14:paraId="18C89DAB" w14:textId="7E1407E7" w:rsidR="00743B58" w:rsidRPr="00F34DB5" w:rsidRDefault="00743B58" w:rsidP="00866851">
            <w:pPr>
              <w:spacing w:after="120" w:line="240" w:lineRule="auto"/>
              <w:rPr>
                <w:rFonts w:ascii="Arial" w:hAnsi="Arial" w:cs="Arial"/>
                <w:sz w:val="20"/>
                <w:szCs w:val="20"/>
              </w:rPr>
            </w:pPr>
            <w:r w:rsidRPr="006921E2">
              <w:rPr>
                <w:rFonts w:ascii="Arial" w:hAnsi="Arial" w:cs="Arial"/>
                <w:sz w:val="20"/>
                <w:szCs w:val="20"/>
              </w:rPr>
              <w:t>12</w:t>
            </w:r>
            <w:r>
              <w:rPr>
                <w:rFonts w:ascii="Arial" w:hAnsi="Arial" w:cs="Arial"/>
                <w:sz w:val="20"/>
                <w:szCs w:val="20"/>
              </w:rPr>
              <w:t>,</w:t>
            </w:r>
            <w:r w:rsidRPr="006921E2">
              <w:rPr>
                <w:rFonts w:ascii="Arial" w:hAnsi="Arial" w:cs="Arial"/>
                <w:sz w:val="20"/>
                <w:szCs w:val="20"/>
              </w:rPr>
              <w:t>619 (3.48%)</w:t>
            </w:r>
          </w:p>
        </w:tc>
        <w:tc>
          <w:tcPr>
            <w:tcW w:w="2608" w:type="dxa"/>
            <w:noWrap/>
            <w:vAlign w:val="bottom"/>
          </w:tcPr>
          <w:p w14:paraId="01924089" w14:textId="669FBAA8" w:rsidR="00743B58" w:rsidRPr="00D42362" w:rsidRDefault="00743B58" w:rsidP="00866851">
            <w:pPr>
              <w:spacing w:after="120" w:line="240" w:lineRule="auto"/>
              <w:rPr>
                <w:rFonts w:ascii="Arial" w:hAnsi="Arial" w:cs="Arial"/>
                <w:sz w:val="20"/>
                <w:szCs w:val="20"/>
              </w:rPr>
            </w:pPr>
            <w:r w:rsidRPr="00F34DB5">
              <w:rPr>
                <w:rFonts w:ascii="Arial" w:hAnsi="Arial" w:cs="Arial"/>
                <w:sz w:val="20"/>
                <w:szCs w:val="20"/>
              </w:rPr>
              <w:t>21</w:t>
            </w:r>
            <w:r>
              <w:rPr>
                <w:rFonts w:ascii="Arial" w:hAnsi="Arial" w:cs="Arial"/>
                <w:sz w:val="20"/>
                <w:szCs w:val="20"/>
              </w:rPr>
              <w:t>,</w:t>
            </w:r>
            <w:r w:rsidRPr="00F34DB5">
              <w:rPr>
                <w:rFonts w:ascii="Arial" w:hAnsi="Arial" w:cs="Arial"/>
                <w:sz w:val="20"/>
                <w:szCs w:val="20"/>
              </w:rPr>
              <w:t>456 (4.68%)</w:t>
            </w:r>
          </w:p>
        </w:tc>
      </w:tr>
      <w:tr w:rsidR="00743B58" w:rsidRPr="00CA4B31" w14:paraId="6E414F5C" w14:textId="77777777" w:rsidTr="00743B58">
        <w:trPr>
          <w:trHeight w:val="283"/>
        </w:trPr>
        <w:tc>
          <w:tcPr>
            <w:tcW w:w="2665" w:type="dxa"/>
            <w:noWrap/>
            <w:vAlign w:val="center"/>
          </w:tcPr>
          <w:p w14:paraId="2D22E324" w14:textId="56C7DE3B" w:rsidR="00743B58" w:rsidRPr="00CA4B31" w:rsidRDefault="00743B58" w:rsidP="00866851">
            <w:pPr>
              <w:spacing w:after="120" w:line="240" w:lineRule="auto"/>
              <w:rPr>
                <w:rFonts w:ascii="Arial" w:hAnsi="Arial" w:cs="Arial"/>
                <w:b/>
                <w:bCs/>
                <w:color w:val="000000"/>
                <w:sz w:val="20"/>
                <w:szCs w:val="20"/>
              </w:rPr>
            </w:pPr>
            <w:r w:rsidRPr="00694CB2">
              <w:rPr>
                <w:rFonts w:ascii="Arial" w:hAnsi="Arial" w:cs="Arial"/>
                <w:color w:val="000000"/>
                <w:sz w:val="20"/>
                <w:szCs w:val="20"/>
              </w:rPr>
              <w:t>Mean follow up, years (SD)</w:t>
            </w:r>
          </w:p>
        </w:tc>
        <w:tc>
          <w:tcPr>
            <w:tcW w:w="2608" w:type="dxa"/>
            <w:noWrap/>
            <w:vAlign w:val="bottom"/>
          </w:tcPr>
          <w:p w14:paraId="2E70A403" w14:textId="294579E2" w:rsidR="00743B58" w:rsidRPr="00646933" w:rsidRDefault="00743B58" w:rsidP="00866851">
            <w:pPr>
              <w:spacing w:after="120" w:line="240" w:lineRule="auto"/>
              <w:rPr>
                <w:rFonts w:ascii="Arial" w:hAnsi="Arial" w:cs="Arial"/>
                <w:color w:val="000000"/>
                <w:sz w:val="20"/>
                <w:szCs w:val="20"/>
              </w:rPr>
            </w:pPr>
            <w:r w:rsidRPr="00646933">
              <w:rPr>
                <w:rFonts w:ascii="Arial" w:hAnsi="Arial" w:cs="Arial"/>
                <w:color w:val="000000"/>
                <w:sz w:val="20"/>
                <w:szCs w:val="20"/>
              </w:rPr>
              <w:t>13.30 (2.34)</w:t>
            </w:r>
          </w:p>
        </w:tc>
        <w:tc>
          <w:tcPr>
            <w:tcW w:w="2608" w:type="dxa"/>
            <w:noWrap/>
            <w:vAlign w:val="bottom"/>
          </w:tcPr>
          <w:p w14:paraId="3250C8F4" w14:textId="349156F2" w:rsidR="00743B58" w:rsidRPr="00D42362" w:rsidRDefault="00743B58" w:rsidP="00866851">
            <w:pPr>
              <w:spacing w:after="120" w:line="240" w:lineRule="auto"/>
              <w:rPr>
                <w:rFonts w:ascii="Arial" w:hAnsi="Arial" w:cs="Arial"/>
                <w:sz w:val="20"/>
                <w:szCs w:val="20"/>
              </w:rPr>
            </w:pPr>
            <w:r w:rsidRPr="004D385B">
              <w:rPr>
                <w:rFonts w:ascii="Arial" w:hAnsi="Arial" w:cs="Arial"/>
                <w:sz w:val="20"/>
                <w:szCs w:val="20"/>
              </w:rPr>
              <w:t>13.55 (1.85)</w:t>
            </w:r>
          </w:p>
        </w:tc>
        <w:tc>
          <w:tcPr>
            <w:tcW w:w="2608" w:type="dxa"/>
          </w:tcPr>
          <w:p w14:paraId="2D30AD60" w14:textId="61801D5B" w:rsidR="00743B58" w:rsidRPr="002632C0" w:rsidRDefault="00743B58" w:rsidP="00866851">
            <w:pPr>
              <w:spacing w:after="120" w:line="240" w:lineRule="auto"/>
              <w:rPr>
                <w:rFonts w:ascii="Arial" w:hAnsi="Arial" w:cs="Arial"/>
                <w:sz w:val="20"/>
                <w:szCs w:val="20"/>
              </w:rPr>
            </w:pPr>
            <w:r w:rsidRPr="006921E2">
              <w:rPr>
                <w:rFonts w:ascii="Arial" w:hAnsi="Arial" w:cs="Arial"/>
                <w:sz w:val="20"/>
                <w:szCs w:val="20"/>
              </w:rPr>
              <w:t>13.47 (1.98)</w:t>
            </w:r>
          </w:p>
        </w:tc>
        <w:tc>
          <w:tcPr>
            <w:tcW w:w="2608" w:type="dxa"/>
            <w:noWrap/>
            <w:vAlign w:val="bottom"/>
          </w:tcPr>
          <w:p w14:paraId="603A0584" w14:textId="50677CEF" w:rsidR="00743B58" w:rsidRPr="00D42362" w:rsidRDefault="00743B58" w:rsidP="00866851">
            <w:pPr>
              <w:spacing w:after="120" w:line="240" w:lineRule="auto"/>
              <w:rPr>
                <w:rFonts w:ascii="Arial" w:hAnsi="Arial" w:cs="Arial"/>
                <w:sz w:val="20"/>
                <w:szCs w:val="20"/>
              </w:rPr>
            </w:pPr>
            <w:r w:rsidRPr="002632C0">
              <w:rPr>
                <w:rFonts w:ascii="Arial" w:hAnsi="Arial" w:cs="Arial"/>
                <w:sz w:val="20"/>
                <w:szCs w:val="20"/>
              </w:rPr>
              <w:t>13.31 (2.23)</w:t>
            </w:r>
          </w:p>
        </w:tc>
      </w:tr>
      <w:tr w:rsidR="00743B58" w:rsidRPr="00CA4B31" w14:paraId="0910CF23" w14:textId="77777777" w:rsidTr="00743B58">
        <w:trPr>
          <w:trHeight w:val="283"/>
        </w:trPr>
        <w:tc>
          <w:tcPr>
            <w:tcW w:w="2665" w:type="dxa"/>
            <w:noWrap/>
            <w:vAlign w:val="center"/>
            <w:hideMark/>
          </w:tcPr>
          <w:p w14:paraId="501DA003"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2608" w:type="dxa"/>
            <w:noWrap/>
            <w:vAlign w:val="bottom"/>
            <w:hideMark/>
          </w:tcPr>
          <w:p w14:paraId="1B907E04" w14:textId="77777777" w:rsidR="00743B58" w:rsidRPr="00D42362" w:rsidRDefault="00743B58" w:rsidP="00866851">
            <w:pPr>
              <w:spacing w:after="120" w:line="240" w:lineRule="auto"/>
              <w:rPr>
                <w:rFonts w:ascii="Arial" w:hAnsi="Arial" w:cs="Arial"/>
                <w:b/>
                <w:bCs/>
                <w:color w:val="000000"/>
                <w:sz w:val="20"/>
                <w:szCs w:val="20"/>
              </w:rPr>
            </w:pPr>
          </w:p>
        </w:tc>
        <w:tc>
          <w:tcPr>
            <w:tcW w:w="2608" w:type="dxa"/>
            <w:noWrap/>
            <w:vAlign w:val="bottom"/>
            <w:hideMark/>
          </w:tcPr>
          <w:p w14:paraId="113F1AA6" w14:textId="77777777" w:rsidR="00743B58" w:rsidRPr="00D42362" w:rsidRDefault="00743B58" w:rsidP="00866851">
            <w:pPr>
              <w:spacing w:after="120" w:line="240" w:lineRule="auto"/>
              <w:rPr>
                <w:rFonts w:ascii="Arial" w:hAnsi="Arial" w:cs="Arial"/>
                <w:sz w:val="20"/>
                <w:szCs w:val="20"/>
              </w:rPr>
            </w:pPr>
          </w:p>
        </w:tc>
        <w:tc>
          <w:tcPr>
            <w:tcW w:w="2608" w:type="dxa"/>
          </w:tcPr>
          <w:p w14:paraId="02EF83BC" w14:textId="77777777" w:rsidR="00743B58" w:rsidRPr="00D42362" w:rsidRDefault="00743B58" w:rsidP="00866851">
            <w:pPr>
              <w:spacing w:after="120" w:line="240" w:lineRule="auto"/>
              <w:rPr>
                <w:rFonts w:ascii="Arial" w:hAnsi="Arial" w:cs="Arial"/>
                <w:sz w:val="20"/>
                <w:szCs w:val="20"/>
              </w:rPr>
            </w:pPr>
          </w:p>
        </w:tc>
        <w:tc>
          <w:tcPr>
            <w:tcW w:w="2608" w:type="dxa"/>
            <w:noWrap/>
            <w:vAlign w:val="bottom"/>
          </w:tcPr>
          <w:p w14:paraId="3CEE18D0" w14:textId="33FCC3C7" w:rsidR="00743B58" w:rsidRPr="00D42362" w:rsidRDefault="00743B58" w:rsidP="00866851">
            <w:pPr>
              <w:spacing w:after="120" w:line="240" w:lineRule="auto"/>
              <w:rPr>
                <w:rFonts w:ascii="Arial" w:hAnsi="Arial" w:cs="Arial"/>
                <w:sz w:val="20"/>
                <w:szCs w:val="20"/>
              </w:rPr>
            </w:pPr>
          </w:p>
        </w:tc>
      </w:tr>
      <w:tr w:rsidR="00C63E98" w:rsidRPr="00CA4B31" w14:paraId="7B5127DA" w14:textId="77777777" w:rsidTr="00743B58">
        <w:trPr>
          <w:trHeight w:val="283"/>
        </w:trPr>
        <w:tc>
          <w:tcPr>
            <w:tcW w:w="2665" w:type="dxa"/>
            <w:noWrap/>
            <w:vAlign w:val="center"/>
            <w:hideMark/>
          </w:tcPr>
          <w:p w14:paraId="64E72C02" w14:textId="0451A0B7" w:rsidR="00C63E98" w:rsidRPr="00CA4B31" w:rsidRDefault="00C63E98" w:rsidP="00866851">
            <w:pPr>
              <w:spacing w:after="12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2608" w:type="dxa"/>
            <w:noWrap/>
            <w:vAlign w:val="bottom"/>
          </w:tcPr>
          <w:p w14:paraId="13902EB5"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Ref</w:t>
            </w:r>
          </w:p>
        </w:tc>
        <w:tc>
          <w:tcPr>
            <w:tcW w:w="2608" w:type="dxa"/>
            <w:noWrap/>
            <w:vAlign w:val="bottom"/>
          </w:tcPr>
          <w:p w14:paraId="1D5C9166"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sz w:val="20"/>
                <w:szCs w:val="20"/>
              </w:rPr>
              <w:t>Ref</w:t>
            </w:r>
          </w:p>
        </w:tc>
        <w:tc>
          <w:tcPr>
            <w:tcW w:w="2608" w:type="dxa"/>
          </w:tcPr>
          <w:p w14:paraId="415A3EB4" w14:textId="0AF31064" w:rsidR="00C63E98" w:rsidRPr="00D42362" w:rsidRDefault="00C63E98" w:rsidP="00866851">
            <w:pPr>
              <w:spacing w:after="120" w:line="240" w:lineRule="auto"/>
              <w:rPr>
                <w:rFonts w:ascii="Arial" w:hAnsi="Arial" w:cs="Arial"/>
                <w:sz w:val="20"/>
                <w:szCs w:val="20"/>
              </w:rPr>
            </w:pPr>
            <w:r w:rsidRPr="00D42362">
              <w:rPr>
                <w:rFonts w:ascii="Arial" w:hAnsi="Arial" w:cs="Arial"/>
                <w:sz w:val="20"/>
                <w:szCs w:val="20"/>
              </w:rPr>
              <w:t>Ref</w:t>
            </w:r>
          </w:p>
        </w:tc>
        <w:tc>
          <w:tcPr>
            <w:tcW w:w="2608" w:type="dxa"/>
            <w:noWrap/>
            <w:vAlign w:val="bottom"/>
          </w:tcPr>
          <w:p w14:paraId="0342C003" w14:textId="4AB5F3E4" w:rsidR="00C63E98" w:rsidRPr="00D42362" w:rsidRDefault="00C63E98" w:rsidP="00866851">
            <w:pPr>
              <w:spacing w:after="120"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0BB6D228" w14:textId="77777777">
        <w:trPr>
          <w:trHeight w:val="283"/>
        </w:trPr>
        <w:tc>
          <w:tcPr>
            <w:tcW w:w="2665" w:type="dxa"/>
            <w:noWrap/>
            <w:vAlign w:val="center"/>
            <w:hideMark/>
          </w:tcPr>
          <w:p w14:paraId="7372DF16" w14:textId="745ECE21" w:rsidR="00C63E98" w:rsidRPr="00CA4B31" w:rsidRDefault="00C63E98" w:rsidP="00866851">
            <w:pPr>
              <w:spacing w:after="12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2608" w:type="dxa"/>
            <w:noWrap/>
            <w:vAlign w:val="bottom"/>
          </w:tcPr>
          <w:p w14:paraId="18E549CD"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1.56 (1.50-1.61)</w:t>
            </w:r>
          </w:p>
        </w:tc>
        <w:tc>
          <w:tcPr>
            <w:tcW w:w="2608" w:type="dxa"/>
            <w:noWrap/>
            <w:vAlign w:val="bottom"/>
          </w:tcPr>
          <w:p w14:paraId="2F4D0C39"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1.34 (1.28-1.41)</w:t>
            </w:r>
          </w:p>
        </w:tc>
        <w:tc>
          <w:tcPr>
            <w:tcW w:w="2608" w:type="dxa"/>
            <w:vAlign w:val="bottom"/>
          </w:tcPr>
          <w:p w14:paraId="27AC5778" w14:textId="29C8881F"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1.47 (1.41-1.53)</w:t>
            </w:r>
          </w:p>
        </w:tc>
        <w:tc>
          <w:tcPr>
            <w:tcW w:w="2608" w:type="dxa"/>
            <w:noWrap/>
            <w:vAlign w:val="bottom"/>
          </w:tcPr>
          <w:p w14:paraId="39DABCE0" w14:textId="4F6D1ADC"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3.64 (3.51-3.77)</w:t>
            </w:r>
          </w:p>
        </w:tc>
      </w:tr>
      <w:tr w:rsidR="00743B58" w:rsidRPr="00CA4B31" w14:paraId="2490A0C9" w14:textId="77777777">
        <w:trPr>
          <w:trHeight w:val="283"/>
        </w:trPr>
        <w:tc>
          <w:tcPr>
            <w:tcW w:w="2665" w:type="dxa"/>
            <w:noWrap/>
            <w:vAlign w:val="center"/>
            <w:hideMark/>
          </w:tcPr>
          <w:p w14:paraId="7FA90465"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2608" w:type="dxa"/>
            <w:noWrap/>
            <w:vAlign w:val="bottom"/>
          </w:tcPr>
          <w:p w14:paraId="121A9BEB"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1.19 (1.17-1.21)</w:t>
            </w:r>
          </w:p>
        </w:tc>
        <w:tc>
          <w:tcPr>
            <w:tcW w:w="2608" w:type="dxa"/>
            <w:noWrap/>
            <w:vAlign w:val="bottom"/>
          </w:tcPr>
          <w:p w14:paraId="21DC385A"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1.12 (1.10-1.15)</w:t>
            </w:r>
          </w:p>
        </w:tc>
        <w:tc>
          <w:tcPr>
            <w:tcW w:w="2608" w:type="dxa"/>
            <w:vAlign w:val="bottom"/>
          </w:tcPr>
          <w:p w14:paraId="445857F1" w14:textId="0D1AE528"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1.14 (1.12-1.16)</w:t>
            </w:r>
          </w:p>
        </w:tc>
        <w:tc>
          <w:tcPr>
            <w:tcW w:w="2608" w:type="dxa"/>
            <w:noWrap/>
            <w:vAlign w:val="bottom"/>
          </w:tcPr>
          <w:p w14:paraId="186A8E18" w14:textId="129A4BBD"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1.64 (1.62-1.66)</w:t>
            </w:r>
          </w:p>
        </w:tc>
      </w:tr>
      <w:tr w:rsidR="00743B58" w:rsidRPr="00CA4B31" w14:paraId="5BE67220" w14:textId="77777777" w:rsidTr="00743B58">
        <w:trPr>
          <w:trHeight w:val="283"/>
        </w:trPr>
        <w:tc>
          <w:tcPr>
            <w:tcW w:w="2665" w:type="dxa"/>
            <w:noWrap/>
            <w:vAlign w:val="center"/>
            <w:hideMark/>
          </w:tcPr>
          <w:p w14:paraId="5B75047A"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2608" w:type="dxa"/>
            <w:noWrap/>
            <w:vAlign w:val="bottom"/>
          </w:tcPr>
          <w:p w14:paraId="3339A4C5" w14:textId="77777777" w:rsidR="00743B58" w:rsidRPr="00D42362" w:rsidRDefault="00743B58" w:rsidP="00866851">
            <w:pPr>
              <w:spacing w:after="120" w:line="240" w:lineRule="auto"/>
              <w:rPr>
                <w:rFonts w:ascii="Arial" w:hAnsi="Arial" w:cs="Arial"/>
                <w:b/>
                <w:bCs/>
                <w:color w:val="000000"/>
                <w:sz w:val="20"/>
                <w:szCs w:val="20"/>
              </w:rPr>
            </w:pPr>
          </w:p>
        </w:tc>
        <w:tc>
          <w:tcPr>
            <w:tcW w:w="2608" w:type="dxa"/>
            <w:noWrap/>
            <w:vAlign w:val="bottom"/>
          </w:tcPr>
          <w:p w14:paraId="4572FB59" w14:textId="77777777" w:rsidR="00743B58" w:rsidRPr="00D42362" w:rsidRDefault="00743B58" w:rsidP="00866851">
            <w:pPr>
              <w:spacing w:after="120" w:line="240" w:lineRule="auto"/>
              <w:rPr>
                <w:rFonts w:ascii="Arial" w:hAnsi="Arial" w:cs="Arial"/>
                <w:sz w:val="20"/>
                <w:szCs w:val="20"/>
              </w:rPr>
            </w:pPr>
          </w:p>
        </w:tc>
        <w:tc>
          <w:tcPr>
            <w:tcW w:w="2608" w:type="dxa"/>
          </w:tcPr>
          <w:p w14:paraId="6DC8FEE3" w14:textId="77777777" w:rsidR="00743B58" w:rsidRPr="00D42362" w:rsidRDefault="00743B58" w:rsidP="00866851">
            <w:pPr>
              <w:spacing w:after="120" w:line="240" w:lineRule="auto"/>
              <w:rPr>
                <w:rFonts w:ascii="Arial" w:hAnsi="Arial" w:cs="Arial"/>
                <w:sz w:val="20"/>
                <w:szCs w:val="20"/>
              </w:rPr>
            </w:pPr>
          </w:p>
        </w:tc>
        <w:tc>
          <w:tcPr>
            <w:tcW w:w="2608" w:type="dxa"/>
            <w:noWrap/>
            <w:vAlign w:val="bottom"/>
          </w:tcPr>
          <w:p w14:paraId="672160BE" w14:textId="7D95902D" w:rsidR="00743B58" w:rsidRPr="00D42362" w:rsidRDefault="00743B58" w:rsidP="00866851">
            <w:pPr>
              <w:spacing w:after="120" w:line="240" w:lineRule="auto"/>
              <w:rPr>
                <w:rFonts w:ascii="Arial" w:hAnsi="Arial" w:cs="Arial"/>
                <w:sz w:val="20"/>
                <w:szCs w:val="20"/>
              </w:rPr>
            </w:pPr>
          </w:p>
        </w:tc>
      </w:tr>
      <w:tr w:rsidR="00C63E98" w:rsidRPr="00CA4B31" w14:paraId="5C3F98ED" w14:textId="77777777" w:rsidTr="00743B58">
        <w:trPr>
          <w:trHeight w:val="283"/>
        </w:trPr>
        <w:tc>
          <w:tcPr>
            <w:tcW w:w="2665" w:type="dxa"/>
            <w:noWrap/>
            <w:vAlign w:val="center"/>
            <w:hideMark/>
          </w:tcPr>
          <w:p w14:paraId="32B50BB8" w14:textId="6FA0A09F" w:rsidR="00C63E98" w:rsidRPr="00CA4B31" w:rsidRDefault="00C63E98" w:rsidP="00866851">
            <w:pPr>
              <w:spacing w:after="12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2608" w:type="dxa"/>
            <w:noWrap/>
            <w:vAlign w:val="bottom"/>
          </w:tcPr>
          <w:p w14:paraId="668F605E"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Ref</w:t>
            </w:r>
          </w:p>
        </w:tc>
        <w:tc>
          <w:tcPr>
            <w:tcW w:w="2608" w:type="dxa"/>
            <w:noWrap/>
            <w:vAlign w:val="bottom"/>
          </w:tcPr>
          <w:p w14:paraId="2570DDC7"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sz w:val="20"/>
                <w:szCs w:val="20"/>
              </w:rPr>
              <w:t>Ref</w:t>
            </w:r>
          </w:p>
        </w:tc>
        <w:tc>
          <w:tcPr>
            <w:tcW w:w="2608" w:type="dxa"/>
          </w:tcPr>
          <w:p w14:paraId="020320FE" w14:textId="5BD5E57A" w:rsidR="00C63E98" w:rsidRPr="00D42362" w:rsidRDefault="00C63E98" w:rsidP="00866851">
            <w:pPr>
              <w:spacing w:after="120" w:line="240" w:lineRule="auto"/>
              <w:rPr>
                <w:rFonts w:ascii="Arial" w:hAnsi="Arial" w:cs="Arial"/>
                <w:sz w:val="20"/>
                <w:szCs w:val="20"/>
              </w:rPr>
            </w:pPr>
            <w:r w:rsidRPr="00D42362">
              <w:rPr>
                <w:rFonts w:ascii="Arial" w:hAnsi="Arial" w:cs="Arial"/>
                <w:sz w:val="20"/>
                <w:szCs w:val="20"/>
              </w:rPr>
              <w:t>Ref</w:t>
            </w:r>
          </w:p>
        </w:tc>
        <w:tc>
          <w:tcPr>
            <w:tcW w:w="2608" w:type="dxa"/>
            <w:noWrap/>
            <w:vAlign w:val="bottom"/>
          </w:tcPr>
          <w:p w14:paraId="75F8D6C8" w14:textId="53F1E5A1" w:rsidR="00C63E98" w:rsidRPr="00D42362" w:rsidRDefault="00C63E98" w:rsidP="00866851">
            <w:pPr>
              <w:spacing w:after="120"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51EDA69F" w14:textId="77777777">
        <w:trPr>
          <w:trHeight w:val="283"/>
        </w:trPr>
        <w:tc>
          <w:tcPr>
            <w:tcW w:w="2665" w:type="dxa"/>
            <w:noWrap/>
            <w:vAlign w:val="center"/>
            <w:hideMark/>
          </w:tcPr>
          <w:p w14:paraId="0EDA9305" w14:textId="064548F8" w:rsidR="00C63E98" w:rsidRPr="00CA4B31" w:rsidRDefault="00C63E98" w:rsidP="00866851">
            <w:pPr>
              <w:spacing w:after="12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2608" w:type="dxa"/>
            <w:noWrap/>
            <w:vAlign w:val="bottom"/>
          </w:tcPr>
          <w:p w14:paraId="7246CEE6"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1.41 (1.36-1.47)</w:t>
            </w:r>
          </w:p>
        </w:tc>
        <w:tc>
          <w:tcPr>
            <w:tcW w:w="2608" w:type="dxa"/>
            <w:noWrap/>
            <w:vAlign w:val="bottom"/>
          </w:tcPr>
          <w:p w14:paraId="217C5494"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1.25 (1.18-1.32)</w:t>
            </w:r>
          </w:p>
        </w:tc>
        <w:tc>
          <w:tcPr>
            <w:tcW w:w="2608" w:type="dxa"/>
            <w:vAlign w:val="bottom"/>
          </w:tcPr>
          <w:p w14:paraId="7097D9A6" w14:textId="37D17122"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1.38 (1.32-1.45)</w:t>
            </w:r>
          </w:p>
        </w:tc>
        <w:tc>
          <w:tcPr>
            <w:tcW w:w="2608" w:type="dxa"/>
            <w:noWrap/>
            <w:vAlign w:val="bottom"/>
          </w:tcPr>
          <w:p w14:paraId="39C57188" w14:textId="392F8F43"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2.59 (2.49-2.69)</w:t>
            </w:r>
          </w:p>
        </w:tc>
      </w:tr>
      <w:tr w:rsidR="00743B58" w:rsidRPr="00CA4B31" w14:paraId="20ACF743" w14:textId="77777777">
        <w:trPr>
          <w:trHeight w:val="283"/>
        </w:trPr>
        <w:tc>
          <w:tcPr>
            <w:tcW w:w="2665" w:type="dxa"/>
            <w:noWrap/>
            <w:vAlign w:val="center"/>
            <w:hideMark/>
          </w:tcPr>
          <w:p w14:paraId="251E0711"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2608" w:type="dxa"/>
            <w:noWrap/>
            <w:vAlign w:val="bottom"/>
          </w:tcPr>
          <w:p w14:paraId="0C01E0D5"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1.09 (1.07-1.11)</w:t>
            </w:r>
          </w:p>
        </w:tc>
        <w:tc>
          <w:tcPr>
            <w:tcW w:w="2608" w:type="dxa"/>
            <w:noWrap/>
            <w:vAlign w:val="bottom"/>
          </w:tcPr>
          <w:p w14:paraId="3F1B140F"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1.06 (1.04-1.09)</w:t>
            </w:r>
          </w:p>
        </w:tc>
        <w:tc>
          <w:tcPr>
            <w:tcW w:w="2608" w:type="dxa"/>
            <w:vAlign w:val="bottom"/>
          </w:tcPr>
          <w:p w14:paraId="39A0AA78" w14:textId="78EDE9D5"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1.05 (1.03-1.08)</w:t>
            </w:r>
          </w:p>
        </w:tc>
        <w:tc>
          <w:tcPr>
            <w:tcW w:w="2608" w:type="dxa"/>
            <w:noWrap/>
            <w:vAlign w:val="bottom"/>
          </w:tcPr>
          <w:p w14:paraId="0CDD64A2" w14:textId="19039610"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1.37 (1.34-1.39)</w:t>
            </w:r>
          </w:p>
        </w:tc>
      </w:tr>
      <w:tr w:rsidR="00743B58" w:rsidRPr="00CA4B31" w14:paraId="0442D828" w14:textId="77777777" w:rsidTr="00743B58">
        <w:trPr>
          <w:trHeight w:val="283"/>
        </w:trPr>
        <w:tc>
          <w:tcPr>
            <w:tcW w:w="2665" w:type="dxa"/>
            <w:noWrap/>
            <w:vAlign w:val="center"/>
            <w:hideMark/>
          </w:tcPr>
          <w:p w14:paraId="269691EB" w14:textId="77777777" w:rsidR="00743B58" w:rsidRPr="00CA4B31" w:rsidRDefault="00743B58" w:rsidP="00866851">
            <w:pPr>
              <w:spacing w:after="12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2608" w:type="dxa"/>
            <w:noWrap/>
            <w:vAlign w:val="center"/>
          </w:tcPr>
          <w:p w14:paraId="7968B045" w14:textId="77777777" w:rsidR="00743B58" w:rsidRPr="00D42362" w:rsidRDefault="00743B58" w:rsidP="00866851">
            <w:pPr>
              <w:spacing w:after="120" w:line="240" w:lineRule="auto"/>
              <w:rPr>
                <w:rFonts w:ascii="Arial" w:hAnsi="Arial" w:cs="Arial"/>
                <w:b/>
                <w:bCs/>
                <w:color w:val="000000"/>
                <w:sz w:val="20"/>
                <w:szCs w:val="20"/>
              </w:rPr>
            </w:pPr>
          </w:p>
        </w:tc>
        <w:tc>
          <w:tcPr>
            <w:tcW w:w="2608" w:type="dxa"/>
            <w:noWrap/>
            <w:vAlign w:val="center"/>
          </w:tcPr>
          <w:p w14:paraId="403F4758" w14:textId="77777777" w:rsidR="00743B58" w:rsidRPr="00D42362" w:rsidRDefault="00743B58" w:rsidP="00866851">
            <w:pPr>
              <w:spacing w:after="120" w:line="240" w:lineRule="auto"/>
              <w:rPr>
                <w:rFonts w:ascii="Arial" w:hAnsi="Arial" w:cs="Arial"/>
                <w:sz w:val="20"/>
                <w:szCs w:val="20"/>
              </w:rPr>
            </w:pPr>
          </w:p>
        </w:tc>
        <w:tc>
          <w:tcPr>
            <w:tcW w:w="2608" w:type="dxa"/>
          </w:tcPr>
          <w:p w14:paraId="6865F693" w14:textId="77777777" w:rsidR="00743B58" w:rsidRPr="00D42362" w:rsidRDefault="00743B58" w:rsidP="00866851">
            <w:pPr>
              <w:spacing w:after="120" w:line="240" w:lineRule="auto"/>
              <w:rPr>
                <w:rFonts w:ascii="Arial" w:hAnsi="Arial" w:cs="Arial"/>
                <w:sz w:val="20"/>
                <w:szCs w:val="20"/>
              </w:rPr>
            </w:pPr>
          </w:p>
        </w:tc>
        <w:tc>
          <w:tcPr>
            <w:tcW w:w="2608" w:type="dxa"/>
            <w:noWrap/>
            <w:vAlign w:val="center"/>
          </w:tcPr>
          <w:p w14:paraId="56A0D39C" w14:textId="62D033F4" w:rsidR="00743B58" w:rsidRPr="00D42362" w:rsidRDefault="00743B58" w:rsidP="00866851">
            <w:pPr>
              <w:spacing w:after="120" w:line="240" w:lineRule="auto"/>
              <w:rPr>
                <w:rFonts w:ascii="Arial" w:hAnsi="Arial" w:cs="Arial"/>
                <w:sz w:val="20"/>
                <w:szCs w:val="20"/>
              </w:rPr>
            </w:pPr>
          </w:p>
        </w:tc>
      </w:tr>
      <w:tr w:rsidR="00C63E98" w:rsidRPr="00CA4B31" w14:paraId="6C4E28BF" w14:textId="77777777" w:rsidTr="00743B58">
        <w:trPr>
          <w:trHeight w:val="283"/>
        </w:trPr>
        <w:tc>
          <w:tcPr>
            <w:tcW w:w="2665" w:type="dxa"/>
            <w:noWrap/>
            <w:vAlign w:val="center"/>
            <w:hideMark/>
          </w:tcPr>
          <w:p w14:paraId="136B187A" w14:textId="41D65B14" w:rsidR="00C63E98" w:rsidRPr="00CA4B31" w:rsidRDefault="00C63E98" w:rsidP="00866851">
            <w:pPr>
              <w:spacing w:after="12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2608" w:type="dxa"/>
            <w:noWrap/>
            <w:vAlign w:val="bottom"/>
          </w:tcPr>
          <w:p w14:paraId="0E96BEAA"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Ref</w:t>
            </w:r>
          </w:p>
        </w:tc>
        <w:tc>
          <w:tcPr>
            <w:tcW w:w="2608" w:type="dxa"/>
            <w:noWrap/>
            <w:vAlign w:val="bottom"/>
          </w:tcPr>
          <w:p w14:paraId="481D3807"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sz w:val="20"/>
                <w:szCs w:val="20"/>
              </w:rPr>
              <w:t>Ref</w:t>
            </w:r>
          </w:p>
        </w:tc>
        <w:tc>
          <w:tcPr>
            <w:tcW w:w="2608" w:type="dxa"/>
          </w:tcPr>
          <w:p w14:paraId="17502636" w14:textId="5A309154" w:rsidR="00C63E98" w:rsidRPr="00D42362" w:rsidRDefault="00C63E98" w:rsidP="00866851">
            <w:pPr>
              <w:spacing w:after="120" w:line="240" w:lineRule="auto"/>
              <w:rPr>
                <w:rFonts w:ascii="Arial" w:hAnsi="Arial" w:cs="Arial"/>
                <w:sz w:val="20"/>
                <w:szCs w:val="20"/>
              </w:rPr>
            </w:pPr>
            <w:r w:rsidRPr="00D42362">
              <w:rPr>
                <w:rFonts w:ascii="Arial" w:hAnsi="Arial" w:cs="Arial"/>
                <w:sz w:val="20"/>
                <w:szCs w:val="20"/>
              </w:rPr>
              <w:t>Ref</w:t>
            </w:r>
          </w:p>
        </w:tc>
        <w:tc>
          <w:tcPr>
            <w:tcW w:w="2608" w:type="dxa"/>
            <w:noWrap/>
            <w:vAlign w:val="bottom"/>
          </w:tcPr>
          <w:p w14:paraId="23FB4E32" w14:textId="317958CB" w:rsidR="00C63E98" w:rsidRPr="00D42362" w:rsidRDefault="00C63E98" w:rsidP="00866851">
            <w:pPr>
              <w:spacing w:after="120"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34F3EEC5" w14:textId="77777777">
        <w:trPr>
          <w:trHeight w:val="283"/>
        </w:trPr>
        <w:tc>
          <w:tcPr>
            <w:tcW w:w="2665" w:type="dxa"/>
            <w:noWrap/>
            <w:vAlign w:val="center"/>
            <w:hideMark/>
          </w:tcPr>
          <w:p w14:paraId="0D7E1E4D" w14:textId="22067FAA" w:rsidR="00C63E98" w:rsidRPr="00CA4B31" w:rsidRDefault="00C63E98" w:rsidP="00866851">
            <w:pPr>
              <w:spacing w:after="12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2608" w:type="dxa"/>
            <w:noWrap/>
            <w:vAlign w:val="bottom"/>
          </w:tcPr>
          <w:p w14:paraId="3A5D2DA4"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1.42 (1.36-1.48)</w:t>
            </w:r>
          </w:p>
        </w:tc>
        <w:tc>
          <w:tcPr>
            <w:tcW w:w="2608" w:type="dxa"/>
            <w:noWrap/>
            <w:vAlign w:val="bottom"/>
          </w:tcPr>
          <w:p w14:paraId="23ACB2DD" w14:textId="77777777"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1.25 (1.19-1.32)</w:t>
            </w:r>
          </w:p>
        </w:tc>
        <w:tc>
          <w:tcPr>
            <w:tcW w:w="2608" w:type="dxa"/>
            <w:vAlign w:val="bottom"/>
          </w:tcPr>
          <w:p w14:paraId="6B5A54E7" w14:textId="14443496"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1.40 (1.33-1.47)</w:t>
            </w:r>
          </w:p>
        </w:tc>
        <w:tc>
          <w:tcPr>
            <w:tcW w:w="2608" w:type="dxa"/>
            <w:noWrap/>
            <w:vAlign w:val="bottom"/>
          </w:tcPr>
          <w:p w14:paraId="33568A4C" w14:textId="407BE058" w:rsidR="00C63E98" w:rsidRPr="00D42362" w:rsidRDefault="00C63E9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2.59 (2.49-2.69)</w:t>
            </w:r>
          </w:p>
        </w:tc>
      </w:tr>
      <w:tr w:rsidR="00743B58" w:rsidRPr="00CA4B31" w14:paraId="4A0C46D7" w14:textId="77777777">
        <w:trPr>
          <w:trHeight w:val="283"/>
        </w:trPr>
        <w:tc>
          <w:tcPr>
            <w:tcW w:w="2665" w:type="dxa"/>
            <w:noWrap/>
            <w:vAlign w:val="center"/>
            <w:hideMark/>
          </w:tcPr>
          <w:p w14:paraId="0D1BC5C0"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2608" w:type="dxa"/>
            <w:noWrap/>
            <w:vAlign w:val="bottom"/>
          </w:tcPr>
          <w:p w14:paraId="7D7E037B" w14:textId="77777777" w:rsidR="00743B58" w:rsidRPr="00D42362" w:rsidRDefault="00743B58" w:rsidP="00866851">
            <w:pPr>
              <w:spacing w:after="120" w:line="240" w:lineRule="auto"/>
              <w:rPr>
                <w:rFonts w:ascii="Arial" w:hAnsi="Arial" w:cs="Arial"/>
                <w:b/>
                <w:color w:val="000000"/>
                <w:sz w:val="20"/>
                <w:szCs w:val="20"/>
              </w:rPr>
            </w:pPr>
            <w:r w:rsidRPr="00D42362">
              <w:rPr>
                <w:rFonts w:ascii="Arial" w:hAnsi="Arial" w:cs="Arial"/>
                <w:b/>
                <w:bCs/>
                <w:color w:val="000000"/>
                <w:sz w:val="20"/>
                <w:szCs w:val="20"/>
              </w:rPr>
              <w:t>1.07 (1.04-1.10)</w:t>
            </w:r>
          </w:p>
        </w:tc>
        <w:tc>
          <w:tcPr>
            <w:tcW w:w="2608" w:type="dxa"/>
            <w:noWrap/>
            <w:vAlign w:val="bottom"/>
          </w:tcPr>
          <w:p w14:paraId="66587061" w14:textId="77777777"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b/>
                <w:bCs/>
                <w:color w:val="000000"/>
                <w:sz w:val="20"/>
                <w:szCs w:val="20"/>
              </w:rPr>
              <w:t>1.05 (1.01-1.09)</w:t>
            </w:r>
          </w:p>
        </w:tc>
        <w:tc>
          <w:tcPr>
            <w:tcW w:w="2608" w:type="dxa"/>
            <w:vAlign w:val="bottom"/>
          </w:tcPr>
          <w:p w14:paraId="6412ABA2" w14:textId="17A215A4"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0.99 (0.95-1.03)</w:t>
            </w:r>
          </w:p>
        </w:tc>
        <w:tc>
          <w:tcPr>
            <w:tcW w:w="2608" w:type="dxa"/>
            <w:noWrap/>
            <w:vAlign w:val="bottom"/>
          </w:tcPr>
          <w:p w14:paraId="69DC2C40" w14:textId="630F7BF1"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b/>
                <w:bCs/>
                <w:color w:val="000000"/>
                <w:sz w:val="20"/>
                <w:szCs w:val="20"/>
              </w:rPr>
              <w:t>1.34 (1.30-1.38)</w:t>
            </w:r>
          </w:p>
        </w:tc>
      </w:tr>
      <w:tr w:rsidR="00743B58" w:rsidRPr="00CA4B31" w14:paraId="396D4013" w14:textId="77777777">
        <w:trPr>
          <w:trHeight w:val="283"/>
        </w:trPr>
        <w:tc>
          <w:tcPr>
            <w:tcW w:w="2665" w:type="dxa"/>
            <w:noWrap/>
            <w:vAlign w:val="center"/>
            <w:hideMark/>
          </w:tcPr>
          <w:p w14:paraId="54067F1F" w14:textId="77777777" w:rsidR="00743B58" w:rsidRPr="00CA4B31" w:rsidRDefault="00743B58" w:rsidP="00866851">
            <w:pPr>
              <w:spacing w:after="120"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2608" w:type="dxa"/>
            <w:noWrap/>
            <w:vAlign w:val="bottom"/>
          </w:tcPr>
          <w:p w14:paraId="18479A03" w14:textId="77777777"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color w:val="000000"/>
                <w:sz w:val="20"/>
                <w:szCs w:val="20"/>
              </w:rPr>
              <w:t>1.04 (1.00-1.08)</w:t>
            </w:r>
          </w:p>
        </w:tc>
        <w:tc>
          <w:tcPr>
            <w:tcW w:w="2608" w:type="dxa"/>
            <w:noWrap/>
            <w:vAlign w:val="bottom"/>
          </w:tcPr>
          <w:p w14:paraId="0DEC1F16" w14:textId="77777777" w:rsidR="00743B58" w:rsidRPr="00D42362" w:rsidRDefault="00743B58" w:rsidP="00866851">
            <w:pPr>
              <w:spacing w:after="120" w:line="240" w:lineRule="auto"/>
              <w:rPr>
                <w:rFonts w:ascii="Arial" w:hAnsi="Arial" w:cs="Arial"/>
                <w:b/>
                <w:bCs/>
                <w:color w:val="000000"/>
                <w:sz w:val="20"/>
                <w:szCs w:val="20"/>
              </w:rPr>
            </w:pPr>
            <w:r w:rsidRPr="00D42362">
              <w:rPr>
                <w:rFonts w:ascii="Arial" w:hAnsi="Arial" w:cs="Arial"/>
                <w:color w:val="000000"/>
                <w:sz w:val="20"/>
                <w:szCs w:val="20"/>
              </w:rPr>
              <w:t>1.02 (0.97-1.08)</w:t>
            </w:r>
          </w:p>
        </w:tc>
        <w:tc>
          <w:tcPr>
            <w:tcW w:w="2608" w:type="dxa"/>
            <w:vAlign w:val="bottom"/>
          </w:tcPr>
          <w:p w14:paraId="02FB4652" w14:textId="4025026E" w:rsidR="00743B58" w:rsidRPr="00D42362" w:rsidRDefault="00743B58" w:rsidP="00866851">
            <w:pPr>
              <w:spacing w:after="120" w:line="240" w:lineRule="auto"/>
              <w:rPr>
                <w:rFonts w:ascii="Arial" w:hAnsi="Arial" w:cs="Arial"/>
                <w:color w:val="000000"/>
                <w:sz w:val="20"/>
                <w:szCs w:val="20"/>
              </w:rPr>
            </w:pPr>
            <w:r w:rsidRPr="00D42362">
              <w:rPr>
                <w:rFonts w:ascii="Arial" w:hAnsi="Arial" w:cs="Arial"/>
                <w:b/>
                <w:bCs/>
                <w:color w:val="000000"/>
                <w:sz w:val="20"/>
                <w:szCs w:val="20"/>
              </w:rPr>
              <w:t>1.10 (1.05-1.15)</w:t>
            </w:r>
          </w:p>
        </w:tc>
        <w:tc>
          <w:tcPr>
            <w:tcW w:w="2608" w:type="dxa"/>
            <w:noWrap/>
            <w:vAlign w:val="bottom"/>
          </w:tcPr>
          <w:p w14:paraId="36715919" w14:textId="17D289C0" w:rsidR="00743B58" w:rsidRPr="00D42362" w:rsidRDefault="00743B58" w:rsidP="00866851">
            <w:pPr>
              <w:spacing w:after="120" w:line="240" w:lineRule="auto"/>
              <w:rPr>
                <w:rFonts w:ascii="Arial" w:hAnsi="Arial" w:cs="Arial"/>
                <w:b/>
                <w:color w:val="000000"/>
                <w:sz w:val="20"/>
                <w:szCs w:val="20"/>
              </w:rPr>
            </w:pPr>
            <w:r w:rsidRPr="00D42362">
              <w:rPr>
                <w:rFonts w:ascii="Arial" w:hAnsi="Arial" w:cs="Arial"/>
                <w:color w:val="000000"/>
                <w:sz w:val="20"/>
                <w:szCs w:val="20"/>
              </w:rPr>
              <w:t>1.03 (0.99-1.06)</w:t>
            </w:r>
          </w:p>
        </w:tc>
      </w:tr>
    </w:tbl>
    <w:p w14:paraId="4147EC1A" w14:textId="2E95887D" w:rsidR="00253094" w:rsidRPr="00866851" w:rsidRDefault="00253094" w:rsidP="00253094">
      <w:pPr>
        <w:rPr>
          <w:rFonts w:ascii="Arial" w:hAnsi="Arial" w:cs="Arial"/>
          <w:sz w:val="20"/>
          <w:szCs w:val="20"/>
        </w:rPr>
      </w:pPr>
      <w:r w:rsidRPr="00937680">
        <w:rPr>
          <w:rFonts w:ascii="Arial" w:hAnsi="Arial" w:cs="Arial"/>
          <w:sz w:val="20"/>
          <w:szCs w:val="20"/>
        </w:rPr>
        <w:t>Hazard rate ratios (HR) and 95% confidence intervals (CI) from Cox proportional hazard models are presented for the whole study population, showing risk of subtypes of NCDs (non-communicable disease) in relation to body mass index (BMI) and waist-to-hip ratio (WHR) and a polygenic score for BMI and WHR. Exposures included BMI categories (underweight, normal weight (reference category), overweight, obesity), WHR categories (normal (reference category), and high), and polygenic scores for BMI (PGS</w:t>
      </w:r>
      <w:r w:rsidRPr="00937680">
        <w:rPr>
          <w:rFonts w:ascii="Arial" w:hAnsi="Arial" w:cs="Arial"/>
          <w:sz w:val="20"/>
          <w:szCs w:val="20"/>
          <w:vertAlign w:val="subscript"/>
        </w:rPr>
        <w:t>BMI</w:t>
      </w:r>
      <w:r w:rsidRPr="00937680">
        <w:rPr>
          <w:rFonts w:ascii="Arial" w:hAnsi="Arial" w:cs="Arial"/>
          <w:sz w:val="20"/>
          <w:szCs w:val="20"/>
        </w:rPr>
        <w:t>) and WHR (PGS</w:t>
      </w:r>
      <w:r w:rsidRPr="00937680">
        <w:rPr>
          <w:rFonts w:ascii="Arial" w:hAnsi="Arial" w:cs="Arial"/>
          <w:sz w:val="20"/>
          <w:szCs w:val="20"/>
          <w:vertAlign w:val="subscript"/>
        </w:rPr>
        <w:t>WHR</w:t>
      </w:r>
      <w:r w:rsidRPr="00937680">
        <w:rPr>
          <w:rFonts w:ascii="Arial" w:hAnsi="Arial" w:cs="Arial"/>
          <w:sz w:val="20"/>
          <w:szCs w:val="20"/>
        </w:rPr>
        <w:t>). Risks were estimated separately for each outcome: ischemic heart disease, cerebrovascular disease, type 2 diabetes (T2D), and chronic obstructive pulmonary disease (COPD). Three types of models were applied. 1. Separate models including either the adiposity measure or the corresponding PGS; 2.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principal genetic components. Bold numbers indicate statistical significance at the α=0.05 level. Abbreviations: BMI, body mass index; CI, confidence interval; COPD, chronic obstructive pulmonary disease; HR, hazard rate ratio; NCD, non-communicable disease; PGS</w:t>
      </w:r>
      <w:r w:rsidRPr="00937680">
        <w:rPr>
          <w:rFonts w:ascii="Arial" w:hAnsi="Arial" w:cs="Arial"/>
          <w:sz w:val="20"/>
          <w:szCs w:val="20"/>
          <w:vertAlign w:val="subscript"/>
        </w:rPr>
        <w:t>BMI</w:t>
      </w:r>
      <w:r w:rsidRPr="00937680">
        <w:rPr>
          <w:rFonts w:ascii="Arial" w:hAnsi="Arial" w:cs="Arial"/>
          <w:sz w:val="20"/>
          <w:szCs w:val="20"/>
        </w:rPr>
        <w:t>, polygenic score for BMI; PGS</w:t>
      </w:r>
      <w:r w:rsidRPr="00937680">
        <w:rPr>
          <w:rFonts w:ascii="Arial" w:hAnsi="Arial" w:cs="Arial"/>
          <w:sz w:val="20"/>
          <w:szCs w:val="20"/>
          <w:vertAlign w:val="subscript"/>
        </w:rPr>
        <w:t>WHR</w:t>
      </w:r>
      <w:r w:rsidRPr="00937680">
        <w:rPr>
          <w:rFonts w:ascii="Arial" w:hAnsi="Arial" w:cs="Arial"/>
          <w:sz w:val="20"/>
          <w:szCs w:val="20"/>
        </w:rPr>
        <w:t>, polygenic score for WHR; T2D, type 2 diabetes; WHR, waist-to-hip ratio.</w:t>
      </w:r>
    </w:p>
    <w:p w14:paraId="1739FC64" w14:textId="47D5E65D" w:rsidR="00E3332C" w:rsidRPr="00CA4B31" w:rsidRDefault="005921CC" w:rsidP="00E2217E">
      <w:pPr>
        <w:pStyle w:val="Heading1"/>
      </w:pPr>
      <w:bookmarkStart w:id="8" w:name="_Toc215909900"/>
      <w:r w:rsidRPr="00CA4B31">
        <w:rPr>
          <w:b/>
          <w:bCs/>
        </w:rPr>
        <w:lastRenderedPageBreak/>
        <w:t xml:space="preserve">Table </w:t>
      </w:r>
      <w:r w:rsidR="00686DDA" w:rsidRPr="00CA4B31">
        <w:rPr>
          <w:b/>
          <w:bCs/>
        </w:rPr>
        <w:t>S</w:t>
      </w:r>
      <w:r w:rsidR="007D7660">
        <w:rPr>
          <w:b/>
          <w:bCs/>
        </w:rPr>
        <w:t>8</w:t>
      </w:r>
      <w:r w:rsidR="00E3332C" w:rsidRPr="00CA4B31">
        <w:rPr>
          <w:b/>
          <w:bCs/>
        </w:rPr>
        <w:t>.</w:t>
      </w:r>
      <w:r w:rsidR="00E3332C" w:rsidRPr="00CA4B31">
        <w:t xml:space="preserve"> </w:t>
      </w:r>
      <w:bookmarkStart w:id="9" w:name="_Hlk187412386"/>
      <w:r w:rsidR="008C4DD1" w:rsidRPr="00CA4B31">
        <w:t>Sex stratified r</w:t>
      </w:r>
      <w:r w:rsidR="00E3332C" w:rsidRPr="00CA4B31">
        <w:t>isk of mortality or NCD in relation to BMI and WHR and a polygenic score for BMI</w:t>
      </w:r>
      <w:r w:rsidR="00E3332C" w:rsidRPr="00CA4B31" w:rsidDel="000541C5">
        <w:t xml:space="preserve"> </w:t>
      </w:r>
      <w:r w:rsidR="00E3332C" w:rsidRPr="00CA4B31">
        <w:t>and WHR</w:t>
      </w:r>
      <w:bookmarkEnd w:id="9"/>
      <w:r w:rsidR="00E3332C" w:rsidRPr="00CA4B31">
        <w:t xml:space="preserve"> </w:t>
      </w:r>
      <w:r w:rsidR="007D7660">
        <w:t>among</w:t>
      </w:r>
      <w:r w:rsidR="00E3332C" w:rsidRPr="00CA4B31">
        <w:t xml:space="preserve"> females.</w:t>
      </w:r>
      <w:bookmarkEnd w:id="8"/>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743B58" w:rsidRPr="00CA4B31" w14:paraId="0CB73701" w14:textId="77777777" w:rsidTr="00743B58">
        <w:trPr>
          <w:trHeight w:val="215"/>
        </w:trPr>
        <w:tc>
          <w:tcPr>
            <w:tcW w:w="2835" w:type="dxa"/>
            <w:noWrap/>
            <w:vAlign w:val="center"/>
          </w:tcPr>
          <w:p w14:paraId="665074B5" w14:textId="77777777" w:rsidR="00743B58" w:rsidRPr="00CA4B31" w:rsidRDefault="00743B58" w:rsidP="00743B58">
            <w:pPr>
              <w:spacing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379A3499"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1D5067A7" w14:textId="04FE4573"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31E09A30" w14:textId="7538C0FC"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4F782F41" w14:textId="15024758"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4C1ABDD1" w14:textId="746E8884"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743B58" w:rsidRPr="00CA4B31" w14:paraId="279E265C" w14:textId="77777777" w:rsidTr="00743B58">
        <w:trPr>
          <w:trHeight w:val="283"/>
        </w:trPr>
        <w:tc>
          <w:tcPr>
            <w:tcW w:w="2835" w:type="dxa"/>
            <w:noWrap/>
            <w:vAlign w:val="center"/>
            <w:hideMark/>
          </w:tcPr>
          <w:p w14:paraId="6BC5DB81"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2082E245" w14:textId="77777777" w:rsidR="00743B58" w:rsidRPr="00CA4B31" w:rsidRDefault="00743B58" w:rsidP="00743B58">
            <w:pPr>
              <w:spacing w:line="240" w:lineRule="auto"/>
              <w:rPr>
                <w:rFonts w:ascii="Arial" w:hAnsi="Arial" w:cs="Arial"/>
                <w:b/>
                <w:bCs/>
                <w:color w:val="000000"/>
                <w:sz w:val="20"/>
                <w:szCs w:val="20"/>
              </w:rPr>
            </w:pPr>
          </w:p>
        </w:tc>
        <w:tc>
          <w:tcPr>
            <w:tcW w:w="1644" w:type="dxa"/>
            <w:vAlign w:val="bottom"/>
          </w:tcPr>
          <w:p w14:paraId="1676A314" w14:textId="77777777" w:rsidR="00743B58" w:rsidRPr="00CA4B31" w:rsidRDefault="00743B58" w:rsidP="00743B58">
            <w:pPr>
              <w:spacing w:line="240" w:lineRule="auto"/>
              <w:rPr>
                <w:rFonts w:ascii="Arial" w:hAnsi="Arial" w:cs="Arial"/>
                <w:sz w:val="20"/>
                <w:szCs w:val="20"/>
              </w:rPr>
            </w:pPr>
          </w:p>
        </w:tc>
        <w:tc>
          <w:tcPr>
            <w:tcW w:w="1644" w:type="dxa"/>
            <w:noWrap/>
            <w:vAlign w:val="bottom"/>
          </w:tcPr>
          <w:p w14:paraId="582F3506" w14:textId="12245251" w:rsidR="00743B58" w:rsidRPr="00CA4B31" w:rsidRDefault="00743B58" w:rsidP="00743B58">
            <w:pPr>
              <w:spacing w:line="240" w:lineRule="auto"/>
              <w:rPr>
                <w:rFonts w:ascii="Arial" w:hAnsi="Arial" w:cs="Arial"/>
                <w:sz w:val="20"/>
                <w:szCs w:val="20"/>
              </w:rPr>
            </w:pPr>
          </w:p>
        </w:tc>
        <w:tc>
          <w:tcPr>
            <w:tcW w:w="1644" w:type="dxa"/>
          </w:tcPr>
          <w:p w14:paraId="6995EF21" w14:textId="77777777" w:rsidR="00743B58" w:rsidRPr="00CA4B31" w:rsidRDefault="00743B58" w:rsidP="00743B58">
            <w:pPr>
              <w:spacing w:line="240" w:lineRule="auto"/>
              <w:rPr>
                <w:rFonts w:ascii="Arial" w:hAnsi="Arial" w:cs="Arial"/>
                <w:sz w:val="20"/>
                <w:szCs w:val="20"/>
              </w:rPr>
            </w:pPr>
          </w:p>
        </w:tc>
        <w:tc>
          <w:tcPr>
            <w:tcW w:w="1644" w:type="dxa"/>
          </w:tcPr>
          <w:p w14:paraId="200ADCF5" w14:textId="20D013D7" w:rsidR="00743B58" w:rsidRPr="00CA4B31" w:rsidRDefault="00743B58" w:rsidP="00743B58">
            <w:pPr>
              <w:spacing w:line="240" w:lineRule="auto"/>
              <w:rPr>
                <w:rFonts w:ascii="Arial" w:hAnsi="Arial" w:cs="Arial"/>
                <w:sz w:val="20"/>
                <w:szCs w:val="20"/>
              </w:rPr>
            </w:pPr>
          </w:p>
        </w:tc>
      </w:tr>
      <w:tr w:rsidR="00743B58" w:rsidRPr="00CA4B31" w14:paraId="6B68759B" w14:textId="77777777">
        <w:trPr>
          <w:trHeight w:val="283"/>
        </w:trPr>
        <w:tc>
          <w:tcPr>
            <w:tcW w:w="2835" w:type="dxa"/>
            <w:noWrap/>
            <w:vAlign w:val="center"/>
          </w:tcPr>
          <w:p w14:paraId="79325D1A"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1C2AABCE" w14:textId="65E905D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2.04 (1.78-2.35)</w:t>
            </w:r>
          </w:p>
        </w:tc>
        <w:tc>
          <w:tcPr>
            <w:tcW w:w="1644" w:type="dxa"/>
            <w:vAlign w:val="bottom"/>
          </w:tcPr>
          <w:p w14:paraId="2A8301FD" w14:textId="29BAEE0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1.14 (1.02-1.27)</w:t>
            </w:r>
          </w:p>
        </w:tc>
        <w:tc>
          <w:tcPr>
            <w:tcW w:w="1644" w:type="dxa"/>
            <w:noWrap/>
            <w:vAlign w:val="bottom"/>
          </w:tcPr>
          <w:p w14:paraId="2C0DACF8" w14:textId="463CEDFE" w:rsidR="00743B58" w:rsidRPr="00D42362" w:rsidRDefault="00743B58" w:rsidP="00743B58">
            <w:pPr>
              <w:spacing w:line="240" w:lineRule="auto"/>
              <w:rPr>
                <w:rFonts w:ascii="Arial" w:hAnsi="Arial" w:cs="Arial"/>
                <w:sz w:val="20"/>
                <w:szCs w:val="20"/>
              </w:rPr>
            </w:pPr>
            <w:r w:rsidRPr="00D42362">
              <w:rPr>
                <w:rFonts w:ascii="Arial" w:hAnsi="Arial" w:cs="Arial"/>
                <w:b/>
                <w:bCs/>
                <w:color w:val="000000"/>
                <w:sz w:val="20"/>
                <w:szCs w:val="20"/>
              </w:rPr>
              <w:t>0.99 (0.86-1.13)</w:t>
            </w:r>
          </w:p>
        </w:tc>
        <w:tc>
          <w:tcPr>
            <w:tcW w:w="1644" w:type="dxa"/>
            <w:vAlign w:val="bottom"/>
          </w:tcPr>
          <w:p w14:paraId="7F450112" w14:textId="3BEE89B0"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1.53 (1.34-1.75)</w:t>
            </w:r>
          </w:p>
        </w:tc>
        <w:tc>
          <w:tcPr>
            <w:tcW w:w="1644" w:type="dxa"/>
            <w:vAlign w:val="bottom"/>
          </w:tcPr>
          <w:p w14:paraId="6738D707" w14:textId="073B0BEC"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1.08 (0.72-1.61)</w:t>
            </w:r>
          </w:p>
        </w:tc>
      </w:tr>
      <w:tr w:rsidR="00743B58" w:rsidRPr="00CA4B31" w14:paraId="25F68527" w14:textId="77777777" w:rsidTr="00743B58">
        <w:trPr>
          <w:trHeight w:val="283"/>
        </w:trPr>
        <w:tc>
          <w:tcPr>
            <w:tcW w:w="2835" w:type="dxa"/>
            <w:noWrap/>
            <w:vAlign w:val="center"/>
          </w:tcPr>
          <w:p w14:paraId="2174B37F"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1516D01A" w14:textId="77777777"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5243A594" w14:textId="034B0EB7"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273A3B6E" w14:textId="40994046"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4812543F" w14:textId="4924F6D5"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1CB9152B" w14:textId="117B73B3"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r>
      <w:tr w:rsidR="00743B58" w:rsidRPr="00CA4B31" w14:paraId="59A35591" w14:textId="77777777">
        <w:trPr>
          <w:trHeight w:val="283"/>
        </w:trPr>
        <w:tc>
          <w:tcPr>
            <w:tcW w:w="2835" w:type="dxa"/>
            <w:noWrap/>
            <w:vAlign w:val="center"/>
            <w:hideMark/>
          </w:tcPr>
          <w:p w14:paraId="7D5EDDD7"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3B71758B" w14:textId="3629E79F"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0.98 (0.95-1.02)</w:t>
            </w:r>
          </w:p>
        </w:tc>
        <w:tc>
          <w:tcPr>
            <w:tcW w:w="1644" w:type="dxa"/>
            <w:vAlign w:val="bottom"/>
          </w:tcPr>
          <w:p w14:paraId="70804081" w14:textId="7180397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1.25 (1.22-1.28)</w:t>
            </w:r>
          </w:p>
        </w:tc>
        <w:tc>
          <w:tcPr>
            <w:tcW w:w="1644" w:type="dxa"/>
            <w:noWrap/>
            <w:vAlign w:val="bottom"/>
          </w:tcPr>
          <w:p w14:paraId="0AB739D4" w14:textId="1F7BEEA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1.03 (1.00-1.05)</w:t>
            </w:r>
          </w:p>
        </w:tc>
        <w:tc>
          <w:tcPr>
            <w:tcW w:w="1644" w:type="dxa"/>
            <w:vAlign w:val="bottom"/>
          </w:tcPr>
          <w:p w14:paraId="31A04A38" w14:textId="2A1E37AD"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1.09 (1.05-1.12)</w:t>
            </w:r>
          </w:p>
        </w:tc>
        <w:tc>
          <w:tcPr>
            <w:tcW w:w="1644" w:type="dxa"/>
            <w:vAlign w:val="bottom"/>
          </w:tcPr>
          <w:p w14:paraId="4B471E17" w14:textId="213CB96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2.53 (2.36-2.71)</w:t>
            </w:r>
          </w:p>
        </w:tc>
      </w:tr>
      <w:tr w:rsidR="00743B58" w:rsidRPr="00CA4B31" w14:paraId="7E68B1C0" w14:textId="77777777">
        <w:trPr>
          <w:trHeight w:val="283"/>
        </w:trPr>
        <w:tc>
          <w:tcPr>
            <w:tcW w:w="2835" w:type="dxa"/>
            <w:noWrap/>
            <w:vAlign w:val="center"/>
            <w:hideMark/>
          </w:tcPr>
          <w:p w14:paraId="6A168686"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7D33B444" w14:textId="0BFF834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1.31 (1.26-1.36)</w:t>
            </w:r>
          </w:p>
        </w:tc>
        <w:tc>
          <w:tcPr>
            <w:tcW w:w="1644" w:type="dxa"/>
            <w:vAlign w:val="bottom"/>
          </w:tcPr>
          <w:p w14:paraId="3FC21317" w14:textId="5F29E39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1.80 (1.75-1.84)</w:t>
            </w:r>
          </w:p>
        </w:tc>
        <w:tc>
          <w:tcPr>
            <w:tcW w:w="1644" w:type="dxa"/>
            <w:noWrap/>
            <w:vAlign w:val="bottom"/>
          </w:tcPr>
          <w:p w14:paraId="4397A2FE" w14:textId="255EC541"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1.12 (1.09-1.16)</w:t>
            </w:r>
          </w:p>
        </w:tc>
        <w:tc>
          <w:tcPr>
            <w:tcW w:w="1644" w:type="dxa"/>
            <w:vAlign w:val="bottom"/>
          </w:tcPr>
          <w:p w14:paraId="36F0298D" w14:textId="644AA9B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1.42 (1.38-1.47)</w:t>
            </w:r>
          </w:p>
        </w:tc>
        <w:tc>
          <w:tcPr>
            <w:tcW w:w="1644" w:type="dxa"/>
            <w:vAlign w:val="bottom"/>
          </w:tcPr>
          <w:p w14:paraId="6D986258" w14:textId="684194A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7.22 (6.77-7.71)</w:t>
            </w:r>
          </w:p>
        </w:tc>
      </w:tr>
      <w:tr w:rsidR="00743B58" w:rsidRPr="00CA4B31" w14:paraId="296BCE76" w14:textId="77777777">
        <w:trPr>
          <w:trHeight w:val="283"/>
        </w:trPr>
        <w:tc>
          <w:tcPr>
            <w:tcW w:w="2835" w:type="dxa"/>
            <w:noWrap/>
            <w:vAlign w:val="center"/>
            <w:hideMark/>
          </w:tcPr>
          <w:p w14:paraId="11780971"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450EDCBD" w14:textId="7DCB7CA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0.99 (0.98-1.01)</w:t>
            </w:r>
          </w:p>
        </w:tc>
        <w:tc>
          <w:tcPr>
            <w:tcW w:w="1644" w:type="dxa"/>
            <w:vAlign w:val="bottom"/>
          </w:tcPr>
          <w:p w14:paraId="4C007765" w14:textId="650D531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1.13 (1.12-1.14)</w:t>
            </w:r>
          </w:p>
        </w:tc>
        <w:tc>
          <w:tcPr>
            <w:tcW w:w="1644" w:type="dxa"/>
            <w:noWrap/>
            <w:vAlign w:val="bottom"/>
          </w:tcPr>
          <w:p w14:paraId="66370A56" w14:textId="1D972F5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1.03 (1.01-1.04)</w:t>
            </w:r>
          </w:p>
        </w:tc>
        <w:tc>
          <w:tcPr>
            <w:tcW w:w="1644" w:type="dxa"/>
            <w:vAlign w:val="bottom"/>
          </w:tcPr>
          <w:p w14:paraId="51365E4F" w14:textId="1F5D77FF"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1.04 (1.02-1.05)</w:t>
            </w:r>
          </w:p>
        </w:tc>
        <w:tc>
          <w:tcPr>
            <w:tcW w:w="1644" w:type="dxa"/>
            <w:vAlign w:val="bottom"/>
          </w:tcPr>
          <w:p w14:paraId="21B11C0A" w14:textId="745DE566"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1.36 (1.32-1.39)</w:t>
            </w:r>
          </w:p>
        </w:tc>
      </w:tr>
      <w:tr w:rsidR="00743B58" w:rsidRPr="00CA4B31" w14:paraId="642694E3" w14:textId="77777777" w:rsidTr="00743B58">
        <w:trPr>
          <w:trHeight w:val="283"/>
        </w:trPr>
        <w:tc>
          <w:tcPr>
            <w:tcW w:w="2835" w:type="dxa"/>
            <w:noWrap/>
            <w:vAlign w:val="center"/>
            <w:hideMark/>
          </w:tcPr>
          <w:p w14:paraId="27DC3E30"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474A8F8E"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center"/>
          </w:tcPr>
          <w:p w14:paraId="6EFC39E2" w14:textId="77777777" w:rsidR="00743B58" w:rsidRPr="00D42362" w:rsidRDefault="00743B58" w:rsidP="00743B58">
            <w:pPr>
              <w:spacing w:line="240" w:lineRule="auto"/>
              <w:rPr>
                <w:rFonts w:ascii="Arial" w:hAnsi="Arial" w:cs="Arial"/>
                <w:sz w:val="20"/>
                <w:szCs w:val="20"/>
              </w:rPr>
            </w:pPr>
          </w:p>
        </w:tc>
        <w:tc>
          <w:tcPr>
            <w:tcW w:w="1644" w:type="dxa"/>
            <w:noWrap/>
            <w:vAlign w:val="center"/>
          </w:tcPr>
          <w:p w14:paraId="12720571" w14:textId="6EB348C9" w:rsidR="00743B58" w:rsidRPr="00D42362" w:rsidRDefault="00743B58" w:rsidP="00743B58">
            <w:pPr>
              <w:spacing w:line="240" w:lineRule="auto"/>
              <w:rPr>
                <w:rFonts w:ascii="Arial" w:hAnsi="Arial" w:cs="Arial"/>
                <w:sz w:val="20"/>
                <w:szCs w:val="20"/>
              </w:rPr>
            </w:pPr>
          </w:p>
        </w:tc>
        <w:tc>
          <w:tcPr>
            <w:tcW w:w="1644" w:type="dxa"/>
          </w:tcPr>
          <w:p w14:paraId="507D805A" w14:textId="77777777" w:rsidR="00743B58" w:rsidRPr="00D42362" w:rsidRDefault="00743B58" w:rsidP="00743B58">
            <w:pPr>
              <w:spacing w:line="240" w:lineRule="auto"/>
              <w:rPr>
                <w:rFonts w:ascii="Arial" w:hAnsi="Arial" w:cs="Arial"/>
                <w:b/>
                <w:sz w:val="20"/>
                <w:szCs w:val="20"/>
              </w:rPr>
            </w:pPr>
          </w:p>
        </w:tc>
        <w:tc>
          <w:tcPr>
            <w:tcW w:w="1644" w:type="dxa"/>
            <w:vAlign w:val="center"/>
          </w:tcPr>
          <w:p w14:paraId="41CB5553" w14:textId="66832709" w:rsidR="00743B58" w:rsidRPr="00D42362" w:rsidRDefault="00743B58" w:rsidP="00743B58">
            <w:pPr>
              <w:spacing w:line="240" w:lineRule="auto"/>
              <w:rPr>
                <w:rFonts w:ascii="Arial" w:hAnsi="Arial" w:cs="Arial"/>
                <w:b/>
                <w:sz w:val="20"/>
                <w:szCs w:val="20"/>
              </w:rPr>
            </w:pPr>
          </w:p>
        </w:tc>
      </w:tr>
      <w:tr w:rsidR="00743B58" w:rsidRPr="00CA4B31" w14:paraId="14E586A7" w14:textId="77777777">
        <w:trPr>
          <w:trHeight w:val="283"/>
        </w:trPr>
        <w:tc>
          <w:tcPr>
            <w:tcW w:w="2835" w:type="dxa"/>
            <w:noWrap/>
            <w:vAlign w:val="center"/>
          </w:tcPr>
          <w:p w14:paraId="372AA4A1"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79FA77FF" w14:textId="199BA4E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2.06 (1.80-2.37)</w:t>
            </w:r>
          </w:p>
        </w:tc>
        <w:tc>
          <w:tcPr>
            <w:tcW w:w="1644" w:type="dxa"/>
            <w:vAlign w:val="bottom"/>
          </w:tcPr>
          <w:p w14:paraId="6E4F5DA5" w14:textId="4B39E336"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1.15 (1.03-1.28)</w:t>
            </w:r>
          </w:p>
        </w:tc>
        <w:tc>
          <w:tcPr>
            <w:tcW w:w="1644" w:type="dxa"/>
            <w:noWrap/>
            <w:vAlign w:val="bottom"/>
          </w:tcPr>
          <w:p w14:paraId="18DA64BB" w14:textId="1BF3AD63"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0.99 (0.86-1.13)</w:t>
            </w:r>
          </w:p>
        </w:tc>
        <w:tc>
          <w:tcPr>
            <w:tcW w:w="1644" w:type="dxa"/>
            <w:vAlign w:val="bottom"/>
          </w:tcPr>
          <w:p w14:paraId="0E319EEF" w14:textId="5FD1330C"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1.54 (1.35-1.76)</w:t>
            </w:r>
          </w:p>
        </w:tc>
        <w:tc>
          <w:tcPr>
            <w:tcW w:w="1644" w:type="dxa"/>
            <w:vAlign w:val="bottom"/>
          </w:tcPr>
          <w:p w14:paraId="5FAA46D1" w14:textId="1E751EF7" w:rsidR="00743B58" w:rsidRPr="00D42362" w:rsidRDefault="00743B58" w:rsidP="00743B58">
            <w:pPr>
              <w:spacing w:line="240" w:lineRule="auto"/>
              <w:rPr>
                <w:rFonts w:ascii="Arial" w:hAnsi="Arial" w:cs="Arial"/>
                <w:b/>
                <w:sz w:val="20"/>
                <w:szCs w:val="20"/>
              </w:rPr>
            </w:pPr>
            <w:r w:rsidRPr="00D42362">
              <w:rPr>
                <w:rFonts w:ascii="Arial" w:hAnsi="Arial" w:cs="Arial"/>
                <w:color w:val="000000"/>
                <w:sz w:val="20"/>
                <w:szCs w:val="20"/>
              </w:rPr>
              <w:t>1.07 (0.72-1.61)</w:t>
            </w:r>
          </w:p>
        </w:tc>
      </w:tr>
      <w:tr w:rsidR="00743B58" w:rsidRPr="00CA4B31" w14:paraId="7FB6C61A" w14:textId="77777777" w:rsidTr="00743B58">
        <w:trPr>
          <w:trHeight w:val="283"/>
        </w:trPr>
        <w:tc>
          <w:tcPr>
            <w:tcW w:w="2835" w:type="dxa"/>
            <w:noWrap/>
            <w:vAlign w:val="center"/>
          </w:tcPr>
          <w:p w14:paraId="446B806C"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6B2A7B36" w14:textId="7FD4AD12"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72B8FFFC" w14:textId="06CE757F"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57C5A780" w14:textId="1EB722A6"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7EA95373" w14:textId="77A04326"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259EAB55" w14:textId="3A80EA4D"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38411AD0" w14:textId="77777777">
        <w:trPr>
          <w:trHeight w:val="283"/>
        </w:trPr>
        <w:tc>
          <w:tcPr>
            <w:tcW w:w="2835" w:type="dxa"/>
            <w:noWrap/>
            <w:vAlign w:val="center"/>
            <w:hideMark/>
          </w:tcPr>
          <w:p w14:paraId="21DAD5E6"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634C952B" w14:textId="4A583E2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1.02 (0.98-1.06)</w:t>
            </w:r>
          </w:p>
        </w:tc>
        <w:tc>
          <w:tcPr>
            <w:tcW w:w="1644" w:type="dxa"/>
            <w:vAlign w:val="bottom"/>
          </w:tcPr>
          <w:p w14:paraId="46ECBF89" w14:textId="397E4BAC"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1.23 (1.20-1.26)</w:t>
            </w:r>
          </w:p>
        </w:tc>
        <w:tc>
          <w:tcPr>
            <w:tcW w:w="1644" w:type="dxa"/>
            <w:noWrap/>
            <w:vAlign w:val="bottom"/>
          </w:tcPr>
          <w:p w14:paraId="0C0390CE" w14:textId="0AD921A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1.02 (0.99-1.05)</w:t>
            </w:r>
          </w:p>
        </w:tc>
        <w:tc>
          <w:tcPr>
            <w:tcW w:w="1644" w:type="dxa"/>
            <w:vAlign w:val="bottom"/>
          </w:tcPr>
          <w:p w14:paraId="68EF69FF" w14:textId="5A3D094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1.11 (1.07-1.15)</w:t>
            </w:r>
          </w:p>
        </w:tc>
        <w:tc>
          <w:tcPr>
            <w:tcW w:w="1644" w:type="dxa"/>
            <w:vAlign w:val="bottom"/>
          </w:tcPr>
          <w:p w14:paraId="7108707E" w14:textId="2970D6D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2.65 (2.47-2.85)</w:t>
            </w:r>
          </w:p>
        </w:tc>
      </w:tr>
      <w:tr w:rsidR="00743B58" w:rsidRPr="00CA4B31" w14:paraId="1AED69F5" w14:textId="77777777">
        <w:trPr>
          <w:trHeight w:val="283"/>
        </w:trPr>
        <w:tc>
          <w:tcPr>
            <w:tcW w:w="2835" w:type="dxa"/>
            <w:noWrap/>
            <w:vAlign w:val="center"/>
            <w:hideMark/>
          </w:tcPr>
          <w:p w14:paraId="34AE7B99"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24C874D9" w14:textId="7148499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1.37 (1.31-1.43)</w:t>
            </w:r>
          </w:p>
        </w:tc>
        <w:tc>
          <w:tcPr>
            <w:tcW w:w="1644" w:type="dxa"/>
            <w:vAlign w:val="bottom"/>
          </w:tcPr>
          <w:p w14:paraId="1AC3F03C" w14:textId="3D29EAB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1.76 (1.71-1.81)</w:t>
            </w:r>
          </w:p>
        </w:tc>
        <w:tc>
          <w:tcPr>
            <w:tcW w:w="1644" w:type="dxa"/>
            <w:noWrap/>
            <w:vAlign w:val="bottom"/>
          </w:tcPr>
          <w:p w14:paraId="3937819F" w14:textId="48C3CE0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1.12 (1.08-1.15)</w:t>
            </w:r>
          </w:p>
        </w:tc>
        <w:tc>
          <w:tcPr>
            <w:tcW w:w="1644" w:type="dxa"/>
            <w:vAlign w:val="bottom"/>
          </w:tcPr>
          <w:p w14:paraId="43F81FEC" w14:textId="729AE2F4"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1.46 (1.41-1.52)</w:t>
            </w:r>
          </w:p>
        </w:tc>
        <w:tc>
          <w:tcPr>
            <w:tcW w:w="1644" w:type="dxa"/>
            <w:vAlign w:val="bottom"/>
          </w:tcPr>
          <w:p w14:paraId="105D5774" w14:textId="2EA67C3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7.65 (7.13-8.21)</w:t>
            </w:r>
          </w:p>
        </w:tc>
      </w:tr>
      <w:tr w:rsidR="00743B58" w:rsidRPr="00CA4B31" w14:paraId="28C931A9" w14:textId="77777777">
        <w:trPr>
          <w:trHeight w:val="283"/>
        </w:trPr>
        <w:tc>
          <w:tcPr>
            <w:tcW w:w="2835" w:type="dxa"/>
            <w:noWrap/>
            <w:vAlign w:val="center"/>
            <w:hideMark/>
          </w:tcPr>
          <w:p w14:paraId="2106958D"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14A408E2" w14:textId="0686D25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0.95 (0.93-0.97)</w:t>
            </w:r>
          </w:p>
        </w:tc>
        <w:tc>
          <w:tcPr>
            <w:tcW w:w="1644" w:type="dxa"/>
            <w:vAlign w:val="bottom"/>
          </w:tcPr>
          <w:p w14:paraId="12F2B40E" w14:textId="0C1E312C"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1.02 (1.01-1.03)</w:t>
            </w:r>
          </w:p>
        </w:tc>
        <w:tc>
          <w:tcPr>
            <w:tcW w:w="1644" w:type="dxa"/>
            <w:noWrap/>
            <w:vAlign w:val="bottom"/>
          </w:tcPr>
          <w:p w14:paraId="73F58497" w14:textId="0E3B45D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(0.99-1.02)</w:t>
            </w:r>
          </w:p>
        </w:tc>
        <w:tc>
          <w:tcPr>
            <w:tcW w:w="1644" w:type="dxa"/>
            <w:vAlign w:val="bottom"/>
          </w:tcPr>
          <w:p w14:paraId="2EE74BF5" w14:textId="3B01A0E1"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0.97 (0.96-0.99)</w:t>
            </w:r>
          </w:p>
        </w:tc>
        <w:tc>
          <w:tcPr>
            <w:tcW w:w="1644" w:type="dxa"/>
            <w:vAlign w:val="bottom"/>
          </w:tcPr>
          <w:p w14:paraId="082E1415" w14:textId="3897B42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0.94 (0.92-0.97)</w:t>
            </w:r>
          </w:p>
        </w:tc>
      </w:tr>
      <w:tr w:rsidR="00743B58" w:rsidRPr="00CA4B31" w14:paraId="15752003" w14:textId="77777777" w:rsidTr="00743B58">
        <w:trPr>
          <w:trHeight w:val="283"/>
        </w:trPr>
        <w:tc>
          <w:tcPr>
            <w:tcW w:w="2835" w:type="dxa"/>
            <w:noWrap/>
            <w:vAlign w:val="center"/>
            <w:hideMark/>
          </w:tcPr>
          <w:p w14:paraId="4982EE8B"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3F0635A5"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center"/>
          </w:tcPr>
          <w:p w14:paraId="21461A28" w14:textId="77777777" w:rsidR="00743B58" w:rsidRPr="00D42362" w:rsidRDefault="00743B58" w:rsidP="00743B58">
            <w:pPr>
              <w:spacing w:line="240" w:lineRule="auto"/>
              <w:rPr>
                <w:rFonts w:ascii="Arial" w:hAnsi="Arial" w:cs="Arial"/>
                <w:sz w:val="20"/>
                <w:szCs w:val="20"/>
              </w:rPr>
            </w:pPr>
          </w:p>
        </w:tc>
        <w:tc>
          <w:tcPr>
            <w:tcW w:w="1644" w:type="dxa"/>
            <w:noWrap/>
            <w:vAlign w:val="center"/>
          </w:tcPr>
          <w:p w14:paraId="6C44CB0A" w14:textId="3C804E3C" w:rsidR="00743B58" w:rsidRPr="00D42362" w:rsidRDefault="00743B58" w:rsidP="00743B58">
            <w:pPr>
              <w:spacing w:line="240" w:lineRule="auto"/>
              <w:rPr>
                <w:rFonts w:ascii="Arial" w:hAnsi="Arial" w:cs="Arial"/>
                <w:sz w:val="20"/>
                <w:szCs w:val="20"/>
              </w:rPr>
            </w:pPr>
          </w:p>
        </w:tc>
        <w:tc>
          <w:tcPr>
            <w:tcW w:w="1644" w:type="dxa"/>
          </w:tcPr>
          <w:p w14:paraId="7A78ADE0" w14:textId="77777777" w:rsidR="00743B58" w:rsidRPr="00D42362" w:rsidRDefault="00743B58" w:rsidP="00743B58">
            <w:pPr>
              <w:spacing w:line="240" w:lineRule="auto"/>
              <w:rPr>
                <w:rFonts w:ascii="Arial" w:hAnsi="Arial" w:cs="Arial"/>
                <w:sz w:val="20"/>
                <w:szCs w:val="20"/>
              </w:rPr>
            </w:pPr>
          </w:p>
        </w:tc>
        <w:tc>
          <w:tcPr>
            <w:tcW w:w="1644" w:type="dxa"/>
            <w:vAlign w:val="center"/>
          </w:tcPr>
          <w:p w14:paraId="526D801E" w14:textId="4C29CBB5" w:rsidR="00743B58" w:rsidRPr="00D42362" w:rsidRDefault="00743B58" w:rsidP="00743B58">
            <w:pPr>
              <w:spacing w:line="240" w:lineRule="auto"/>
              <w:rPr>
                <w:rFonts w:ascii="Arial" w:hAnsi="Arial" w:cs="Arial"/>
                <w:sz w:val="20"/>
                <w:szCs w:val="20"/>
              </w:rPr>
            </w:pPr>
          </w:p>
        </w:tc>
      </w:tr>
      <w:tr w:rsidR="00743B58" w:rsidRPr="00CA4B31" w14:paraId="6E782116" w14:textId="77777777">
        <w:trPr>
          <w:trHeight w:val="283"/>
        </w:trPr>
        <w:tc>
          <w:tcPr>
            <w:tcW w:w="2835" w:type="dxa"/>
            <w:noWrap/>
            <w:vAlign w:val="center"/>
          </w:tcPr>
          <w:p w14:paraId="4959D853"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16CCBBB3" w14:textId="790CF77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2.08 (1.79-2.41)</w:t>
            </w:r>
          </w:p>
        </w:tc>
        <w:tc>
          <w:tcPr>
            <w:tcW w:w="1644" w:type="dxa"/>
            <w:vAlign w:val="bottom"/>
          </w:tcPr>
          <w:p w14:paraId="198169D7" w14:textId="7D510B6B"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1.24 (1.10-1.40)</w:t>
            </w:r>
          </w:p>
        </w:tc>
        <w:tc>
          <w:tcPr>
            <w:tcW w:w="1644" w:type="dxa"/>
            <w:noWrap/>
            <w:vAlign w:val="bottom"/>
          </w:tcPr>
          <w:p w14:paraId="474989CF" w14:textId="380B0311"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1.03 (0.87-1.21)</w:t>
            </w:r>
          </w:p>
        </w:tc>
        <w:tc>
          <w:tcPr>
            <w:tcW w:w="1644" w:type="dxa"/>
            <w:vAlign w:val="bottom"/>
          </w:tcPr>
          <w:p w14:paraId="08965DEC" w14:textId="4885A37E"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1.57 (1.35-1.83)</w:t>
            </w:r>
          </w:p>
        </w:tc>
        <w:tc>
          <w:tcPr>
            <w:tcW w:w="1644" w:type="dxa"/>
            <w:vAlign w:val="bottom"/>
          </w:tcPr>
          <w:p w14:paraId="770B2487" w14:textId="7869A971" w:rsidR="00743B58" w:rsidRPr="00D42362" w:rsidRDefault="00743B58" w:rsidP="00743B58">
            <w:pPr>
              <w:spacing w:line="240" w:lineRule="auto"/>
              <w:rPr>
                <w:rFonts w:ascii="Arial" w:hAnsi="Arial" w:cs="Arial"/>
                <w:b/>
                <w:bCs/>
                <w:sz w:val="20"/>
                <w:szCs w:val="20"/>
              </w:rPr>
            </w:pPr>
            <w:r w:rsidRPr="00D42362">
              <w:rPr>
                <w:rFonts w:ascii="Arial" w:hAnsi="Arial" w:cs="Arial"/>
                <w:color w:val="000000"/>
                <w:sz w:val="20"/>
                <w:szCs w:val="20"/>
              </w:rPr>
              <w:t>1.01 (0.63-1.60)</w:t>
            </w:r>
          </w:p>
        </w:tc>
      </w:tr>
      <w:tr w:rsidR="00743B58" w:rsidRPr="00CA4B31" w14:paraId="6A4C137D" w14:textId="77777777" w:rsidTr="00743B58">
        <w:trPr>
          <w:trHeight w:val="283"/>
        </w:trPr>
        <w:tc>
          <w:tcPr>
            <w:tcW w:w="2835" w:type="dxa"/>
            <w:noWrap/>
            <w:vAlign w:val="center"/>
          </w:tcPr>
          <w:p w14:paraId="119A2CF3"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62BB3121" w14:textId="100540BE"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6284CAC0" w14:textId="29300F0B"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4258AA70" w14:textId="2BCC9535"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36A1C55E" w14:textId="49DDE4C0"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3B0843A2" w14:textId="19F71307"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1E2C1BD4" w14:textId="77777777">
        <w:trPr>
          <w:trHeight w:val="283"/>
        </w:trPr>
        <w:tc>
          <w:tcPr>
            <w:tcW w:w="2835" w:type="dxa"/>
            <w:noWrap/>
            <w:vAlign w:val="center"/>
            <w:hideMark/>
          </w:tcPr>
          <w:p w14:paraId="03948C4A"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4D6993E" w14:textId="52BA266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(0.97-1.06)</w:t>
            </w:r>
          </w:p>
        </w:tc>
        <w:tc>
          <w:tcPr>
            <w:tcW w:w="1644" w:type="dxa"/>
            <w:vAlign w:val="bottom"/>
          </w:tcPr>
          <w:p w14:paraId="53405716" w14:textId="33BDE68C"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1.21 (1.18-1.24)</w:t>
            </w:r>
          </w:p>
        </w:tc>
        <w:tc>
          <w:tcPr>
            <w:tcW w:w="1644" w:type="dxa"/>
            <w:noWrap/>
            <w:vAlign w:val="bottom"/>
          </w:tcPr>
          <w:p w14:paraId="67C1DFB9" w14:textId="17592DD7" w:rsidR="00743B58" w:rsidRPr="00D42362" w:rsidRDefault="00743B58" w:rsidP="00743B58">
            <w:pPr>
              <w:spacing w:line="240" w:lineRule="auto"/>
              <w:rPr>
                <w:rFonts w:ascii="Arial" w:hAnsi="Arial" w:cs="Arial"/>
                <w:bCs/>
                <w:color w:val="000000"/>
                <w:sz w:val="20"/>
                <w:szCs w:val="20"/>
              </w:rPr>
            </w:pPr>
            <w:r w:rsidRPr="00D42362">
              <w:rPr>
                <w:rFonts w:ascii="Arial" w:hAnsi="Arial" w:cs="Arial"/>
                <w:color w:val="000000"/>
                <w:sz w:val="20"/>
                <w:szCs w:val="20"/>
              </w:rPr>
              <w:t>1.02 (0.99-1.05)</w:t>
            </w:r>
          </w:p>
        </w:tc>
        <w:tc>
          <w:tcPr>
            <w:tcW w:w="1644" w:type="dxa"/>
            <w:vAlign w:val="bottom"/>
          </w:tcPr>
          <w:p w14:paraId="1C1B24F8" w14:textId="609D7AA1"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1.09 (1.06-1.13)</w:t>
            </w:r>
          </w:p>
        </w:tc>
        <w:tc>
          <w:tcPr>
            <w:tcW w:w="1644" w:type="dxa"/>
            <w:vAlign w:val="bottom"/>
          </w:tcPr>
          <w:p w14:paraId="7D0267C8" w14:textId="4EAB48F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2.36 (2.19-2.55)</w:t>
            </w:r>
          </w:p>
        </w:tc>
      </w:tr>
      <w:tr w:rsidR="00743B58" w:rsidRPr="00CA4B31" w14:paraId="684EFD91" w14:textId="77777777">
        <w:trPr>
          <w:trHeight w:val="283"/>
        </w:trPr>
        <w:tc>
          <w:tcPr>
            <w:tcW w:w="2835" w:type="dxa"/>
            <w:noWrap/>
            <w:vAlign w:val="center"/>
            <w:hideMark/>
          </w:tcPr>
          <w:p w14:paraId="1D346371"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7DD7AE34" w14:textId="39E8228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1.38 (1.32-1.45)</w:t>
            </w:r>
          </w:p>
        </w:tc>
        <w:tc>
          <w:tcPr>
            <w:tcW w:w="1644" w:type="dxa"/>
            <w:vAlign w:val="bottom"/>
          </w:tcPr>
          <w:p w14:paraId="2DB40B7C" w14:textId="174262A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1.79 (1.74-1.84)</w:t>
            </w:r>
          </w:p>
        </w:tc>
        <w:tc>
          <w:tcPr>
            <w:tcW w:w="1644" w:type="dxa"/>
            <w:noWrap/>
            <w:vAlign w:val="bottom"/>
          </w:tcPr>
          <w:p w14:paraId="5642FE05" w14:textId="5D735C9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1.11 (1.07-1.15)</w:t>
            </w:r>
          </w:p>
        </w:tc>
        <w:tc>
          <w:tcPr>
            <w:tcW w:w="1644" w:type="dxa"/>
            <w:vAlign w:val="bottom"/>
          </w:tcPr>
          <w:p w14:paraId="76221880" w14:textId="14766D6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1.47 (1.42-1.53)</w:t>
            </w:r>
          </w:p>
        </w:tc>
        <w:tc>
          <w:tcPr>
            <w:tcW w:w="1644" w:type="dxa"/>
            <w:vAlign w:val="bottom"/>
          </w:tcPr>
          <w:p w14:paraId="27E5EAF2" w14:textId="544BAC6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7.70 (7.16-8.29)</w:t>
            </w:r>
          </w:p>
        </w:tc>
      </w:tr>
      <w:tr w:rsidR="00743B58" w:rsidRPr="00CA4B31" w14:paraId="01C7AFD4" w14:textId="77777777">
        <w:trPr>
          <w:trHeight w:val="283"/>
        </w:trPr>
        <w:tc>
          <w:tcPr>
            <w:tcW w:w="2835" w:type="dxa"/>
            <w:noWrap/>
            <w:vAlign w:val="center"/>
            <w:hideMark/>
          </w:tcPr>
          <w:p w14:paraId="39628FCC"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15336313" w14:textId="528D25B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0.97 (0.94-1.01)</w:t>
            </w:r>
          </w:p>
        </w:tc>
        <w:tc>
          <w:tcPr>
            <w:tcW w:w="1644" w:type="dxa"/>
            <w:vAlign w:val="bottom"/>
          </w:tcPr>
          <w:p w14:paraId="67C25631" w14:textId="68CE5ED4"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1.04 (1.02-1.06)</w:t>
            </w:r>
          </w:p>
        </w:tc>
        <w:tc>
          <w:tcPr>
            <w:tcW w:w="1644" w:type="dxa"/>
            <w:noWrap/>
            <w:vAlign w:val="bottom"/>
          </w:tcPr>
          <w:p w14:paraId="6F6C7AD5" w14:textId="16FFA0A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(0.98-1.03)</w:t>
            </w:r>
          </w:p>
        </w:tc>
        <w:tc>
          <w:tcPr>
            <w:tcW w:w="1644" w:type="dxa"/>
            <w:vAlign w:val="bottom"/>
          </w:tcPr>
          <w:p w14:paraId="53D0FC6D" w14:textId="1E4EAB2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1.00 (0.97-1.03)</w:t>
            </w:r>
          </w:p>
        </w:tc>
        <w:tc>
          <w:tcPr>
            <w:tcW w:w="1644" w:type="dxa"/>
            <w:vAlign w:val="bottom"/>
          </w:tcPr>
          <w:p w14:paraId="3E0A2980" w14:textId="048A970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1.08 (1.01-1.16)</w:t>
            </w:r>
          </w:p>
        </w:tc>
      </w:tr>
      <w:tr w:rsidR="00743B58" w:rsidRPr="00CA4B31" w14:paraId="7AA9D3AF" w14:textId="77777777">
        <w:trPr>
          <w:trHeight w:val="283"/>
        </w:trPr>
        <w:tc>
          <w:tcPr>
            <w:tcW w:w="2835" w:type="dxa"/>
            <w:noWrap/>
            <w:vAlign w:val="center"/>
          </w:tcPr>
          <w:p w14:paraId="64B10678"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644" w:type="dxa"/>
            <w:noWrap/>
            <w:vAlign w:val="bottom"/>
          </w:tcPr>
          <w:p w14:paraId="76521B1C" w14:textId="71C2D71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1.03 (0.87-1.21)</w:t>
            </w:r>
          </w:p>
        </w:tc>
        <w:tc>
          <w:tcPr>
            <w:tcW w:w="1644" w:type="dxa"/>
            <w:vAlign w:val="bottom"/>
          </w:tcPr>
          <w:p w14:paraId="72E3C91A" w14:textId="5018C887"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1.18 (1.03-1.34)</w:t>
            </w:r>
          </w:p>
        </w:tc>
        <w:tc>
          <w:tcPr>
            <w:tcW w:w="1644" w:type="dxa"/>
            <w:noWrap/>
            <w:vAlign w:val="bottom"/>
          </w:tcPr>
          <w:p w14:paraId="46E6F922" w14:textId="6FF3B140"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1.08 (0.92-1.27)</w:t>
            </w:r>
          </w:p>
        </w:tc>
        <w:tc>
          <w:tcPr>
            <w:tcW w:w="1644" w:type="dxa"/>
            <w:vAlign w:val="bottom"/>
          </w:tcPr>
          <w:p w14:paraId="7FE78C78" w14:textId="4B08E89C"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1.05 (0.90-1.22)</w:t>
            </w:r>
          </w:p>
        </w:tc>
        <w:tc>
          <w:tcPr>
            <w:tcW w:w="1644" w:type="dxa"/>
            <w:vAlign w:val="bottom"/>
          </w:tcPr>
          <w:p w14:paraId="1199E126" w14:textId="3302724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0.86 (0.54-1.38)</w:t>
            </w:r>
          </w:p>
        </w:tc>
      </w:tr>
      <w:tr w:rsidR="00743B58" w:rsidRPr="00CA4B31" w14:paraId="3107513D" w14:textId="77777777">
        <w:trPr>
          <w:trHeight w:val="283"/>
        </w:trPr>
        <w:tc>
          <w:tcPr>
            <w:tcW w:w="2835" w:type="dxa"/>
            <w:noWrap/>
            <w:vAlign w:val="center"/>
            <w:hideMark/>
          </w:tcPr>
          <w:p w14:paraId="602AD28A"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644" w:type="dxa"/>
            <w:noWrap/>
            <w:vAlign w:val="bottom"/>
          </w:tcPr>
          <w:p w14:paraId="65DBDC9C" w14:textId="54F74232"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0.97 (0.93-1.02)</w:t>
            </w:r>
          </w:p>
        </w:tc>
        <w:tc>
          <w:tcPr>
            <w:tcW w:w="1644" w:type="dxa"/>
            <w:vAlign w:val="bottom"/>
          </w:tcPr>
          <w:p w14:paraId="47587603" w14:textId="61D1B0E4"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1.00 (0.98-1.03)</w:t>
            </w:r>
          </w:p>
        </w:tc>
        <w:tc>
          <w:tcPr>
            <w:tcW w:w="1644" w:type="dxa"/>
            <w:noWrap/>
            <w:vAlign w:val="bottom"/>
          </w:tcPr>
          <w:p w14:paraId="3EAB3CC4" w14:textId="0378AB8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1.00 (0.97-1.03)</w:t>
            </w:r>
          </w:p>
        </w:tc>
        <w:tc>
          <w:tcPr>
            <w:tcW w:w="1644" w:type="dxa"/>
            <w:vAlign w:val="bottom"/>
          </w:tcPr>
          <w:p w14:paraId="3B141F66" w14:textId="2FD082A9"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0.97 (0.94-1.01)</w:t>
            </w:r>
          </w:p>
        </w:tc>
        <w:tc>
          <w:tcPr>
            <w:tcW w:w="1644" w:type="dxa"/>
            <w:vAlign w:val="bottom"/>
          </w:tcPr>
          <w:p w14:paraId="20125A42" w14:textId="15034FA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0.99 (0.91-1.07)</w:t>
            </w:r>
          </w:p>
        </w:tc>
      </w:tr>
      <w:tr w:rsidR="00743B58" w:rsidRPr="00CA4B31" w14:paraId="00120B94" w14:textId="77777777">
        <w:trPr>
          <w:trHeight w:val="283"/>
        </w:trPr>
        <w:tc>
          <w:tcPr>
            <w:tcW w:w="2835" w:type="dxa"/>
            <w:noWrap/>
            <w:vAlign w:val="center"/>
            <w:hideMark/>
          </w:tcPr>
          <w:p w14:paraId="00C46F80"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644" w:type="dxa"/>
            <w:noWrap/>
            <w:vAlign w:val="bottom"/>
          </w:tcPr>
          <w:p w14:paraId="0AF628EA" w14:textId="1453EE4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0.95 (0.91-1.00)</w:t>
            </w:r>
          </w:p>
        </w:tc>
        <w:tc>
          <w:tcPr>
            <w:tcW w:w="1644" w:type="dxa"/>
            <w:vAlign w:val="bottom"/>
          </w:tcPr>
          <w:p w14:paraId="4533C72C" w14:textId="447C1077"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0.93 (0.90-0.96)</w:t>
            </w:r>
          </w:p>
        </w:tc>
        <w:tc>
          <w:tcPr>
            <w:tcW w:w="1644" w:type="dxa"/>
            <w:noWrap/>
            <w:vAlign w:val="bottom"/>
          </w:tcPr>
          <w:p w14:paraId="208C6151" w14:textId="2157ED35" w:rsidR="00743B58" w:rsidRPr="00D42362" w:rsidRDefault="00743B58" w:rsidP="00743B58">
            <w:pPr>
              <w:spacing w:line="240" w:lineRule="auto"/>
              <w:rPr>
                <w:rFonts w:ascii="Arial" w:hAnsi="Arial" w:cs="Arial"/>
                <w:b/>
                <w:color w:val="000000"/>
                <w:sz w:val="20"/>
                <w:szCs w:val="20"/>
              </w:rPr>
            </w:pPr>
            <w:r w:rsidRPr="00D42362">
              <w:rPr>
                <w:rFonts w:ascii="Arial" w:hAnsi="Arial" w:cs="Arial"/>
                <w:color w:val="000000"/>
                <w:sz w:val="20"/>
                <w:szCs w:val="20"/>
              </w:rPr>
              <w:t>1.00 (0.97-1.04)</w:t>
            </w:r>
          </w:p>
        </w:tc>
        <w:tc>
          <w:tcPr>
            <w:tcW w:w="1644" w:type="dxa"/>
            <w:vAlign w:val="bottom"/>
          </w:tcPr>
          <w:p w14:paraId="73EBB7D1" w14:textId="6D316D0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0.94 (0.90-0.97)</w:t>
            </w:r>
          </w:p>
        </w:tc>
        <w:tc>
          <w:tcPr>
            <w:tcW w:w="1644" w:type="dxa"/>
            <w:vAlign w:val="bottom"/>
          </w:tcPr>
          <w:p w14:paraId="37285FFD" w14:textId="027F97B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0.78 (0.73-0.84)</w:t>
            </w:r>
          </w:p>
        </w:tc>
      </w:tr>
      <w:tr w:rsidR="00743B58" w:rsidRPr="00CA4B31" w14:paraId="0B4C91FA" w14:textId="77777777" w:rsidTr="00743B58">
        <w:trPr>
          <w:trHeight w:val="283"/>
        </w:trPr>
        <w:tc>
          <w:tcPr>
            <w:tcW w:w="2835" w:type="dxa"/>
            <w:noWrap/>
            <w:vAlign w:val="center"/>
          </w:tcPr>
          <w:p w14:paraId="4F52D3E1" w14:textId="77777777" w:rsidR="00743B58" w:rsidRPr="00CA4B31" w:rsidRDefault="00743B58" w:rsidP="00743B58">
            <w:pPr>
              <w:spacing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37973189" w14:textId="7777777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50F551BB" w14:textId="669085D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3E54313B" w14:textId="611A81E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00DA5F6D" w14:textId="1377B4F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CRD</w:t>
            </w:r>
          </w:p>
        </w:tc>
        <w:tc>
          <w:tcPr>
            <w:tcW w:w="1644" w:type="dxa"/>
          </w:tcPr>
          <w:p w14:paraId="525ACB88" w14:textId="42242CE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743B58" w:rsidRPr="00CA4B31" w14:paraId="7B409249" w14:textId="77777777" w:rsidTr="00743B58">
        <w:trPr>
          <w:trHeight w:val="283"/>
        </w:trPr>
        <w:tc>
          <w:tcPr>
            <w:tcW w:w="2835" w:type="dxa"/>
            <w:noWrap/>
            <w:vAlign w:val="center"/>
            <w:hideMark/>
          </w:tcPr>
          <w:p w14:paraId="1388D128"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02CCA944"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bottom"/>
          </w:tcPr>
          <w:p w14:paraId="7CCD3C76" w14:textId="77777777" w:rsidR="00743B58" w:rsidRPr="00D42362" w:rsidRDefault="00743B58" w:rsidP="00743B58">
            <w:pPr>
              <w:spacing w:line="240" w:lineRule="auto"/>
              <w:rPr>
                <w:rFonts w:ascii="Arial" w:hAnsi="Arial" w:cs="Arial"/>
                <w:sz w:val="20"/>
                <w:szCs w:val="20"/>
              </w:rPr>
            </w:pPr>
          </w:p>
        </w:tc>
        <w:tc>
          <w:tcPr>
            <w:tcW w:w="1644" w:type="dxa"/>
            <w:noWrap/>
            <w:vAlign w:val="bottom"/>
            <w:hideMark/>
          </w:tcPr>
          <w:p w14:paraId="008653B6" w14:textId="4793666D" w:rsidR="00743B58" w:rsidRPr="00D42362" w:rsidRDefault="00743B58" w:rsidP="00743B58">
            <w:pPr>
              <w:spacing w:line="240" w:lineRule="auto"/>
              <w:rPr>
                <w:rFonts w:ascii="Arial" w:hAnsi="Arial" w:cs="Arial"/>
                <w:sz w:val="20"/>
                <w:szCs w:val="20"/>
              </w:rPr>
            </w:pPr>
          </w:p>
        </w:tc>
        <w:tc>
          <w:tcPr>
            <w:tcW w:w="1644" w:type="dxa"/>
          </w:tcPr>
          <w:p w14:paraId="2CEA0170" w14:textId="77777777" w:rsidR="00743B58" w:rsidRPr="00D42362" w:rsidRDefault="00743B58" w:rsidP="00743B58">
            <w:pPr>
              <w:spacing w:line="240" w:lineRule="auto"/>
              <w:rPr>
                <w:rFonts w:ascii="Arial" w:hAnsi="Arial" w:cs="Arial"/>
                <w:sz w:val="20"/>
                <w:szCs w:val="20"/>
              </w:rPr>
            </w:pPr>
          </w:p>
        </w:tc>
        <w:tc>
          <w:tcPr>
            <w:tcW w:w="1644" w:type="dxa"/>
          </w:tcPr>
          <w:p w14:paraId="68422CA0" w14:textId="4A68AE0D" w:rsidR="00743B58" w:rsidRPr="00D42362" w:rsidRDefault="00743B58" w:rsidP="00743B58">
            <w:pPr>
              <w:spacing w:line="240" w:lineRule="auto"/>
              <w:rPr>
                <w:rFonts w:ascii="Arial" w:hAnsi="Arial" w:cs="Arial"/>
                <w:sz w:val="20"/>
                <w:szCs w:val="20"/>
              </w:rPr>
            </w:pPr>
          </w:p>
        </w:tc>
      </w:tr>
      <w:tr w:rsidR="00C63E98" w:rsidRPr="00CA4B31" w14:paraId="100C2D70" w14:textId="77777777" w:rsidTr="00743B58">
        <w:trPr>
          <w:trHeight w:val="283"/>
        </w:trPr>
        <w:tc>
          <w:tcPr>
            <w:tcW w:w="2835" w:type="dxa"/>
            <w:noWrap/>
            <w:vAlign w:val="center"/>
            <w:hideMark/>
          </w:tcPr>
          <w:p w14:paraId="7738EC1C" w14:textId="683FD2F0"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5DC6D619" w14:textId="7777777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15B7013B" w14:textId="516A5B92"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30105486" w14:textId="56A1BC05"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28FBB7BA" w14:textId="67C7C0A3"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501BCBAB" w14:textId="33F7155F" w:rsidR="00C63E98" w:rsidRPr="00D42362" w:rsidRDefault="00C63E98" w:rsidP="00C63E98">
            <w:pPr>
              <w:spacing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1AEB3350" w14:textId="77777777">
        <w:trPr>
          <w:trHeight w:val="283"/>
        </w:trPr>
        <w:tc>
          <w:tcPr>
            <w:tcW w:w="2835" w:type="dxa"/>
            <w:noWrap/>
            <w:vAlign w:val="center"/>
            <w:hideMark/>
          </w:tcPr>
          <w:p w14:paraId="3E37CA60" w14:textId="66E928AC"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7D5B908D" w14:textId="17F9C788"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1.37 (1.33-1.41)</w:t>
            </w:r>
          </w:p>
        </w:tc>
        <w:tc>
          <w:tcPr>
            <w:tcW w:w="1644" w:type="dxa"/>
            <w:vAlign w:val="bottom"/>
          </w:tcPr>
          <w:p w14:paraId="4141FCA5" w14:textId="7847D62A"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1.38 (1.35-1.41)</w:t>
            </w:r>
          </w:p>
        </w:tc>
        <w:tc>
          <w:tcPr>
            <w:tcW w:w="1644" w:type="dxa"/>
            <w:noWrap/>
            <w:vAlign w:val="bottom"/>
          </w:tcPr>
          <w:p w14:paraId="3CC55C98" w14:textId="0D564281"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1.12 (1.09-1.14)</w:t>
            </w:r>
          </w:p>
        </w:tc>
        <w:tc>
          <w:tcPr>
            <w:tcW w:w="1644" w:type="dxa"/>
            <w:vAlign w:val="bottom"/>
          </w:tcPr>
          <w:p w14:paraId="05FE6A06" w14:textId="75361F41"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1.33 (1.29-1.36)</w:t>
            </w:r>
          </w:p>
        </w:tc>
        <w:tc>
          <w:tcPr>
            <w:tcW w:w="1644" w:type="dxa"/>
            <w:vAlign w:val="bottom"/>
          </w:tcPr>
          <w:p w14:paraId="5276F6B9" w14:textId="3201B15F"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3.51 (3.37-3.66)</w:t>
            </w:r>
          </w:p>
        </w:tc>
      </w:tr>
      <w:tr w:rsidR="00743B58" w:rsidRPr="00CA4B31" w14:paraId="36065A30" w14:textId="77777777">
        <w:trPr>
          <w:trHeight w:val="283"/>
        </w:trPr>
        <w:tc>
          <w:tcPr>
            <w:tcW w:w="2835" w:type="dxa"/>
            <w:noWrap/>
            <w:vAlign w:val="center"/>
            <w:hideMark/>
          </w:tcPr>
          <w:p w14:paraId="4C1C324B"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70C243DB" w14:textId="1290D741"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1.13 (1.11-1.14)</w:t>
            </w:r>
          </w:p>
        </w:tc>
        <w:tc>
          <w:tcPr>
            <w:tcW w:w="1644" w:type="dxa"/>
            <w:vAlign w:val="bottom"/>
          </w:tcPr>
          <w:p w14:paraId="1CC948AF" w14:textId="76EFF93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1.13 (1.12-1.15)</w:t>
            </w:r>
          </w:p>
        </w:tc>
        <w:tc>
          <w:tcPr>
            <w:tcW w:w="1644" w:type="dxa"/>
            <w:noWrap/>
            <w:vAlign w:val="bottom"/>
          </w:tcPr>
          <w:p w14:paraId="67B215E0" w14:textId="35586FE4"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1.04 (1.03-1.05)</w:t>
            </w:r>
          </w:p>
        </w:tc>
        <w:tc>
          <w:tcPr>
            <w:tcW w:w="1644" w:type="dxa"/>
            <w:vAlign w:val="bottom"/>
          </w:tcPr>
          <w:p w14:paraId="35278104" w14:textId="3859EBF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1.11 (1.10-1.12)</w:t>
            </w:r>
          </w:p>
        </w:tc>
        <w:tc>
          <w:tcPr>
            <w:tcW w:w="1644" w:type="dxa"/>
            <w:vAlign w:val="bottom"/>
          </w:tcPr>
          <w:p w14:paraId="73FE2866" w14:textId="72795E6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1.66 (1.63-1.69)</w:t>
            </w:r>
          </w:p>
        </w:tc>
      </w:tr>
      <w:tr w:rsidR="00743B58" w:rsidRPr="00CA4B31" w14:paraId="7C148E98" w14:textId="77777777" w:rsidTr="00743B58">
        <w:trPr>
          <w:trHeight w:val="283"/>
        </w:trPr>
        <w:tc>
          <w:tcPr>
            <w:tcW w:w="2835" w:type="dxa"/>
            <w:noWrap/>
            <w:vAlign w:val="center"/>
            <w:hideMark/>
          </w:tcPr>
          <w:p w14:paraId="2CBEC06D"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2CE8D909"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bottom"/>
          </w:tcPr>
          <w:p w14:paraId="48354C60" w14:textId="77777777" w:rsidR="00743B58" w:rsidRPr="00D42362" w:rsidRDefault="00743B58" w:rsidP="00743B58">
            <w:pPr>
              <w:spacing w:line="240" w:lineRule="auto"/>
              <w:rPr>
                <w:rFonts w:ascii="Arial" w:hAnsi="Arial" w:cs="Arial"/>
                <w:sz w:val="20"/>
                <w:szCs w:val="20"/>
              </w:rPr>
            </w:pPr>
          </w:p>
        </w:tc>
        <w:tc>
          <w:tcPr>
            <w:tcW w:w="1644" w:type="dxa"/>
            <w:noWrap/>
            <w:vAlign w:val="bottom"/>
          </w:tcPr>
          <w:p w14:paraId="7BDAF406" w14:textId="64EBE176" w:rsidR="00743B58" w:rsidRPr="00D42362" w:rsidRDefault="00743B58" w:rsidP="00743B58">
            <w:pPr>
              <w:spacing w:line="240" w:lineRule="auto"/>
              <w:rPr>
                <w:rFonts w:ascii="Arial" w:hAnsi="Arial" w:cs="Arial"/>
                <w:sz w:val="20"/>
                <w:szCs w:val="20"/>
              </w:rPr>
            </w:pPr>
          </w:p>
        </w:tc>
        <w:tc>
          <w:tcPr>
            <w:tcW w:w="1644" w:type="dxa"/>
          </w:tcPr>
          <w:p w14:paraId="3F711408" w14:textId="77777777" w:rsidR="00743B58" w:rsidRPr="00D42362" w:rsidRDefault="00743B58" w:rsidP="00743B58">
            <w:pPr>
              <w:spacing w:line="240" w:lineRule="auto"/>
              <w:rPr>
                <w:rFonts w:ascii="Arial" w:hAnsi="Arial" w:cs="Arial"/>
                <w:sz w:val="20"/>
                <w:szCs w:val="20"/>
              </w:rPr>
            </w:pPr>
          </w:p>
        </w:tc>
        <w:tc>
          <w:tcPr>
            <w:tcW w:w="1644" w:type="dxa"/>
          </w:tcPr>
          <w:p w14:paraId="70F7BC4F" w14:textId="07EA37F3" w:rsidR="00743B58" w:rsidRPr="00D42362" w:rsidRDefault="00743B58" w:rsidP="00743B58">
            <w:pPr>
              <w:spacing w:line="240" w:lineRule="auto"/>
              <w:rPr>
                <w:rFonts w:ascii="Arial" w:hAnsi="Arial" w:cs="Arial"/>
                <w:sz w:val="20"/>
                <w:szCs w:val="20"/>
              </w:rPr>
            </w:pPr>
          </w:p>
        </w:tc>
      </w:tr>
      <w:tr w:rsidR="00C63E98" w:rsidRPr="00CA4B31" w14:paraId="2C11283B" w14:textId="77777777" w:rsidTr="00743B58">
        <w:trPr>
          <w:trHeight w:val="283"/>
        </w:trPr>
        <w:tc>
          <w:tcPr>
            <w:tcW w:w="2835" w:type="dxa"/>
            <w:noWrap/>
            <w:vAlign w:val="center"/>
            <w:hideMark/>
          </w:tcPr>
          <w:p w14:paraId="3BAF5C39" w14:textId="3F3FC60B"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5171CC0D" w14:textId="7777777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59E8EA4F" w14:textId="6F3801C0"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15ADE44B" w14:textId="7363E22E"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5BAFEAC2" w14:textId="6CBF079F"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05D4E22C" w14:textId="1204C2C0" w:rsidR="00C63E98" w:rsidRPr="00D42362" w:rsidRDefault="00C63E98" w:rsidP="00C63E98">
            <w:pPr>
              <w:spacing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6EAE98DC" w14:textId="77777777">
        <w:trPr>
          <w:trHeight w:val="283"/>
        </w:trPr>
        <w:tc>
          <w:tcPr>
            <w:tcW w:w="2835" w:type="dxa"/>
            <w:noWrap/>
            <w:vAlign w:val="center"/>
            <w:hideMark/>
          </w:tcPr>
          <w:p w14:paraId="29411CA7" w14:textId="0B698080"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41F4F581" w14:textId="3012B4BD"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1.29 (1.24-1.33)</w:t>
            </w:r>
          </w:p>
        </w:tc>
        <w:tc>
          <w:tcPr>
            <w:tcW w:w="1644" w:type="dxa"/>
            <w:vAlign w:val="bottom"/>
          </w:tcPr>
          <w:p w14:paraId="69953743" w14:textId="52A81610"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1.28 (1.25-1.31)</w:t>
            </w:r>
          </w:p>
        </w:tc>
        <w:tc>
          <w:tcPr>
            <w:tcW w:w="1644" w:type="dxa"/>
            <w:noWrap/>
            <w:vAlign w:val="bottom"/>
          </w:tcPr>
          <w:p w14:paraId="6D7B3099" w14:textId="26C4DE69"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1.10 (1.07-1.13)</w:t>
            </w:r>
          </w:p>
        </w:tc>
        <w:tc>
          <w:tcPr>
            <w:tcW w:w="1644" w:type="dxa"/>
            <w:vAlign w:val="bottom"/>
          </w:tcPr>
          <w:p w14:paraId="4D17265A" w14:textId="7794603C"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1.26 (1.22-1.30)</w:t>
            </w:r>
          </w:p>
        </w:tc>
        <w:tc>
          <w:tcPr>
            <w:tcW w:w="1644" w:type="dxa"/>
            <w:vAlign w:val="bottom"/>
          </w:tcPr>
          <w:p w14:paraId="045DDC0B" w14:textId="52C0E4D2"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2.59 (2.46-2.72)</w:t>
            </w:r>
          </w:p>
        </w:tc>
      </w:tr>
      <w:tr w:rsidR="00743B58" w:rsidRPr="00CA4B31" w14:paraId="4FB2DD9B" w14:textId="77777777">
        <w:trPr>
          <w:trHeight w:val="283"/>
        </w:trPr>
        <w:tc>
          <w:tcPr>
            <w:tcW w:w="2835" w:type="dxa"/>
            <w:noWrap/>
            <w:vAlign w:val="center"/>
            <w:hideMark/>
          </w:tcPr>
          <w:p w14:paraId="3B2B11EE"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7E5BA169" w14:textId="042B9D6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1.05 (1.03-1.07)</w:t>
            </w:r>
          </w:p>
        </w:tc>
        <w:tc>
          <w:tcPr>
            <w:tcW w:w="1644" w:type="dxa"/>
            <w:vAlign w:val="bottom"/>
          </w:tcPr>
          <w:p w14:paraId="5A37AB42" w14:textId="156352A2"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1.07 (1.06-1.08)</w:t>
            </w:r>
          </w:p>
        </w:tc>
        <w:tc>
          <w:tcPr>
            <w:tcW w:w="1644" w:type="dxa"/>
            <w:noWrap/>
            <w:vAlign w:val="bottom"/>
          </w:tcPr>
          <w:p w14:paraId="1C4C4410" w14:textId="6DE08ABF"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(1.00-1.03)</w:t>
            </w:r>
          </w:p>
        </w:tc>
        <w:tc>
          <w:tcPr>
            <w:tcW w:w="1644" w:type="dxa"/>
            <w:vAlign w:val="bottom"/>
          </w:tcPr>
          <w:p w14:paraId="61143CBF" w14:textId="123CD93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1.04 (1.03-1.06)</w:t>
            </w:r>
          </w:p>
        </w:tc>
        <w:tc>
          <w:tcPr>
            <w:tcW w:w="1644" w:type="dxa"/>
            <w:vAlign w:val="bottom"/>
          </w:tcPr>
          <w:p w14:paraId="73C62EDB" w14:textId="7082B2D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1.31 (1.28-1.34)</w:t>
            </w:r>
          </w:p>
        </w:tc>
      </w:tr>
      <w:tr w:rsidR="00743B58" w:rsidRPr="00CA4B31" w14:paraId="4A47B385" w14:textId="77777777" w:rsidTr="00743B58">
        <w:trPr>
          <w:trHeight w:val="283"/>
        </w:trPr>
        <w:tc>
          <w:tcPr>
            <w:tcW w:w="2835" w:type="dxa"/>
            <w:noWrap/>
            <w:vAlign w:val="center"/>
            <w:hideMark/>
          </w:tcPr>
          <w:p w14:paraId="1BEC56A2"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54C437BA"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center"/>
          </w:tcPr>
          <w:p w14:paraId="292EB838" w14:textId="77777777" w:rsidR="00743B58" w:rsidRPr="00D42362" w:rsidRDefault="00743B58" w:rsidP="00743B58">
            <w:pPr>
              <w:spacing w:line="240" w:lineRule="auto"/>
              <w:rPr>
                <w:rFonts w:ascii="Arial" w:hAnsi="Arial" w:cs="Arial"/>
                <w:sz w:val="20"/>
                <w:szCs w:val="20"/>
              </w:rPr>
            </w:pPr>
          </w:p>
        </w:tc>
        <w:tc>
          <w:tcPr>
            <w:tcW w:w="1644" w:type="dxa"/>
            <w:noWrap/>
            <w:vAlign w:val="center"/>
          </w:tcPr>
          <w:p w14:paraId="069AC13A" w14:textId="63680904" w:rsidR="00743B58" w:rsidRPr="00D42362" w:rsidRDefault="00743B58" w:rsidP="00743B58">
            <w:pPr>
              <w:spacing w:line="240" w:lineRule="auto"/>
              <w:rPr>
                <w:rFonts w:ascii="Arial" w:hAnsi="Arial" w:cs="Arial"/>
                <w:sz w:val="20"/>
                <w:szCs w:val="20"/>
              </w:rPr>
            </w:pPr>
          </w:p>
        </w:tc>
        <w:tc>
          <w:tcPr>
            <w:tcW w:w="1644" w:type="dxa"/>
          </w:tcPr>
          <w:p w14:paraId="01EDE8FB" w14:textId="77777777" w:rsidR="00743B58" w:rsidRPr="00D42362" w:rsidRDefault="00743B58" w:rsidP="00743B58">
            <w:pPr>
              <w:spacing w:line="240" w:lineRule="auto"/>
              <w:rPr>
                <w:rFonts w:ascii="Arial" w:hAnsi="Arial" w:cs="Arial"/>
                <w:sz w:val="20"/>
                <w:szCs w:val="20"/>
              </w:rPr>
            </w:pPr>
          </w:p>
        </w:tc>
        <w:tc>
          <w:tcPr>
            <w:tcW w:w="1644" w:type="dxa"/>
          </w:tcPr>
          <w:p w14:paraId="0CDD739F" w14:textId="68D657A9" w:rsidR="00743B58" w:rsidRPr="00D42362" w:rsidRDefault="00743B58" w:rsidP="00743B58">
            <w:pPr>
              <w:spacing w:line="240" w:lineRule="auto"/>
              <w:rPr>
                <w:rFonts w:ascii="Arial" w:hAnsi="Arial" w:cs="Arial"/>
                <w:sz w:val="20"/>
                <w:szCs w:val="20"/>
              </w:rPr>
            </w:pPr>
          </w:p>
        </w:tc>
      </w:tr>
      <w:tr w:rsidR="00C63E98" w:rsidRPr="00CA4B31" w14:paraId="12F632C8" w14:textId="77777777" w:rsidTr="00743B58">
        <w:trPr>
          <w:trHeight w:val="283"/>
        </w:trPr>
        <w:tc>
          <w:tcPr>
            <w:tcW w:w="2835" w:type="dxa"/>
            <w:noWrap/>
            <w:vAlign w:val="center"/>
            <w:hideMark/>
          </w:tcPr>
          <w:p w14:paraId="3BBEC737" w14:textId="19165A55"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20ED50EA" w14:textId="7777777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3BDE27F2" w14:textId="1E65DD22"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4B45E2DF" w14:textId="0A961CDE"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7887083A" w14:textId="43658006"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26DB593E" w14:textId="1EFA0463" w:rsidR="00C63E98" w:rsidRPr="00D42362" w:rsidRDefault="00C63E98" w:rsidP="00C63E98">
            <w:pPr>
              <w:spacing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6CBB6414" w14:textId="77777777">
        <w:trPr>
          <w:trHeight w:val="283"/>
        </w:trPr>
        <w:tc>
          <w:tcPr>
            <w:tcW w:w="2835" w:type="dxa"/>
            <w:noWrap/>
            <w:vAlign w:val="center"/>
            <w:hideMark/>
          </w:tcPr>
          <w:p w14:paraId="0A06E9D7" w14:textId="133059F9"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4645A603" w14:textId="73041961"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1.28 (1.23-1.33)</w:t>
            </w:r>
          </w:p>
        </w:tc>
        <w:tc>
          <w:tcPr>
            <w:tcW w:w="1644" w:type="dxa"/>
            <w:vAlign w:val="bottom"/>
          </w:tcPr>
          <w:p w14:paraId="474394A4" w14:textId="44E11161"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1.28 (1.25-1.31)</w:t>
            </w:r>
          </w:p>
        </w:tc>
        <w:tc>
          <w:tcPr>
            <w:tcW w:w="1644" w:type="dxa"/>
            <w:noWrap/>
            <w:vAlign w:val="bottom"/>
          </w:tcPr>
          <w:p w14:paraId="78FE90CF" w14:textId="7C50EA90"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1.10 (1.06-1.13)</w:t>
            </w:r>
          </w:p>
        </w:tc>
        <w:tc>
          <w:tcPr>
            <w:tcW w:w="1644" w:type="dxa"/>
            <w:vAlign w:val="bottom"/>
          </w:tcPr>
          <w:p w14:paraId="6C2A87D0" w14:textId="27ED41BE"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1.27 (1.23-1.31)</w:t>
            </w:r>
          </w:p>
        </w:tc>
        <w:tc>
          <w:tcPr>
            <w:tcW w:w="1644" w:type="dxa"/>
            <w:vAlign w:val="bottom"/>
          </w:tcPr>
          <w:p w14:paraId="648E1093" w14:textId="31E653D3"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2.64 (2.51-2.78)</w:t>
            </w:r>
          </w:p>
        </w:tc>
      </w:tr>
      <w:tr w:rsidR="00743B58" w:rsidRPr="00CA4B31" w14:paraId="373903C3" w14:textId="77777777">
        <w:trPr>
          <w:trHeight w:val="283"/>
        </w:trPr>
        <w:tc>
          <w:tcPr>
            <w:tcW w:w="2835" w:type="dxa"/>
            <w:noWrap/>
            <w:vAlign w:val="center"/>
            <w:hideMark/>
          </w:tcPr>
          <w:p w14:paraId="6BFB332C"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1EE70C02" w14:textId="7427D5E2"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1.04 (1.01-1.07)</w:t>
            </w:r>
          </w:p>
        </w:tc>
        <w:tc>
          <w:tcPr>
            <w:tcW w:w="1644" w:type="dxa"/>
            <w:vAlign w:val="bottom"/>
          </w:tcPr>
          <w:p w14:paraId="1168A28F" w14:textId="0964A0A4"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1.07 (1.06-1.09)</w:t>
            </w:r>
          </w:p>
        </w:tc>
        <w:tc>
          <w:tcPr>
            <w:tcW w:w="1644" w:type="dxa"/>
            <w:noWrap/>
            <w:vAlign w:val="bottom"/>
          </w:tcPr>
          <w:p w14:paraId="20C4674B" w14:textId="7B589C14" w:rsidR="00743B58" w:rsidRPr="00D42362" w:rsidRDefault="00743B58" w:rsidP="00743B58">
            <w:pPr>
              <w:spacing w:line="240" w:lineRule="auto"/>
              <w:rPr>
                <w:rFonts w:ascii="Arial" w:hAnsi="Arial" w:cs="Arial"/>
                <w:b/>
                <w:color w:val="000000"/>
                <w:sz w:val="20"/>
                <w:szCs w:val="20"/>
              </w:rPr>
            </w:pPr>
            <w:r w:rsidRPr="00D42362">
              <w:rPr>
                <w:rFonts w:ascii="Arial" w:hAnsi="Arial" w:cs="Arial"/>
                <w:color w:val="000000"/>
                <w:sz w:val="20"/>
                <w:szCs w:val="20"/>
              </w:rPr>
              <w:t>1.01 (0.99-1.03)</w:t>
            </w:r>
          </w:p>
        </w:tc>
        <w:tc>
          <w:tcPr>
            <w:tcW w:w="1644" w:type="dxa"/>
            <w:vAlign w:val="bottom"/>
          </w:tcPr>
          <w:p w14:paraId="420F31BE" w14:textId="53FFEE8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1.05 (1.03-1.07)</w:t>
            </w:r>
          </w:p>
        </w:tc>
        <w:tc>
          <w:tcPr>
            <w:tcW w:w="1644" w:type="dxa"/>
            <w:vAlign w:val="bottom"/>
          </w:tcPr>
          <w:p w14:paraId="17948D86" w14:textId="0A4988B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1.38 (1.33-1.43)</w:t>
            </w:r>
          </w:p>
        </w:tc>
      </w:tr>
      <w:tr w:rsidR="00743B58" w:rsidRPr="00CA4B31" w14:paraId="7B772FB6" w14:textId="77777777">
        <w:trPr>
          <w:trHeight w:val="283"/>
        </w:trPr>
        <w:tc>
          <w:tcPr>
            <w:tcW w:w="2835" w:type="dxa"/>
            <w:noWrap/>
            <w:vAlign w:val="center"/>
            <w:hideMark/>
          </w:tcPr>
          <w:p w14:paraId="21522F4D"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644" w:type="dxa"/>
            <w:noWrap/>
            <w:vAlign w:val="bottom"/>
          </w:tcPr>
          <w:p w14:paraId="68ED602E" w14:textId="4A524FDA"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1.03 (0.99-1.07)</w:t>
            </w:r>
          </w:p>
        </w:tc>
        <w:tc>
          <w:tcPr>
            <w:tcW w:w="1644" w:type="dxa"/>
            <w:vAlign w:val="bottom"/>
          </w:tcPr>
          <w:p w14:paraId="41D7B4F3" w14:textId="7473645B"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0.99 (0.96-1.01)</w:t>
            </w:r>
          </w:p>
        </w:tc>
        <w:tc>
          <w:tcPr>
            <w:tcW w:w="1644" w:type="dxa"/>
            <w:noWrap/>
            <w:vAlign w:val="bottom"/>
          </w:tcPr>
          <w:p w14:paraId="758FC24A" w14:textId="0B54734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1.00 (0.98-1.03)</w:t>
            </w:r>
          </w:p>
        </w:tc>
        <w:tc>
          <w:tcPr>
            <w:tcW w:w="1644" w:type="dxa"/>
            <w:vAlign w:val="bottom"/>
          </w:tcPr>
          <w:p w14:paraId="03B73ADE" w14:textId="1C6E054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0.98 (0.95-1.01)</w:t>
            </w:r>
          </w:p>
        </w:tc>
        <w:tc>
          <w:tcPr>
            <w:tcW w:w="1644" w:type="dxa"/>
            <w:vAlign w:val="bottom"/>
          </w:tcPr>
          <w:p w14:paraId="310C7081" w14:textId="371A36D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0.92 (0.88-0.96)</w:t>
            </w:r>
          </w:p>
        </w:tc>
      </w:tr>
    </w:tbl>
    <w:p w14:paraId="359C91B9" w14:textId="532FE1C9" w:rsidR="00FF1D48" w:rsidRPr="00937680" w:rsidRDefault="009142E2" w:rsidP="00FF1D48">
      <w:pPr>
        <w:rPr>
          <w:rFonts w:ascii="Arial" w:hAnsi="Arial" w:cs="Arial"/>
          <w:sz w:val="20"/>
          <w:szCs w:val="20"/>
        </w:rPr>
      </w:pPr>
      <w:r w:rsidRPr="00937680">
        <w:rPr>
          <w:rFonts w:ascii="Arial" w:hAnsi="Arial" w:cs="Arial"/>
          <w:sz w:val="20"/>
          <w:szCs w:val="20"/>
        </w:rPr>
        <w:t xml:space="preserve">Hazard rate ratios (HR) and 95% confidence intervals (CI) from Cox proportional hazard models are presented within </w:t>
      </w:r>
      <w:r w:rsidR="00FF1D48" w:rsidRPr="00937680">
        <w:rPr>
          <w:rFonts w:ascii="Arial" w:hAnsi="Arial" w:cs="Arial"/>
          <w:sz w:val="20"/>
          <w:szCs w:val="20"/>
        </w:rPr>
        <w:t>the female study population</w:t>
      </w:r>
      <w:r w:rsidR="00422E5C" w:rsidRPr="00937680">
        <w:rPr>
          <w:rFonts w:ascii="Arial" w:hAnsi="Arial" w:cs="Arial"/>
          <w:sz w:val="20"/>
          <w:szCs w:val="20"/>
        </w:rPr>
        <w:t>, showing risk of mortality or NCD</w:t>
      </w:r>
      <w:r w:rsidR="002B1F9E" w:rsidRPr="00937680">
        <w:rPr>
          <w:rFonts w:ascii="Arial" w:hAnsi="Arial" w:cs="Arial"/>
          <w:sz w:val="20"/>
          <w:szCs w:val="20"/>
        </w:rPr>
        <w:t xml:space="preserve"> (non-communicable disease)</w:t>
      </w:r>
      <w:r w:rsidR="00422E5C" w:rsidRPr="00937680">
        <w:rPr>
          <w:rFonts w:ascii="Arial" w:hAnsi="Arial" w:cs="Arial"/>
          <w:sz w:val="20"/>
          <w:szCs w:val="20"/>
        </w:rPr>
        <w:t xml:space="preserve"> in relation to </w:t>
      </w:r>
      <w:r w:rsidR="002B1F9E" w:rsidRPr="00937680">
        <w:rPr>
          <w:rFonts w:ascii="Arial" w:hAnsi="Arial" w:cs="Arial"/>
          <w:sz w:val="20"/>
          <w:szCs w:val="20"/>
        </w:rPr>
        <w:t>body mass index (BMI)</w:t>
      </w:r>
      <w:r w:rsidR="002B1F9E" w:rsidRPr="00937680" w:rsidDel="000541C5">
        <w:rPr>
          <w:rFonts w:ascii="Arial" w:hAnsi="Arial" w:cs="Arial"/>
          <w:sz w:val="20"/>
          <w:szCs w:val="20"/>
        </w:rPr>
        <w:t xml:space="preserve"> </w:t>
      </w:r>
      <w:r w:rsidR="002B1F9E" w:rsidRPr="00937680">
        <w:rPr>
          <w:rFonts w:ascii="Arial" w:hAnsi="Arial" w:cs="Arial"/>
          <w:sz w:val="20"/>
          <w:szCs w:val="20"/>
        </w:rPr>
        <w:t xml:space="preserve">and waist-to-hip ratio (WHR) </w:t>
      </w:r>
      <w:r w:rsidR="00422E5C" w:rsidRPr="00937680">
        <w:rPr>
          <w:rFonts w:ascii="Arial" w:hAnsi="Arial" w:cs="Arial"/>
          <w:sz w:val="20"/>
          <w:szCs w:val="20"/>
        </w:rPr>
        <w:t>and a polygenic score for</w:t>
      </w:r>
      <w:r w:rsidR="002B1F9E" w:rsidRPr="00937680">
        <w:rPr>
          <w:rFonts w:ascii="Arial" w:hAnsi="Arial" w:cs="Arial"/>
          <w:sz w:val="20"/>
          <w:szCs w:val="20"/>
        </w:rPr>
        <w:t xml:space="preserve"> </w:t>
      </w:r>
      <w:r w:rsidR="00422E5C" w:rsidRPr="00937680">
        <w:rPr>
          <w:rFonts w:ascii="Arial" w:hAnsi="Arial" w:cs="Arial"/>
          <w:sz w:val="20"/>
          <w:szCs w:val="20"/>
        </w:rPr>
        <w:t>BMI</w:t>
      </w:r>
      <w:r w:rsidR="00422E5C" w:rsidRPr="00937680" w:rsidDel="000541C5">
        <w:rPr>
          <w:rFonts w:ascii="Arial" w:hAnsi="Arial" w:cs="Arial"/>
          <w:sz w:val="20"/>
          <w:szCs w:val="20"/>
        </w:rPr>
        <w:t xml:space="preserve"> </w:t>
      </w:r>
      <w:r w:rsidR="00422E5C" w:rsidRPr="00937680">
        <w:rPr>
          <w:rFonts w:ascii="Arial" w:hAnsi="Arial" w:cs="Arial"/>
          <w:sz w:val="20"/>
          <w:szCs w:val="20"/>
        </w:rPr>
        <w:t>and WHR</w:t>
      </w:r>
      <w:r w:rsidRPr="00937680">
        <w:rPr>
          <w:rFonts w:ascii="Arial" w:hAnsi="Arial" w:cs="Arial"/>
          <w:sz w:val="20"/>
          <w:szCs w:val="20"/>
        </w:rPr>
        <w:t>. Exposures included BMI categories (underweight, normal weight (reference category), overweight, obesity), WHR categories (normal (reference category), and high), and polygenic scores for BMI (</w:t>
      </w:r>
      <w:r w:rsidR="00937680" w:rsidRPr="00937680">
        <w:rPr>
          <w:rFonts w:ascii="Arial" w:hAnsi="Arial" w:cs="Arial"/>
          <w:sz w:val="20"/>
          <w:szCs w:val="20"/>
        </w:rPr>
        <w:t>PGS</w:t>
      </w:r>
      <w:r w:rsidR="00937680" w:rsidRPr="00937680">
        <w:rPr>
          <w:rFonts w:ascii="Arial" w:hAnsi="Arial" w:cs="Arial"/>
          <w:sz w:val="20"/>
          <w:szCs w:val="20"/>
          <w:vertAlign w:val="subscript"/>
        </w:rPr>
        <w:t>BMI</w:t>
      </w:r>
      <w:r w:rsidRPr="00937680">
        <w:rPr>
          <w:rFonts w:ascii="Arial" w:hAnsi="Arial" w:cs="Arial"/>
          <w:sz w:val="20"/>
          <w:szCs w:val="20"/>
        </w:rPr>
        <w:t>) and WHR (</w:t>
      </w:r>
      <w:r w:rsidR="00937680" w:rsidRPr="00937680">
        <w:rPr>
          <w:rFonts w:ascii="Arial" w:hAnsi="Arial" w:cs="Arial"/>
          <w:sz w:val="20"/>
          <w:szCs w:val="20"/>
        </w:rPr>
        <w:t>PGS</w:t>
      </w:r>
      <w:r w:rsidR="00937680" w:rsidRPr="00937680">
        <w:rPr>
          <w:rFonts w:ascii="Arial" w:hAnsi="Arial" w:cs="Arial"/>
          <w:sz w:val="20"/>
          <w:szCs w:val="20"/>
          <w:vertAlign w:val="subscript"/>
        </w:rPr>
        <w:t>WHR</w:t>
      </w:r>
      <w:r w:rsidRPr="00937680">
        <w:rPr>
          <w:rFonts w:ascii="Arial" w:hAnsi="Arial" w:cs="Arial"/>
          <w:sz w:val="20"/>
          <w:szCs w:val="20"/>
        </w:rPr>
        <w:t xml:space="preserve">). Risks were estimated separately for each outcome: mortality, </w:t>
      </w:r>
      <w:r w:rsidR="00C85A30" w:rsidRPr="00937680">
        <w:rPr>
          <w:rFonts w:ascii="Arial" w:hAnsi="Arial" w:cs="Arial"/>
          <w:sz w:val="20"/>
          <w:szCs w:val="20"/>
        </w:rPr>
        <w:t>cardiovascular disease (CVD), cancer, chronic respiratory disease (CRD)</w:t>
      </w:r>
      <w:r w:rsidR="00C85A30">
        <w:rPr>
          <w:rFonts w:ascii="Arial" w:hAnsi="Arial" w:cs="Arial"/>
          <w:sz w:val="20"/>
          <w:szCs w:val="20"/>
        </w:rPr>
        <w:t xml:space="preserve">, and </w:t>
      </w:r>
      <w:r w:rsidR="00C85A30" w:rsidRPr="00937680">
        <w:rPr>
          <w:rFonts w:ascii="Arial" w:hAnsi="Arial" w:cs="Arial"/>
          <w:sz w:val="20"/>
          <w:szCs w:val="20"/>
        </w:rPr>
        <w:t>diabetes</w:t>
      </w:r>
      <w:r w:rsidRPr="00937680">
        <w:rPr>
          <w:rFonts w:ascii="Arial" w:hAnsi="Arial" w:cs="Arial"/>
          <w:sz w:val="20"/>
          <w:szCs w:val="20"/>
        </w:rPr>
        <w:t xml:space="preserve">. Three types of models were applied. 1. Separate models including either the adiposity measure or the corresponding PGS; 2.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w:t>
      </w:r>
      <w:r w:rsidR="000B1B04" w:rsidRPr="00937680">
        <w:rPr>
          <w:rFonts w:ascii="Arial" w:hAnsi="Arial" w:cs="Arial"/>
          <w:sz w:val="20"/>
          <w:szCs w:val="20"/>
        </w:rPr>
        <w:t>genetic</w:t>
      </w:r>
      <w:r w:rsidRPr="00937680">
        <w:rPr>
          <w:rFonts w:ascii="Arial" w:hAnsi="Arial" w:cs="Arial"/>
          <w:sz w:val="20"/>
          <w:szCs w:val="20"/>
        </w:rPr>
        <w:t xml:space="preserve"> </w:t>
      </w:r>
      <w:r w:rsidR="00571EBE" w:rsidRPr="00937680">
        <w:rPr>
          <w:rFonts w:ascii="Arial" w:hAnsi="Arial" w:cs="Arial"/>
          <w:sz w:val="20"/>
          <w:szCs w:val="20"/>
        </w:rPr>
        <w:t xml:space="preserve">principal </w:t>
      </w:r>
      <w:r w:rsidRPr="00937680">
        <w:rPr>
          <w:rFonts w:ascii="Arial" w:hAnsi="Arial" w:cs="Arial"/>
          <w:sz w:val="20"/>
          <w:szCs w:val="20"/>
        </w:rPr>
        <w:t xml:space="preserve">components. </w:t>
      </w:r>
      <w:r w:rsidR="00C9613B" w:rsidRPr="00937680">
        <w:rPr>
          <w:rFonts w:ascii="Arial" w:hAnsi="Arial" w:cs="Arial"/>
          <w:sz w:val="20"/>
          <w:szCs w:val="20"/>
        </w:rPr>
        <w:t>Bold numbers indicate statistical significance at the α=0.05 level.</w:t>
      </w:r>
      <w:r w:rsidR="000B1B04" w:rsidRPr="00937680">
        <w:rPr>
          <w:rFonts w:ascii="Arial" w:hAnsi="Arial" w:cs="Arial"/>
          <w:sz w:val="20"/>
          <w:szCs w:val="20"/>
        </w:rPr>
        <w:t xml:space="preserve"> </w:t>
      </w:r>
      <w:r w:rsidR="00FF1D48" w:rsidRPr="00937680">
        <w:rPr>
          <w:rFonts w:ascii="Arial" w:hAnsi="Arial" w:cs="Arial"/>
          <w:sz w:val="20"/>
          <w:szCs w:val="20"/>
        </w:rPr>
        <w:t xml:space="preserve">Abbreviations: BMI, body mass index; CI, confidence interval; CRD, chronic respiratory disease; CVD, cardiovascular disease; HR, hazard rate ratio; NCD, non-communicable disease; </w:t>
      </w:r>
      <w:r w:rsidR="00937680" w:rsidRPr="00937680">
        <w:rPr>
          <w:rFonts w:ascii="Arial" w:hAnsi="Arial" w:cs="Arial"/>
          <w:sz w:val="20"/>
          <w:szCs w:val="20"/>
        </w:rPr>
        <w:t>PGS</w:t>
      </w:r>
      <w:r w:rsidR="00937680" w:rsidRPr="00937680">
        <w:rPr>
          <w:rFonts w:ascii="Arial" w:hAnsi="Arial" w:cs="Arial"/>
          <w:sz w:val="20"/>
          <w:szCs w:val="20"/>
          <w:vertAlign w:val="subscript"/>
        </w:rPr>
        <w:t>BMI</w:t>
      </w:r>
      <w:r w:rsidR="00FF1D48" w:rsidRPr="00937680">
        <w:rPr>
          <w:rFonts w:ascii="Arial" w:hAnsi="Arial" w:cs="Arial"/>
          <w:sz w:val="20"/>
          <w:szCs w:val="20"/>
        </w:rPr>
        <w:t xml:space="preserve">, polygenic score for BMI; </w:t>
      </w:r>
      <w:r w:rsidR="00937680" w:rsidRPr="00937680">
        <w:rPr>
          <w:rFonts w:ascii="Arial" w:hAnsi="Arial" w:cs="Arial"/>
          <w:sz w:val="20"/>
          <w:szCs w:val="20"/>
        </w:rPr>
        <w:t>PGS</w:t>
      </w:r>
      <w:r w:rsidR="00937680" w:rsidRPr="00937680">
        <w:rPr>
          <w:rFonts w:ascii="Arial" w:hAnsi="Arial" w:cs="Arial"/>
          <w:sz w:val="20"/>
          <w:szCs w:val="20"/>
          <w:vertAlign w:val="subscript"/>
        </w:rPr>
        <w:t>WHR</w:t>
      </w:r>
      <w:r w:rsidR="00FF1D48" w:rsidRPr="00937680">
        <w:rPr>
          <w:rFonts w:ascii="Arial" w:hAnsi="Arial" w:cs="Arial"/>
          <w:sz w:val="20"/>
          <w:szCs w:val="20"/>
        </w:rPr>
        <w:t>, polygenic score for WHR; WHR, waist-to-hip ratio.</w:t>
      </w:r>
    </w:p>
    <w:p w14:paraId="1FAA60CE" w14:textId="528F2D3D" w:rsidR="00E3332C" w:rsidRDefault="00E3332C" w:rsidP="00985014">
      <w:pPr>
        <w:rPr>
          <w:sz w:val="18"/>
          <w:szCs w:val="18"/>
        </w:rPr>
      </w:pPr>
    </w:p>
    <w:p w14:paraId="10DA59C9" w14:textId="77777777" w:rsidR="00C63E98" w:rsidRPr="00CA4B31" w:rsidRDefault="00C63E98" w:rsidP="00985014">
      <w:pPr>
        <w:rPr>
          <w:sz w:val="18"/>
          <w:szCs w:val="18"/>
        </w:rPr>
      </w:pPr>
    </w:p>
    <w:p w14:paraId="23DDA879" w14:textId="3751556B" w:rsidR="009B396E" w:rsidRPr="00CA4B31" w:rsidRDefault="005921CC" w:rsidP="00E2217E">
      <w:pPr>
        <w:pStyle w:val="Heading1"/>
      </w:pPr>
      <w:bookmarkStart w:id="10" w:name="_Toc215909901"/>
      <w:r w:rsidRPr="00CA4B31">
        <w:rPr>
          <w:b/>
          <w:bCs/>
        </w:rPr>
        <w:lastRenderedPageBreak/>
        <w:t xml:space="preserve">Table </w:t>
      </w:r>
      <w:r w:rsidR="00686DDA" w:rsidRPr="00CA4B31">
        <w:rPr>
          <w:b/>
          <w:bCs/>
        </w:rPr>
        <w:t>S</w:t>
      </w:r>
      <w:r w:rsidR="007D7660">
        <w:rPr>
          <w:b/>
          <w:bCs/>
        </w:rPr>
        <w:t>9</w:t>
      </w:r>
      <w:r w:rsidR="009B396E" w:rsidRPr="00CA4B31">
        <w:rPr>
          <w:b/>
          <w:bCs/>
        </w:rPr>
        <w:t>.</w:t>
      </w:r>
      <w:r w:rsidR="009B396E" w:rsidRPr="00CA4B31">
        <w:t xml:space="preserve"> </w:t>
      </w:r>
      <w:r w:rsidR="00716E87" w:rsidRPr="00CA4B31">
        <w:t>Sex stratified r</w:t>
      </w:r>
      <w:r w:rsidR="009B396E" w:rsidRPr="00CA4B31">
        <w:t>isk of mortality or NCD in relation to BMI and WHR and a polygenic score for BMI</w:t>
      </w:r>
      <w:r w:rsidR="009B396E" w:rsidRPr="00CA4B31" w:rsidDel="000541C5">
        <w:t xml:space="preserve"> </w:t>
      </w:r>
      <w:r w:rsidR="009B396E" w:rsidRPr="00CA4B31">
        <w:t xml:space="preserve">and WHR </w:t>
      </w:r>
      <w:r w:rsidR="007D7660">
        <w:t>among</w:t>
      </w:r>
      <w:r w:rsidR="009B396E" w:rsidRPr="00CA4B31">
        <w:t xml:space="preserve"> males.</w:t>
      </w:r>
      <w:bookmarkEnd w:id="10"/>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743B58" w:rsidRPr="00CA4B31" w14:paraId="65E26C4E" w14:textId="77777777" w:rsidTr="00743B58">
        <w:trPr>
          <w:trHeight w:val="215"/>
        </w:trPr>
        <w:tc>
          <w:tcPr>
            <w:tcW w:w="2835" w:type="dxa"/>
            <w:noWrap/>
            <w:vAlign w:val="center"/>
          </w:tcPr>
          <w:p w14:paraId="05DC07B6" w14:textId="77777777" w:rsidR="00743B58" w:rsidRPr="00CA4B31" w:rsidRDefault="00743B58" w:rsidP="00743B58">
            <w:pPr>
              <w:spacing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652090BB"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05179017" w14:textId="63C5023B"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2D5D37F1" w14:textId="25DC077A"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1C501990" w14:textId="7D63FFF4"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36F9536B" w14:textId="7CCE95A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743B58" w:rsidRPr="00CA4B31" w14:paraId="58CB8BED" w14:textId="77777777" w:rsidTr="00743B58">
        <w:trPr>
          <w:trHeight w:val="283"/>
        </w:trPr>
        <w:tc>
          <w:tcPr>
            <w:tcW w:w="2835" w:type="dxa"/>
            <w:noWrap/>
            <w:vAlign w:val="center"/>
            <w:hideMark/>
          </w:tcPr>
          <w:p w14:paraId="3A61E7E5"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590A03D2" w14:textId="77777777" w:rsidR="00743B58" w:rsidRPr="00CA4B31" w:rsidRDefault="00743B58" w:rsidP="00743B58">
            <w:pPr>
              <w:spacing w:line="240" w:lineRule="auto"/>
              <w:rPr>
                <w:rFonts w:ascii="Arial" w:hAnsi="Arial" w:cs="Arial"/>
                <w:b/>
                <w:bCs/>
                <w:color w:val="000000"/>
                <w:sz w:val="20"/>
                <w:szCs w:val="20"/>
              </w:rPr>
            </w:pPr>
          </w:p>
        </w:tc>
        <w:tc>
          <w:tcPr>
            <w:tcW w:w="1644" w:type="dxa"/>
            <w:vAlign w:val="bottom"/>
          </w:tcPr>
          <w:p w14:paraId="5530A0DF" w14:textId="77777777" w:rsidR="00743B58" w:rsidRPr="00CA4B31" w:rsidRDefault="00743B58" w:rsidP="00743B58">
            <w:pPr>
              <w:spacing w:line="240" w:lineRule="auto"/>
              <w:rPr>
                <w:rFonts w:ascii="Arial" w:hAnsi="Arial" w:cs="Arial"/>
                <w:sz w:val="20"/>
                <w:szCs w:val="20"/>
              </w:rPr>
            </w:pPr>
          </w:p>
        </w:tc>
        <w:tc>
          <w:tcPr>
            <w:tcW w:w="1644" w:type="dxa"/>
            <w:noWrap/>
            <w:vAlign w:val="bottom"/>
          </w:tcPr>
          <w:p w14:paraId="70418200" w14:textId="140D16CE" w:rsidR="00743B58" w:rsidRPr="00CA4B31" w:rsidRDefault="00743B58" w:rsidP="00743B58">
            <w:pPr>
              <w:spacing w:line="240" w:lineRule="auto"/>
              <w:rPr>
                <w:rFonts w:ascii="Arial" w:hAnsi="Arial" w:cs="Arial"/>
                <w:sz w:val="20"/>
                <w:szCs w:val="20"/>
              </w:rPr>
            </w:pPr>
          </w:p>
        </w:tc>
        <w:tc>
          <w:tcPr>
            <w:tcW w:w="1644" w:type="dxa"/>
          </w:tcPr>
          <w:p w14:paraId="5F2EE547" w14:textId="77777777" w:rsidR="00743B58" w:rsidRPr="00CA4B31" w:rsidRDefault="00743B58" w:rsidP="00743B58">
            <w:pPr>
              <w:spacing w:line="240" w:lineRule="auto"/>
              <w:rPr>
                <w:rFonts w:ascii="Arial" w:hAnsi="Arial" w:cs="Arial"/>
                <w:sz w:val="20"/>
                <w:szCs w:val="20"/>
              </w:rPr>
            </w:pPr>
          </w:p>
        </w:tc>
        <w:tc>
          <w:tcPr>
            <w:tcW w:w="1644" w:type="dxa"/>
          </w:tcPr>
          <w:p w14:paraId="5BBDC8A2" w14:textId="5DC1643A" w:rsidR="00743B58" w:rsidRPr="00CA4B31" w:rsidRDefault="00743B58" w:rsidP="00743B58">
            <w:pPr>
              <w:spacing w:line="240" w:lineRule="auto"/>
              <w:rPr>
                <w:rFonts w:ascii="Arial" w:hAnsi="Arial" w:cs="Arial"/>
                <w:sz w:val="20"/>
                <w:szCs w:val="20"/>
              </w:rPr>
            </w:pPr>
          </w:p>
        </w:tc>
      </w:tr>
      <w:tr w:rsidR="00743B58" w:rsidRPr="00CA4B31" w14:paraId="74E4429D" w14:textId="77777777">
        <w:trPr>
          <w:trHeight w:val="283"/>
        </w:trPr>
        <w:tc>
          <w:tcPr>
            <w:tcW w:w="2835" w:type="dxa"/>
            <w:noWrap/>
            <w:vAlign w:val="center"/>
          </w:tcPr>
          <w:p w14:paraId="13C3E9E7"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5DF0FE7C" w14:textId="3C106DCD"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3.38 (2.87-3.97)</w:t>
            </w:r>
          </w:p>
        </w:tc>
        <w:tc>
          <w:tcPr>
            <w:tcW w:w="1644" w:type="dxa"/>
            <w:vAlign w:val="bottom"/>
          </w:tcPr>
          <w:p w14:paraId="21E43C90" w14:textId="17F38E58"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1.26 (1.05-1.52)</w:t>
            </w:r>
          </w:p>
        </w:tc>
        <w:tc>
          <w:tcPr>
            <w:tcW w:w="1644" w:type="dxa"/>
            <w:noWrap/>
            <w:vAlign w:val="bottom"/>
          </w:tcPr>
          <w:p w14:paraId="015FC466" w14:textId="7BAFC9F8"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1.23 (0.98-1.54)</w:t>
            </w:r>
          </w:p>
        </w:tc>
        <w:tc>
          <w:tcPr>
            <w:tcW w:w="1644" w:type="dxa"/>
            <w:vAlign w:val="bottom"/>
          </w:tcPr>
          <w:p w14:paraId="0E4F8C4A" w14:textId="6E484E4D"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2.31 (1.90-2.81)</w:t>
            </w:r>
          </w:p>
        </w:tc>
        <w:tc>
          <w:tcPr>
            <w:tcW w:w="1644" w:type="dxa"/>
            <w:vAlign w:val="bottom"/>
          </w:tcPr>
          <w:p w14:paraId="21D1C97A" w14:textId="0E9F3F64"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1.09 (0.58-2.03)</w:t>
            </w:r>
          </w:p>
        </w:tc>
      </w:tr>
      <w:tr w:rsidR="00743B58" w:rsidRPr="00CA4B31" w14:paraId="38F2902D" w14:textId="77777777" w:rsidTr="00743B58">
        <w:trPr>
          <w:trHeight w:val="283"/>
        </w:trPr>
        <w:tc>
          <w:tcPr>
            <w:tcW w:w="2835" w:type="dxa"/>
            <w:noWrap/>
            <w:vAlign w:val="center"/>
          </w:tcPr>
          <w:p w14:paraId="73DC820F"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6D76718F" w14:textId="77777777"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572BE695" w14:textId="75A87193"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73EF5B61" w14:textId="44B4624C"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2372D9C7" w14:textId="66F0D7DB"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2B4487CD" w14:textId="5146C7FB" w:rsidR="00743B58" w:rsidRPr="00D42362" w:rsidRDefault="00743B58" w:rsidP="00743B58">
            <w:pPr>
              <w:spacing w:line="240" w:lineRule="auto"/>
              <w:rPr>
                <w:rFonts w:ascii="Arial" w:hAnsi="Arial" w:cs="Arial"/>
                <w:sz w:val="20"/>
                <w:szCs w:val="20"/>
              </w:rPr>
            </w:pPr>
            <w:r w:rsidRPr="00D42362">
              <w:rPr>
                <w:rFonts w:ascii="Arial" w:hAnsi="Arial" w:cs="Arial"/>
                <w:sz w:val="20"/>
                <w:szCs w:val="20"/>
              </w:rPr>
              <w:t>Ref</w:t>
            </w:r>
          </w:p>
        </w:tc>
      </w:tr>
      <w:tr w:rsidR="00743B58" w:rsidRPr="00CA4B31" w14:paraId="0E5F1FE3" w14:textId="77777777">
        <w:trPr>
          <w:trHeight w:val="283"/>
        </w:trPr>
        <w:tc>
          <w:tcPr>
            <w:tcW w:w="2835" w:type="dxa"/>
            <w:noWrap/>
            <w:vAlign w:val="center"/>
            <w:hideMark/>
          </w:tcPr>
          <w:p w14:paraId="4C91F36D"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163477B7" w14:textId="6348C94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0.93 (0.90-0.96)</w:t>
            </w:r>
          </w:p>
        </w:tc>
        <w:tc>
          <w:tcPr>
            <w:tcW w:w="1644" w:type="dxa"/>
            <w:vAlign w:val="bottom"/>
          </w:tcPr>
          <w:p w14:paraId="19986920" w14:textId="5A1A09AA"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1.20 (1.17-1.23)</w:t>
            </w:r>
          </w:p>
        </w:tc>
        <w:tc>
          <w:tcPr>
            <w:tcW w:w="1644" w:type="dxa"/>
            <w:noWrap/>
            <w:vAlign w:val="bottom"/>
          </w:tcPr>
          <w:p w14:paraId="75E15628" w14:textId="5C5A91C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(0.99-1.04)</w:t>
            </w:r>
          </w:p>
        </w:tc>
        <w:tc>
          <w:tcPr>
            <w:tcW w:w="1644" w:type="dxa"/>
            <w:vAlign w:val="bottom"/>
          </w:tcPr>
          <w:p w14:paraId="45FFCF91" w14:textId="4095DE6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(0.98-1.04)</w:t>
            </w:r>
          </w:p>
        </w:tc>
        <w:tc>
          <w:tcPr>
            <w:tcW w:w="1644" w:type="dxa"/>
            <w:vAlign w:val="bottom"/>
          </w:tcPr>
          <w:p w14:paraId="581C5F62" w14:textId="777105F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2.41 (2.25-2.58)</w:t>
            </w:r>
          </w:p>
        </w:tc>
      </w:tr>
      <w:tr w:rsidR="00743B58" w:rsidRPr="00CA4B31" w14:paraId="206BF3C7" w14:textId="77777777">
        <w:trPr>
          <w:trHeight w:val="283"/>
        </w:trPr>
        <w:tc>
          <w:tcPr>
            <w:tcW w:w="2835" w:type="dxa"/>
            <w:noWrap/>
            <w:vAlign w:val="center"/>
            <w:hideMark/>
          </w:tcPr>
          <w:p w14:paraId="7256FC36"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0E169F07" w14:textId="266FD3C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1.25 (1.21-1.30)</w:t>
            </w:r>
          </w:p>
        </w:tc>
        <w:tc>
          <w:tcPr>
            <w:tcW w:w="1644" w:type="dxa"/>
            <w:vAlign w:val="bottom"/>
          </w:tcPr>
          <w:p w14:paraId="4BAE9F0F" w14:textId="33F1A2F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1.65 (1.61-1.70)</w:t>
            </w:r>
          </w:p>
        </w:tc>
        <w:tc>
          <w:tcPr>
            <w:tcW w:w="1644" w:type="dxa"/>
            <w:noWrap/>
            <w:vAlign w:val="bottom"/>
          </w:tcPr>
          <w:p w14:paraId="14DF8951" w14:textId="66E3C94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1.04 (1.01-1.07)</w:t>
            </w:r>
          </w:p>
        </w:tc>
        <w:tc>
          <w:tcPr>
            <w:tcW w:w="1644" w:type="dxa"/>
            <w:vAlign w:val="bottom"/>
          </w:tcPr>
          <w:p w14:paraId="660A7F1C" w14:textId="5080DF5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1.29 (1.25-1.34)</w:t>
            </w:r>
          </w:p>
        </w:tc>
        <w:tc>
          <w:tcPr>
            <w:tcW w:w="1644" w:type="dxa"/>
            <w:vAlign w:val="bottom"/>
          </w:tcPr>
          <w:p w14:paraId="45E2DB9E" w14:textId="17A3128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6.84 (6.39-7.32)</w:t>
            </w:r>
          </w:p>
        </w:tc>
      </w:tr>
      <w:tr w:rsidR="00743B58" w:rsidRPr="00CA4B31" w14:paraId="20C5EA9E" w14:textId="77777777">
        <w:trPr>
          <w:trHeight w:val="283"/>
        </w:trPr>
        <w:tc>
          <w:tcPr>
            <w:tcW w:w="2835" w:type="dxa"/>
            <w:noWrap/>
            <w:vAlign w:val="center"/>
            <w:hideMark/>
          </w:tcPr>
          <w:p w14:paraId="6873E0C6"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4082F0B5" w14:textId="667DA902"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0.99 (0.97-1.00)</w:t>
            </w:r>
          </w:p>
        </w:tc>
        <w:tc>
          <w:tcPr>
            <w:tcW w:w="1644" w:type="dxa"/>
            <w:vAlign w:val="bottom"/>
          </w:tcPr>
          <w:p w14:paraId="56C4A7AA" w14:textId="5804A568"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1.09 (1.08-1.10)</w:t>
            </w:r>
          </w:p>
        </w:tc>
        <w:tc>
          <w:tcPr>
            <w:tcW w:w="1644" w:type="dxa"/>
            <w:noWrap/>
            <w:vAlign w:val="bottom"/>
          </w:tcPr>
          <w:p w14:paraId="7A59355A" w14:textId="09BA9A7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(1.00-1.02)</w:t>
            </w:r>
          </w:p>
        </w:tc>
        <w:tc>
          <w:tcPr>
            <w:tcW w:w="1644" w:type="dxa"/>
            <w:vAlign w:val="bottom"/>
          </w:tcPr>
          <w:p w14:paraId="37C83EC1" w14:textId="7B04FDF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1.00 (0.98-1.01)</w:t>
            </w:r>
          </w:p>
        </w:tc>
        <w:tc>
          <w:tcPr>
            <w:tcW w:w="1644" w:type="dxa"/>
            <w:vAlign w:val="bottom"/>
          </w:tcPr>
          <w:p w14:paraId="5B225E20" w14:textId="3664100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1.27 (1.24-1.29)</w:t>
            </w:r>
          </w:p>
        </w:tc>
      </w:tr>
      <w:tr w:rsidR="00743B58" w:rsidRPr="00CA4B31" w14:paraId="4D4889AE" w14:textId="77777777" w:rsidTr="00743B58">
        <w:trPr>
          <w:trHeight w:val="283"/>
        </w:trPr>
        <w:tc>
          <w:tcPr>
            <w:tcW w:w="2835" w:type="dxa"/>
            <w:noWrap/>
            <w:vAlign w:val="center"/>
            <w:hideMark/>
          </w:tcPr>
          <w:p w14:paraId="63C66F3C"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4EA647B5"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center"/>
          </w:tcPr>
          <w:p w14:paraId="363414DE" w14:textId="77777777" w:rsidR="00743B58" w:rsidRPr="00D42362" w:rsidRDefault="00743B58" w:rsidP="00743B58">
            <w:pPr>
              <w:spacing w:line="240" w:lineRule="auto"/>
              <w:rPr>
                <w:rFonts w:ascii="Arial" w:hAnsi="Arial" w:cs="Arial"/>
                <w:sz w:val="20"/>
                <w:szCs w:val="20"/>
              </w:rPr>
            </w:pPr>
          </w:p>
        </w:tc>
        <w:tc>
          <w:tcPr>
            <w:tcW w:w="1644" w:type="dxa"/>
            <w:noWrap/>
            <w:vAlign w:val="center"/>
          </w:tcPr>
          <w:p w14:paraId="5C19CEB5" w14:textId="61EC02CB" w:rsidR="00743B58" w:rsidRPr="00D42362" w:rsidRDefault="00743B58" w:rsidP="00743B58">
            <w:pPr>
              <w:spacing w:line="240" w:lineRule="auto"/>
              <w:rPr>
                <w:rFonts w:ascii="Arial" w:hAnsi="Arial" w:cs="Arial"/>
                <w:sz w:val="20"/>
                <w:szCs w:val="20"/>
              </w:rPr>
            </w:pPr>
          </w:p>
        </w:tc>
        <w:tc>
          <w:tcPr>
            <w:tcW w:w="1644" w:type="dxa"/>
          </w:tcPr>
          <w:p w14:paraId="517CC647" w14:textId="77777777" w:rsidR="00743B58" w:rsidRPr="00D42362" w:rsidRDefault="00743B58" w:rsidP="00743B58">
            <w:pPr>
              <w:spacing w:line="240" w:lineRule="auto"/>
              <w:rPr>
                <w:rFonts w:ascii="Arial" w:hAnsi="Arial" w:cs="Arial"/>
                <w:b/>
                <w:sz w:val="20"/>
                <w:szCs w:val="20"/>
              </w:rPr>
            </w:pPr>
          </w:p>
        </w:tc>
        <w:tc>
          <w:tcPr>
            <w:tcW w:w="1644" w:type="dxa"/>
            <w:vAlign w:val="center"/>
          </w:tcPr>
          <w:p w14:paraId="78BDF774" w14:textId="50E08C8C" w:rsidR="00743B58" w:rsidRPr="00D42362" w:rsidRDefault="00743B58" w:rsidP="00743B58">
            <w:pPr>
              <w:spacing w:line="240" w:lineRule="auto"/>
              <w:rPr>
                <w:rFonts w:ascii="Arial" w:hAnsi="Arial" w:cs="Arial"/>
                <w:b/>
                <w:sz w:val="20"/>
                <w:szCs w:val="20"/>
              </w:rPr>
            </w:pPr>
          </w:p>
        </w:tc>
      </w:tr>
      <w:tr w:rsidR="00743B58" w:rsidRPr="00CA4B31" w14:paraId="28BA2B72" w14:textId="77777777">
        <w:trPr>
          <w:trHeight w:val="283"/>
        </w:trPr>
        <w:tc>
          <w:tcPr>
            <w:tcW w:w="2835" w:type="dxa"/>
            <w:noWrap/>
            <w:vAlign w:val="center"/>
          </w:tcPr>
          <w:p w14:paraId="72D6BDF6"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334279D5" w14:textId="3ECE143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3.38 (2.87-3.97)</w:t>
            </w:r>
          </w:p>
        </w:tc>
        <w:tc>
          <w:tcPr>
            <w:tcW w:w="1644" w:type="dxa"/>
            <w:vAlign w:val="bottom"/>
          </w:tcPr>
          <w:p w14:paraId="74CC3EF3" w14:textId="454A66EA"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1.26 (1.05-1.52)</w:t>
            </w:r>
          </w:p>
        </w:tc>
        <w:tc>
          <w:tcPr>
            <w:tcW w:w="1644" w:type="dxa"/>
            <w:noWrap/>
            <w:vAlign w:val="bottom"/>
          </w:tcPr>
          <w:p w14:paraId="1848B6C6" w14:textId="5E29631D"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1.22 (0.98-1.54)</w:t>
            </w:r>
          </w:p>
        </w:tc>
        <w:tc>
          <w:tcPr>
            <w:tcW w:w="1644" w:type="dxa"/>
            <w:vAlign w:val="bottom"/>
          </w:tcPr>
          <w:p w14:paraId="7F0AE01A" w14:textId="09900C7B"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2.32 (1.90-2.82)</w:t>
            </w:r>
          </w:p>
        </w:tc>
        <w:tc>
          <w:tcPr>
            <w:tcW w:w="1644" w:type="dxa"/>
            <w:vAlign w:val="bottom"/>
          </w:tcPr>
          <w:p w14:paraId="4F8B13DF" w14:textId="150BC17F"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1.08 (0.58-2.02)</w:t>
            </w:r>
          </w:p>
        </w:tc>
      </w:tr>
      <w:tr w:rsidR="00743B58" w:rsidRPr="00CA4B31" w14:paraId="774C48D9" w14:textId="77777777" w:rsidTr="00743B58">
        <w:trPr>
          <w:trHeight w:val="283"/>
        </w:trPr>
        <w:tc>
          <w:tcPr>
            <w:tcW w:w="2835" w:type="dxa"/>
            <w:noWrap/>
            <w:vAlign w:val="center"/>
          </w:tcPr>
          <w:p w14:paraId="09217528"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6398309C" w14:textId="77777777"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4D26D420" w14:textId="525AFA92"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608DA989" w14:textId="6E7D049C"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42D7468E" w14:textId="763B880C"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691BC426" w14:textId="79DA32AE"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6F2FE311" w14:textId="77777777">
        <w:trPr>
          <w:trHeight w:val="283"/>
        </w:trPr>
        <w:tc>
          <w:tcPr>
            <w:tcW w:w="2835" w:type="dxa"/>
            <w:noWrap/>
            <w:vAlign w:val="center"/>
            <w:hideMark/>
          </w:tcPr>
          <w:p w14:paraId="44939E80"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6E345D1A" w14:textId="5C185E4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0.96 (0.92-0.99)</w:t>
            </w:r>
          </w:p>
        </w:tc>
        <w:tc>
          <w:tcPr>
            <w:tcW w:w="1644" w:type="dxa"/>
            <w:vAlign w:val="bottom"/>
          </w:tcPr>
          <w:p w14:paraId="09B2202A" w14:textId="074B8B88"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1.18 (1.15-1.21)</w:t>
            </w:r>
          </w:p>
        </w:tc>
        <w:tc>
          <w:tcPr>
            <w:tcW w:w="1644" w:type="dxa"/>
            <w:noWrap/>
            <w:vAlign w:val="bottom"/>
          </w:tcPr>
          <w:p w14:paraId="69E4AF05" w14:textId="7029ABD6"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(0.98-1.04)</w:t>
            </w:r>
          </w:p>
        </w:tc>
        <w:tc>
          <w:tcPr>
            <w:tcW w:w="1644" w:type="dxa"/>
            <w:vAlign w:val="bottom"/>
          </w:tcPr>
          <w:p w14:paraId="49F60B75" w14:textId="64DF2B7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1.04 (1.01-1.08)</w:t>
            </w:r>
          </w:p>
        </w:tc>
        <w:tc>
          <w:tcPr>
            <w:tcW w:w="1644" w:type="dxa"/>
            <w:vAlign w:val="bottom"/>
          </w:tcPr>
          <w:p w14:paraId="028C4CAB" w14:textId="635EE14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2.48 (2.31-2.66)</w:t>
            </w:r>
          </w:p>
        </w:tc>
      </w:tr>
      <w:tr w:rsidR="00743B58" w:rsidRPr="00CA4B31" w14:paraId="0A02CF2A" w14:textId="77777777">
        <w:trPr>
          <w:trHeight w:val="283"/>
        </w:trPr>
        <w:tc>
          <w:tcPr>
            <w:tcW w:w="2835" w:type="dxa"/>
            <w:noWrap/>
            <w:vAlign w:val="center"/>
            <w:hideMark/>
          </w:tcPr>
          <w:p w14:paraId="1B26F239"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40272FAD" w14:textId="5C597E4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1.30 (1.25-1.35)</w:t>
            </w:r>
          </w:p>
        </w:tc>
        <w:tc>
          <w:tcPr>
            <w:tcW w:w="1644" w:type="dxa"/>
            <w:vAlign w:val="bottom"/>
          </w:tcPr>
          <w:p w14:paraId="3A4F7FD1" w14:textId="7834A7BC"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1.62 (1.57-1.67)</w:t>
            </w:r>
          </w:p>
        </w:tc>
        <w:tc>
          <w:tcPr>
            <w:tcW w:w="1644" w:type="dxa"/>
            <w:noWrap/>
            <w:vAlign w:val="bottom"/>
          </w:tcPr>
          <w:p w14:paraId="3A5CD7D0" w14:textId="77DB7CC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1.03 (0.99-1.06)</w:t>
            </w:r>
          </w:p>
        </w:tc>
        <w:tc>
          <w:tcPr>
            <w:tcW w:w="1644" w:type="dxa"/>
            <w:vAlign w:val="bottom"/>
          </w:tcPr>
          <w:p w14:paraId="2A690459" w14:textId="609479C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1.34 (1.29-1.39)</w:t>
            </w:r>
          </w:p>
        </w:tc>
        <w:tc>
          <w:tcPr>
            <w:tcW w:w="1644" w:type="dxa"/>
            <w:vAlign w:val="bottom"/>
          </w:tcPr>
          <w:p w14:paraId="4AE210CB" w14:textId="311915E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7.09 (6.60-7.61)</w:t>
            </w:r>
          </w:p>
        </w:tc>
      </w:tr>
      <w:tr w:rsidR="00743B58" w:rsidRPr="00CA4B31" w14:paraId="4CBCFCA3" w14:textId="77777777">
        <w:trPr>
          <w:trHeight w:val="283"/>
        </w:trPr>
        <w:tc>
          <w:tcPr>
            <w:tcW w:w="2835" w:type="dxa"/>
            <w:noWrap/>
            <w:vAlign w:val="center"/>
            <w:hideMark/>
          </w:tcPr>
          <w:p w14:paraId="28D23448"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232C8693" w14:textId="56C88C5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0.96 (0.95-0.98)</w:t>
            </w:r>
          </w:p>
        </w:tc>
        <w:tc>
          <w:tcPr>
            <w:tcW w:w="1644" w:type="dxa"/>
            <w:vAlign w:val="bottom"/>
          </w:tcPr>
          <w:p w14:paraId="2C5056D5" w14:textId="1713D481"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1.02 (1.00-1.03)</w:t>
            </w:r>
          </w:p>
        </w:tc>
        <w:tc>
          <w:tcPr>
            <w:tcW w:w="1644" w:type="dxa"/>
            <w:noWrap/>
            <w:vAlign w:val="bottom"/>
          </w:tcPr>
          <w:p w14:paraId="7E3375C3" w14:textId="2B0650A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(0.99-1.02)</w:t>
            </w:r>
          </w:p>
        </w:tc>
        <w:tc>
          <w:tcPr>
            <w:tcW w:w="1644" w:type="dxa"/>
            <w:vAlign w:val="bottom"/>
          </w:tcPr>
          <w:p w14:paraId="166912DC" w14:textId="3B10D4E8"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0.96 (0.95-0.98)</w:t>
            </w:r>
          </w:p>
        </w:tc>
        <w:tc>
          <w:tcPr>
            <w:tcW w:w="1644" w:type="dxa"/>
            <w:vAlign w:val="bottom"/>
          </w:tcPr>
          <w:p w14:paraId="1CCE27E1" w14:textId="06CD8B6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0.97 (0.95-1.00)</w:t>
            </w:r>
          </w:p>
        </w:tc>
      </w:tr>
      <w:tr w:rsidR="00743B58" w:rsidRPr="00CA4B31" w14:paraId="162ADA65" w14:textId="77777777" w:rsidTr="00743B58">
        <w:trPr>
          <w:trHeight w:val="283"/>
        </w:trPr>
        <w:tc>
          <w:tcPr>
            <w:tcW w:w="2835" w:type="dxa"/>
            <w:noWrap/>
            <w:vAlign w:val="center"/>
            <w:hideMark/>
          </w:tcPr>
          <w:p w14:paraId="0934DD9F"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4C26DF86"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center"/>
          </w:tcPr>
          <w:p w14:paraId="45CF7D05" w14:textId="77777777" w:rsidR="00743B58" w:rsidRPr="00D42362" w:rsidRDefault="00743B58" w:rsidP="00743B58">
            <w:pPr>
              <w:spacing w:line="240" w:lineRule="auto"/>
              <w:rPr>
                <w:rFonts w:ascii="Arial" w:hAnsi="Arial" w:cs="Arial"/>
                <w:sz w:val="20"/>
                <w:szCs w:val="20"/>
              </w:rPr>
            </w:pPr>
          </w:p>
        </w:tc>
        <w:tc>
          <w:tcPr>
            <w:tcW w:w="1644" w:type="dxa"/>
            <w:noWrap/>
            <w:vAlign w:val="center"/>
          </w:tcPr>
          <w:p w14:paraId="0A59EB74" w14:textId="5666EE44" w:rsidR="00743B58" w:rsidRPr="00D42362" w:rsidRDefault="00743B58" w:rsidP="00743B58">
            <w:pPr>
              <w:spacing w:line="240" w:lineRule="auto"/>
              <w:rPr>
                <w:rFonts w:ascii="Arial" w:hAnsi="Arial" w:cs="Arial"/>
                <w:sz w:val="20"/>
                <w:szCs w:val="20"/>
              </w:rPr>
            </w:pPr>
          </w:p>
        </w:tc>
        <w:tc>
          <w:tcPr>
            <w:tcW w:w="1644" w:type="dxa"/>
          </w:tcPr>
          <w:p w14:paraId="266E9A3E" w14:textId="77777777" w:rsidR="00743B58" w:rsidRPr="00D42362" w:rsidRDefault="00743B58" w:rsidP="00743B58">
            <w:pPr>
              <w:spacing w:line="240" w:lineRule="auto"/>
              <w:rPr>
                <w:rFonts w:ascii="Arial" w:hAnsi="Arial" w:cs="Arial"/>
                <w:sz w:val="20"/>
                <w:szCs w:val="20"/>
              </w:rPr>
            </w:pPr>
          </w:p>
        </w:tc>
        <w:tc>
          <w:tcPr>
            <w:tcW w:w="1644" w:type="dxa"/>
            <w:vAlign w:val="center"/>
          </w:tcPr>
          <w:p w14:paraId="44B5DE28" w14:textId="606539FD" w:rsidR="00743B58" w:rsidRPr="00D42362" w:rsidRDefault="00743B58" w:rsidP="00743B58">
            <w:pPr>
              <w:spacing w:line="240" w:lineRule="auto"/>
              <w:rPr>
                <w:rFonts w:ascii="Arial" w:hAnsi="Arial" w:cs="Arial"/>
                <w:sz w:val="20"/>
                <w:szCs w:val="20"/>
              </w:rPr>
            </w:pPr>
          </w:p>
        </w:tc>
      </w:tr>
      <w:tr w:rsidR="00743B58" w:rsidRPr="00CA4B31" w14:paraId="16AE4FE1" w14:textId="77777777">
        <w:trPr>
          <w:trHeight w:val="283"/>
        </w:trPr>
        <w:tc>
          <w:tcPr>
            <w:tcW w:w="2835" w:type="dxa"/>
            <w:noWrap/>
            <w:vAlign w:val="center"/>
          </w:tcPr>
          <w:p w14:paraId="05090DB7"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475FE1B9" w14:textId="20FB008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3.29 (2.74-3.96)</w:t>
            </w:r>
          </w:p>
        </w:tc>
        <w:tc>
          <w:tcPr>
            <w:tcW w:w="1644" w:type="dxa"/>
            <w:vAlign w:val="bottom"/>
          </w:tcPr>
          <w:p w14:paraId="23E7957E" w14:textId="6ECC206B"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1.22 (0.98-1.50)</w:t>
            </w:r>
          </w:p>
        </w:tc>
        <w:tc>
          <w:tcPr>
            <w:tcW w:w="1644" w:type="dxa"/>
            <w:noWrap/>
            <w:vAlign w:val="bottom"/>
          </w:tcPr>
          <w:p w14:paraId="4463518B" w14:textId="1B804BC5"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1.09 (0.83-1.44)</w:t>
            </w:r>
          </w:p>
        </w:tc>
        <w:tc>
          <w:tcPr>
            <w:tcW w:w="1644" w:type="dxa"/>
            <w:vAlign w:val="bottom"/>
          </w:tcPr>
          <w:p w14:paraId="7DF23176" w14:textId="0FC4ADAA"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2.39 (1.92-2.98)</w:t>
            </w:r>
          </w:p>
        </w:tc>
        <w:tc>
          <w:tcPr>
            <w:tcW w:w="1644" w:type="dxa"/>
            <w:vAlign w:val="bottom"/>
          </w:tcPr>
          <w:p w14:paraId="6C5B881B" w14:textId="2D2BA1FD" w:rsidR="00743B58" w:rsidRPr="00D42362" w:rsidRDefault="00743B58" w:rsidP="00743B58">
            <w:pPr>
              <w:spacing w:line="240" w:lineRule="auto"/>
              <w:rPr>
                <w:rFonts w:ascii="Arial" w:hAnsi="Arial" w:cs="Arial"/>
                <w:bCs/>
                <w:sz w:val="20"/>
                <w:szCs w:val="20"/>
              </w:rPr>
            </w:pPr>
            <w:r w:rsidRPr="00D42362">
              <w:rPr>
                <w:rFonts w:ascii="Arial" w:hAnsi="Arial" w:cs="Arial"/>
                <w:color w:val="000000"/>
                <w:sz w:val="20"/>
                <w:szCs w:val="20"/>
              </w:rPr>
              <w:t>0.80 (0.35-1.84)</w:t>
            </w:r>
          </w:p>
        </w:tc>
      </w:tr>
      <w:tr w:rsidR="00743B58" w:rsidRPr="00CA4B31" w14:paraId="2BB62D45" w14:textId="77777777" w:rsidTr="00743B58">
        <w:trPr>
          <w:trHeight w:val="283"/>
        </w:trPr>
        <w:tc>
          <w:tcPr>
            <w:tcW w:w="2835" w:type="dxa"/>
            <w:noWrap/>
            <w:vAlign w:val="center"/>
          </w:tcPr>
          <w:p w14:paraId="383B1A3E"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4E6A9C82" w14:textId="77777777"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4D645CC5" w14:textId="2804949F"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6B02F4DA" w14:textId="64B34B80"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77899FF3" w14:textId="0746FD05"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7CD3841D" w14:textId="4BF455BA" w:rsidR="00743B58" w:rsidRPr="00D42362" w:rsidRDefault="00743B58" w:rsidP="00743B58">
            <w:pPr>
              <w:spacing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69F9C607" w14:textId="77777777">
        <w:trPr>
          <w:trHeight w:val="283"/>
        </w:trPr>
        <w:tc>
          <w:tcPr>
            <w:tcW w:w="2835" w:type="dxa"/>
            <w:noWrap/>
            <w:vAlign w:val="center"/>
            <w:hideMark/>
          </w:tcPr>
          <w:p w14:paraId="06F36DF6"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43CE2B31" w14:textId="1F122B8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0.95 (0.92-0.99)</w:t>
            </w:r>
          </w:p>
        </w:tc>
        <w:tc>
          <w:tcPr>
            <w:tcW w:w="1644" w:type="dxa"/>
            <w:vAlign w:val="bottom"/>
          </w:tcPr>
          <w:p w14:paraId="4DF72942" w14:textId="52C65307"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1.16 (1.13-1.19)</w:t>
            </w:r>
          </w:p>
        </w:tc>
        <w:tc>
          <w:tcPr>
            <w:tcW w:w="1644" w:type="dxa"/>
            <w:noWrap/>
            <w:vAlign w:val="bottom"/>
          </w:tcPr>
          <w:p w14:paraId="575BD2D0" w14:textId="40D5324A" w:rsidR="00743B58" w:rsidRPr="00D42362" w:rsidRDefault="00743B58" w:rsidP="00743B58">
            <w:pPr>
              <w:spacing w:line="240" w:lineRule="auto"/>
              <w:rPr>
                <w:rFonts w:ascii="Arial" w:hAnsi="Arial" w:cs="Arial"/>
                <w:bCs/>
                <w:color w:val="000000"/>
                <w:sz w:val="20"/>
                <w:szCs w:val="20"/>
              </w:rPr>
            </w:pPr>
            <w:r w:rsidRPr="00D42362">
              <w:rPr>
                <w:rFonts w:ascii="Arial" w:hAnsi="Arial" w:cs="Arial"/>
                <w:color w:val="000000"/>
                <w:sz w:val="20"/>
                <w:szCs w:val="20"/>
              </w:rPr>
              <w:t>1.01 (0.98-1.04)</w:t>
            </w:r>
          </w:p>
        </w:tc>
        <w:tc>
          <w:tcPr>
            <w:tcW w:w="1644" w:type="dxa"/>
            <w:vAlign w:val="bottom"/>
          </w:tcPr>
          <w:p w14:paraId="58ECBE98" w14:textId="49656D6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1.04 (1.00-1.07)</w:t>
            </w:r>
          </w:p>
        </w:tc>
        <w:tc>
          <w:tcPr>
            <w:tcW w:w="1644" w:type="dxa"/>
            <w:vAlign w:val="bottom"/>
          </w:tcPr>
          <w:p w14:paraId="124A7079" w14:textId="511976B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2.28 (2.12-2.46)</w:t>
            </w:r>
          </w:p>
        </w:tc>
      </w:tr>
      <w:tr w:rsidR="00743B58" w:rsidRPr="00CA4B31" w14:paraId="2F99FCA2" w14:textId="77777777">
        <w:trPr>
          <w:trHeight w:val="283"/>
        </w:trPr>
        <w:tc>
          <w:tcPr>
            <w:tcW w:w="2835" w:type="dxa"/>
            <w:noWrap/>
            <w:vAlign w:val="center"/>
            <w:hideMark/>
          </w:tcPr>
          <w:p w14:paraId="2E2EF4E7"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5A760D25" w14:textId="2C520B3E" w:rsidR="00743B58" w:rsidRPr="00D42362" w:rsidRDefault="00743B58" w:rsidP="00743B58">
            <w:pPr>
              <w:spacing w:line="240" w:lineRule="auto"/>
              <w:rPr>
                <w:rFonts w:ascii="Arial" w:hAnsi="Arial" w:cs="Arial"/>
                <w:bCs/>
                <w:color w:val="000000"/>
                <w:sz w:val="20"/>
                <w:szCs w:val="20"/>
              </w:rPr>
            </w:pPr>
            <w:r w:rsidRPr="00D42362">
              <w:rPr>
                <w:rFonts w:ascii="Arial" w:hAnsi="Arial" w:cs="Arial"/>
                <w:b/>
                <w:bCs/>
                <w:color w:val="000000"/>
                <w:sz w:val="20"/>
                <w:szCs w:val="20"/>
              </w:rPr>
              <w:t>1.32 (1.27-1.38)</w:t>
            </w:r>
          </w:p>
        </w:tc>
        <w:tc>
          <w:tcPr>
            <w:tcW w:w="1644" w:type="dxa"/>
            <w:vAlign w:val="bottom"/>
          </w:tcPr>
          <w:p w14:paraId="4454C451" w14:textId="1D6C2762"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1.62 (1.57-1.68)</w:t>
            </w:r>
          </w:p>
        </w:tc>
        <w:tc>
          <w:tcPr>
            <w:tcW w:w="1644" w:type="dxa"/>
            <w:noWrap/>
            <w:vAlign w:val="bottom"/>
          </w:tcPr>
          <w:p w14:paraId="7DE32C5D" w14:textId="1B31108D"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1.02 (0.98-1.05)</w:t>
            </w:r>
          </w:p>
        </w:tc>
        <w:tc>
          <w:tcPr>
            <w:tcW w:w="1644" w:type="dxa"/>
            <w:vAlign w:val="bottom"/>
          </w:tcPr>
          <w:p w14:paraId="6E9F2867" w14:textId="5321DD6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1.34 (1.29-1.39)</w:t>
            </w:r>
          </w:p>
        </w:tc>
        <w:tc>
          <w:tcPr>
            <w:tcW w:w="1644" w:type="dxa"/>
            <w:vAlign w:val="bottom"/>
          </w:tcPr>
          <w:p w14:paraId="55F03F00" w14:textId="5D8912B2"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7.27 (6.75-7.82)</w:t>
            </w:r>
          </w:p>
        </w:tc>
      </w:tr>
      <w:tr w:rsidR="00743B58" w:rsidRPr="00CA4B31" w14:paraId="0E3C1C83" w14:textId="77777777">
        <w:trPr>
          <w:trHeight w:val="283"/>
        </w:trPr>
        <w:tc>
          <w:tcPr>
            <w:tcW w:w="2835" w:type="dxa"/>
            <w:noWrap/>
            <w:vAlign w:val="center"/>
            <w:hideMark/>
          </w:tcPr>
          <w:p w14:paraId="417DA08D"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0B8528ED" w14:textId="210705C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0.93 (0.89-0.96)</w:t>
            </w:r>
          </w:p>
        </w:tc>
        <w:tc>
          <w:tcPr>
            <w:tcW w:w="1644" w:type="dxa"/>
            <w:vAlign w:val="bottom"/>
          </w:tcPr>
          <w:p w14:paraId="1CB5E68E" w14:textId="592FAD65"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1.05 (1.03-1.08)</w:t>
            </w:r>
          </w:p>
        </w:tc>
        <w:tc>
          <w:tcPr>
            <w:tcW w:w="1644" w:type="dxa"/>
            <w:noWrap/>
            <w:vAlign w:val="bottom"/>
          </w:tcPr>
          <w:p w14:paraId="0E7FCE90" w14:textId="5FD580A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1.00 (0.97-1.02)</w:t>
            </w:r>
          </w:p>
        </w:tc>
        <w:tc>
          <w:tcPr>
            <w:tcW w:w="1644" w:type="dxa"/>
            <w:vAlign w:val="bottom"/>
          </w:tcPr>
          <w:p w14:paraId="092A577D" w14:textId="5538B1D5"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0.97 (0.94-1.01)</w:t>
            </w:r>
          </w:p>
        </w:tc>
        <w:tc>
          <w:tcPr>
            <w:tcW w:w="1644" w:type="dxa"/>
            <w:vAlign w:val="bottom"/>
          </w:tcPr>
          <w:p w14:paraId="7D41386C" w14:textId="069B26C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1.07 (0.99-1.15)</w:t>
            </w:r>
          </w:p>
        </w:tc>
      </w:tr>
      <w:tr w:rsidR="00743B58" w:rsidRPr="00CA4B31" w14:paraId="58C62DF1" w14:textId="77777777">
        <w:trPr>
          <w:trHeight w:val="283"/>
        </w:trPr>
        <w:tc>
          <w:tcPr>
            <w:tcW w:w="2835" w:type="dxa"/>
            <w:noWrap/>
            <w:vAlign w:val="center"/>
          </w:tcPr>
          <w:p w14:paraId="331E8962"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644" w:type="dxa"/>
            <w:noWrap/>
            <w:vAlign w:val="bottom"/>
          </w:tcPr>
          <w:p w14:paraId="35894C7E" w14:textId="25387DD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0.95 (0.77-1.16)</w:t>
            </w:r>
          </w:p>
        </w:tc>
        <w:tc>
          <w:tcPr>
            <w:tcW w:w="1644" w:type="dxa"/>
            <w:vAlign w:val="bottom"/>
          </w:tcPr>
          <w:p w14:paraId="5D7D760A" w14:textId="151BF0E2"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0.92 (0.74-1.15)</w:t>
            </w:r>
          </w:p>
        </w:tc>
        <w:tc>
          <w:tcPr>
            <w:tcW w:w="1644" w:type="dxa"/>
            <w:noWrap/>
            <w:vAlign w:val="bottom"/>
          </w:tcPr>
          <w:p w14:paraId="6F485A15" w14:textId="489028E3"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0.79 (0.60-1.04)</w:t>
            </w:r>
          </w:p>
        </w:tc>
        <w:tc>
          <w:tcPr>
            <w:tcW w:w="1644" w:type="dxa"/>
            <w:vAlign w:val="bottom"/>
          </w:tcPr>
          <w:p w14:paraId="31175A33" w14:textId="7B0B0F4B"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1.07 (0.84-1.35)</w:t>
            </w:r>
          </w:p>
        </w:tc>
        <w:tc>
          <w:tcPr>
            <w:tcW w:w="1644" w:type="dxa"/>
            <w:vAlign w:val="bottom"/>
          </w:tcPr>
          <w:p w14:paraId="4486E69C" w14:textId="4423EBB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0.57 (0.27-1.20)</w:t>
            </w:r>
          </w:p>
        </w:tc>
      </w:tr>
      <w:tr w:rsidR="00743B58" w:rsidRPr="00CA4B31" w14:paraId="038BDBFE" w14:textId="77777777">
        <w:trPr>
          <w:trHeight w:val="283"/>
        </w:trPr>
        <w:tc>
          <w:tcPr>
            <w:tcW w:w="2835" w:type="dxa"/>
            <w:noWrap/>
            <w:vAlign w:val="center"/>
            <w:hideMark/>
          </w:tcPr>
          <w:p w14:paraId="45DD4D78"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644" w:type="dxa"/>
            <w:noWrap/>
            <w:vAlign w:val="bottom"/>
          </w:tcPr>
          <w:p w14:paraId="55F1C30B" w14:textId="057A9BF7"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1.06 (1.02-1.11)</w:t>
            </w:r>
          </w:p>
        </w:tc>
        <w:tc>
          <w:tcPr>
            <w:tcW w:w="1644" w:type="dxa"/>
            <w:vAlign w:val="bottom"/>
          </w:tcPr>
          <w:p w14:paraId="188EE1DF" w14:textId="6BF4C4DF"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0.97 (0.94-0.99)</w:t>
            </w:r>
          </w:p>
        </w:tc>
        <w:tc>
          <w:tcPr>
            <w:tcW w:w="1644" w:type="dxa"/>
            <w:noWrap/>
            <w:vAlign w:val="bottom"/>
          </w:tcPr>
          <w:p w14:paraId="36D45DA8" w14:textId="5070F5B4"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(0.98-1.04)</w:t>
            </w:r>
          </w:p>
        </w:tc>
        <w:tc>
          <w:tcPr>
            <w:tcW w:w="1644" w:type="dxa"/>
            <w:vAlign w:val="bottom"/>
          </w:tcPr>
          <w:p w14:paraId="54442166" w14:textId="7256A50E"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0.99 (0.95-1.02)</w:t>
            </w:r>
          </w:p>
        </w:tc>
        <w:tc>
          <w:tcPr>
            <w:tcW w:w="1644" w:type="dxa"/>
            <w:vAlign w:val="bottom"/>
          </w:tcPr>
          <w:p w14:paraId="515A5CF2" w14:textId="30F8CFA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1.01 (0.93-1.09)</w:t>
            </w:r>
          </w:p>
        </w:tc>
      </w:tr>
      <w:tr w:rsidR="00743B58" w:rsidRPr="00CA4B31" w14:paraId="140ADA5C" w14:textId="77777777">
        <w:trPr>
          <w:trHeight w:val="283"/>
        </w:trPr>
        <w:tc>
          <w:tcPr>
            <w:tcW w:w="2835" w:type="dxa"/>
            <w:noWrap/>
            <w:vAlign w:val="center"/>
            <w:hideMark/>
          </w:tcPr>
          <w:p w14:paraId="2783499C"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644" w:type="dxa"/>
            <w:noWrap/>
            <w:vAlign w:val="bottom"/>
          </w:tcPr>
          <w:p w14:paraId="72ABB132" w14:textId="052EB5B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1.03 (0.99-1.08)</w:t>
            </w:r>
          </w:p>
        </w:tc>
        <w:tc>
          <w:tcPr>
            <w:tcW w:w="1644" w:type="dxa"/>
            <w:vAlign w:val="bottom"/>
          </w:tcPr>
          <w:p w14:paraId="078C6D2D" w14:textId="283196C0"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0.93 (0.90-0.96)</w:t>
            </w:r>
          </w:p>
        </w:tc>
        <w:tc>
          <w:tcPr>
            <w:tcW w:w="1644" w:type="dxa"/>
            <w:noWrap/>
            <w:vAlign w:val="bottom"/>
          </w:tcPr>
          <w:p w14:paraId="3FB9CEF7" w14:textId="6FA77DA7" w:rsidR="00743B58" w:rsidRPr="00D42362" w:rsidRDefault="00743B58" w:rsidP="00743B58">
            <w:pPr>
              <w:spacing w:line="240" w:lineRule="auto"/>
              <w:rPr>
                <w:rFonts w:ascii="Arial" w:hAnsi="Arial" w:cs="Arial"/>
                <w:color w:val="000000"/>
                <w:sz w:val="20"/>
                <w:szCs w:val="20"/>
              </w:rPr>
            </w:pPr>
            <w:r w:rsidRPr="00D42362">
              <w:rPr>
                <w:rFonts w:ascii="Arial" w:hAnsi="Arial" w:cs="Arial"/>
                <w:color w:val="000000"/>
                <w:sz w:val="20"/>
                <w:szCs w:val="20"/>
              </w:rPr>
              <w:t>1.04 (1.00-1.08)</w:t>
            </w:r>
          </w:p>
        </w:tc>
        <w:tc>
          <w:tcPr>
            <w:tcW w:w="1644" w:type="dxa"/>
            <w:vAlign w:val="bottom"/>
          </w:tcPr>
          <w:p w14:paraId="0C46D8F5" w14:textId="0107113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0.98 (0.94-1.02)</w:t>
            </w:r>
          </w:p>
        </w:tc>
        <w:tc>
          <w:tcPr>
            <w:tcW w:w="1644" w:type="dxa"/>
            <w:vAlign w:val="bottom"/>
          </w:tcPr>
          <w:p w14:paraId="48325A4D" w14:textId="76A0A78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0.82 (0.76-0.88)</w:t>
            </w:r>
          </w:p>
        </w:tc>
      </w:tr>
      <w:tr w:rsidR="00743B58" w:rsidRPr="00CA4B31" w14:paraId="5C1398E9" w14:textId="77777777" w:rsidTr="00743B58">
        <w:trPr>
          <w:trHeight w:val="283"/>
        </w:trPr>
        <w:tc>
          <w:tcPr>
            <w:tcW w:w="2835" w:type="dxa"/>
            <w:noWrap/>
            <w:vAlign w:val="center"/>
          </w:tcPr>
          <w:p w14:paraId="7F67A5E7" w14:textId="77777777" w:rsidR="00743B58" w:rsidRPr="00CA4B31" w:rsidRDefault="00743B58" w:rsidP="00743B58">
            <w:pPr>
              <w:spacing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46548EBF" w14:textId="7777777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330C63AD" w14:textId="1171016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34F50ABB" w14:textId="53A9C58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59475D2A" w14:textId="4F2501C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CRD</w:t>
            </w:r>
          </w:p>
        </w:tc>
        <w:tc>
          <w:tcPr>
            <w:tcW w:w="1644" w:type="dxa"/>
          </w:tcPr>
          <w:p w14:paraId="7C4081F8" w14:textId="1A4B63FB"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743B58" w:rsidRPr="00CA4B31" w14:paraId="7B1A7D10" w14:textId="77777777" w:rsidTr="00743B58">
        <w:trPr>
          <w:trHeight w:val="283"/>
        </w:trPr>
        <w:tc>
          <w:tcPr>
            <w:tcW w:w="2835" w:type="dxa"/>
            <w:noWrap/>
            <w:vAlign w:val="center"/>
            <w:hideMark/>
          </w:tcPr>
          <w:p w14:paraId="76DDF74F"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3C659BA5"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bottom"/>
          </w:tcPr>
          <w:p w14:paraId="6F4D639C" w14:textId="77777777" w:rsidR="00743B58" w:rsidRPr="00D42362" w:rsidRDefault="00743B58" w:rsidP="00743B58">
            <w:pPr>
              <w:spacing w:line="240" w:lineRule="auto"/>
              <w:rPr>
                <w:rFonts w:ascii="Arial" w:hAnsi="Arial" w:cs="Arial"/>
                <w:sz w:val="20"/>
                <w:szCs w:val="20"/>
              </w:rPr>
            </w:pPr>
          </w:p>
        </w:tc>
        <w:tc>
          <w:tcPr>
            <w:tcW w:w="1644" w:type="dxa"/>
            <w:noWrap/>
            <w:vAlign w:val="bottom"/>
            <w:hideMark/>
          </w:tcPr>
          <w:p w14:paraId="2110CBDB" w14:textId="625B9AC5" w:rsidR="00743B58" w:rsidRPr="00D42362" w:rsidRDefault="00743B58" w:rsidP="00743B58">
            <w:pPr>
              <w:spacing w:line="240" w:lineRule="auto"/>
              <w:rPr>
                <w:rFonts w:ascii="Arial" w:hAnsi="Arial" w:cs="Arial"/>
                <w:sz w:val="20"/>
                <w:szCs w:val="20"/>
              </w:rPr>
            </w:pPr>
          </w:p>
        </w:tc>
        <w:tc>
          <w:tcPr>
            <w:tcW w:w="1644" w:type="dxa"/>
          </w:tcPr>
          <w:p w14:paraId="414C41A6" w14:textId="77777777" w:rsidR="00743B58" w:rsidRPr="00D42362" w:rsidRDefault="00743B58" w:rsidP="00743B58">
            <w:pPr>
              <w:spacing w:line="240" w:lineRule="auto"/>
              <w:rPr>
                <w:rFonts w:ascii="Arial" w:hAnsi="Arial" w:cs="Arial"/>
                <w:sz w:val="20"/>
                <w:szCs w:val="20"/>
              </w:rPr>
            </w:pPr>
          </w:p>
        </w:tc>
        <w:tc>
          <w:tcPr>
            <w:tcW w:w="1644" w:type="dxa"/>
          </w:tcPr>
          <w:p w14:paraId="0E91B15E" w14:textId="73669418" w:rsidR="00743B58" w:rsidRPr="00D42362" w:rsidRDefault="00743B58" w:rsidP="00743B58">
            <w:pPr>
              <w:spacing w:line="240" w:lineRule="auto"/>
              <w:rPr>
                <w:rFonts w:ascii="Arial" w:hAnsi="Arial" w:cs="Arial"/>
                <w:sz w:val="20"/>
                <w:szCs w:val="20"/>
              </w:rPr>
            </w:pPr>
          </w:p>
        </w:tc>
      </w:tr>
      <w:tr w:rsidR="00C63E98" w:rsidRPr="00CA4B31" w14:paraId="4612A910" w14:textId="77777777" w:rsidTr="00743B58">
        <w:trPr>
          <w:trHeight w:val="283"/>
        </w:trPr>
        <w:tc>
          <w:tcPr>
            <w:tcW w:w="2835" w:type="dxa"/>
            <w:noWrap/>
            <w:vAlign w:val="center"/>
            <w:hideMark/>
          </w:tcPr>
          <w:p w14:paraId="423CCECA" w14:textId="31550549"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31D5FE84" w14:textId="7777777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74277528" w14:textId="37502C28"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7991CD57" w14:textId="047413C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73293541" w14:textId="177B30CB"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59E166EE" w14:textId="298BCC4B" w:rsidR="00C63E98" w:rsidRPr="00D42362" w:rsidRDefault="00C63E98" w:rsidP="00C63E98">
            <w:pPr>
              <w:spacing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6AC5202B" w14:textId="77777777">
        <w:trPr>
          <w:trHeight w:val="283"/>
        </w:trPr>
        <w:tc>
          <w:tcPr>
            <w:tcW w:w="2835" w:type="dxa"/>
            <w:noWrap/>
            <w:vAlign w:val="center"/>
            <w:hideMark/>
          </w:tcPr>
          <w:p w14:paraId="54ECAE2B" w14:textId="3327ACE2"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16E27BEB" w14:textId="526647AB"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1.28 (1.24-1.32)</w:t>
            </w:r>
          </w:p>
        </w:tc>
        <w:tc>
          <w:tcPr>
            <w:tcW w:w="1644" w:type="dxa"/>
            <w:vAlign w:val="bottom"/>
          </w:tcPr>
          <w:p w14:paraId="07526BA4" w14:textId="19BABC8C"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1.38 (1.35-1.41)</w:t>
            </w:r>
          </w:p>
        </w:tc>
        <w:tc>
          <w:tcPr>
            <w:tcW w:w="1644" w:type="dxa"/>
            <w:noWrap/>
            <w:vAlign w:val="bottom"/>
          </w:tcPr>
          <w:p w14:paraId="09B8A71D" w14:textId="3BB419E6"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1.10 (1.07-1.12)</w:t>
            </w:r>
          </w:p>
        </w:tc>
        <w:tc>
          <w:tcPr>
            <w:tcW w:w="1644" w:type="dxa"/>
            <w:vAlign w:val="bottom"/>
          </w:tcPr>
          <w:p w14:paraId="64C3AD40" w14:textId="6C0B871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1.27 (1.24-1.31)</w:t>
            </w:r>
          </w:p>
        </w:tc>
        <w:tc>
          <w:tcPr>
            <w:tcW w:w="1644" w:type="dxa"/>
            <w:vAlign w:val="bottom"/>
          </w:tcPr>
          <w:p w14:paraId="05F0C3E7" w14:textId="48AE60C8"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3.35 (3.16-3.55)</w:t>
            </w:r>
          </w:p>
        </w:tc>
      </w:tr>
      <w:tr w:rsidR="00743B58" w:rsidRPr="00CA4B31" w14:paraId="0AF4965F" w14:textId="77777777">
        <w:trPr>
          <w:trHeight w:val="283"/>
        </w:trPr>
        <w:tc>
          <w:tcPr>
            <w:tcW w:w="2835" w:type="dxa"/>
            <w:noWrap/>
            <w:vAlign w:val="center"/>
            <w:hideMark/>
          </w:tcPr>
          <w:p w14:paraId="27700158"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0EF04565" w14:textId="368BB232"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1.14 (1.13-1.16)</w:t>
            </w:r>
          </w:p>
        </w:tc>
        <w:tc>
          <w:tcPr>
            <w:tcW w:w="1644" w:type="dxa"/>
            <w:vAlign w:val="bottom"/>
          </w:tcPr>
          <w:p w14:paraId="08EA4DEF" w14:textId="2BDFFB5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1.13 (1.12-1.14)</w:t>
            </w:r>
          </w:p>
        </w:tc>
        <w:tc>
          <w:tcPr>
            <w:tcW w:w="1644" w:type="dxa"/>
            <w:noWrap/>
            <w:vAlign w:val="bottom"/>
          </w:tcPr>
          <w:p w14:paraId="32A2DE8D" w14:textId="62E511D7"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1.01 (1.00-1.02)</w:t>
            </w:r>
          </w:p>
        </w:tc>
        <w:tc>
          <w:tcPr>
            <w:tcW w:w="1644" w:type="dxa"/>
            <w:vAlign w:val="bottom"/>
          </w:tcPr>
          <w:p w14:paraId="484F3DB4" w14:textId="114A6D6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1.12 (1.10-1.13)</w:t>
            </w:r>
          </w:p>
        </w:tc>
        <w:tc>
          <w:tcPr>
            <w:tcW w:w="1644" w:type="dxa"/>
            <w:vAlign w:val="bottom"/>
          </w:tcPr>
          <w:p w14:paraId="22DA3B36" w14:textId="5D4201E3"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1.57 (1.54-1.60)</w:t>
            </w:r>
          </w:p>
        </w:tc>
      </w:tr>
      <w:tr w:rsidR="00743B58" w:rsidRPr="00CA4B31" w14:paraId="60197614" w14:textId="77777777" w:rsidTr="00743B58">
        <w:trPr>
          <w:trHeight w:val="283"/>
        </w:trPr>
        <w:tc>
          <w:tcPr>
            <w:tcW w:w="2835" w:type="dxa"/>
            <w:noWrap/>
            <w:vAlign w:val="center"/>
            <w:hideMark/>
          </w:tcPr>
          <w:p w14:paraId="64397D92"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0C9339B0"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bottom"/>
          </w:tcPr>
          <w:p w14:paraId="5BCD5211" w14:textId="77777777" w:rsidR="00743B58" w:rsidRPr="00D42362" w:rsidRDefault="00743B58" w:rsidP="00743B58">
            <w:pPr>
              <w:spacing w:line="240" w:lineRule="auto"/>
              <w:rPr>
                <w:rFonts w:ascii="Arial" w:hAnsi="Arial" w:cs="Arial"/>
                <w:sz w:val="20"/>
                <w:szCs w:val="20"/>
              </w:rPr>
            </w:pPr>
          </w:p>
        </w:tc>
        <w:tc>
          <w:tcPr>
            <w:tcW w:w="1644" w:type="dxa"/>
            <w:noWrap/>
            <w:vAlign w:val="bottom"/>
          </w:tcPr>
          <w:p w14:paraId="0718BAC8" w14:textId="51022EE1" w:rsidR="00743B58" w:rsidRPr="00D42362" w:rsidRDefault="00743B58" w:rsidP="00743B58">
            <w:pPr>
              <w:spacing w:line="240" w:lineRule="auto"/>
              <w:rPr>
                <w:rFonts w:ascii="Arial" w:hAnsi="Arial" w:cs="Arial"/>
                <w:sz w:val="20"/>
                <w:szCs w:val="20"/>
              </w:rPr>
            </w:pPr>
          </w:p>
        </w:tc>
        <w:tc>
          <w:tcPr>
            <w:tcW w:w="1644" w:type="dxa"/>
          </w:tcPr>
          <w:p w14:paraId="3EBB0730" w14:textId="77777777" w:rsidR="00743B58" w:rsidRPr="00D42362" w:rsidRDefault="00743B58" w:rsidP="00743B58">
            <w:pPr>
              <w:spacing w:line="240" w:lineRule="auto"/>
              <w:rPr>
                <w:rFonts w:ascii="Arial" w:hAnsi="Arial" w:cs="Arial"/>
                <w:sz w:val="20"/>
                <w:szCs w:val="20"/>
              </w:rPr>
            </w:pPr>
          </w:p>
        </w:tc>
        <w:tc>
          <w:tcPr>
            <w:tcW w:w="1644" w:type="dxa"/>
          </w:tcPr>
          <w:p w14:paraId="6746E1FF" w14:textId="18E25A9D" w:rsidR="00743B58" w:rsidRPr="00D42362" w:rsidRDefault="00743B58" w:rsidP="00743B58">
            <w:pPr>
              <w:spacing w:line="240" w:lineRule="auto"/>
              <w:rPr>
                <w:rFonts w:ascii="Arial" w:hAnsi="Arial" w:cs="Arial"/>
                <w:sz w:val="20"/>
                <w:szCs w:val="20"/>
              </w:rPr>
            </w:pPr>
          </w:p>
        </w:tc>
      </w:tr>
      <w:tr w:rsidR="00C63E98" w:rsidRPr="00CA4B31" w14:paraId="6097B8ED" w14:textId="77777777" w:rsidTr="00743B58">
        <w:trPr>
          <w:trHeight w:val="283"/>
        </w:trPr>
        <w:tc>
          <w:tcPr>
            <w:tcW w:w="2835" w:type="dxa"/>
            <w:noWrap/>
            <w:vAlign w:val="center"/>
            <w:hideMark/>
          </w:tcPr>
          <w:p w14:paraId="4BD3C62A" w14:textId="7AB602CC"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16661E7D" w14:textId="7777777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6730F20E" w14:textId="4AB8E53C"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66AC6418" w14:textId="3DD31DF4"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5DA39A02" w14:textId="6F543487"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6401C1E8" w14:textId="42B2BA58" w:rsidR="00C63E98" w:rsidRPr="00D42362" w:rsidRDefault="00C63E98" w:rsidP="00C63E98">
            <w:pPr>
              <w:spacing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76E9FC90" w14:textId="77777777">
        <w:trPr>
          <w:trHeight w:val="283"/>
        </w:trPr>
        <w:tc>
          <w:tcPr>
            <w:tcW w:w="2835" w:type="dxa"/>
            <w:noWrap/>
            <w:vAlign w:val="center"/>
            <w:hideMark/>
          </w:tcPr>
          <w:p w14:paraId="379E4D2A" w14:textId="258D86BF"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4F0321C5" w14:textId="307A6AAD"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1.14 (1.10-1.18)</w:t>
            </w:r>
          </w:p>
        </w:tc>
        <w:tc>
          <w:tcPr>
            <w:tcW w:w="1644" w:type="dxa"/>
            <w:vAlign w:val="bottom"/>
          </w:tcPr>
          <w:p w14:paraId="4831971B" w14:textId="323EF8FA"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1.25 (1.22-1.28)</w:t>
            </w:r>
          </w:p>
        </w:tc>
        <w:tc>
          <w:tcPr>
            <w:tcW w:w="1644" w:type="dxa"/>
            <w:noWrap/>
            <w:vAlign w:val="bottom"/>
          </w:tcPr>
          <w:p w14:paraId="4633506B" w14:textId="4C112126"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1.11 (1.08-1.14)</w:t>
            </w:r>
          </w:p>
        </w:tc>
        <w:tc>
          <w:tcPr>
            <w:tcW w:w="1644" w:type="dxa"/>
            <w:vAlign w:val="bottom"/>
          </w:tcPr>
          <w:p w14:paraId="10E29AD7" w14:textId="0C7001A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1.18 (1.14-1.22)</w:t>
            </w:r>
          </w:p>
        </w:tc>
        <w:tc>
          <w:tcPr>
            <w:tcW w:w="1644" w:type="dxa"/>
            <w:vAlign w:val="bottom"/>
          </w:tcPr>
          <w:p w14:paraId="6CF6B406" w14:textId="4C8E79C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2.41 (2.26-2.57)</w:t>
            </w:r>
          </w:p>
        </w:tc>
      </w:tr>
      <w:tr w:rsidR="00743B58" w:rsidRPr="00CA4B31" w14:paraId="759E1981" w14:textId="77777777">
        <w:trPr>
          <w:trHeight w:val="283"/>
        </w:trPr>
        <w:tc>
          <w:tcPr>
            <w:tcW w:w="2835" w:type="dxa"/>
            <w:noWrap/>
            <w:vAlign w:val="center"/>
            <w:hideMark/>
          </w:tcPr>
          <w:p w14:paraId="098B1042"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36FB75D7" w14:textId="051E543D"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1.11 (1.10-1.13)</w:t>
            </w:r>
          </w:p>
        </w:tc>
        <w:tc>
          <w:tcPr>
            <w:tcW w:w="1644" w:type="dxa"/>
            <w:vAlign w:val="bottom"/>
          </w:tcPr>
          <w:p w14:paraId="5D219E9F" w14:textId="34E261EB"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1.07 (1.06-1.08)</w:t>
            </w:r>
          </w:p>
        </w:tc>
        <w:tc>
          <w:tcPr>
            <w:tcW w:w="1644" w:type="dxa"/>
            <w:noWrap/>
            <w:vAlign w:val="bottom"/>
          </w:tcPr>
          <w:p w14:paraId="67E485FB" w14:textId="4A6D45F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0.99 (0.98-1.00)</w:t>
            </w:r>
          </w:p>
        </w:tc>
        <w:tc>
          <w:tcPr>
            <w:tcW w:w="1644" w:type="dxa"/>
            <w:vAlign w:val="bottom"/>
          </w:tcPr>
          <w:p w14:paraId="50A7DE76" w14:textId="3FFC18A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1.08 (1.06-1.09)</w:t>
            </w:r>
          </w:p>
        </w:tc>
        <w:tc>
          <w:tcPr>
            <w:tcW w:w="1644" w:type="dxa"/>
            <w:vAlign w:val="bottom"/>
          </w:tcPr>
          <w:p w14:paraId="7FC107CB" w14:textId="0A78A03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1.38 (1.36-1.41)</w:t>
            </w:r>
          </w:p>
        </w:tc>
      </w:tr>
      <w:tr w:rsidR="00743B58" w:rsidRPr="00CA4B31" w14:paraId="5883CF57" w14:textId="77777777" w:rsidTr="00743B58">
        <w:trPr>
          <w:trHeight w:val="283"/>
        </w:trPr>
        <w:tc>
          <w:tcPr>
            <w:tcW w:w="2835" w:type="dxa"/>
            <w:noWrap/>
            <w:vAlign w:val="center"/>
            <w:hideMark/>
          </w:tcPr>
          <w:p w14:paraId="4D45601A" w14:textId="77777777" w:rsidR="00743B58" w:rsidRPr="00CA4B31" w:rsidRDefault="00743B58" w:rsidP="00743B58">
            <w:pPr>
              <w:spacing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79849132" w14:textId="77777777" w:rsidR="00743B58" w:rsidRPr="00D42362" w:rsidRDefault="00743B58" w:rsidP="00743B58">
            <w:pPr>
              <w:spacing w:line="240" w:lineRule="auto"/>
              <w:rPr>
                <w:rFonts w:ascii="Arial" w:hAnsi="Arial" w:cs="Arial"/>
                <w:b/>
                <w:bCs/>
                <w:color w:val="000000"/>
                <w:sz w:val="20"/>
                <w:szCs w:val="20"/>
              </w:rPr>
            </w:pPr>
          </w:p>
        </w:tc>
        <w:tc>
          <w:tcPr>
            <w:tcW w:w="1644" w:type="dxa"/>
            <w:vAlign w:val="center"/>
          </w:tcPr>
          <w:p w14:paraId="7AE8EAEA" w14:textId="77777777" w:rsidR="00743B58" w:rsidRPr="00D42362" w:rsidRDefault="00743B58" w:rsidP="00743B58">
            <w:pPr>
              <w:spacing w:line="240" w:lineRule="auto"/>
              <w:rPr>
                <w:rFonts w:ascii="Arial" w:hAnsi="Arial" w:cs="Arial"/>
                <w:sz w:val="20"/>
                <w:szCs w:val="20"/>
              </w:rPr>
            </w:pPr>
          </w:p>
        </w:tc>
        <w:tc>
          <w:tcPr>
            <w:tcW w:w="1644" w:type="dxa"/>
            <w:noWrap/>
            <w:vAlign w:val="center"/>
          </w:tcPr>
          <w:p w14:paraId="6DC31D81" w14:textId="657CAC3F" w:rsidR="00743B58" w:rsidRPr="00D42362" w:rsidRDefault="00743B58" w:rsidP="00743B58">
            <w:pPr>
              <w:spacing w:line="240" w:lineRule="auto"/>
              <w:rPr>
                <w:rFonts w:ascii="Arial" w:hAnsi="Arial" w:cs="Arial"/>
                <w:sz w:val="20"/>
                <w:szCs w:val="20"/>
              </w:rPr>
            </w:pPr>
          </w:p>
        </w:tc>
        <w:tc>
          <w:tcPr>
            <w:tcW w:w="1644" w:type="dxa"/>
          </w:tcPr>
          <w:p w14:paraId="68DD63CA" w14:textId="77777777" w:rsidR="00743B58" w:rsidRPr="00D42362" w:rsidRDefault="00743B58" w:rsidP="00743B58">
            <w:pPr>
              <w:spacing w:line="240" w:lineRule="auto"/>
              <w:rPr>
                <w:rFonts w:ascii="Arial" w:hAnsi="Arial" w:cs="Arial"/>
                <w:sz w:val="20"/>
                <w:szCs w:val="20"/>
              </w:rPr>
            </w:pPr>
          </w:p>
        </w:tc>
        <w:tc>
          <w:tcPr>
            <w:tcW w:w="1644" w:type="dxa"/>
          </w:tcPr>
          <w:p w14:paraId="1B5B39BA" w14:textId="0E1C25A8" w:rsidR="00743B58" w:rsidRPr="00D42362" w:rsidRDefault="00743B58" w:rsidP="00743B58">
            <w:pPr>
              <w:spacing w:line="240" w:lineRule="auto"/>
              <w:rPr>
                <w:rFonts w:ascii="Arial" w:hAnsi="Arial" w:cs="Arial"/>
                <w:sz w:val="20"/>
                <w:szCs w:val="20"/>
              </w:rPr>
            </w:pPr>
          </w:p>
        </w:tc>
      </w:tr>
      <w:tr w:rsidR="00C63E98" w:rsidRPr="00CA4B31" w14:paraId="300F9287" w14:textId="77777777" w:rsidTr="00743B58">
        <w:trPr>
          <w:trHeight w:val="283"/>
        </w:trPr>
        <w:tc>
          <w:tcPr>
            <w:tcW w:w="2835" w:type="dxa"/>
            <w:noWrap/>
            <w:vAlign w:val="center"/>
            <w:hideMark/>
          </w:tcPr>
          <w:p w14:paraId="53B6322B" w14:textId="38E02D94"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0FAF753D" w14:textId="77777777"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345023AA" w14:textId="6BD338B4"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593161ED" w14:textId="54469F0A"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3B5C6DDE" w14:textId="454A3587" w:rsidR="00C63E98" w:rsidRPr="00D42362" w:rsidRDefault="00C63E98" w:rsidP="00C63E98">
            <w:pPr>
              <w:spacing w:line="240" w:lineRule="auto"/>
              <w:rPr>
                <w:rFonts w:ascii="Arial" w:hAnsi="Arial" w:cs="Arial"/>
                <w:sz w:val="20"/>
                <w:szCs w:val="20"/>
              </w:rPr>
            </w:pPr>
            <w:r w:rsidRPr="00D42362">
              <w:rPr>
                <w:rFonts w:ascii="Arial" w:hAnsi="Arial" w:cs="Arial"/>
                <w:sz w:val="20"/>
                <w:szCs w:val="20"/>
              </w:rPr>
              <w:t>Ref</w:t>
            </w:r>
          </w:p>
        </w:tc>
        <w:tc>
          <w:tcPr>
            <w:tcW w:w="1644" w:type="dxa"/>
          </w:tcPr>
          <w:p w14:paraId="06BBC64D" w14:textId="350FD49D" w:rsidR="00C63E98" w:rsidRPr="00D42362" w:rsidRDefault="00C63E98" w:rsidP="00C63E98">
            <w:pPr>
              <w:spacing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0163AF69" w14:textId="77777777">
        <w:trPr>
          <w:trHeight w:val="283"/>
        </w:trPr>
        <w:tc>
          <w:tcPr>
            <w:tcW w:w="2835" w:type="dxa"/>
            <w:noWrap/>
            <w:vAlign w:val="center"/>
            <w:hideMark/>
          </w:tcPr>
          <w:p w14:paraId="60752061" w14:textId="62D9B1DF" w:rsidR="00C63E98" w:rsidRPr="00CA4B31" w:rsidRDefault="00C63E98" w:rsidP="00C63E98">
            <w:pPr>
              <w:spacing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08681331" w14:textId="29CC3DC1"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1.20 (1.16-1.25)</w:t>
            </w:r>
          </w:p>
        </w:tc>
        <w:tc>
          <w:tcPr>
            <w:tcW w:w="1644" w:type="dxa"/>
            <w:vAlign w:val="bottom"/>
          </w:tcPr>
          <w:p w14:paraId="31210B68" w14:textId="21334468"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1.29 (1.25-1.32)</w:t>
            </w:r>
          </w:p>
        </w:tc>
        <w:tc>
          <w:tcPr>
            <w:tcW w:w="1644" w:type="dxa"/>
            <w:noWrap/>
            <w:vAlign w:val="bottom"/>
          </w:tcPr>
          <w:p w14:paraId="1BB4EC23" w14:textId="5255656E"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1.12 (1.09-1.16)</w:t>
            </w:r>
          </w:p>
        </w:tc>
        <w:tc>
          <w:tcPr>
            <w:tcW w:w="1644" w:type="dxa"/>
            <w:vAlign w:val="bottom"/>
          </w:tcPr>
          <w:p w14:paraId="6ABDBDDA" w14:textId="4AF44FBD"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1.23 (1.18-1.27)</w:t>
            </w:r>
          </w:p>
        </w:tc>
        <w:tc>
          <w:tcPr>
            <w:tcW w:w="1644" w:type="dxa"/>
            <w:vAlign w:val="bottom"/>
          </w:tcPr>
          <w:p w14:paraId="01304697" w14:textId="5E2FCC4E" w:rsidR="00C63E98" w:rsidRPr="00D42362" w:rsidRDefault="00C63E98" w:rsidP="00C63E98">
            <w:pPr>
              <w:spacing w:line="240" w:lineRule="auto"/>
              <w:rPr>
                <w:rFonts w:ascii="Arial" w:hAnsi="Arial" w:cs="Arial"/>
                <w:b/>
                <w:bCs/>
                <w:color w:val="000000"/>
                <w:sz w:val="20"/>
                <w:szCs w:val="20"/>
              </w:rPr>
            </w:pPr>
            <w:r w:rsidRPr="00D42362">
              <w:rPr>
                <w:rFonts w:ascii="Arial" w:hAnsi="Arial" w:cs="Arial"/>
                <w:b/>
                <w:bCs/>
                <w:color w:val="000000"/>
                <w:sz w:val="20"/>
                <w:szCs w:val="20"/>
              </w:rPr>
              <w:t>2.60 (2.43-2.79)</w:t>
            </w:r>
          </w:p>
        </w:tc>
      </w:tr>
      <w:tr w:rsidR="00743B58" w:rsidRPr="00CA4B31" w14:paraId="698CCBA6" w14:textId="77777777">
        <w:trPr>
          <w:trHeight w:val="283"/>
        </w:trPr>
        <w:tc>
          <w:tcPr>
            <w:tcW w:w="2835" w:type="dxa"/>
            <w:noWrap/>
            <w:vAlign w:val="center"/>
            <w:hideMark/>
          </w:tcPr>
          <w:p w14:paraId="684D01E8"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6D4F10A9" w14:textId="1259C3B0"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1.00 (0.97-1.04)</w:t>
            </w:r>
          </w:p>
        </w:tc>
        <w:tc>
          <w:tcPr>
            <w:tcW w:w="1644" w:type="dxa"/>
            <w:vAlign w:val="bottom"/>
          </w:tcPr>
          <w:p w14:paraId="6E68DFDB" w14:textId="46D41CBA"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1.00 (0.98-1.03)</w:t>
            </w:r>
          </w:p>
        </w:tc>
        <w:tc>
          <w:tcPr>
            <w:tcW w:w="1644" w:type="dxa"/>
            <w:noWrap/>
            <w:vAlign w:val="bottom"/>
          </w:tcPr>
          <w:p w14:paraId="0D3F1C42" w14:textId="15300628" w:rsidR="00743B58" w:rsidRPr="00D42362" w:rsidRDefault="00743B58" w:rsidP="00743B58">
            <w:pPr>
              <w:spacing w:line="240" w:lineRule="auto"/>
              <w:rPr>
                <w:rFonts w:ascii="Arial" w:hAnsi="Arial" w:cs="Arial"/>
                <w:color w:val="000000"/>
                <w:sz w:val="20"/>
                <w:szCs w:val="20"/>
              </w:rPr>
            </w:pPr>
            <w:r w:rsidRPr="00D42362">
              <w:rPr>
                <w:rFonts w:ascii="Arial" w:hAnsi="Arial" w:cs="Arial"/>
                <w:b/>
                <w:bCs/>
                <w:color w:val="000000"/>
                <w:sz w:val="20"/>
                <w:szCs w:val="20"/>
              </w:rPr>
              <w:t>0.96 (0.94-0.99)</w:t>
            </w:r>
          </w:p>
        </w:tc>
        <w:tc>
          <w:tcPr>
            <w:tcW w:w="1644" w:type="dxa"/>
            <w:vAlign w:val="bottom"/>
          </w:tcPr>
          <w:p w14:paraId="55AEED0A" w14:textId="19A3DB61"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color w:val="000000"/>
                <w:sz w:val="20"/>
                <w:szCs w:val="20"/>
              </w:rPr>
              <w:t>0.99 (0.96-1.02)</w:t>
            </w:r>
          </w:p>
        </w:tc>
        <w:tc>
          <w:tcPr>
            <w:tcW w:w="1644" w:type="dxa"/>
            <w:vAlign w:val="bottom"/>
          </w:tcPr>
          <w:p w14:paraId="2EE4CB97" w14:textId="3AFEA28E"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1.13 (1.06-1.21)</w:t>
            </w:r>
          </w:p>
        </w:tc>
      </w:tr>
      <w:tr w:rsidR="00743B58" w:rsidRPr="00CA4B31" w14:paraId="54564F29" w14:textId="77777777">
        <w:trPr>
          <w:trHeight w:val="283"/>
        </w:trPr>
        <w:tc>
          <w:tcPr>
            <w:tcW w:w="2835" w:type="dxa"/>
            <w:noWrap/>
            <w:vAlign w:val="center"/>
            <w:hideMark/>
          </w:tcPr>
          <w:p w14:paraId="596D8030" w14:textId="77777777" w:rsidR="00743B58" w:rsidRPr="00CA4B31" w:rsidRDefault="00743B58" w:rsidP="00743B58">
            <w:pPr>
              <w:spacing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644" w:type="dxa"/>
            <w:noWrap/>
            <w:vAlign w:val="bottom"/>
          </w:tcPr>
          <w:p w14:paraId="58DB85F5" w14:textId="52B9A68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1.14 (1.09-1.18)</w:t>
            </w:r>
          </w:p>
        </w:tc>
        <w:tc>
          <w:tcPr>
            <w:tcW w:w="1644" w:type="dxa"/>
            <w:vAlign w:val="bottom"/>
          </w:tcPr>
          <w:p w14:paraId="1A124F98" w14:textId="525EE855"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1.09 (1.06-1.12)</w:t>
            </w:r>
          </w:p>
        </w:tc>
        <w:tc>
          <w:tcPr>
            <w:tcW w:w="1644" w:type="dxa"/>
            <w:noWrap/>
            <w:vAlign w:val="bottom"/>
          </w:tcPr>
          <w:p w14:paraId="78AEDDA5" w14:textId="20488B3C"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1.03 (1.00-1.07)</w:t>
            </w:r>
          </w:p>
        </w:tc>
        <w:tc>
          <w:tcPr>
            <w:tcW w:w="1644" w:type="dxa"/>
            <w:vAlign w:val="bottom"/>
          </w:tcPr>
          <w:p w14:paraId="5ED6E6D6" w14:textId="3E23EA49"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1.11 (1.07-1.15)</w:t>
            </w:r>
          </w:p>
        </w:tc>
        <w:tc>
          <w:tcPr>
            <w:tcW w:w="1644" w:type="dxa"/>
            <w:vAlign w:val="bottom"/>
          </w:tcPr>
          <w:p w14:paraId="4CA12DBD" w14:textId="14A025CD" w:rsidR="00743B58" w:rsidRPr="00D42362" w:rsidRDefault="00743B58" w:rsidP="00743B58">
            <w:pPr>
              <w:spacing w:line="240" w:lineRule="auto"/>
              <w:rPr>
                <w:rFonts w:ascii="Arial" w:hAnsi="Arial" w:cs="Arial"/>
                <w:b/>
                <w:bCs/>
                <w:color w:val="000000"/>
                <w:sz w:val="20"/>
                <w:szCs w:val="20"/>
              </w:rPr>
            </w:pPr>
            <w:r w:rsidRPr="00D42362">
              <w:rPr>
                <w:rFonts w:ascii="Arial" w:hAnsi="Arial" w:cs="Arial"/>
                <w:b/>
                <w:bCs/>
                <w:color w:val="000000"/>
                <w:sz w:val="20"/>
                <w:szCs w:val="20"/>
              </w:rPr>
              <w:t>1.26 (1.17-1.34)</w:t>
            </w:r>
          </w:p>
        </w:tc>
      </w:tr>
    </w:tbl>
    <w:p w14:paraId="4997424D" w14:textId="2EB0D8F9" w:rsidR="00FF1D48" w:rsidRPr="00937680" w:rsidRDefault="002B1F9E" w:rsidP="00FF1D48">
      <w:pPr>
        <w:rPr>
          <w:sz w:val="20"/>
          <w:szCs w:val="20"/>
        </w:rPr>
      </w:pPr>
      <w:r w:rsidRPr="00937680">
        <w:rPr>
          <w:rFonts w:ascii="Arial" w:hAnsi="Arial" w:cs="Arial"/>
          <w:sz w:val="20"/>
          <w:szCs w:val="20"/>
        </w:rPr>
        <w:t>Hazard rate ratios (HR) and 95% confidence intervals (CI) from Cox proportional hazard models are presented within the male study population, showing risk of mortality or NCD (non-communicable disease) in relation to body mass index (BMI)</w:t>
      </w:r>
      <w:r w:rsidRPr="00937680" w:rsidDel="000541C5">
        <w:rPr>
          <w:rFonts w:ascii="Arial" w:hAnsi="Arial" w:cs="Arial"/>
          <w:sz w:val="20"/>
          <w:szCs w:val="20"/>
        </w:rPr>
        <w:t xml:space="preserve"> </w:t>
      </w:r>
      <w:r w:rsidRPr="00937680">
        <w:rPr>
          <w:rFonts w:ascii="Arial" w:hAnsi="Arial" w:cs="Arial"/>
          <w:sz w:val="20"/>
          <w:szCs w:val="20"/>
        </w:rPr>
        <w:t>and waist-to-hip ratio (WHR) and a polygenic score for BMI</w:t>
      </w:r>
      <w:r w:rsidRPr="00937680" w:rsidDel="000541C5">
        <w:rPr>
          <w:rFonts w:ascii="Arial" w:hAnsi="Arial" w:cs="Arial"/>
          <w:sz w:val="20"/>
          <w:szCs w:val="20"/>
        </w:rPr>
        <w:t xml:space="preserve"> </w:t>
      </w:r>
      <w:r w:rsidRPr="00937680">
        <w:rPr>
          <w:rFonts w:ascii="Arial" w:hAnsi="Arial" w:cs="Arial"/>
          <w:sz w:val="20"/>
          <w:szCs w:val="20"/>
        </w:rPr>
        <w:t>and WHR. Exposures included BMI categories (underweight, normal weight (reference category), overweight, obesity), WHR categories (normal (reference category), and high), and polygenic scores for BMI (</w:t>
      </w:r>
      <w:r w:rsidR="00937680" w:rsidRPr="00937680">
        <w:rPr>
          <w:rFonts w:ascii="Arial" w:hAnsi="Arial" w:cs="Arial"/>
          <w:sz w:val="20"/>
          <w:szCs w:val="20"/>
        </w:rPr>
        <w:t>PGS</w:t>
      </w:r>
      <w:r w:rsidR="00937680" w:rsidRPr="00937680">
        <w:rPr>
          <w:rFonts w:ascii="Arial" w:hAnsi="Arial" w:cs="Arial"/>
          <w:sz w:val="20"/>
          <w:szCs w:val="20"/>
          <w:vertAlign w:val="subscript"/>
        </w:rPr>
        <w:t>BMI</w:t>
      </w:r>
      <w:r w:rsidRPr="00937680">
        <w:rPr>
          <w:rFonts w:ascii="Arial" w:hAnsi="Arial" w:cs="Arial"/>
          <w:sz w:val="20"/>
          <w:szCs w:val="20"/>
        </w:rPr>
        <w:t>) and WHR (</w:t>
      </w:r>
      <w:r w:rsidR="00937680" w:rsidRPr="00937680">
        <w:rPr>
          <w:rFonts w:ascii="Arial" w:hAnsi="Arial" w:cs="Arial"/>
          <w:sz w:val="20"/>
          <w:szCs w:val="20"/>
        </w:rPr>
        <w:t>PGS</w:t>
      </w:r>
      <w:r w:rsidR="00937680" w:rsidRPr="00937680">
        <w:rPr>
          <w:rFonts w:ascii="Arial" w:hAnsi="Arial" w:cs="Arial"/>
          <w:sz w:val="20"/>
          <w:szCs w:val="20"/>
          <w:vertAlign w:val="subscript"/>
        </w:rPr>
        <w:t>WHR</w:t>
      </w:r>
      <w:r w:rsidRPr="00937680">
        <w:rPr>
          <w:rFonts w:ascii="Arial" w:hAnsi="Arial" w:cs="Arial"/>
          <w:sz w:val="20"/>
          <w:szCs w:val="20"/>
        </w:rPr>
        <w:t xml:space="preserve">). Risks were estimated separately for each outcome: mortality, </w:t>
      </w:r>
      <w:r w:rsidR="00C85A30" w:rsidRPr="00937680">
        <w:rPr>
          <w:rFonts w:ascii="Arial" w:hAnsi="Arial" w:cs="Arial"/>
          <w:sz w:val="20"/>
          <w:szCs w:val="20"/>
        </w:rPr>
        <w:t>cardiovascular disease (CVD), cancer, chronic respiratory disease (CRD)</w:t>
      </w:r>
      <w:r w:rsidR="00C85A30">
        <w:rPr>
          <w:rFonts w:ascii="Arial" w:hAnsi="Arial" w:cs="Arial"/>
          <w:sz w:val="20"/>
          <w:szCs w:val="20"/>
        </w:rPr>
        <w:t xml:space="preserve">, and </w:t>
      </w:r>
      <w:r w:rsidR="00C85A30" w:rsidRPr="00937680">
        <w:rPr>
          <w:rFonts w:ascii="Arial" w:hAnsi="Arial" w:cs="Arial"/>
          <w:sz w:val="20"/>
          <w:szCs w:val="20"/>
        </w:rPr>
        <w:t>diabetes</w:t>
      </w:r>
      <w:r w:rsidRPr="00937680">
        <w:rPr>
          <w:rFonts w:ascii="Arial" w:hAnsi="Arial" w:cs="Arial"/>
          <w:sz w:val="20"/>
          <w:szCs w:val="20"/>
        </w:rPr>
        <w:t xml:space="preserve">. Three types of models were applied. 1. Separate models including either the adiposity measure or the corresponding </w:t>
      </w:r>
      <w:r w:rsidR="000B1B04" w:rsidRPr="00937680">
        <w:rPr>
          <w:rFonts w:ascii="Arial" w:hAnsi="Arial" w:cs="Arial"/>
          <w:sz w:val="20"/>
          <w:szCs w:val="20"/>
        </w:rPr>
        <w:t>PGS; 2</w:t>
      </w:r>
      <w:r w:rsidRPr="00937680">
        <w:rPr>
          <w:rFonts w:ascii="Arial" w:hAnsi="Arial" w:cs="Arial"/>
          <w:sz w:val="20"/>
          <w:szCs w:val="20"/>
        </w:rPr>
        <w:t xml:space="preserve">.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genetic principal components. </w:t>
      </w:r>
      <w:r w:rsidR="00C9613B" w:rsidRPr="00937680">
        <w:rPr>
          <w:rFonts w:ascii="Arial" w:hAnsi="Arial" w:cs="Arial"/>
          <w:sz w:val="20"/>
          <w:szCs w:val="20"/>
        </w:rPr>
        <w:t>Bold numbers indicate statistical significance at the α=0.05 level.</w:t>
      </w:r>
      <w:r w:rsidR="00571EBE" w:rsidRPr="00937680">
        <w:rPr>
          <w:rFonts w:ascii="Arial" w:hAnsi="Arial" w:cs="Arial"/>
          <w:sz w:val="20"/>
          <w:szCs w:val="20"/>
        </w:rPr>
        <w:t xml:space="preserve"> </w:t>
      </w:r>
      <w:r w:rsidR="00FF1D48" w:rsidRPr="00937680">
        <w:rPr>
          <w:rFonts w:ascii="Arial" w:hAnsi="Arial" w:cs="Arial"/>
          <w:sz w:val="20"/>
          <w:szCs w:val="20"/>
        </w:rPr>
        <w:t xml:space="preserve">Abbreviations: BMI, body mass index; CI, confidence interval; CRD, chronic respiratory disease; CVD, cardiovascular disease; HR, hazard rate ratio; NCD, non-communicable disease; </w:t>
      </w:r>
      <w:r w:rsidR="00937680" w:rsidRPr="00937680">
        <w:rPr>
          <w:rFonts w:ascii="Arial" w:hAnsi="Arial" w:cs="Arial"/>
          <w:sz w:val="20"/>
          <w:szCs w:val="20"/>
        </w:rPr>
        <w:t>PGS</w:t>
      </w:r>
      <w:r w:rsidR="00937680" w:rsidRPr="00937680">
        <w:rPr>
          <w:rFonts w:ascii="Arial" w:hAnsi="Arial" w:cs="Arial"/>
          <w:sz w:val="20"/>
          <w:szCs w:val="20"/>
          <w:vertAlign w:val="subscript"/>
        </w:rPr>
        <w:t>BMI</w:t>
      </w:r>
      <w:r w:rsidR="00FF1D48" w:rsidRPr="00937680">
        <w:rPr>
          <w:rFonts w:ascii="Arial" w:hAnsi="Arial" w:cs="Arial"/>
          <w:sz w:val="20"/>
          <w:szCs w:val="20"/>
        </w:rPr>
        <w:t xml:space="preserve">, polygenic score for BMI; </w:t>
      </w:r>
      <w:r w:rsidR="00937680" w:rsidRPr="00937680">
        <w:rPr>
          <w:rFonts w:ascii="Arial" w:hAnsi="Arial" w:cs="Arial"/>
          <w:sz w:val="20"/>
          <w:szCs w:val="20"/>
        </w:rPr>
        <w:t>PGS</w:t>
      </w:r>
      <w:r w:rsidR="00937680" w:rsidRPr="00937680">
        <w:rPr>
          <w:rFonts w:ascii="Arial" w:hAnsi="Arial" w:cs="Arial"/>
          <w:sz w:val="20"/>
          <w:szCs w:val="20"/>
          <w:vertAlign w:val="subscript"/>
        </w:rPr>
        <w:t>WHR</w:t>
      </w:r>
      <w:r w:rsidR="00FF1D48" w:rsidRPr="00937680">
        <w:rPr>
          <w:rFonts w:ascii="Arial" w:hAnsi="Arial" w:cs="Arial"/>
          <w:sz w:val="20"/>
          <w:szCs w:val="20"/>
        </w:rPr>
        <w:t>, polygenic score for WHR; WHR, waist-to-hip ratio.</w:t>
      </w:r>
    </w:p>
    <w:p w14:paraId="21E7B87B" w14:textId="4AD75844" w:rsidR="0034401B" w:rsidRDefault="0034401B" w:rsidP="0064582C">
      <w:pPr>
        <w:rPr>
          <w:rFonts w:ascii="Arial" w:hAnsi="Arial" w:cs="Arial"/>
          <w:b/>
          <w:bCs/>
          <w:sz w:val="22"/>
          <w:szCs w:val="22"/>
        </w:rPr>
      </w:pPr>
    </w:p>
    <w:p w14:paraId="2B2519B9" w14:textId="15EED365" w:rsidR="00C94780" w:rsidRPr="00CA4B31" w:rsidRDefault="00C94780" w:rsidP="00E2217E">
      <w:pPr>
        <w:pStyle w:val="Heading1"/>
        <w:spacing w:after="160"/>
      </w:pPr>
      <w:bookmarkStart w:id="11" w:name="_Toc215909902"/>
      <w:r w:rsidRPr="00CA4B31">
        <w:rPr>
          <w:b/>
          <w:bCs/>
        </w:rPr>
        <w:lastRenderedPageBreak/>
        <w:t>Table S</w:t>
      </w:r>
      <w:r w:rsidR="00326313">
        <w:rPr>
          <w:b/>
          <w:bCs/>
        </w:rPr>
        <w:t>10</w:t>
      </w:r>
      <w:r w:rsidRPr="00CA4B31">
        <w:rPr>
          <w:b/>
          <w:bCs/>
        </w:rPr>
        <w:t>.</w:t>
      </w:r>
      <w:r w:rsidRPr="00CA4B31">
        <w:t xml:space="preserve"> </w:t>
      </w:r>
      <w:r>
        <w:t>Age</w:t>
      </w:r>
      <w:r w:rsidRPr="00CA4B31">
        <w:t xml:space="preserve"> stratified risk of mortality or NCD in relation to BMI and WHR and a polygenic score for BMI</w:t>
      </w:r>
      <w:r w:rsidRPr="00CA4B31" w:rsidDel="000541C5">
        <w:t xml:space="preserve"> </w:t>
      </w:r>
      <w:r w:rsidRPr="00CA4B31">
        <w:t xml:space="preserve">and WHR </w:t>
      </w:r>
      <w:r w:rsidR="00326313">
        <w:t xml:space="preserve">in midlife </w:t>
      </w:r>
      <w:r w:rsidR="00CD5D4B" w:rsidRPr="00CD5D4B">
        <w:t>(ages 49–59 at baseline)</w:t>
      </w:r>
      <w:r w:rsidR="00CD5D4B">
        <w:t>.</w:t>
      </w:r>
      <w:bookmarkEnd w:id="11"/>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743B58" w:rsidRPr="00CA4B31" w14:paraId="28943230" w14:textId="77777777" w:rsidTr="00743B58">
        <w:trPr>
          <w:trHeight w:val="215"/>
        </w:trPr>
        <w:tc>
          <w:tcPr>
            <w:tcW w:w="2835" w:type="dxa"/>
            <w:noWrap/>
            <w:vAlign w:val="center"/>
          </w:tcPr>
          <w:p w14:paraId="4958A858"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693F2583"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2661A221" w14:textId="218F03E6"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368F01DC" w14:textId="1CBD548F"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674B7B18" w14:textId="55F27F1D"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6F55B1F8" w14:textId="4C25F59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743B58" w:rsidRPr="00CA4B31" w14:paraId="1D0BFBD6" w14:textId="77777777" w:rsidTr="00743B58">
        <w:trPr>
          <w:trHeight w:val="283"/>
        </w:trPr>
        <w:tc>
          <w:tcPr>
            <w:tcW w:w="2835" w:type="dxa"/>
            <w:noWrap/>
            <w:vAlign w:val="center"/>
            <w:hideMark/>
          </w:tcPr>
          <w:p w14:paraId="58561DD3"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7AC2FEF1" w14:textId="77777777" w:rsidR="00743B58" w:rsidRPr="00CA4B31" w:rsidRDefault="00743B58" w:rsidP="00743B58">
            <w:pPr>
              <w:spacing w:after="140" w:line="240" w:lineRule="auto"/>
              <w:rPr>
                <w:rFonts w:ascii="Arial" w:hAnsi="Arial" w:cs="Arial"/>
                <w:b/>
                <w:bCs/>
                <w:color w:val="000000"/>
                <w:sz w:val="20"/>
                <w:szCs w:val="20"/>
              </w:rPr>
            </w:pPr>
          </w:p>
        </w:tc>
        <w:tc>
          <w:tcPr>
            <w:tcW w:w="1644" w:type="dxa"/>
            <w:vAlign w:val="bottom"/>
          </w:tcPr>
          <w:p w14:paraId="38163373" w14:textId="77777777" w:rsidR="00743B58" w:rsidRPr="00CA4B31" w:rsidRDefault="00743B58" w:rsidP="00743B58">
            <w:pPr>
              <w:spacing w:after="140" w:line="240" w:lineRule="auto"/>
              <w:rPr>
                <w:rFonts w:ascii="Arial" w:hAnsi="Arial" w:cs="Arial"/>
                <w:sz w:val="20"/>
                <w:szCs w:val="20"/>
              </w:rPr>
            </w:pPr>
          </w:p>
        </w:tc>
        <w:tc>
          <w:tcPr>
            <w:tcW w:w="1644" w:type="dxa"/>
            <w:noWrap/>
            <w:vAlign w:val="bottom"/>
          </w:tcPr>
          <w:p w14:paraId="25BB54D8" w14:textId="430BD5CF" w:rsidR="00743B58" w:rsidRPr="00CA4B31" w:rsidRDefault="00743B58" w:rsidP="00743B58">
            <w:pPr>
              <w:spacing w:after="140" w:line="240" w:lineRule="auto"/>
              <w:rPr>
                <w:rFonts w:ascii="Arial" w:hAnsi="Arial" w:cs="Arial"/>
                <w:sz w:val="20"/>
                <w:szCs w:val="20"/>
              </w:rPr>
            </w:pPr>
          </w:p>
        </w:tc>
        <w:tc>
          <w:tcPr>
            <w:tcW w:w="1644" w:type="dxa"/>
          </w:tcPr>
          <w:p w14:paraId="1DF22E12" w14:textId="77777777" w:rsidR="00743B58" w:rsidRPr="00CA4B31" w:rsidRDefault="00743B58" w:rsidP="00743B58">
            <w:pPr>
              <w:spacing w:after="140" w:line="240" w:lineRule="auto"/>
              <w:rPr>
                <w:rFonts w:ascii="Arial" w:hAnsi="Arial" w:cs="Arial"/>
                <w:sz w:val="20"/>
                <w:szCs w:val="20"/>
              </w:rPr>
            </w:pPr>
          </w:p>
        </w:tc>
        <w:tc>
          <w:tcPr>
            <w:tcW w:w="1644" w:type="dxa"/>
          </w:tcPr>
          <w:p w14:paraId="47DE0C2B" w14:textId="049D3475" w:rsidR="00743B58" w:rsidRPr="00CA4B31" w:rsidRDefault="00743B58" w:rsidP="00743B58">
            <w:pPr>
              <w:spacing w:after="140" w:line="240" w:lineRule="auto"/>
              <w:rPr>
                <w:rFonts w:ascii="Arial" w:hAnsi="Arial" w:cs="Arial"/>
                <w:sz w:val="20"/>
                <w:szCs w:val="20"/>
              </w:rPr>
            </w:pPr>
          </w:p>
        </w:tc>
      </w:tr>
      <w:tr w:rsidR="00743B58" w:rsidRPr="00CA4B31" w14:paraId="44F339D9" w14:textId="77777777">
        <w:trPr>
          <w:trHeight w:val="170"/>
        </w:trPr>
        <w:tc>
          <w:tcPr>
            <w:tcW w:w="2835" w:type="dxa"/>
            <w:noWrap/>
            <w:vAlign w:val="center"/>
          </w:tcPr>
          <w:p w14:paraId="6FC9084C"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0E50375C" w14:textId="7D3BD091" w:rsidR="00743B58" w:rsidRPr="00F332E1" w:rsidRDefault="00743B58" w:rsidP="00743B58">
            <w:pPr>
              <w:spacing w:after="140" w:line="240" w:lineRule="auto"/>
              <w:rPr>
                <w:rFonts w:ascii="Arial" w:hAnsi="Arial" w:cs="Arial"/>
                <w:b/>
                <w:bCs/>
                <w:color w:val="000000"/>
                <w:sz w:val="20"/>
                <w:szCs w:val="20"/>
              </w:rPr>
            </w:pPr>
            <w:r w:rsidRPr="00F332E1">
              <w:rPr>
                <w:rFonts w:ascii="Arial" w:hAnsi="Arial" w:cs="Arial"/>
                <w:b/>
                <w:bCs/>
                <w:color w:val="000000"/>
                <w:sz w:val="20"/>
                <w:szCs w:val="20"/>
              </w:rPr>
              <w:t>2.67 (2.26-3.15)</w:t>
            </w:r>
          </w:p>
        </w:tc>
        <w:tc>
          <w:tcPr>
            <w:tcW w:w="1644" w:type="dxa"/>
            <w:vAlign w:val="bottom"/>
          </w:tcPr>
          <w:p w14:paraId="7AF546DE" w14:textId="06954ED9" w:rsidR="00743B58" w:rsidRPr="00F332E1" w:rsidRDefault="00743B58" w:rsidP="00743B58">
            <w:pPr>
              <w:spacing w:after="140" w:line="240" w:lineRule="auto"/>
              <w:rPr>
                <w:rFonts w:ascii="Arial" w:hAnsi="Arial" w:cs="Arial"/>
                <w:color w:val="000000"/>
                <w:sz w:val="20"/>
                <w:szCs w:val="20"/>
              </w:rPr>
            </w:pPr>
            <w:r w:rsidRPr="00F332E1">
              <w:rPr>
                <w:rFonts w:ascii="Arial" w:hAnsi="Arial" w:cs="Arial"/>
                <w:b/>
                <w:bCs/>
                <w:color w:val="000000"/>
                <w:sz w:val="20"/>
                <w:szCs w:val="20"/>
              </w:rPr>
              <w:t>1.15 (1.01-1.32)</w:t>
            </w:r>
          </w:p>
        </w:tc>
        <w:tc>
          <w:tcPr>
            <w:tcW w:w="1644" w:type="dxa"/>
            <w:noWrap/>
            <w:vAlign w:val="bottom"/>
          </w:tcPr>
          <w:p w14:paraId="36687FB1" w14:textId="66CDA9BB" w:rsidR="00743B58" w:rsidRPr="00F332E1" w:rsidRDefault="00743B58" w:rsidP="00743B58">
            <w:pPr>
              <w:spacing w:after="140" w:line="240" w:lineRule="auto"/>
              <w:rPr>
                <w:rFonts w:ascii="Arial" w:hAnsi="Arial" w:cs="Arial"/>
                <w:sz w:val="20"/>
                <w:szCs w:val="20"/>
              </w:rPr>
            </w:pPr>
            <w:r w:rsidRPr="00F332E1">
              <w:rPr>
                <w:rFonts w:ascii="Arial" w:hAnsi="Arial" w:cs="Arial"/>
                <w:color w:val="000000"/>
                <w:sz w:val="20"/>
                <w:szCs w:val="20"/>
              </w:rPr>
              <w:t>1.06 (0.90-1.25)</w:t>
            </w:r>
          </w:p>
        </w:tc>
        <w:tc>
          <w:tcPr>
            <w:tcW w:w="1644" w:type="dxa"/>
            <w:vAlign w:val="bottom"/>
          </w:tcPr>
          <w:p w14:paraId="60DF70DB" w14:textId="74477FFC" w:rsidR="00743B58" w:rsidRPr="00F332E1" w:rsidRDefault="00743B58" w:rsidP="00743B58">
            <w:pPr>
              <w:spacing w:after="140" w:line="240" w:lineRule="auto"/>
              <w:rPr>
                <w:rFonts w:ascii="Arial" w:hAnsi="Arial" w:cs="Arial"/>
                <w:color w:val="000000"/>
                <w:sz w:val="20"/>
                <w:szCs w:val="20"/>
              </w:rPr>
            </w:pPr>
            <w:r w:rsidRPr="00F332E1">
              <w:rPr>
                <w:rFonts w:ascii="Arial" w:hAnsi="Arial" w:cs="Arial"/>
                <w:b/>
                <w:bCs/>
                <w:color w:val="000000"/>
                <w:sz w:val="20"/>
                <w:szCs w:val="20"/>
              </w:rPr>
              <w:t>1.66 (1.42-1.95)</w:t>
            </w:r>
          </w:p>
        </w:tc>
        <w:tc>
          <w:tcPr>
            <w:tcW w:w="1644" w:type="dxa"/>
            <w:vAlign w:val="bottom"/>
          </w:tcPr>
          <w:p w14:paraId="6D948316" w14:textId="20CFD9B3" w:rsidR="00743B58" w:rsidRPr="00F332E1" w:rsidRDefault="00743B58" w:rsidP="00743B58">
            <w:pPr>
              <w:spacing w:after="140" w:line="240" w:lineRule="auto"/>
              <w:rPr>
                <w:rFonts w:ascii="Arial" w:hAnsi="Arial" w:cs="Arial"/>
                <w:sz w:val="20"/>
                <w:szCs w:val="20"/>
              </w:rPr>
            </w:pPr>
            <w:r w:rsidRPr="00F332E1">
              <w:rPr>
                <w:rFonts w:ascii="Arial" w:hAnsi="Arial" w:cs="Arial"/>
                <w:color w:val="000000"/>
                <w:sz w:val="20"/>
                <w:szCs w:val="20"/>
              </w:rPr>
              <w:t>1.02 (0.61-1.70)</w:t>
            </w:r>
          </w:p>
        </w:tc>
      </w:tr>
      <w:tr w:rsidR="00743B58" w:rsidRPr="00CA4B31" w14:paraId="504BF2F2" w14:textId="77777777" w:rsidTr="00743B58">
        <w:trPr>
          <w:trHeight w:val="283"/>
        </w:trPr>
        <w:tc>
          <w:tcPr>
            <w:tcW w:w="2835" w:type="dxa"/>
            <w:noWrap/>
            <w:vAlign w:val="center"/>
          </w:tcPr>
          <w:p w14:paraId="41FF0B47"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70608DA3"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53218075" w14:textId="28FE8877"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4326A72B" w14:textId="2E42C8E3"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3E346DEB" w14:textId="7605CAA6"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27A238AA" w14:textId="5D4F170E"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r>
      <w:tr w:rsidR="00743B58" w:rsidRPr="00CA4B31" w14:paraId="4B917832" w14:textId="77777777">
        <w:trPr>
          <w:trHeight w:val="283"/>
        </w:trPr>
        <w:tc>
          <w:tcPr>
            <w:tcW w:w="2835" w:type="dxa"/>
            <w:noWrap/>
            <w:vAlign w:val="center"/>
            <w:hideMark/>
          </w:tcPr>
          <w:p w14:paraId="0CB40E8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29CFD25" w14:textId="4FA21FA3"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0.91 (0.87-0.95)</w:t>
            </w:r>
          </w:p>
        </w:tc>
        <w:tc>
          <w:tcPr>
            <w:tcW w:w="1644" w:type="dxa"/>
            <w:vAlign w:val="bottom"/>
          </w:tcPr>
          <w:p w14:paraId="377AB7BF" w14:textId="47C60875"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1.27 (1.24-1.30)</w:t>
            </w:r>
          </w:p>
        </w:tc>
        <w:tc>
          <w:tcPr>
            <w:tcW w:w="1644" w:type="dxa"/>
            <w:noWrap/>
            <w:vAlign w:val="bottom"/>
          </w:tcPr>
          <w:p w14:paraId="0BA85A92" w14:textId="7FCB5B4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(0.98-1.03)</w:t>
            </w:r>
          </w:p>
        </w:tc>
        <w:tc>
          <w:tcPr>
            <w:tcW w:w="1644" w:type="dxa"/>
            <w:vAlign w:val="bottom"/>
          </w:tcPr>
          <w:p w14:paraId="6EC982D2" w14:textId="573C35EB"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1.08 (1.05-1.12)</w:t>
            </w:r>
          </w:p>
        </w:tc>
        <w:tc>
          <w:tcPr>
            <w:tcW w:w="1644" w:type="dxa"/>
            <w:vAlign w:val="bottom"/>
          </w:tcPr>
          <w:p w14:paraId="339BE158" w14:textId="40B4AFD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2.67 (2.47-2.88)</w:t>
            </w:r>
          </w:p>
        </w:tc>
      </w:tr>
      <w:tr w:rsidR="00743B58" w:rsidRPr="00CA4B31" w14:paraId="6AED6CF1" w14:textId="77777777">
        <w:trPr>
          <w:trHeight w:val="283"/>
        </w:trPr>
        <w:tc>
          <w:tcPr>
            <w:tcW w:w="2835" w:type="dxa"/>
            <w:noWrap/>
            <w:vAlign w:val="center"/>
            <w:hideMark/>
          </w:tcPr>
          <w:p w14:paraId="26BD01B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3BF68984" w14:textId="2742E1F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1.27 (1.21-1.33)</w:t>
            </w:r>
          </w:p>
        </w:tc>
        <w:tc>
          <w:tcPr>
            <w:tcW w:w="1644" w:type="dxa"/>
            <w:vAlign w:val="bottom"/>
          </w:tcPr>
          <w:p w14:paraId="46D5C5EE" w14:textId="133F586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1.89 (1.85-1.94)</w:t>
            </w:r>
          </w:p>
        </w:tc>
        <w:tc>
          <w:tcPr>
            <w:tcW w:w="1644" w:type="dxa"/>
            <w:noWrap/>
            <w:vAlign w:val="bottom"/>
          </w:tcPr>
          <w:p w14:paraId="7C0658DA" w14:textId="3F3A9E4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(1.01-1.08)</w:t>
            </w:r>
          </w:p>
        </w:tc>
        <w:tc>
          <w:tcPr>
            <w:tcW w:w="1644" w:type="dxa"/>
            <w:vAlign w:val="bottom"/>
          </w:tcPr>
          <w:p w14:paraId="7F35B54B" w14:textId="3BED5CB3"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1.42 (1.37-1.47)</w:t>
            </w:r>
          </w:p>
        </w:tc>
        <w:tc>
          <w:tcPr>
            <w:tcW w:w="1644" w:type="dxa"/>
            <w:vAlign w:val="bottom"/>
          </w:tcPr>
          <w:p w14:paraId="7A0B3198" w14:textId="3A3E32F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8.82 (8.21-9.49)</w:t>
            </w:r>
          </w:p>
        </w:tc>
      </w:tr>
      <w:tr w:rsidR="00743B58" w:rsidRPr="00CA4B31" w14:paraId="08B25A57" w14:textId="77777777">
        <w:trPr>
          <w:trHeight w:val="283"/>
        </w:trPr>
        <w:tc>
          <w:tcPr>
            <w:tcW w:w="2835" w:type="dxa"/>
            <w:noWrap/>
            <w:vAlign w:val="center"/>
            <w:hideMark/>
          </w:tcPr>
          <w:p w14:paraId="31795615"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16E83946" w14:textId="7A35777A"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(0.98-1.02)</w:t>
            </w:r>
          </w:p>
        </w:tc>
        <w:tc>
          <w:tcPr>
            <w:tcW w:w="1644" w:type="dxa"/>
            <w:vAlign w:val="bottom"/>
          </w:tcPr>
          <w:p w14:paraId="26F281FA" w14:textId="00304B55"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1.14 (1.13-1.15)</w:t>
            </w:r>
          </w:p>
        </w:tc>
        <w:tc>
          <w:tcPr>
            <w:tcW w:w="1644" w:type="dxa"/>
            <w:noWrap/>
            <w:vAlign w:val="bottom"/>
          </w:tcPr>
          <w:p w14:paraId="65E9FD81" w14:textId="3115A89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(0.99-1.02)</w:t>
            </w:r>
          </w:p>
        </w:tc>
        <w:tc>
          <w:tcPr>
            <w:tcW w:w="1644" w:type="dxa"/>
            <w:vAlign w:val="bottom"/>
          </w:tcPr>
          <w:p w14:paraId="35E07FBD" w14:textId="1C0A2130"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1.03 (1.02-1.05)</w:t>
            </w:r>
          </w:p>
        </w:tc>
        <w:tc>
          <w:tcPr>
            <w:tcW w:w="1644" w:type="dxa"/>
            <w:vAlign w:val="bottom"/>
          </w:tcPr>
          <w:p w14:paraId="49F2A397" w14:textId="782B72D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1.40 (1.37-1.43)</w:t>
            </w:r>
          </w:p>
        </w:tc>
      </w:tr>
      <w:tr w:rsidR="00743B58" w:rsidRPr="00CA4B31" w14:paraId="0162656A" w14:textId="77777777" w:rsidTr="00743B58">
        <w:trPr>
          <w:trHeight w:val="283"/>
        </w:trPr>
        <w:tc>
          <w:tcPr>
            <w:tcW w:w="2835" w:type="dxa"/>
            <w:noWrap/>
            <w:vAlign w:val="center"/>
            <w:hideMark/>
          </w:tcPr>
          <w:p w14:paraId="3D408077"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6E8D2C4B"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2CE7E230"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38E93BFF" w14:textId="3C553BE7" w:rsidR="00743B58" w:rsidRPr="00D42362" w:rsidRDefault="00743B58" w:rsidP="00743B58">
            <w:pPr>
              <w:spacing w:after="140" w:line="240" w:lineRule="auto"/>
              <w:rPr>
                <w:rFonts w:ascii="Arial" w:hAnsi="Arial" w:cs="Arial"/>
                <w:sz w:val="20"/>
                <w:szCs w:val="20"/>
              </w:rPr>
            </w:pPr>
          </w:p>
        </w:tc>
        <w:tc>
          <w:tcPr>
            <w:tcW w:w="1644" w:type="dxa"/>
          </w:tcPr>
          <w:p w14:paraId="5A0574E5" w14:textId="77777777" w:rsidR="00743B58" w:rsidRPr="00D42362" w:rsidRDefault="00743B58" w:rsidP="00743B58">
            <w:pPr>
              <w:spacing w:after="140" w:line="240" w:lineRule="auto"/>
              <w:rPr>
                <w:rFonts w:ascii="Arial" w:hAnsi="Arial" w:cs="Arial"/>
                <w:b/>
                <w:sz w:val="20"/>
                <w:szCs w:val="20"/>
              </w:rPr>
            </w:pPr>
          </w:p>
        </w:tc>
        <w:tc>
          <w:tcPr>
            <w:tcW w:w="1644" w:type="dxa"/>
            <w:vAlign w:val="center"/>
          </w:tcPr>
          <w:p w14:paraId="75867F51" w14:textId="1DBF96B6" w:rsidR="00743B58" w:rsidRPr="00D42362" w:rsidRDefault="00743B58" w:rsidP="00743B58">
            <w:pPr>
              <w:spacing w:after="140" w:line="240" w:lineRule="auto"/>
              <w:rPr>
                <w:rFonts w:ascii="Arial" w:hAnsi="Arial" w:cs="Arial"/>
                <w:b/>
                <w:sz w:val="20"/>
                <w:szCs w:val="20"/>
              </w:rPr>
            </w:pPr>
          </w:p>
        </w:tc>
      </w:tr>
      <w:tr w:rsidR="00743B58" w:rsidRPr="00CA4B31" w14:paraId="76A66403" w14:textId="77777777">
        <w:trPr>
          <w:trHeight w:val="283"/>
        </w:trPr>
        <w:tc>
          <w:tcPr>
            <w:tcW w:w="2835" w:type="dxa"/>
            <w:noWrap/>
            <w:vAlign w:val="center"/>
          </w:tcPr>
          <w:p w14:paraId="36D93287"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45744687" w14:textId="6B46014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2.69 (2.28-3.17)</w:t>
            </w:r>
          </w:p>
        </w:tc>
        <w:tc>
          <w:tcPr>
            <w:tcW w:w="1644" w:type="dxa"/>
            <w:vAlign w:val="bottom"/>
          </w:tcPr>
          <w:p w14:paraId="6C6C6FA5" w14:textId="57C6A769"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1.15 (1.01-1.32)</w:t>
            </w:r>
          </w:p>
        </w:tc>
        <w:tc>
          <w:tcPr>
            <w:tcW w:w="1644" w:type="dxa"/>
            <w:noWrap/>
            <w:vAlign w:val="bottom"/>
          </w:tcPr>
          <w:p w14:paraId="18C2740D" w14:textId="63B33105"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1.07 (0.91-1.26)</w:t>
            </w:r>
          </w:p>
        </w:tc>
        <w:tc>
          <w:tcPr>
            <w:tcW w:w="1644" w:type="dxa"/>
            <w:vAlign w:val="bottom"/>
          </w:tcPr>
          <w:p w14:paraId="624AD082" w14:textId="4BA7DFF7"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1.67 (1.42-1.96)</w:t>
            </w:r>
          </w:p>
        </w:tc>
        <w:tc>
          <w:tcPr>
            <w:tcW w:w="1644" w:type="dxa"/>
            <w:vAlign w:val="bottom"/>
          </w:tcPr>
          <w:p w14:paraId="275643F8" w14:textId="19440A46" w:rsidR="00743B58" w:rsidRPr="00D42362" w:rsidRDefault="00743B58" w:rsidP="00743B58">
            <w:pPr>
              <w:spacing w:after="140" w:line="240" w:lineRule="auto"/>
              <w:rPr>
                <w:rFonts w:ascii="Arial" w:hAnsi="Arial" w:cs="Arial"/>
                <w:b/>
                <w:sz w:val="20"/>
                <w:szCs w:val="20"/>
              </w:rPr>
            </w:pPr>
            <w:r>
              <w:rPr>
                <w:rFonts w:ascii="Arial" w:hAnsi="Arial" w:cs="Arial"/>
                <w:color w:val="000000"/>
                <w:sz w:val="20"/>
                <w:szCs w:val="20"/>
              </w:rPr>
              <w:t>1.01 (0.61-1.69)</w:t>
            </w:r>
          </w:p>
        </w:tc>
      </w:tr>
      <w:tr w:rsidR="00743B58" w:rsidRPr="00CA4B31" w14:paraId="75A927E6" w14:textId="77777777" w:rsidTr="00743B58">
        <w:trPr>
          <w:trHeight w:val="283"/>
        </w:trPr>
        <w:tc>
          <w:tcPr>
            <w:tcW w:w="2835" w:type="dxa"/>
            <w:noWrap/>
            <w:vAlign w:val="center"/>
          </w:tcPr>
          <w:p w14:paraId="6857C2A5"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09D32204"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23137DEB" w14:textId="7B115570"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03CCA06A" w14:textId="2CC1D4F5"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372DCA2B" w14:textId="0247E30C"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20655741" w14:textId="021693B9"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173A8310" w14:textId="77777777">
        <w:trPr>
          <w:trHeight w:val="283"/>
        </w:trPr>
        <w:tc>
          <w:tcPr>
            <w:tcW w:w="2835" w:type="dxa"/>
            <w:noWrap/>
            <w:vAlign w:val="center"/>
            <w:hideMark/>
          </w:tcPr>
          <w:p w14:paraId="756C8A7A"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60096820" w14:textId="0568A01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0.93 (0.88-0.97)</w:t>
            </w:r>
          </w:p>
        </w:tc>
        <w:tc>
          <w:tcPr>
            <w:tcW w:w="1644" w:type="dxa"/>
            <w:vAlign w:val="bottom"/>
          </w:tcPr>
          <w:p w14:paraId="7EF24C20" w14:textId="6307A04C"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1.25 (1.22-1.28)</w:t>
            </w:r>
          </w:p>
        </w:tc>
        <w:tc>
          <w:tcPr>
            <w:tcW w:w="1644" w:type="dxa"/>
            <w:noWrap/>
            <w:vAlign w:val="bottom"/>
          </w:tcPr>
          <w:p w14:paraId="63EC6C90" w14:textId="2EA805C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(0.97-1.04)</w:t>
            </w:r>
          </w:p>
        </w:tc>
        <w:tc>
          <w:tcPr>
            <w:tcW w:w="1644" w:type="dxa"/>
            <w:vAlign w:val="bottom"/>
          </w:tcPr>
          <w:p w14:paraId="46F28E03" w14:textId="1ADDEE72"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1.11 (1.07-1.15)</w:t>
            </w:r>
          </w:p>
        </w:tc>
        <w:tc>
          <w:tcPr>
            <w:tcW w:w="1644" w:type="dxa"/>
            <w:vAlign w:val="bottom"/>
          </w:tcPr>
          <w:p w14:paraId="2AC3639F" w14:textId="4546C4A3"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2.69 (2.48-2.91)</w:t>
            </w:r>
          </w:p>
        </w:tc>
      </w:tr>
      <w:tr w:rsidR="00743B58" w:rsidRPr="00CA4B31" w14:paraId="3F6F2AD3" w14:textId="77777777">
        <w:trPr>
          <w:trHeight w:val="283"/>
        </w:trPr>
        <w:tc>
          <w:tcPr>
            <w:tcW w:w="2835" w:type="dxa"/>
            <w:noWrap/>
            <w:vAlign w:val="center"/>
            <w:hideMark/>
          </w:tcPr>
          <w:p w14:paraId="3AC2B5C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5AC3AF1D" w14:textId="22E1EFB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1.30 (1.23-1.37)</w:t>
            </w:r>
          </w:p>
        </w:tc>
        <w:tc>
          <w:tcPr>
            <w:tcW w:w="1644" w:type="dxa"/>
            <w:vAlign w:val="bottom"/>
          </w:tcPr>
          <w:p w14:paraId="4AFEF222" w14:textId="369D7221"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1.85 (1.80-1.90)</w:t>
            </w:r>
          </w:p>
        </w:tc>
        <w:tc>
          <w:tcPr>
            <w:tcW w:w="1644" w:type="dxa"/>
            <w:noWrap/>
            <w:vAlign w:val="bottom"/>
          </w:tcPr>
          <w:p w14:paraId="2021CAFF" w14:textId="10BD58A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(1.01-1.09)</w:t>
            </w:r>
          </w:p>
        </w:tc>
        <w:tc>
          <w:tcPr>
            <w:tcW w:w="1644" w:type="dxa"/>
            <w:vAlign w:val="bottom"/>
          </w:tcPr>
          <w:p w14:paraId="61823F7B" w14:textId="4F114FE6"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1.46 (1.41-1.52)</w:t>
            </w:r>
          </w:p>
        </w:tc>
        <w:tc>
          <w:tcPr>
            <w:tcW w:w="1644" w:type="dxa"/>
            <w:vAlign w:val="bottom"/>
          </w:tcPr>
          <w:p w14:paraId="70516B0C" w14:textId="0001D62D"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8.94 (8.28-9.66)</w:t>
            </w:r>
          </w:p>
        </w:tc>
      </w:tr>
      <w:tr w:rsidR="00743B58" w:rsidRPr="00CA4B31" w14:paraId="017A7A1A" w14:textId="77777777">
        <w:trPr>
          <w:trHeight w:val="283"/>
        </w:trPr>
        <w:tc>
          <w:tcPr>
            <w:tcW w:w="2835" w:type="dxa"/>
            <w:noWrap/>
            <w:vAlign w:val="center"/>
            <w:hideMark/>
          </w:tcPr>
          <w:p w14:paraId="26CAA8CF"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47BAE3F7" w14:textId="1377BB7F"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0.97 (0.95-1.00)</w:t>
            </w:r>
          </w:p>
        </w:tc>
        <w:tc>
          <w:tcPr>
            <w:tcW w:w="1644" w:type="dxa"/>
            <w:vAlign w:val="bottom"/>
          </w:tcPr>
          <w:p w14:paraId="3F9F1707" w14:textId="513032C1"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1.02 (1.01-1.04)</w:t>
            </w:r>
          </w:p>
        </w:tc>
        <w:tc>
          <w:tcPr>
            <w:tcW w:w="1644" w:type="dxa"/>
            <w:noWrap/>
            <w:vAlign w:val="bottom"/>
          </w:tcPr>
          <w:p w14:paraId="67C8619B" w14:textId="59662B7C"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(0.98-1.01)</w:t>
            </w:r>
          </w:p>
        </w:tc>
        <w:tc>
          <w:tcPr>
            <w:tcW w:w="1644" w:type="dxa"/>
            <w:vAlign w:val="bottom"/>
          </w:tcPr>
          <w:p w14:paraId="62ED98DA" w14:textId="66331C25"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0.97 (0.95-0.99)</w:t>
            </w:r>
          </w:p>
        </w:tc>
        <w:tc>
          <w:tcPr>
            <w:tcW w:w="1644" w:type="dxa"/>
            <w:vAlign w:val="bottom"/>
          </w:tcPr>
          <w:p w14:paraId="1F58B67C" w14:textId="755F452C"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(0.96-1.02)</w:t>
            </w:r>
          </w:p>
        </w:tc>
      </w:tr>
      <w:tr w:rsidR="00743B58" w:rsidRPr="00CA4B31" w14:paraId="251B3B8D" w14:textId="77777777" w:rsidTr="00743B58">
        <w:trPr>
          <w:trHeight w:val="283"/>
        </w:trPr>
        <w:tc>
          <w:tcPr>
            <w:tcW w:w="2835" w:type="dxa"/>
            <w:noWrap/>
            <w:vAlign w:val="center"/>
            <w:hideMark/>
          </w:tcPr>
          <w:p w14:paraId="52AAF1E3"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030E8562"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2E4B9D0A"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5F1FBF77" w14:textId="7F9911C5" w:rsidR="00743B58" w:rsidRPr="00D42362" w:rsidRDefault="00743B58" w:rsidP="00743B58">
            <w:pPr>
              <w:spacing w:after="140" w:line="240" w:lineRule="auto"/>
              <w:rPr>
                <w:rFonts w:ascii="Arial" w:hAnsi="Arial" w:cs="Arial"/>
                <w:sz w:val="20"/>
                <w:szCs w:val="20"/>
              </w:rPr>
            </w:pPr>
          </w:p>
        </w:tc>
        <w:tc>
          <w:tcPr>
            <w:tcW w:w="1644" w:type="dxa"/>
          </w:tcPr>
          <w:p w14:paraId="1FC2A8A6" w14:textId="77777777" w:rsidR="00743B58" w:rsidRPr="00D42362" w:rsidRDefault="00743B58" w:rsidP="00743B58">
            <w:pPr>
              <w:spacing w:after="140" w:line="240" w:lineRule="auto"/>
              <w:rPr>
                <w:rFonts w:ascii="Arial" w:hAnsi="Arial" w:cs="Arial"/>
                <w:sz w:val="20"/>
                <w:szCs w:val="20"/>
              </w:rPr>
            </w:pPr>
          </w:p>
        </w:tc>
        <w:tc>
          <w:tcPr>
            <w:tcW w:w="1644" w:type="dxa"/>
            <w:vAlign w:val="center"/>
          </w:tcPr>
          <w:p w14:paraId="2666AAF6" w14:textId="42D9273A" w:rsidR="00743B58" w:rsidRPr="00D42362" w:rsidRDefault="00743B58" w:rsidP="00743B58">
            <w:pPr>
              <w:spacing w:after="140" w:line="240" w:lineRule="auto"/>
              <w:rPr>
                <w:rFonts w:ascii="Arial" w:hAnsi="Arial" w:cs="Arial"/>
                <w:sz w:val="20"/>
                <w:szCs w:val="20"/>
              </w:rPr>
            </w:pPr>
          </w:p>
        </w:tc>
      </w:tr>
      <w:tr w:rsidR="00743B58" w:rsidRPr="00CA4B31" w14:paraId="7038946B" w14:textId="77777777">
        <w:trPr>
          <w:trHeight w:val="283"/>
        </w:trPr>
        <w:tc>
          <w:tcPr>
            <w:tcW w:w="2835" w:type="dxa"/>
            <w:noWrap/>
            <w:vAlign w:val="center"/>
          </w:tcPr>
          <w:p w14:paraId="20C8438D"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3DD43BF5" w14:textId="373BD6A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2.80 (2.21-3.54)</w:t>
            </w:r>
          </w:p>
        </w:tc>
        <w:tc>
          <w:tcPr>
            <w:tcW w:w="1644" w:type="dxa"/>
            <w:vAlign w:val="bottom"/>
          </w:tcPr>
          <w:p w14:paraId="1546DBBA" w14:textId="4117FCFD"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1.24 (1.02-1.50)</w:t>
            </w:r>
          </w:p>
        </w:tc>
        <w:tc>
          <w:tcPr>
            <w:tcW w:w="1644" w:type="dxa"/>
            <w:noWrap/>
            <w:vAlign w:val="bottom"/>
          </w:tcPr>
          <w:p w14:paraId="120D07A3" w14:textId="2784308A"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1.13 (0.88-1.44)</w:t>
            </w:r>
          </w:p>
        </w:tc>
        <w:tc>
          <w:tcPr>
            <w:tcW w:w="1644" w:type="dxa"/>
            <w:vAlign w:val="bottom"/>
          </w:tcPr>
          <w:p w14:paraId="59E6A89B" w14:textId="51CB9F5E"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1.77 (1.41-2.22)</w:t>
            </w:r>
          </w:p>
        </w:tc>
        <w:tc>
          <w:tcPr>
            <w:tcW w:w="1644" w:type="dxa"/>
            <w:vAlign w:val="bottom"/>
          </w:tcPr>
          <w:p w14:paraId="01AEEA1A" w14:textId="26605D43" w:rsidR="00743B58" w:rsidRPr="00D42362" w:rsidRDefault="00743B58" w:rsidP="00743B58">
            <w:pPr>
              <w:spacing w:after="140" w:line="240" w:lineRule="auto"/>
              <w:rPr>
                <w:rFonts w:ascii="Arial" w:hAnsi="Arial" w:cs="Arial"/>
                <w:b/>
                <w:bCs/>
                <w:sz w:val="20"/>
                <w:szCs w:val="20"/>
              </w:rPr>
            </w:pPr>
            <w:r>
              <w:rPr>
                <w:rFonts w:ascii="Arial" w:hAnsi="Arial" w:cs="Arial"/>
                <w:b/>
                <w:bCs/>
                <w:color w:val="000000"/>
                <w:sz w:val="20"/>
                <w:szCs w:val="20"/>
              </w:rPr>
              <w:t>0.80 (0.38-1.68)</w:t>
            </w:r>
          </w:p>
        </w:tc>
      </w:tr>
      <w:tr w:rsidR="00743B58" w:rsidRPr="00CA4B31" w14:paraId="52D710E4" w14:textId="77777777" w:rsidTr="00743B58">
        <w:trPr>
          <w:trHeight w:val="283"/>
        </w:trPr>
        <w:tc>
          <w:tcPr>
            <w:tcW w:w="2835" w:type="dxa"/>
            <w:noWrap/>
            <w:vAlign w:val="center"/>
          </w:tcPr>
          <w:p w14:paraId="45A2B53F"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0E100CC7"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1DCCC5E0" w14:textId="50515ECF"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18C6EE6F" w14:textId="65237F05"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4DC1ED3F" w14:textId="0BADB085"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36212913" w14:textId="6AB57121"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301DB298" w14:textId="77777777">
        <w:trPr>
          <w:trHeight w:val="283"/>
        </w:trPr>
        <w:tc>
          <w:tcPr>
            <w:tcW w:w="2835" w:type="dxa"/>
            <w:noWrap/>
            <w:vAlign w:val="center"/>
            <w:hideMark/>
          </w:tcPr>
          <w:p w14:paraId="1FAFCF9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36BAFE97" w14:textId="3713DCE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0.94 (0.89-1.00)</w:t>
            </w:r>
          </w:p>
        </w:tc>
        <w:tc>
          <w:tcPr>
            <w:tcW w:w="1644" w:type="dxa"/>
            <w:vAlign w:val="bottom"/>
          </w:tcPr>
          <w:p w14:paraId="2CA9663E" w14:textId="5CAF106D"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1.25 (1.21-1.29)</w:t>
            </w:r>
          </w:p>
        </w:tc>
        <w:tc>
          <w:tcPr>
            <w:tcW w:w="1644" w:type="dxa"/>
            <w:noWrap/>
            <w:vAlign w:val="bottom"/>
          </w:tcPr>
          <w:p w14:paraId="3EC5A592" w14:textId="52B2B3D2" w:rsidR="00743B58" w:rsidRPr="00D42362" w:rsidRDefault="00743B58" w:rsidP="00743B58">
            <w:pPr>
              <w:spacing w:after="140" w:line="240" w:lineRule="auto"/>
              <w:rPr>
                <w:rFonts w:ascii="Arial" w:hAnsi="Arial" w:cs="Arial"/>
                <w:bCs/>
                <w:color w:val="000000"/>
                <w:sz w:val="20"/>
                <w:szCs w:val="20"/>
              </w:rPr>
            </w:pPr>
            <w:r>
              <w:rPr>
                <w:rFonts w:ascii="Arial" w:hAnsi="Arial" w:cs="Arial"/>
                <w:color w:val="000000"/>
                <w:sz w:val="20"/>
                <w:szCs w:val="20"/>
              </w:rPr>
              <w:t>1.02 (0.98-1.06)</w:t>
            </w:r>
          </w:p>
        </w:tc>
        <w:tc>
          <w:tcPr>
            <w:tcW w:w="1644" w:type="dxa"/>
            <w:vAlign w:val="bottom"/>
          </w:tcPr>
          <w:p w14:paraId="4AE2B7BA" w14:textId="215989DA"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1.08 (1.04-1.13)</w:t>
            </w:r>
          </w:p>
        </w:tc>
        <w:tc>
          <w:tcPr>
            <w:tcW w:w="1644" w:type="dxa"/>
            <w:vAlign w:val="bottom"/>
          </w:tcPr>
          <w:p w14:paraId="6D988636" w14:textId="7EB0420C"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2.41 (2.19-2.65)</w:t>
            </w:r>
          </w:p>
        </w:tc>
      </w:tr>
      <w:tr w:rsidR="00743B58" w:rsidRPr="00CA4B31" w14:paraId="16867798" w14:textId="77777777">
        <w:trPr>
          <w:trHeight w:val="283"/>
        </w:trPr>
        <w:tc>
          <w:tcPr>
            <w:tcW w:w="2835" w:type="dxa"/>
            <w:noWrap/>
            <w:vAlign w:val="center"/>
            <w:hideMark/>
          </w:tcPr>
          <w:p w14:paraId="7E593566"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3F62957F" w14:textId="3CF7466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1.32 (1.24-1.40)</w:t>
            </w:r>
          </w:p>
        </w:tc>
        <w:tc>
          <w:tcPr>
            <w:tcW w:w="1644" w:type="dxa"/>
            <w:vAlign w:val="bottom"/>
          </w:tcPr>
          <w:p w14:paraId="0E05934B" w14:textId="43160EA6"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1.86 (1.80-1.92)</w:t>
            </w:r>
          </w:p>
        </w:tc>
        <w:tc>
          <w:tcPr>
            <w:tcW w:w="1644" w:type="dxa"/>
            <w:noWrap/>
            <w:vAlign w:val="bottom"/>
          </w:tcPr>
          <w:p w14:paraId="440E0453" w14:textId="467B94BB"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(1.02-1.11)</w:t>
            </w:r>
          </w:p>
        </w:tc>
        <w:tc>
          <w:tcPr>
            <w:tcW w:w="1644" w:type="dxa"/>
            <w:vAlign w:val="bottom"/>
          </w:tcPr>
          <w:p w14:paraId="7E421766" w14:textId="030A3821"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1.43 (1.37-1.50)</w:t>
            </w:r>
          </w:p>
        </w:tc>
        <w:tc>
          <w:tcPr>
            <w:tcW w:w="1644" w:type="dxa"/>
            <w:vAlign w:val="bottom"/>
          </w:tcPr>
          <w:p w14:paraId="7880E731" w14:textId="41ABFE2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8.31 (7.58-9.11)</w:t>
            </w:r>
          </w:p>
        </w:tc>
      </w:tr>
      <w:tr w:rsidR="00743B58" w:rsidRPr="00CA4B31" w14:paraId="4B11C10A" w14:textId="77777777">
        <w:trPr>
          <w:trHeight w:val="283"/>
        </w:trPr>
        <w:tc>
          <w:tcPr>
            <w:tcW w:w="2835" w:type="dxa"/>
            <w:noWrap/>
            <w:vAlign w:val="center"/>
            <w:hideMark/>
          </w:tcPr>
          <w:p w14:paraId="3FA6C28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7B80C938" w14:textId="0006CE1D"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0.95 (0.91-1.00)</w:t>
            </w:r>
          </w:p>
        </w:tc>
        <w:tc>
          <w:tcPr>
            <w:tcW w:w="1644" w:type="dxa"/>
            <w:vAlign w:val="bottom"/>
          </w:tcPr>
          <w:p w14:paraId="115A982C" w14:textId="403CC31B"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(1.00-1.05)</w:t>
            </w:r>
          </w:p>
        </w:tc>
        <w:tc>
          <w:tcPr>
            <w:tcW w:w="1644" w:type="dxa"/>
            <w:noWrap/>
            <w:vAlign w:val="bottom"/>
          </w:tcPr>
          <w:p w14:paraId="16B45AF0" w14:textId="72D931DB"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0.98 (0.95-1.01)</w:t>
            </w:r>
          </w:p>
        </w:tc>
        <w:tc>
          <w:tcPr>
            <w:tcW w:w="1644" w:type="dxa"/>
            <w:vAlign w:val="bottom"/>
          </w:tcPr>
          <w:p w14:paraId="37BF7FD5" w14:textId="3A180BDA"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(0.96-1.03)</w:t>
            </w:r>
          </w:p>
        </w:tc>
        <w:tc>
          <w:tcPr>
            <w:tcW w:w="1644" w:type="dxa"/>
            <w:vAlign w:val="bottom"/>
          </w:tcPr>
          <w:p w14:paraId="57391F1E" w14:textId="3EC8C87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1.13 (1.04-1.22)</w:t>
            </w:r>
          </w:p>
        </w:tc>
      </w:tr>
      <w:tr w:rsidR="00743B58" w:rsidRPr="00CA4B31" w14:paraId="47E1360B" w14:textId="77777777">
        <w:trPr>
          <w:trHeight w:val="283"/>
        </w:trPr>
        <w:tc>
          <w:tcPr>
            <w:tcW w:w="2835" w:type="dxa"/>
            <w:noWrap/>
            <w:vAlign w:val="center"/>
          </w:tcPr>
          <w:p w14:paraId="032784DD"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644" w:type="dxa"/>
            <w:noWrap/>
            <w:vAlign w:val="bottom"/>
          </w:tcPr>
          <w:p w14:paraId="1E20B8CD" w14:textId="21A011B2"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1.05 (0.85-1.30)</w:t>
            </w:r>
          </w:p>
        </w:tc>
        <w:tc>
          <w:tcPr>
            <w:tcW w:w="1644" w:type="dxa"/>
            <w:vAlign w:val="bottom"/>
          </w:tcPr>
          <w:p w14:paraId="7F12A8A0" w14:textId="7615C39D"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1.09 (0.92-1.28)</w:t>
            </w:r>
          </w:p>
        </w:tc>
        <w:tc>
          <w:tcPr>
            <w:tcW w:w="1644" w:type="dxa"/>
            <w:noWrap/>
            <w:vAlign w:val="bottom"/>
          </w:tcPr>
          <w:p w14:paraId="685E51E3" w14:textId="43BE8575"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1.06 (0.86-1.31)</w:t>
            </w:r>
          </w:p>
        </w:tc>
        <w:tc>
          <w:tcPr>
            <w:tcW w:w="1644" w:type="dxa"/>
            <w:vAlign w:val="bottom"/>
          </w:tcPr>
          <w:p w14:paraId="509C4B20" w14:textId="478B7713"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1.07 (0.88-1.30)</w:t>
            </w:r>
          </w:p>
        </w:tc>
        <w:tc>
          <w:tcPr>
            <w:tcW w:w="1644" w:type="dxa"/>
            <w:vAlign w:val="bottom"/>
          </w:tcPr>
          <w:p w14:paraId="73EAB5A0" w14:textId="06F06D43"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0.74 (0.40-1.37)</w:t>
            </w:r>
          </w:p>
        </w:tc>
      </w:tr>
      <w:tr w:rsidR="00743B58" w:rsidRPr="00CA4B31" w14:paraId="077B7D4C" w14:textId="77777777">
        <w:trPr>
          <w:trHeight w:val="283"/>
        </w:trPr>
        <w:tc>
          <w:tcPr>
            <w:tcW w:w="2835" w:type="dxa"/>
            <w:noWrap/>
            <w:vAlign w:val="center"/>
            <w:hideMark/>
          </w:tcPr>
          <w:p w14:paraId="25E313B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644" w:type="dxa"/>
            <w:noWrap/>
            <w:vAlign w:val="bottom"/>
          </w:tcPr>
          <w:p w14:paraId="13785DE0" w14:textId="7E2DA27F"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1.03 (0.98-1.09)</w:t>
            </w:r>
          </w:p>
        </w:tc>
        <w:tc>
          <w:tcPr>
            <w:tcW w:w="1644" w:type="dxa"/>
            <w:vAlign w:val="bottom"/>
          </w:tcPr>
          <w:p w14:paraId="762F3DAA" w14:textId="3BFE51F3"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(0.99-1.05)</w:t>
            </w:r>
          </w:p>
        </w:tc>
        <w:tc>
          <w:tcPr>
            <w:tcW w:w="1644" w:type="dxa"/>
            <w:noWrap/>
            <w:vAlign w:val="bottom"/>
          </w:tcPr>
          <w:p w14:paraId="0BB620A9" w14:textId="07918F33"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(0.99-1.07)</w:t>
            </w:r>
          </w:p>
        </w:tc>
        <w:tc>
          <w:tcPr>
            <w:tcW w:w="1644" w:type="dxa"/>
            <w:vAlign w:val="bottom"/>
          </w:tcPr>
          <w:p w14:paraId="278208C4" w14:textId="4C63EC51"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0.97 (0.93-1.01)</w:t>
            </w:r>
          </w:p>
        </w:tc>
        <w:tc>
          <w:tcPr>
            <w:tcW w:w="1644" w:type="dxa"/>
            <w:vAlign w:val="bottom"/>
          </w:tcPr>
          <w:p w14:paraId="26AF3199" w14:textId="64D0560C"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(0.91-1.09)</w:t>
            </w:r>
          </w:p>
        </w:tc>
      </w:tr>
      <w:tr w:rsidR="00743B58" w:rsidRPr="00CA4B31" w14:paraId="3A52BBC7" w14:textId="77777777">
        <w:trPr>
          <w:trHeight w:val="283"/>
        </w:trPr>
        <w:tc>
          <w:tcPr>
            <w:tcW w:w="2835" w:type="dxa"/>
            <w:noWrap/>
            <w:vAlign w:val="center"/>
            <w:hideMark/>
          </w:tcPr>
          <w:p w14:paraId="27827958"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644" w:type="dxa"/>
            <w:noWrap/>
            <w:vAlign w:val="bottom"/>
          </w:tcPr>
          <w:p w14:paraId="5375E94D" w14:textId="3680B86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(0.97-1.09)</w:t>
            </w:r>
          </w:p>
        </w:tc>
        <w:tc>
          <w:tcPr>
            <w:tcW w:w="1644" w:type="dxa"/>
            <w:vAlign w:val="bottom"/>
          </w:tcPr>
          <w:p w14:paraId="00E831D6" w14:textId="269AB11E"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0.96 (0.93-0.99)</w:t>
            </w:r>
          </w:p>
        </w:tc>
        <w:tc>
          <w:tcPr>
            <w:tcW w:w="1644" w:type="dxa"/>
            <w:noWrap/>
            <w:vAlign w:val="bottom"/>
          </w:tcPr>
          <w:p w14:paraId="6D8421FC" w14:textId="2A75B687" w:rsidR="00743B58" w:rsidRPr="00D42362" w:rsidRDefault="00743B58" w:rsidP="00743B58">
            <w:pPr>
              <w:spacing w:after="140" w:line="240" w:lineRule="auto"/>
              <w:rPr>
                <w:rFonts w:ascii="Arial" w:hAnsi="Arial" w:cs="Arial"/>
                <w:b/>
                <w:color w:val="000000"/>
                <w:sz w:val="20"/>
                <w:szCs w:val="20"/>
              </w:rPr>
            </w:pPr>
            <w:r>
              <w:rPr>
                <w:rFonts w:ascii="Arial" w:hAnsi="Arial" w:cs="Arial"/>
                <w:color w:val="000000"/>
                <w:sz w:val="20"/>
                <w:szCs w:val="20"/>
              </w:rPr>
              <w:t>1.02 (0.98-1.06)</w:t>
            </w:r>
          </w:p>
        </w:tc>
        <w:tc>
          <w:tcPr>
            <w:tcW w:w="1644" w:type="dxa"/>
            <w:vAlign w:val="bottom"/>
          </w:tcPr>
          <w:p w14:paraId="2EAAAD68" w14:textId="306DC627"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0.95 (0.91-0.99)</w:t>
            </w:r>
          </w:p>
        </w:tc>
        <w:tc>
          <w:tcPr>
            <w:tcW w:w="1644" w:type="dxa"/>
            <w:vAlign w:val="bottom"/>
          </w:tcPr>
          <w:p w14:paraId="2C9C039A" w14:textId="59806B8C"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0.80 (0.73-0.87)</w:t>
            </w:r>
          </w:p>
        </w:tc>
      </w:tr>
      <w:tr w:rsidR="00743B58" w:rsidRPr="00CA4B31" w14:paraId="05562CE6" w14:textId="77777777" w:rsidTr="00743B58">
        <w:trPr>
          <w:trHeight w:val="283"/>
        </w:trPr>
        <w:tc>
          <w:tcPr>
            <w:tcW w:w="2835" w:type="dxa"/>
            <w:noWrap/>
            <w:vAlign w:val="center"/>
          </w:tcPr>
          <w:p w14:paraId="12FA8ACD"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30AB9538" w14:textId="77777777"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6C8ACC40" w14:textId="17899D93"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41884868" w14:textId="1C9072A4"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53175DD7" w14:textId="53035CF1"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CRD</w:t>
            </w:r>
          </w:p>
        </w:tc>
        <w:tc>
          <w:tcPr>
            <w:tcW w:w="1644" w:type="dxa"/>
          </w:tcPr>
          <w:p w14:paraId="73A03D03" w14:textId="07654511"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743B58" w:rsidRPr="00CA4B31" w14:paraId="32DF91B3" w14:textId="77777777" w:rsidTr="00743B58">
        <w:trPr>
          <w:trHeight w:val="283"/>
        </w:trPr>
        <w:tc>
          <w:tcPr>
            <w:tcW w:w="2835" w:type="dxa"/>
            <w:noWrap/>
            <w:vAlign w:val="center"/>
            <w:hideMark/>
          </w:tcPr>
          <w:p w14:paraId="560523F5"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1E4154E2"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57E349F6"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hideMark/>
          </w:tcPr>
          <w:p w14:paraId="4B6224A3" w14:textId="12F83A5A" w:rsidR="00743B58" w:rsidRPr="00D42362" w:rsidRDefault="00743B58" w:rsidP="00743B58">
            <w:pPr>
              <w:spacing w:after="140" w:line="240" w:lineRule="auto"/>
              <w:rPr>
                <w:rFonts w:ascii="Arial" w:hAnsi="Arial" w:cs="Arial"/>
                <w:sz w:val="20"/>
                <w:szCs w:val="20"/>
              </w:rPr>
            </w:pPr>
          </w:p>
        </w:tc>
        <w:tc>
          <w:tcPr>
            <w:tcW w:w="1644" w:type="dxa"/>
          </w:tcPr>
          <w:p w14:paraId="76C468FA" w14:textId="77777777" w:rsidR="00743B58" w:rsidRPr="00D42362" w:rsidRDefault="00743B58" w:rsidP="00743B58">
            <w:pPr>
              <w:spacing w:after="140" w:line="240" w:lineRule="auto"/>
              <w:rPr>
                <w:rFonts w:ascii="Arial" w:hAnsi="Arial" w:cs="Arial"/>
                <w:sz w:val="20"/>
                <w:szCs w:val="20"/>
              </w:rPr>
            </w:pPr>
          </w:p>
        </w:tc>
        <w:tc>
          <w:tcPr>
            <w:tcW w:w="1644" w:type="dxa"/>
          </w:tcPr>
          <w:p w14:paraId="027AE61B" w14:textId="3EC06A8D" w:rsidR="00743B58" w:rsidRPr="00D42362" w:rsidRDefault="00743B58" w:rsidP="00743B58">
            <w:pPr>
              <w:spacing w:after="140" w:line="240" w:lineRule="auto"/>
              <w:rPr>
                <w:rFonts w:ascii="Arial" w:hAnsi="Arial" w:cs="Arial"/>
                <w:sz w:val="20"/>
                <w:szCs w:val="20"/>
              </w:rPr>
            </w:pPr>
          </w:p>
        </w:tc>
      </w:tr>
      <w:tr w:rsidR="00C63E98" w:rsidRPr="00CA4B31" w14:paraId="75F09FD1" w14:textId="77777777" w:rsidTr="00743B58">
        <w:trPr>
          <w:trHeight w:val="283"/>
        </w:trPr>
        <w:tc>
          <w:tcPr>
            <w:tcW w:w="2835" w:type="dxa"/>
            <w:noWrap/>
            <w:vAlign w:val="center"/>
            <w:hideMark/>
          </w:tcPr>
          <w:p w14:paraId="45E53E38" w14:textId="5B4D8CD5" w:rsidR="00C63E98" w:rsidRPr="00CA4B31" w:rsidRDefault="00C63E98" w:rsidP="00C63E98">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0690BB0C" w14:textId="77777777" w:rsidR="00C63E98" w:rsidRPr="00D42362" w:rsidRDefault="00C63E98" w:rsidP="00C63E98">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7D5486FE" w14:textId="156EC36E" w:rsidR="00C63E98" w:rsidRPr="00D42362" w:rsidRDefault="00C63E98" w:rsidP="00C63E9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79646085" w14:textId="0A947B8D" w:rsidR="00C63E98" w:rsidRPr="00D42362" w:rsidRDefault="00C63E98" w:rsidP="00C63E98">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3B3B35A7" w14:textId="02CD5C76" w:rsidR="00C63E98" w:rsidRPr="00D42362" w:rsidRDefault="00C63E98" w:rsidP="00C63E9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64A48FDB" w14:textId="0A09F651" w:rsidR="00C63E98" w:rsidRPr="00D42362" w:rsidRDefault="00C63E98" w:rsidP="00C63E98">
            <w:pPr>
              <w:spacing w:after="140"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6E3C5B90" w14:textId="77777777">
        <w:trPr>
          <w:trHeight w:val="283"/>
        </w:trPr>
        <w:tc>
          <w:tcPr>
            <w:tcW w:w="2835" w:type="dxa"/>
            <w:noWrap/>
            <w:vAlign w:val="center"/>
            <w:hideMark/>
          </w:tcPr>
          <w:p w14:paraId="2B301E32" w14:textId="038AF662" w:rsidR="00C63E98" w:rsidRPr="00CA4B31" w:rsidRDefault="00C63E98" w:rsidP="00C63E98">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70033502" w14:textId="223D732C"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1.44 (1.38-1.50)</w:t>
            </w:r>
          </w:p>
        </w:tc>
        <w:tc>
          <w:tcPr>
            <w:tcW w:w="1644" w:type="dxa"/>
            <w:vAlign w:val="bottom"/>
          </w:tcPr>
          <w:p w14:paraId="0B62B0DB" w14:textId="554C212F" w:rsidR="00C63E98"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1.45 (1.42-1.48)</w:t>
            </w:r>
          </w:p>
        </w:tc>
        <w:tc>
          <w:tcPr>
            <w:tcW w:w="1644" w:type="dxa"/>
            <w:noWrap/>
            <w:vAlign w:val="bottom"/>
          </w:tcPr>
          <w:p w14:paraId="46158D8E" w14:textId="51642EC2"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1.09 (1.06-1.11)</w:t>
            </w:r>
          </w:p>
        </w:tc>
        <w:tc>
          <w:tcPr>
            <w:tcW w:w="1644" w:type="dxa"/>
            <w:vAlign w:val="bottom"/>
          </w:tcPr>
          <w:p w14:paraId="489BD9FA" w14:textId="1B60DCE2" w:rsidR="00C63E98"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1.36 (1.32-1.40)</w:t>
            </w:r>
          </w:p>
        </w:tc>
        <w:tc>
          <w:tcPr>
            <w:tcW w:w="1644" w:type="dxa"/>
            <w:vAlign w:val="bottom"/>
          </w:tcPr>
          <w:p w14:paraId="29C16108" w14:textId="4F09DE24"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4.05 (3.85-4.26)</w:t>
            </w:r>
          </w:p>
        </w:tc>
      </w:tr>
      <w:tr w:rsidR="00743B58" w:rsidRPr="00CA4B31" w14:paraId="2B373F15" w14:textId="77777777">
        <w:trPr>
          <w:trHeight w:val="283"/>
        </w:trPr>
        <w:tc>
          <w:tcPr>
            <w:tcW w:w="2835" w:type="dxa"/>
            <w:noWrap/>
            <w:vAlign w:val="center"/>
            <w:hideMark/>
          </w:tcPr>
          <w:p w14:paraId="1C91828D"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154A099B" w14:textId="7D083FEF"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1.15 (1.13-1.17)</w:t>
            </w:r>
          </w:p>
        </w:tc>
        <w:tc>
          <w:tcPr>
            <w:tcW w:w="1644" w:type="dxa"/>
            <w:vAlign w:val="bottom"/>
          </w:tcPr>
          <w:p w14:paraId="2BAC9F6A" w14:textId="64A1FA30"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1.15 (1.14-1.17)</w:t>
            </w:r>
          </w:p>
        </w:tc>
        <w:tc>
          <w:tcPr>
            <w:tcW w:w="1644" w:type="dxa"/>
            <w:noWrap/>
            <w:vAlign w:val="bottom"/>
          </w:tcPr>
          <w:p w14:paraId="545F437E" w14:textId="3281768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1.02 (1.01-1.03)</w:t>
            </w:r>
          </w:p>
        </w:tc>
        <w:tc>
          <w:tcPr>
            <w:tcW w:w="1644" w:type="dxa"/>
            <w:vAlign w:val="bottom"/>
          </w:tcPr>
          <w:p w14:paraId="73D9EBD4" w14:textId="6E067E8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1.13 (1.12-1.15)</w:t>
            </w:r>
          </w:p>
        </w:tc>
        <w:tc>
          <w:tcPr>
            <w:tcW w:w="1644" w:type="dxa"/>
            <w:vAlign w:val="bottom"/>
          </w:tcPr>
          <w:p w14:paraId="3D5F0F4F" w14:textId="5C3B8E9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1.69 (1.65-1.72)</w:t>
            </w:r>
          </w:p>
        </w:tc>
      </w:tr>
      <w:tr w:rsidR="00743B58" w:rsidRPr="00CA4B31" w14:paraId="267BFE9F" w14:textId="77777777" w:rsidTr="00743B58">
        <w:trPr>
          <w:trHeight w:val="283"/>
        </w:trPr>
        <w:tc>
          <w:tcPr>
            <w:tcW w:w="2835" w:type="dxa"/>
            <w:noWrap/>
            <w:vAlign w:val="center"/>
            <w:hideMark/>
          </w:tcPr>
          <w:p w14:paraId="017BDD3B"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07E2C753"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03965626"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tcPr>
          <w:p w14:paraId="2205790C" w14:textId="3C7F8822" w:rsidR="00743B58" w:rsidRPr="00D42362" w:rsidRDefault="00743B58" w:rsidP="00743B58">
            <w:pPr>
              <w:spacing w:after="140" w:line="240" w:lineRule="auto"/>
              <w:rPr>
                <w:rFonts w:ascii="Arial" w:hAnsi="Arial" w:cs="Arial"/>
                <w:sz w:val="20"/>
                <w:szCs w:val="20"/>
              </w:rPr>
            </w:pPr>
          </w:p>
        </w:tc>
        <w:tc>
          <w:tcPr>
            <w:tcW w:w="1644" w:type="dxa"/>
          </w:tcPr>
          <w:p w14:paraId="30C27841" w14:textId="77777777" w:rsidR="00743B58" w:rsidRPr="00D42362" w:rsidRDefault="00743B58" w:rsidP="00743B58">
            <w:pPr>
              <w:spacing w:after="140" w:line="240" w:lineRule="auto"/>
              <w:rPr>
                <w:rFonts w:ascii="Arial" w:hAnsi="Arial" w:cs="Arial"/>
                <w:sz w:val="20"/>
                <w:szCs w:val="20"/>
              </w:rPr>
            </w:pPr>
          </w:p>
        </w:tc>
        <w:tc>
          <w:tcPr>
            <w:tcW w:w="1644" w:type="dxa"/>
          </w:tcPr>
          <w:p w14:paraId="1FD9013D" w14:textId="3A8C3B0F" w:rsidR="00743B58" w:rsidRPr="00D42362" w:rsidRDefault="00743B58" w:rsidP="00743B58">
            <w:pPr>
              <w:spacing w:after="140" w:line="240" w:lineRule="auto"/>
              <w:rPr>
                <w:rFonts w:ascii="Arial" w:hAnsi="Arial" w:cs="Arial"/>
                <w:sz w:val="20"/>
                <w:szCs w:val="20"/>
              </w:rPr>
            </w:pPr>
          </w:p>
        </w:tc>
      </w:tr>
      <w:tr w:rsidR="00C63E98" w:rsidRPr="00CA4B31" w14:paraId="748BDDA1" w14:textId="77777777" w:rsidTr="00743B58">
        <w:trPr>
          <w:trHeight w:val="283"/>
        </w:trPr>
        <w:tc>
          <w:tcPr>
            <w:tcW w:w="2835" w:type="dxa"/>
            <w:noWrap/>
            <w:vAlign w:val="center"/>
            <w:hideMark/>
          </w:tcPr>
          <w:p w14:paraId="7DE3DE3E" w14:textId="7FF17339" w:rsidR="00C63E98" w:rsidRPr="00CA4B31" w:rsidRDefault="00C63E98" w:rsidP="00C63E98">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29D1F17A" w14:textId="77777777" w:rsidR="00C63E98" w:rsidRPr="00D42362" w:rsidRDefault="00C63E98" w:rsidP="00C63E98">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1D1039C7" w14:textId="3507F5C7" w:rsidR="00C63E98" w:rsidRPr="00D42362" w:rsidRDefault="00C63E98" w:rsidP="00C63E9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7629A005" w14:textId="4EDD5B9B" w:rsidR="00C63E98" w:rsidRPr="00D42362" w:rsidRDefault="00C63E98" w:rsidP="00C63E98">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47C75026" w14:textId="0A31DDC3" w:rsidR="00C63E98" w:rsidRPr="00D42362" w:rsidRDefault="00C63E98" w:rsidP="00C63E9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5BE7CB26" w14:textId="4FA6A9A7" w:rsidR="00C63E98" w:rsidRPr="00D42362" w:rsidRDefault="00C63E98" w:rsidP="00C63E98">
            <w:pPr>
              <w:spacing w:after="140"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6A3BF530" w14:textId="77777777">
        <w:trPr>
          <w:trHeight w:val="283"/>
        </w:trPr>
        <w:tc>
          <w:tcPr>
            <w:tcW w:w="2835" w:type="dxa"/>
            <w:noWrap/>
            <w:vAlign w:val="center"/>
            <w:hideMark/>
          </w:tcPr>
          <w:p w14:paraId="34C26EDD" w14:textId="29749852" w:rsidR="00C63E98" w:rsidRPr="00CA4B31" w:rsidRDefault="00C63E98" w:rsidP="00C63E98">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2223D40D" w14:textId="057B6C11"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1.32 (1.26-1.39)</w:t>
            </w:r>
          </w:p>
        </w:tc>
        <w:tc>
          <w:tcPr>
            <w:tcW w:w="1644" w:type="dxa"/>
            <w:vAlign w:val="bottom"/>
          </w:tcPr>
          <w:p w14:paraId="32235C29" w14:textId="0D6CB42E" w:rsidR="00C63E98"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1.34 (1.31-1.37)</w:t>
            </w:r>
          </w:p>
        </w:tc>
        <w:tc>
          <w:tcPr>
            <w:tcW w:w="1644" w:type="dxa"/>
            <w:noWrap/>
            <w:vAlign w:val="bottom"/>
          </w:tcPr>
          <w:p w14:paraId="538AC04D" w14:textId="274C3894"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1.08 (1.05-1.11)</w:t>
            </w:r>
          </w:p>
        </w:tc>
        <w:tc>
          <w:tcPr>
            <w:tcW w:w="1644" w:type="dxa"/>
            <w:vAlign w:val="bottom"/>
          </w:tcPr>
          <w:p w14:paraId="3572D23B" w14:textId="3615431A" w:rsidR="00C63E98"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1.26 (1.21-1.30)</w:t>
            </w:r>
          </w:p>
        </w:tc>
        <w:tc>
          <w:tcPr>
            <w:tcW w:w="1644" w:type="dxa"/>
            <w:vAlign w:val="bottom"/>
          </w:tcPr>
          <w:p w14:paraId="5B8CDBA9" w14:textId="21D9A3EF"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2.86 (2.71-3.03)</w:t>
            </w:r>
          </w:p>
        </w:tc>
      </w:tr>
      <w:tr w:rsidR="00743B58" w:rsidRPr="00CA4B31" w14:paraId="5F4C7A50" w14:textId="77777777">
        <w:trPr>
          <w:trHeight w:val="283"/>
        </w:trPr>
        <w:tc>
          <w:tcPr>
            <w:tcW w:w="2835" w:type="dxa"/>
            <w:noWrap/>
            <w:vAlign w:val="center"/>
            <w:hideMark/>
          </w:tcPr>
          <w:p w14:paraId="193A139F"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640F84CA" w14:textId="4743DE2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(1.05-1.10)</w:t>
            </w:r>
          </w:p>
        </w:tc>
        <w:tc>
          <w:tcPr>
            <w:tcW w:w="1644" w:type="dxa"/>
            <w:vAlign w:val="bottom"/>
          </w:tcPr>
          <w:p w14:paraId="62A60644" w14:textId="1E48F6DF"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1.08 (1.06-1.09)</w:t>
            </w:r>
          </w:p>
        </w:tc>
        <w:tc>
          <w:tcPr>
            <w:tcW w:w="1644" w:type="dxa"/>
            <w:noWrap/>
            <w:vAlign w:val="bottom"/>
          </w:tcPr>
          <w:p w14:paraId="426624E8" w14:textId="6C99C84C"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(0.99-1.02)</w:t>
            </w:r>
          </w:p>
        </w:tc>
        <w:tc>
          <w:tcPr>
            <w:tcW w:w="1644" w:type="dxa"/>
            <w:vAlign w:val="bottom"/>
          </w:tcPr>
          <w:p w14:paraId="20BCA27A" w14:textId="68BC1E4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(1.06-1.09)</w:t>
            </w:r>
          </w:p>
        </w:tc>
        <w:tc>
          <w:tcPr>
            <w:tcW w:w="1644" w:type="dxa"/>
            <w:vAlign w:val="bottom"/>
          </w:tcPr>
          <w:p w14:paraId="719B57D2" w14:textId="716DEA2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1.38 (1.34-1.41)</w:t>
            </w:r>
          </w:p>
        </w:tc>
      </w:tr>
      <w:tr w:rsidR="00743B58" w:rsidRPr="00CA4B31" w14:paraId="78BA4CD2" w14:textId="77777777" w:rsidTr="00743B58">
        <w:trPr>
          <w:trHeight w:val="283"/>
        </w:trPr>
        <w:tc>
          <w:tcPr>
            <w:tcW w:w="2835" w:type="dxa"/>
            <w:noWrap/>
            <w:vAlign w:val="center"/>
            <w:hideMark/>
          </w:tcPr>
          <w:p w14:paraId="13FD4AC6"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772A3D22"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7372B268"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2A782BD4" w14:textId="734D318C" w:rsidR="00743B58" w:rsidRPr="00D42362" w:rsidRDefault="00743B58" w:rsidP="00743B58">
            <w:pPr>
              <w:spacing w:after="140" w:line="240" w:lineRule="auto"/>
              <w:rPr>
                <w:rFonts w:ascii="Arial" w:hAnsi="Arial" w:cs="Arial"/>
                <w:sz w:val="20"/>
                <w:szCs w:val="20"/>
              </w:rPr>
            </w:pPr>
          </w:p>
        </w:tc>
        <w:tc>
          <w:tcPr>
            <w:tcW w:w="1644" w:type="dxa"/>
          </w:tcPr>
          <w:p w14:paraId="6C578630" w14:textId="77777777" w:rsidR="00743B58" w:rsidRPr="00D42362" w:rsidRDefault="00743B58" w:rsidP="00743B58">
            <w:pPr>
              <w:spacing w:after="140" w:line="240" w:lineRule="auto"/>
              <w:rPr>
                <w:rFonts w:ascii="Arial" w:hAnsi="Arial" w:cs="Arial"/>
                <w:sz w:val="20"/>
                <w:szCs w:val="20"/>
              </w:rPr>
            </w:pPr>
          </w:p>
        </w:tc>
        <w:tc>
          <w:tcPr>
            <w:tcW w:w="1644" w:type="dxa"/>
          </w:tcPr>
          <w:p w14:paraId="39D6C6F2" w14:textId="46A96A15" w:rsidR="00743B58" w:rsidRPr="00D42362" w:rsidRDefault="00743B58" w:rsidP="00743B58">
            <w:pPr>
              <w:spacing w:after="140" w:line="240" w:lineRule="auto"/>
              <w:rPr>
                <w:rFonts w:ascii="Arial" w:hAnsi="Arial" w:cs="Arial"/>
                <w:sz w:val="20"/>
                <w:szCs w:val="20"/>
              </w:rPr>
            </w:pPr>
          </w:p>
        </w:tc>
      </w:tr>
      <w:tr w:rsidR="00C63E98" w:rsidRPr="00CA4B31" w14:paraId="67217529" w14:textId="77777777" w:rsidTr="00743B58">
        <w:trPr>
          <w:trHeight w:val="283"/>
        </w:trPr>
        <w:tc>
          <w:tcPr>
            <w:tcW w:w="2835" w:type="dxa"/>
            <w:noWrap/>
            <w:vAlign w:val="center"/>
            <w:hideMark/>
          </w:tcPr>
          <w:p w14:paraId="1E21FA1E" w14:textId="60FCD3B0" w:rsidR="00C63E98" w:rsidRPr="00CA4B31" w:rsidRDefault="00C63E98" w:rsidP="00C63E98">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1885250C" w14:textId="77777777" w:rsidR="00C63E98" w:rsidRPr="00D42362" w:rsidRDefault="00C63E98" w:rsidP="00C63E98">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12D3FC6B" w14:textId="7033784A" w:rsidR="00C63E98" w:rsidRPr="00D42362" w:rsidRDefault="00C63E98" w:rsidP="00C63E9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46EAF029" w14:textId="0C50CCF8" w:rsidR="00C63E98" w:rsidRPr="00D42362" w:rsidRDefault="00C63E98" w:rsidP="00C63E98">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03BA93AE" w14:textId="13E3525B" w:rsidR="00C63E98" w:rsidRPr="00D42362" w:rsidRDefault="00C63E98" w:rsidP="00C63E9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7549E9E1" w14:textId="76BB1FA9" w:rsidR="00C63E98" w:rsidRPr="00D42362" w:rsidRDefault="00C63E98" w:rsidP="00C63E98">
            <w:pPr>
              <w:spacing w:after="140" w:line="240" w:lineRule="auto"/>
              <w:rPr>
                <w:rFonts w:ascii="Arial" w:hAnsi="Arial" w:cs="Arial"/>
                <w:color w:val="000000"/>
                <w:sz w:val="20"/>
                <w:szCs w:val="20"/>
              </w:rPr>
            </w:pPr>
            <w:r w:rsidRPr="00D42362">
              <w:rPr>
                <w:rFonts w:ascii="Arial" w:hAnsi="Arial" w:cs="Arial"/>
                <w:sz w:val="20"/>
                <w:szCs w:val="20"/>
              </w:rPr>
              <w:t>Ref</w:t>
            </w:r>
          </w:p>
        </w:tc>
      </w:tr>
      <w:tr w:rsidR="00C63E98" w:rsidRPr="00CA4B31" w14:paraId="4053B56C" w14:textId="77777777">
        <w:trPr>
          <w:trHeight w:val="283"/>
        </w:trPr>
        <w:tc>
          <w:tcPr>
            <w:tcW w:w="2835" w:type="dxa"/>
            <w:noWrap/>
            <w:vAlign w:val="center"/>
            <w:hideMark/>
          </w:tcPr>
          <w:p w14:paraId="099898D7" w14:textId="05CFE7FA" w:rsidR="00C63E98" w:rsidRPr="00CA4B31" w:rsidRDefault="00C63E98" w:rsidP="00C63E98">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3E2C15A5" w14:textId="7D9EC89A"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1.33 (1.27-1.39)</w:t>
            </w:r>
          </w:p>
        </w:tc>
        <w:tc>
          <w:tcPr>
            <w:tcW w:w="1644" w:type="dxa"/>
            <w:vAlign w:val="bottom"/>
          </w:tcPr>
          <w:p w14:paraId="6FECC4EA" w14:textId="019AA054" w:rsidR="00C63E98"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1.34 (1.31-1.37)</w:t>
            </w:r>
          </w:p>
        </w:tc>
        <w:tc>
          <w:tcPr>
            <w:tcW w:w="1644" w:type="dxa"/>
            <w:noWrap/>
            <w:vAlign w:val="bottom"/>
          </w:tcPr>
          <w:p w14:paraId="3C4734DB" w14:textId="57F51328"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1.08 (1.05-1.11)</w:t>
            </w:r>
          </w:p>
        </w:tc>
        <w:tc>
          <w:tcPr>
            <w:tcW w:w="1644" w:type="dxa"/>
            <w:vAlign w:val="bottom"/>
          </w:tcPr>
          <w:p w14:paraId="33600138" w14:textId="12DB337F" w:rsidR="00C63E98"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1.25 (1.21-1.30)</w:t>
            </w:r>
          </w:p>
        </w:tc>
        <w:tc>
          <w:tcPr>
            <w:tcW w:w="1644" w:type="dxa"/>
            <w:vAlign w:val="bottom"/>
          </w:tcPr>
          <w:p w14:paraId="73330FCB" w14:textId="79F47CAD" w:rsidR="00C63E98" w:rsidRPr="00D42362" w:rsidRDefault="00C63E98" w:rsidP="00C63E98">
            <w:pPr>
              <w:spacing w:after="140" w:line="240" w:lineRule="auto"/>
              <w:rPr>
                <w:rFonts w:ascii="Arial" w:hAnsi="Arial" w:cs="Arial"/>
                <w:b/>
                <w:bCs/>
                <w:color w:val="000000"/>
                <w:sz w:val="20"/>
                <w:szCs w:val="20"/>
              </w:rPr>
            </w:pPr>
            <w:r>
              <w:rPr>
                <w:rFonts w:ascii="Arial" w:hAnsi="Arial" w:cs="Arial"/>
                <w:b/>
                <w:bCs/>
                <w:color w:val="000000"/>
                <w:sz w:val="20"/>
                <w:szCs w:val="20"/>
              </w:rPr>
              <w:t>2.86 (2.70-3.03)</w:t>
            </w:r>
          </w:p>
        </w:tc>
      </w:tr>
      <w:tr w:rsidR="00743B58" w:rsidRPr="00CA4B31" w14:paraId="04A77464" w14:textId="77777777">
        <w:trPr>
          <w:trHeight w:val="283"/>
        </w:trPr>
        <w:tc>
          <w:tcPr>
            <w:tcW w:w="2835" w:type="dxa"/>
            <w:noWrap/>
            <w:vAlign w:val="center"/>
            <w:hideMark/>
          </w:tcPr>
          <w:p w14:paraId="6663D4F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1EECD9D3" w14:textId="39FEBDBA"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(0.99-1.06)</w:t>
            </w:r>
          </w:p>
        </w:tc>
        <w:tc>
          <w:tcPr>
            <w:tcW w:w="1644" w:type="dxa"/>
            <w:vAlign w:val="bottom"/>
          </w:tcPr>
          <w:p w14:paraId="2F7A0591" w14:textId="24056A4B"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1.06 (1.04-1.08)</w:t>
            </w:r>
          </w:p>
        </w:tc>
        <w:tc>
          <w:tcPr>
            <w:tcW w:w="1644" w:type="dxa"/>
            <w:noWrap/>
            <w:vAlign w:val="bottom"/>
          </w:tcPr>
          <w:p w14:paraId="7F6D36EF" w14:textId="1EAB5F76" w:rsidR="00743B58" w:rsidRPr="00D42362" w:rsidRDefault="00743B58" w:rsidP="00743B58">
            <w:pPr>
              <w:spacing w:after="140" w:line="240" w:lineRule="auto"/>
              <w:rPr>
                <w:rFonts w:ascii="Arial" w:hAnsi="Arial" w:cs="Arial"/>
                <w:b/>
                <w:color w:val="000000"/>
                <w:sz w:val="20"/>
                <w:szCs w:val="20"/>
              </w:rPr>
            </w:pPr>
            <w:r>
              <w:rPr>
                <w:rFonts w:ascii="Arial" w:hAnsi="Arial" w:cs="Arial"/>
                <w:color w:val="000000"/>
                <w:sz w:val="20"/>
                <w:szCs w:val="20"/>
              </w:rPr>
              <w:t>1.00 (0.98-1.02)</w:t>
            </w:r>
          </w:p>
        </w:tc>
        <w:tc>
          <w:tcPr>
            <w:tcW w:w="1644" w:type="dxa"/>
            <w:vAlign w:val="bottom"/>
          </w:tcPr>
          <w:p w14:paraId="617E9088" w14:textId="7E5338B8"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(1.02-1.07)</w:t>
            </w:r>
          </w:p>
        </w:tc>
        <w:tc>
          <w:tcPr>
            <w:tcW w:w="1644" w:type="dxa"/>
            <w:vAlign w:val="bottom"/>
          </w:tcPr>
          <w:p w14:paraId="3313E9CA" w14:textId="1AD466F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1.37 (1.31-1.43)</w:t>
            </w:r>
          </w:p>
        </w:tc>
      </w:tr>
      <w:tr w:rsidR="00743B58" w:rsidRPr="00CA4B31" w14:paraId="2969DA95" w14:textId="77777777">
        <w:trPr>
          <w:trHeight w:val="283"/>
        </w:trPr>
        <w:tc>
          <w:tcPr>
            <w:tcW w:w="2835" w:type="dxa"/>
            <w:noWrap/>
            <w:vAlign w:val="center"/>
            <w:hideMark/>
          </w:tcPr>
          <w:p w14:paraId="2728E005"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644" w:type="dxa"/>
            <w:noWrap/>
            <w:vAlign w:val="bottom"/>
          </w:tcPr>
          <w:p w14:paraId="6626E26D" w14:textId="2054DA17" w:rsidR="00743B58" w:rsidRPr="00D42362"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1.09 (1.04-1.13)</w:t>
            </w:r>
          </w:p>
        </w:tc>
        <w:tc>
          <w:tcPr>
            <w:tcW w:w="1644" w:type="dxa"/>
            <w:vAlign w:val="bottom"/>
          </w:tcPr>
          <w:p w14:paraId="1BD2A234" w14:textId="7ECB866D"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1.03 (1.00-1.05)</w:t>
            </w:r>
          </w:p>
        </w:tc>
        <w:tc>
          <w:tcPr>
            <w:tcW w:w="1644" w:type="dxa"/>
            <w:noWrap/>
            <w:vAlign w:val="bottom"/>
          </w:tcPr>
          <w:p w14:paraId="7CC95BCA" w14:textId="6EE32A1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(0.98-1.04)</w:t>
            </w:r>
          </w:p>
        </w:tc>
        <w:tc>
          <w:tcPr>
            <w:tcW w:w="1644" w:type="dxa"/>
            <w:vAlign w:val="bottom"/>
          </w:tcPr>
          <w:p w14:paraId="3F9C3590" w14:textId="59B3E3C7"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1.05 (1.02-1.08)</w:t>
            </w:r>
          </w:p>
        </w:tc>
        <w:tc>
          <w:tcPr>
            <w:tcW w:w="1644" w:type="dxa"/>
            <w:vAlign w:val="bottom"/>
          </w:tcPr>
          <w:p w14:paraId="6F0A3D19" w14:textId="3FD73F1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(0.96-1.06)</w:t>
            </w:r>
          </w:p>
        </w:tc>
      </w:tr>
    </w:tbl>
    <w:p w14:paraId="5CF349CA" w14:textId="6077FA3C" w:rsidR="00C94780" w:rsidRPr="00937680" w:rsidRDefault="00C94780" w:rsidP="00C94780">
      <w:pPr>
        <w:rPr>
          <w:rFonts w:ascii="Arial" w:hAnsi="Arial" w:cs="Arial"/>
          <w:sz w:val="20"/>
          <w:szCs w:val="20"/>
        </w:rPr>
      </w:pPr>
      <w:r w:rsidRPr="00937680">
        <w:rPr>
          <w:rFonts w:ascii="Arial" w:hAnsi="Arial" w:cs="Arial"/>
          <w:sz w:val="20"/>
          <w:szCs w:val="20"/>
        </w:rPr>
        <w:t xml:space="preserve">Hazard rate ratios (HR) and 95% confidence intervals (CI) from Cox proportional hazard models are presented within the </w:t>
      </w:r>
      <w:r w:rsidR="00184CE0">
        <w:rPr>
          <w:rFonts w:ascii="Arial" w:hAnsi="Arial" w:cs="Arial"/>
          <w:sz w:val="20"/>
          <w:szCs w:val="20"/>
        </w:rPr>
        <w:t>midlife</w:t>
      </w:r>
      <w:r w:rsidRPr="00937680">
        <w:rPr>
          <w:rFonts w:ascii="Arial" w:hAnsi="Arial" w:cs="Arial"/>
          <w:sz w:val="20"/>
          <w:szCs w:val="20"/>
        </w:rPr>
        <w:t xml:space="preserve"> study population, showing risk of mortality or NCD (non-communicable disease) in relation to body mass index (BMI)</w:t>
      </w:r>
      <w:r w:rsidRPr="00937680" w:rsidDel="000541C5">
        <w:rPr>
          <w:rFonts w:ascii="Arial" w:hAnsi="Arial" w:cs="Arial"/>
          <w:sz w:val="20"/>
          <w:szCs w:val="20"/>
        </w:rPr>
        <w:t xml:space="preserve"> </w:t>
      </w:r>
      <w:r w:rsidRPr="00937680">
        <w:rPr>
          <w:rFonts w:ascii="Arial" w:hAnsi="Arial" w:cs="Arial"/>
          <w:sz w:val="20"/>
          <w:szCs w:val="20"/>
        </w:rPr>
        <w:t>and waist-to-hip ratio (WHR) and a polygenic score for BMI</w:t>
      </w:r>
      <w:r w:rsidRPr="00937680" w:rsidDel="000541C5">
        <w:rPr>
          <w:rFonts w:ascii="Arial" w:hAnsi="Arial" w:cs="Arial"/>
          <w:sz w:val="20"/>
          <w:szCs w:val="20"/>
        </w:rPr>
        <w:t xml:space="preserve"> </w:t>
      </w:r>
      <w:r w:rsidRPr="00937680">
        <w:rPr>
          <w:rFonts w:ascii="Arial" w:hAnsi="Arial" w:cs="Arial"/>
          <w:sz w:val="20"/>
          <w:szCs w:val="20"/>
        </w:rPr>
        <w:t>and WHR. Exposures included BMI categories (underweight, normal weight (reference category), overweight, obesity), WHR categories (normal (reference category), and high), and polygenic scores for BMI (PGS</w:t>
      </w:r>
      <w:r w:rsidRPr="00937680">
        <w:rPr>
          <w:rFonts w:ascii="Arial" w:hAnsi="Arial" w:cs="Arial"/>
          <w:sz w:val="20"/>
          <w:szCs w:val="20"/>
          <w:vertAlign w:val="subscript"/>
        </w:rPr>
        <w:t>BMI</w:t>
      </w:r>
      <w:r w:rsidRPr="00937680">
        <w:rPr>
          <w:rFonts w:ascii="Arial" w:hAnsi="Arial" w:cs="Arial"/>
          <w:sz w:val="20"/>
          <w:szCs w:val="20"/>
        </w:rPr>
        <w:t>) and WHR (PGS</w:t>
      </w:r>
      <w:r w:rsidRPr="00937680">
        <w:rPr>
          <w:rFonts w:ascii="Arial" w:hAnsi="Arial" w:cs="Arial"/>
          <w:sz w:val="20"/>
          <w:szCs w:val="20"/>
          <w:vertAlign w:val="subscript"/>
        </w:rPr>
        <w:t>WHR</w:t>
      </w:r>
      <w:r w:rsidRPr="00937680">
        <w:rPr>
          <w:rFonts w:ascii="Arial" w:hAnsi="Arial" w:cs="Arial"/>
          <w:sz w:val="20"/>
          <w:szCs w:val="20"/>
        </w:rPr>
        <w:t xml:space="preserve">). Risks were estimated separately for each outcome: mortality, </w:t>
      </w:r>
      <w:r w:rsidR="00C85A30" w:rsidRPr="00937680">
        <w:rPr>
          <w:rFonts w:ascii="Arial" w:hAnsi="Arial" w:cs="Arial"/>
          <w:sz w:val="20"/>
          <w:szCs w:val="20"/>
        </w:rPr>
        <w:t>cardiovascular disease (CVD), cancer, chronic respiratory disease (CRD)</w:t>
      </w:r>
      <w:r w:rsidR="00C85A30">
        <w:rPr>
          <w:rFonts w:ascii="Arial" w:hAnsi="Arial" w:cs="Arial"/>
          <w:sz w:val="20"/>
          <w:szCs w:val="20"/>
        </w:rPr>
        <w:t xml:space="preserve">, and </w:t>
      </w:r>
      <w:r w:rsidR="00C85A30" w:rsidRPr="00937680">
        <w:rPr>
          <w:rFonts w:ascii="Arial" w:hAnsi="Arial" w:cs="Arial"/>
          <w:sz w:val="20"/>
          <w:szCs w:val="20"/>
        </w:rPr>
        <w:t>diabetes</w:t>
      </w:r>
      <w:r w:rsidRPr="00937680">
        <w:rPr>
          <w:rFonts w:ascii="Arial" w:hAnsi="Arial" w:cs="Arial"/>
          <w:sz w:val="20"/>
          <w:szCs w:val="20"/>
        </w:rPr>
        <w:t>. Three types of models were applied. 1. Separate models including either the adiposity measure or the corresponding PGS; 2.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genetic principal components. Bold numbers indicate statistical significance at the α=0.05 level. Abbreviations: BMI, body mass index; CI, confidence interval; CRD, chronic respiratory disease; CVD, cardiovascular disease; HR, hazard rate ratio; NCD, non-communicable disease; PGS</w:t>
      </w:r>
      <w:r w:rsidRPr="00937680">
        <w:rPr>
          <w:rFonts w:ascii="Arial" w:hAnsi="Arial" w:cs="Arial"/>
          <w:sz w:val="20"/>
          <w:szCs w:val="20"/>
          <w:vertAlign w:val="subscript"/>
        </w:rPr>
        <w:t>BMI</w:t>
      </w:r>
      <w:r w:rsidRPr="00937680">
        <w:rPr>
          <w:rFonts w:ascii="Arial" w:hAnsi="Arial" w:cs="Arial"/>
          <w:sz w:val="20"/>
          <w:szCs w:val="20"/>
        </w:rPr>
        <w:t>, polygenic score for BMI; PGS</w:t>
      </w:r>
      <w:r w:rsidRPr="00937680">
        <w:rPr>
          <w:rFonts w:ascii="Arial" w:hAnsi="Arial" w:cs="Arial"/>
          <w:sz w:val="20"/>
          <w:szCs w:val="20"/>
          <w:vertAlign w:val="subscript"/>
        </w:rPr>
        <w:t>WHR</w:t>
      </w:r>
      <w:r w:rsidRPr="00937680">
        <w:rPr>
          <w:rFonts w:ascii="Arial" w:hAnsi="Arial" w:cs="Arial"/>
          <w:sz w:val="20"/>
          <w:szCs w:val="20"/>
        </w:rPr>
        <w:t>, polygenic score for WHR; WHR, waist-to-hip ratio.</w:t>
      </w:r>
    </w:p>
    <w:p w14:paraId="53D9F4BC" w14:textId="77777777" w:rsidR="00151DEA" w:rsidRDefault="00151DEA">
      <w:pPr>
        <w:rPr>
          <w:rFonts w:ascii="Arial" w:hAnsi="Arial" w:cs="Arial"/>
          <w:b/>
          <w:bCs/>
          <w:sz w:val="22"/>
          <w:szCs w:val="22"/>
        </w:rPr>
      </w:pPr>
      <w:r>
        <w:rPr>
          <w:rFonts w:ascii="Arial" w:hAnsi="Arial" w:cs="Arial"/>
          <w:b/>
          <w:bCs/>
          <w:sz w:val="22"/>
          <w:szCs w:val="22"/>
        </w:rPr>
        <w:br w:type="page"/>
      </w:r>
    </w:p>
    <w:p w14:paraId="6EEC01CC" w14:textId="6C5F2C9A" w:rsidR="00C94780" w:rsidRPr="00CA4B31" w:rsidRDefault="00C94780" w:rsidP="00E2217E">
      <w:pPr>
        <w:pStyle w:val="Heading1"/>
        <w:spacing w:after="160"/>
      </w:pPr>
      <w:bookmarkStart w:id="12" w:name="_Toc215909903"/>
      <w:r w:rsidRPr="00CA4B31">
        <w:rPr>
          <w:b/>
          <w:bCs/>
        </w:rPr>
        <w:lastRenderedPageBreak/>
        <w:t>Table S</w:t>
      </w:r>
      <w:r w:rsidR="00326313">
        <w:rPr>
          <w:b/>
          <w:bCs/>
        </w:rPr>
        <w:t>11</w:t>
      </w:r>
      <w:r w:rsidRPr="00CA4B31">
        <w:rPr>
          <w:b/>
          <w:bCs/>
        </w:rPr>
        <w:t>.</w:t>
      </w:r>
      <w:r w:rsidRPr="00CA4B31">
        <w:t xml:space="preserve"> </w:t>
      </w:r>
      <w:r>
        <w:t>Age</w:t>
      </w:r>
      <w:r w:rsidRPr="00CA4B31">
        <w:t xml:space="preserve"> stratified risk of mortality or NCD in relation to BMI and WHR and a polygenic score for BMI</w:t>
      </w:r>
      <w:r w:rsidRPr="00CA4B31" w:rsidDel="000541C5">
        <w:t xml:space="preserve"> </w:t>
      </w:r>
      <w:r w:rsidRPr="00CA4B31">
        <w:t xml:space="preserve">and WHR </w:t>
      </w:r>
      <w:r w:rsidR="00326313">
        <w:t>in</w:t>
      </w:r>
      <w:r>
        <w:t xml:space="preserve"> </w:t>
      </w:r>
      <w:r w:rsidR="00905ECF">
        <w:t>late life</w:t>
      </w:r>
      <w:r w:rsidR="00220BF3">
        <w:t xml:space="preserve"> </w:t>
      </w:r>
      <w:r w:rsidR="00CD5D4B" w:rsidRPr="00CD5D4B">
        <w:t xml:space="preserve">(ages </w:t>
      </w:r>
      <w:r w:rsidR="00CD5D4B">
        <w:t>60</w:t>
      </w:r>
      <w:r w:rsidR="00CD5D4B" w:rsidRPr="00CD5D4B">
        <w:t>–</w:t>
      </w:r>
      <w:r w:rsidR="00CD5D4B">
        <w:t>6</w:t>
      </w:r>
      <w:r w:rsidR="00CD5D4B" w:rsidRPr="00CD5D4B">
        <w:t>9 at baseline)</w:t>
      </w:r>
      <w:r w:rsidR="00CD5D4B">
        <w:t>.</w:t>
      </w:r>
      <w:bookmarkEnd w:id="12"/>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743B58" w:rsidRPr="00CA4B31" w14:paraId="24B9F71D" w14:textId="77777777" w:rsidTr="00743B58">
        <w:trPr>
          <w:trHeight w:val="215"/>
        </w:trPr>
        <w:tc>
          <w:tcPr>
            <w:tcW w:w="2835" w:type="dxa"/>
            <w:noWrap/>
            <w:vAlign w:val="center"/>
          </w:tcPr>
          <w:p w14:paraId="6F0DE8F1"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03AE4CE2"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5235C254" w14:textId="23392A16"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50C819CC" w14:textId="44A39271"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483A9863" w14:textId="0A99955E"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397566F1" w14:textId="6044BE04"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743B58" w:rsidRPr="00CA4B31" w14:paraId="695C49FB" w14:textId="77777777" w:rsidTr="00743B58">
        <w:trPr>
          <w:trHeight w:val="283"/>
        </w:trPr>
        <w:tc>
          <w:tcPr>
            <w:tcW w:w="2835" w:type="dxa"/>
            <w:noWrap/>
            <w:vAlign w:val="center"/>
            <w:hideMark/>
          </w:tcPr>
          <w:p w14:paraId="0D49D7B9"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64E592EC" w14:textId="77777777" w:rsidR="00743B58" w:rsidRPr="00CA4B31" w:rsidRDefault="00743B58" w:rsidP="00743B58">
            <w:pPr>
              <w:spacing w:after="140" w:line="240" w:lineRule="auto"/>
              <w:rPr>
                <w:rFonts w:ascii="Arial" w:hAnsi="Arial" w:cs="Arial"/>
                <w:b/>
                <w:bCs/>
                <w:color w:val="000000"/>
                <w:sz w:val="20"/>
                <w:szCs w:val="20"/>
              </w:rPr>
            </w:pPr>
          </w:p>
        </w:tc>
        <w:tc>
          <w:tcPr>
            <w:tcW w:w="1644" w:type="dxa"/>
            <w:vAlign w:val="bottom"/>
          </w:tcPr>
          <w:p w14:paraId="5BC54A4A" w14:textId="77777777" w:rsidR="00743B58" w:rsidRPr="00CA4B31" w:rsidRDefault="00743B58" w:rsidP="00743B58">
            <w:pPr>
              <w:spacing w:after="140" w:line="240" w:lineRule="auto"/>
              <w:rPr>
                <w:rFonts w:ascii="Arial" w:hAnsi="Arial" w:cs="Arial"/>
                <w:sz w:val="20"/>
                <w:szCs w:val="20"/>
              </w:rPr>
            </w:pPr>
          </w:p>
        </w:tc>
        <w:tc>
          <w:tcPr>
            <w:tcW w:w="1644" w:type="dxa"/>
            <w:noWrap/>
            <w:vAlign w:val="bottom"/>
          </w:tcPr>
          <w:p w14:paraId="564242D9" w14:textId="27073D3E" w:rsidR="00743B58" w:rsidRPr="00CA4B31" w:rsidRDefault="00743B58" w:rsidP="00743B58">
            <w:pPr>
              <w:spacing w:after="140" w:line="240" w:lineRule="auto"/>
              <w:rPr>
                <w:rFonts w:ascii="Arial" w:hAnsi="Arial" w:cs="Arial"/>
                <w:sz w:val="20"/>
                <w:szCs w:val="20"/>
              </w:rPr>
            </w:pPr>
          </w:p>
        </w:tc>
        <w:tc>
          <w:tcPr>
            <w:tcW w:w="1644" w:type="dxa"/>
          </w:tcPr>
          <w:p w14:paraId="347BA423" w14:textId="77777777" w:rsidR="00743B58" w:rsidRPr="00CA4B31" w:rsidRDefault="00743B58" w:rsidP="00743B58">
            <w:pPr>
              <w:spacing w:after="140" w:line="240" w:lineRule="auto"/>
              <w:rPr>
                <w:rFonts w:ascii="Arial" w:hAnsi="Arial" w:cs="Arial"/>
                <w:sz w:val="20"/>
                <w:szCs w:val="20"/>
              </w:rPr>
            </w:pPr>
          </w:p>
        </w:tc>
        <w:tc>
          <w:tcPr>
            <w:tcW w:w="1644" w:type="dxa"/>
          </w:tcPr>
          <w:p w14:paraId="189D9870" w14:textId="439B3637" w:rsidR="00743B58" w:rsidRPr="00CA4B31" w:rsidRDefault="00743B58" w:rsidP="00743B58">
            <w:pPr>
              <w:spacing w:after="140" w:line="240" w:lineRule="auto"/>
              <w:rPr>
                <w:rFonts w:ascii="Arial" w:hAnsi="Arial" w:cs="Arial"/>
                <w:sz w:val="20"/>
                <w:szCs w:val="20"/>
              </w:rPr>
            </w:pPr>
          </w:p>
        </w:tc>
      </w:tr>
      <w:tr w:rsidR="00743B58" w:rsidRPr="00CA4B31" w14:paraId="12BFACFE" w14:textId="77777777">
        <w:trPr>
          <w:trHeight w:val="283"/>
        </w:trPr>
        <w:tc>
          <w:tcPr>
            <w:tcW w:w="2835" w:type="dxa"/>
            <w:noWrap/>
            <w:vAlign w:val="center"/>
          </w:tcPr>
          <w:p w14:paraId="148F0F8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4F52A23A" w14:textId="4693C7F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2.28 (1.99-2.61)</w:t>
            </w:r>
          </w:p>
        </w:tc>
        <w:tc>
          <w:tcPr>
            <w:tcW w:w="1644" w:type="dxa"/>
            <w:vAlign w:val="bottom"/>
          </w:tcPr>
          <w:p w14:paraId="70E66491" w14:textId="63106150"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1.17 (1.03-1.33)</w:t>
            </w:r>
          </w:p>
        </w:tc>
        <w:tc>
          <w:tcPr>
            <w:tcW w:w="1644" w:type="dxa"/>
            <w:noWrap/>
            <w:vAlign w:val="bottom"/>
          </w:tcPr>
          <w:p w14:paraId="30266729" w14:textId="5DE68E1A"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1.01 (0.85-1.19)</w:t>
            </w:r>
          </w:p>
        </w:tc>
        <w:tc>
          <w:tcPr>
            <w:tcW w:w="1644" w:type="dxa"/>
            <w:vAlign w:val="bottom"/>
          </w:tcPr>
          <w:p w14:paraId="7674B20F" w14:textId="69FDAAE6"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1.75 (1.50-2.04)</w:t>
            </w:r>
          </w:p>
        </w:tc>
        <w:tc>
          <w:tcPr>
            <w:tcW w:w="1644" w:type="dxa"/>
            <w:vAlign w:val="bottom"/>
          </w:tcPr>
          <w:p w14:paraId="3F913589" w14:textId="2C5FE8DA"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1.14 (0.72-1.79)</w:t>
            </w:r>
          </w:p>
        </w:tc>
      </w:tr>
      <w:tr w:rsidR="00743B58" w:rsidRPr="00CA4B31" w14:paraId="4A2F2B8B" w14:textId="77777777" w:rsidTr="00743B58">
        <w:trPr>
          <w:trHeight w:val="283"/>
        </w:trPr>
        <w:tc>
          <w:tcPr>
            <w:tcW w:w="2835" w:type="dxa"/>
            <w:noWrap/>
            <w:vAlign w:val="center"/>
          </w:tcPr>
          <w:p w14:paraId="5E5C53E7"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170BB7A3"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4308C180" w14:textId="0672134E"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37909F37" w14:textId="554E9721"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5C2F28DC" w14:textId="439229A6"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164CE8B6" w14:textId="2DC43B99"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r>
      <w:tr w:rsidR="00743B58" w:rsidRPr="00CA4B31" w14:paraId="10668D25" w14:textId="77777777">
        <w:trPr>
          <w:trHeight w:val="283"/>
        </w:trPr>
        <w:tc>
          <w:tcPr>
            <w:tcW w:w="2835" w:type="dxa"/>
            <w:noWrap/>
            <w:vAlign w:val="center"/>
            <w:hideMark/>
          </w:tcPr>
          <w:p w14:paraId="0EA65C7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1F3653CB" w14:textId="0E3CCFD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0.97 (0.94-0.99)</w:t>
            </w:r>
          </w:p>
        </w:tc>
        <w:tc>
          <w:tcPr>
            <w:tcW w:w="1644" w:type="dxa"/>
            <w:vAlign w:val="bottom"/>
          </w:tcPr>
          <w:p w14:paraId="31AF4D24" w14:textId="615B579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1.19 (1.16-1.21)</w:t>
            </w:r>
          </w:p>
        </w:tc>
        <w:tc>
          <w:tcPr>
            <w:tcW w:w="1644" w:type="dxa"/>
            <w:noWrap/>
            <w:vAlign w:val="bottom"/>
          </w:tcPr>
          <w:p w14:paraId="02395151" w14:textId="6E89A5EC"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1.04 (1.01-1.06)</w:t>
            </w:r>
          </w:p>
        </w:tc>
        <w:tc>
          <w:tcPr>
            <w:tcW w:w="1644" w:type="dxa"/>
            <w:vAlign w:val="bottom"/>
          </w:tcPr>
          <w:p w14:paraId="558CEB15" w14:textId="595494F4"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(1.00-1.06)</w:t>
            </w:r>
          </w:p>
        </w:tc>
        <w:tc>
          <w:tcPr>
            <w:tcW w:w="1644" w:type="dxa"/>
            <w:vAlign w:val="bottom"/>
          </w:tcPr>
          <w:p w14:paraId="1FE0FC73" w14:textId="1BACF703"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2.33 (2.19-2.48)</w:t>
            </w:r>
          </w:p>
        </w:tc>
      </w:tr>
      <w:tr w:rsidR="00743B58" w:rsidRPr="00CA4B31" w14:paraId="72028BC1" w14:textId="77777777">
        <w:trPr>
          <w:trHeight w:val="283"/>
        </w:trPr>
        <w:tc>
          <w:tcPr>
            <w:tcW w:w="2835" w:type="dxa"/>
            <w:noWrap/>
            <w:vAlign w:val="center"/>
            <w:hideMark/>
          </w:tcPr>
          <w:p w14:paraId="49417E5C"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709978EB" w14:textId="1BCAF8A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1.28 (1.24-1.32)</w:t>
            </w:r>
          </w:p>
        </w:tc>
        <w:tc>
          <w:tcPr>
            <w:tcW w:w="1644" w:type="dxa"/>
            <w:vAlign w:val="bottom"/>
          </w:tcPr>
          <w:p w14:paraId="736E6FFB" w14:textId="083D6920"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1.57 (1.53-1.61)</w:t>
            </w:r>
          </w:p>
        </w:tc>
        <w:tc>
          <w:tcPr>
            <w:tcW w:w="1644" w:type="dxa"/>
            <w:noWrap/>
            <w:vAlign w:val="bottom"/>
          </w:tcPr>
          <w:p w14:paraId="4AC0C5FB" w14:textId="33342B5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1.10 (1.07-1.13)</w:t>
            </w:r>
          </w:p>
        </w:tc>
        <w:tc>
          <w:tcPr>
            <w:tcW w:w="1644" w:type="dxa"/>
            <w:vAlign w:val="bottom"/>
          </w:tcPr>
          <w:p w14:paraId="0384A4F1" w14:textId="1CE331B4"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1.32 (1.28-1.36)</w:t>
            </w:r>
          </w:p>
        </w:tc>
        <w:tc>
          <w:tcPr>
            <w:tcW w:w="1644" w:type="dxa"/>
            <w:vAlign w:val="bottom"/>
          </w:tcPr>
          <w:p w14:paraId="7AF1FC28" w14:textId="6B85B52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5.86 (5.51-6.23)</w:t>
            </w:r>
          </w:p>
        </w:tc>
      </w:tr>
      <w:tr w:rsidR="00743B58" w:rsidRPr="00CA4B31" w14:paraId="7977E9FD" w14:textId="77777777">
        <w:trPr>
          <w:trHeight w:val="283"/>
        </w:trPr>
        <w:tc>
          <w:tcPr>
            <w:tcW w:w="2835" w:type="dxa"/>
            <w:noWrap/>
            <w:vAlign w:val="center"/>
            <w:hideMark/>
          </w:tcPr>
          <w:p w14:paraId="66B8574F"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48FA56A1" w14:textId="5B4D8709"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(0.99-1.02)</w:t>
            </w:r>
          </w:p>
        </w:tc>
        <w:tc>
          <w:tcPr>
            <w:tcW w:w="1644" w:type="dxa"/>
            <w:vAlign w:val="bottom"/>
          </w:tcPr>
          <w:p w14:paraId="09F954FA" w14:textId="36F6957E"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1.09 (1.08-1.10)</w:t>
            </w:r>
          </w:p>
        </w:tc>
        <w:tc>
          <w:tcPr>
            <w:tcW w:w="1644" w:type="dxa"/>
            <w:noWrap/>
            <w:vAlign w:val="bottom"/>
          </w:tcPr>
          <w:p w14:paraId="46DA2BAA" w14:textId="604D210A"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1.02 (1.01-1.03)</w:t>
            </w:r>
          </w:p>
        </w:tc>
        <w:tc>
          <w:tcPr>
            <w:tcW w:w="1644" w:type="dxa"/>
            <w:vAlign w:val="bottom"/>
          </w:tcPr>
          <w:p w14:paraId="310E9959" w14:textId="52F690CB"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1.03 (1.02-1.05)</w:t>
            </w:r>
          </w:p>
        </w:tc>
        <w:tc>
          <w:tcPr>
            <w:tcW w:w="1644" w:type="dxa"/>
            <w:vAlign w:val="bottom"/>
          </w:tcPr>
          <w:p w14:paraId="70F0E34D" w14:textId="72EE0A5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1.30 (1.28-1.33)</w:t>
            </w:r>
          </w:p>
        </w:tc>
      </w:tr>
      <w:tr w:rsidR="00743B58" w:rsidRPr="00CA4B31" w14:paraId="7BAD379B" w14:textId="77777777" w:rsidTr="00743B58">
        <w:trPr>
          <w:trHeight w:val="283"/>
        </w:trPr>
        <w:tc>
          <w:tcPr>
            <w:tcW w:w="2835" w:type="dxa"/>
            <w:noWrap/>
            <w:vAlign w:val="center"/>
            <w:hideMark/>
          </w:tcPr>
          <w:p w14:paraId="08587F75"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461E5863"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75BDC31A"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1531A03D" w14:textId="035F2FEA" w:rsidR="00743B58" w:rsidRPr="00D42362" w:rsidRDefault="00743B58" w:rsidP="00743B58">
            <w:pPr>
              <w:spacing w:after="140" w:line="240" w:lineRule="auto"/>
              <w:rPr>
                <w:rFonts w:ascii="Arial" w:hAnsi="Arial" w:cs="Arial"/>
                <w:sz w:val="20"/>
                <w:szCs w:val="20"/>
              </w:rPr>
            </w:pPr>
          </w:p>
        </w:tc>
        <w:tc>
          <w:tcPr>
            <w:tcW w:w="1644" w:type="dxa"/>
          </w:tcPr>
          <w:p w14:paraId="6E363B0F" w14:textId="77777777" w:rsidR="00743B58" w:rsidRPr="00D42362" w:rsidRDefault="00743B58" w:rsidP="00743B58">
            <w:pPr>
              <w:spacing w:after="140" w:line="240" w:lineRule="auto"/>
              <w:rPr>
                <w:rFonts w:ascii="Arial" w:hAnsi="Arial" w:cs="Arial"/>
                <w:b/>
                <w:sz w:val="20"/>
                <w:szCs w:val="20"/>
              </w:rPr>
            </w:pPr>
          </w:p>
        </w:tc>
        <w:tc>
          <w:tcPr>
            <w:tcW w:w="1644" w:type="dxa"/>
            <w:vAlign w:val="center"/>
          </w:tcPr>
          <w:p w14:paraId="599E9CA8" w14:textId="2862B7E9" w:rsidR="00743B58" w:rsidRPr="00D42362" w:rsidRDefault="00743B58" w:rsidP="00743B58">
            <w:pPr>
              <w:spacing w:after="140" w:line="240" w:lineRule="auto"/>
              <w:rPr>
                <w:rFonts w:ascii="Arial" w:hAnsi="Arial" w:cs="Arial"/>
                <w:b/>
                <w:sz w:val="20"/>
                <w:szCs w:val="20"/>
              </w:rPr>
            </w:pPr>
          </w:p>
        </w:tc>
      </w:tr>
      <w:tr w:rsidR="00743B58" w:rsidRPr="00CA4B31" w14:paraId="0AD76BFD" w14:textId="77777777">
        <w:trPr>
          <w:trHeight w:val="283"/>
        </w:trPr>
        <w:tc>
          <w:tcPr>
            <w:tcW w:w="2835" w:type="dxa"/>
            <w:noWrap/>
            <w:vAlign w:val="center"/>
          </w:tcPr>
          <w:p w14:paraId="3F3B312A"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5CD9FBD6" w14:textId="4103501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2.28 (1.99-2.62)</w:t>
            </w:r>
          </w:p>
        </w:tc>
        <w:tc>
          <w:tcPr>
            <w:tcW w:w="1644" w:type="dxa"/>
            <w:vAlign w:val="bottom"/>
          </w:tcPr>
          <w:p w14:paraId="4DA5F0F8" w14:textId="2CD1C456"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1.17 (1.03-1.34)</w:t>
            </w:r>
          </w:p>
        </w:tc>
        <w:tc>
          <w:tcPr>
            <w:tcW w:w="1644" w:type="dxa"/>
            <w:noWrap/>
            <w:vAlign w:val="bottom"/>
          </w:tcPr>
          <w:p w14:paraId="319F29F1" w14:textId="0E0414FD"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1.01 (0.85-1.20)</w:t>
            </w:r>
          </w:p>
        </w:tc>
        <w:tc>
          <w:tcPr>
            <w:tcW w:w="1644" w:type="dxa"/>
            <w:vAlign w:val="bottom"/>
          </w:tcPr>
          <w:p w14:paraId="22DDCE0E" w14:textId="581DA3BF"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1.75 (1.51-2.04)</w:t>
            </w:r>
          </w:p>
        </w:tc>
        <w:tc>
          <w:tcPr>
            <w:tcW w:w="1644" w:type="dxa"/>
            <w:vAlign w:val="bottom"/>
          </w:tcPr>
          <w:p w14:paraId="4EEE3873" w14:textId="3F75BCEE" w:rsidR="00743B58" w:rsidRPr="00D42362" w:rsidRDefault="00743B58" w:rsidP="00743B58">
            <w:pPr>
              <w:spacing w:after="140" w:line="240" w:lineRule="auto"/>
              <w:rPr>
                <w:rFonts w:ascii="Arial" w:hAnsi="Arial" w:cs="Arial"/>
                <w:b/>
                <w:sz w:val="20"/>
                <w:szCs w:val="20"/>
              </w:rPr>
            </w:pPr>
            <w:r>
              <w:rPr>
                <w:rFonts w:ascii="Arial" w:hAnsi="Arial" w:cs="Arial"/>
                <w:color w:val="000000"/>
                <w:sz w:val="20"/>
                <w:szCs w:val="20"/>
              </w:rPr>
              <w:t>1.13 (0.72-1.78)</w:t>
            </w:r>
          </w:p>
        </w:tc>
      </w:tr>
      <w:tr w:rsidR="00743B58" w:rsidRPr="00CA4B31" w14:paraId="3FD0C7ED" w14:textId="77777777" w:rsidTr="00743B58">
        <w:trPr>
          <w:trHeight w:val="283"/>
        </w:trPr>
        <w:tc>
          <w:tcPr>
            <w:tcW w:w="2835" w:type="dxa"/>
            <w:noWrap/>
            <w:vAlign w:val="center"/>
          </w:tcPr>
          <w:p w14:paraId="055690C5"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64FC9075"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4B020238" w14:textId="0665EE9D"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483ECFDD" w14:textId="091A24CA"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77811BA3" w14:textId="041FB4BA"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58C084E3" w14:textId="37C40F06"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25EAE91A" w14:textId="77777777">
        <w:trPr>
          <w:trHeight w:val="283"/>
        </w:trPr>
        <w:tc>
          <w:tcPr>
            <w:tcW w:w="2835" w:type="dxa"/>
            <w:noWrap/>
            <w:vAlign w:val="center"/>
            <w:hideMark/>
          </w:tcPr>
          <w:p w14:paraId="4792A9B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60848F90" w14:textId="45F06C58"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0.98 (0.95-1.01)</w:t>
            </w:r>
          </w:p>
        </w:tc>
        <w:tc>
          <w:tcPr>
            <w:tcW w:w="1644" w:type="dxa"/>
            <w:vAlign w:val="bottom"/>
          </w:tcPr>
          <w:p w14:paraId="2C75DC10" w14:textId="0F7FA892"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1.17 (1.14-1.20)</w:t>
            </w:r>
          </w:p>
        </w:tc>
        <w:tc>
          <w:tcPr>
            <w:tcW w:w="1644" w:type="dxa"/>
            <w:noWrap/>
            <w:vAlign w:val="bottom"/>
          </w:tcPr>
          <w:p w14:paraId="58848437" w14:textId="7C42DF1A"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(1.00-1.05)</w:t>
            </w:r>
          </w:p>
        </w:tc>
        <w:tc>
          <w:tcPr>
            <w:tcW w:w="1644" w:type="dxa"/>
            <w:vAlign w:val="bottom"/>
          </w:tcPr>
          <w:p w14:paraId="4FFC516F" w14:textId="4F64EAFB"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(1.00-1.06)</w:t>
            </w:r>
          </w:p>
        </w:tc>
        <w:tc>
          <w:tcPr>
            <w:tcW w:w="1644" w:type="dxa"/>
            <w:vAlign w:val="bottom"/>
          </w:tcPr>
          <w:p w14:paraId="69513453" w14:textId="5FB2232D"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2.36 (2.21-2.52)</w:t>
            </w:r>
          </w:p>
        </w:tc>
      </w:tr>
      <w:tr w:rsidR="00743B58" w:rsidRPr="00CA4B31" w14:paraId="4F953178" w14:textId="77777777">
        <w:trPr>
          <w:trHeight w:val="283"/>
        </w:trPr>
        <w:tc>
          <w:tcPr>
            <w:tcW w:w="2835" w:type="dxa"/>
            <w:noWrap/>
            <w:vAlign w:val="center"/>
            <w:hideMark/>
          </w:tcPr>
          <w:p w14:paraId="3FFD4437"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722ECD8A" w14:textId="4535DC3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1.31 (1.26-1.35)</w:t>
            </w:r>
          </w:p>
        </w:tc>
        <w:tc>
          <w:tcPr>
            <w:tcW w:w="1644" w:type="dxa"/>
            <w:vAlign w:val="bottom"/>
          </w:tcPr>
          <w:p w14:paraId="7EB1026E" w14:textId="2F72B0F9"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1.55 (1.50-1.59)</w:t>
            </w:r>
          </w:p>
        </w:tc>
        <w:tc>
          <w:tcPr>
            <w:tcW w:w="1644" w:type="dxa"/>
            <w:noWrap/>
            <w:vAlign w:val="bottom"/>
          </w:tcPr>
          <w:p w14:paraId="089025FD" w14:textId="1F403EAC"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1.09 (1.06-1.12)</w:t>
            </w:r>
          </w:p>
        </w:tc>
        <w:tc>
          <w:tcPr>
            <w:tcW w:w="1644" w:type="dxa"/>
            <w:vAlign w:val="bottom"/>
          </w:tcPr>
          <w:p w14:paraId="360681F5" w14:textId="6D978DDA"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1.32 (1.28-1.37)</w:t>
            </w:r>
          </w:p>
        </w:tc>
        <w:tc>
          <w:tcPr>
            <w:tcW w:w="1644" w:type="dxa"/>
            <w:vAlign w:val="bottom"/>
          </w:tcPr>
          <w:p w14:paraId="42475B3C" w14:textId="6B79AD9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5.96 (5.57-6.36)</w:t>
            </w:r>
          </w:p>
        </w:tc>
      </w:tr>
      <w:tr w:rsidR="00743B58" w:rsidRPr="00CA4B31" w14:paraId="2A31A614" w14:textId="77777777">
        <w:trPr>
          <w:trHeight w:val="283"/>
        </w:trPr>
        <w:tc>
          <w:tcPr>
            <w:tcW w:w="2835" w:type="dxa"/>
            <w:noWrap/>
            <w:vAlign w:val="center"/>
            <w:hideMark/>
          </w:tcPr>
          <w:p w14:paraId="2997AAAD"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3A7B7FC5" w14:textId="18F631E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0.98 (0.96-0.99)</w:t>
            </w:r>
          </w:p>
        </w:tc>
        <w:tc>
          <w:tcPr>
            <w:tcW w:w="1644" w:type="dxa"/>
            <w:vAlign w:val="bottom"/>
          </w:tcPr>
          <w:p w14:paraId="18936DC1" w14:textId="5DFC0251"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1.01 (1.00-1.03)</w:t>
            </w:r>
          </w:p>
        </w:tc>
        <w:tc>
          <w:tcPr>
            <w:tcW w:w="1644" w:type="dxa"/>
            <w:noWrap/>
            <w:vAlign w:val="bottom"/>
          </w:tcPr>
          <w:p w14:paraId="2EE18900" w14:textId="0435A1F9"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(1.00-1.02)</w:t>
            </w:r>
          </w:p>
        </w:tc>
        <w:tc>
          <w:tcPr>
            <w:tcW w:w="1644" w:type="dxa"/>
            <w:vAlign w:val="bottom"/>
          </w:tcPr>
          <w:p w14:paraId="54684FC0" w14:textId="6A29C8E6"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0.99 (0.98-1.01)</w:t>
            </w:r>
          </w:p>
        </w:tc>
        <w:tc>
          <w:tcPr>
            <w:tcW w:w="1644" w:type="dxa"/>
            <w:vAlign w:val="bottom"/>
          </w:tcPr>
          <w:p w14:paraId="5DF71EE8" w14:textId="482F29ED"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(0.96-1.01)</w:t>
            </w:r>
          </w:p>
        </w:tc>
      </w:tr>
      <w:tr w:rsidR="00743B58" w:rsidRPr="00CA4B31" w14:paraId="6E28A3EB" w14:textId="77777777" w:rsidTr="00743B58">
        <w:trPr>
          <w:trHeight w:val="283"/>
        </w:trPr>
        <w:tc>
          <w:tcPr>
            <w:tcW w:w="2835" w:type="dxa"/>
            <w:noWrap/>
            <w:vAlign w:val="center"/>
            <w:hideMark/>
          </w:tcPr>
          <w:p w14:paraId="4DBD0F21"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68FA31DD"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662C3C3A"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6157D30F" w14:textId="3A76446F" w:rsidR="00743B58" w:rsidRPr="00D42362" w:rsidRDefault="00743B58" w:rsidP="00743B58">
            <w:pPr>
              <w:spacing w:after="140" w:line="240" w:lineRule="auto"/>
              <w:rPr>
                <w:rFonts w:ascii="Arial" w:hAnsi="Arial" w:cs="Arial"/>
                <w:sz w:val="20"/>
                <w:szCs w:val="20"/>
              </w:rPr>
            </w:pPr>
          </w:p>
        </w:tc>
        <w:tc>
          <w:tcPr>
            <w:tcW w:w="1644" w:type="dxa"/>
          </w:tcPr>
          <w:p w14:paraId="3FD160BC" w14:textId="77777777" w:rsidR="00743B58" w:rsidRPr="00D42362" w:rsidRDefault="00743B58" w:rsidP="00743B58">
            <w:pPr>
              <w:spacing w:after="140" w:line="240" w:lineRule="auto"/>
              <w:rPr>
                <w:rFonts w:ascii="Arial" w:hAnsi="Arial" w:cs="Arial"/>
                <w:sz w:val="20"/>
                <w:szCs w:val="20"/>
              </w:rPr>
            </w:pPr>
          </w:p>
        </w:tc>
        <w:tc>
          <w:tcPr>
            <w:tcW w:w="1644" w:type="dxa"/>
            <w:vAlign w:val="center"/>
          </w:tcPr>
          <w:p w14:paraId="624FE2A9" w14:textId="104B9CF7" w:rsidR="00743B58" w:rsidRPr="00D42362" w:rsidRDefault="00743B58" w:rsidP="00743B58">
            <w:pPr>
              <w:spacing w:after="140" w:line="240" w:lineRule="auto"/>
              <w:rPr>
                <w:rFonts w:ascii="Arial" w:hAnsi="Arial" w:cs="Arial"/>
                <w:sz w:val="20"/>
                <w:szCs w:val="20"/>
              </w:rPr>
            </w:pPr>
          </w:p>
        </w:tc>
      </w:tr>
      <w:tr w:rsidR="00743B58" w:rsidRPr="00CA4B31" w14:paraId="0679E222" w14:textId="77777777">
        <w:trPr>
          <w:trHeight w:val="283"/>
        </w:trPr>
        <w:tc>
          <w:tcPr>
            <w:tcW w:w="2835" w:type="dxa"/>
            <w:noWrap/>
            <w:vAlign w:val="center"/>
          </w:tcPr>
          <w:p w14:paraId="28255C71"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3C582E72" w14:textId="21A6C34D"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2.30 (2.00-2.63)</w:t>
            </w:r>
          </w:p>
        </w:tc>
        <w:tc>
          <w:tcPr>
            <w:tcW w:w="1644" w:type="dxa"/>
            <w:vAlign w:val="bottom"/>
          </w:tcPr>
          <w:p w14:paraId="072FF966" w14:textId="27F1D0AB"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1.19 (1.05-1.36)</w:t>
            </w:r>
          </w:p>
        </w:tc>
        <w:tc>
          <w:tcPr>
            <w:tcW w:w="1644" w:type="dxa"/>
            <w:noWrap/>
            <w:vAlign w:val="bottom"/>
          </w:tcPr>
          <w:p w14:paraId="1DFAABA0" w14:textId="18476D12"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1.00 (0.84-1.19)</w:t>
            </w:r>
          </w:p>
        </w:tc>
        <w:tc>
          <w:tcPr>
            <w:tcW w:w="1644" w:type="dxa"/>
            <w:vAlign w:val="bottom"/>
          </w:tcPr>
          <w:p w14:paraId="1794DCCB" w14:textId="600CFE30"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1.76 (1.51-2.05)</w:t>
            </w:r>
          </w:p>
        </w:tc>
        <w:tc>
          <w:tcPr>
            <w:tcW w:w="1644" w:type="dxa"/>
            <w:vAlign w:val="bottom"/>
          </w:tcPr>
          <w:p w14:paraId="1981729E" w14:textId="7E9E3CF1" w:rsidR="00743B58" w:rsidRPr="00D42362" w:rsidRDefault="00743B58" w:rsidP="00743B58">
            <w:pPr>
              <w:spacing w:after="140" w:line="240" w:lineRule="auto"/>
              <w:rPr>
                <w:rFonts w:ascii="Arial" w:hAnsi="Arial" w:cs="Arial"/>
                <w:b/>
                <w:bCs/>
                <w:sz w:val="20"/>
                <w:szCs w:val="20"/>
              </w:rPr>
            </w:pPr>
            <w:r>
              <w:rPr>
                <w:rFonts w:ascii="Arial" w:hAnsi="Arial" w:cs="Arial"/>
                <w:color w:val="000000"/>
                <w:sz w:val="20"/>
                <w:szCs w:val="20"/>
              </w:rPr>
              <w:t>1.04 (0.63-1.70)</w:t>
            </w:r>
          </w:p>
        </w:tc>
      </w:tr>
      <w:tr w:rsidR="00743B58" w:rsidRPr="00CA4B31" w14:paraId="6767B8B6" w14:textId="77777777" w:rsidTr="00743B58">
        <w:trPr>
          <w:trHeight w:val="283"/>
        </w:trPr>
        <w:tc>
          <w:tcPr>
            <w:tcW w:w="2835" w:type="dxa"/>
            <w:noWrap/>
            <w:vAlign w:val="center"/>
          </w:tcPr>
          <w:p w14:paraId="0CE4E53B"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443AC8B9"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1F7F045E" w14:textId="02DEF18A"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1E333534" w14:textId="6248D778"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077AE1EA" w14:textId="6D806115"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0F2581D4" w14:textId="7AC23512"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0801D9BF" w14:textId="77777777">
        <w:trPr>
          <w:trHeight w:val="283"/>
        </w:trPr>
        <w:tc>
          <w:tcPr>
            <w:tcW w:w="2835" w:type="dxa"/>
            <w:noWrap/>
            <w:vAlign w:val="center"/>
            <w:hideMark/>
          </w:tcPr>
          <w:p w14:paraId="11260C6A"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BB7005E" w14:textId="1AD2F021"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0.98 (0.95-1.01)</w:t>
            </w:r>
          </w:p>
        </w:tc>
        <w:tc>
          <w:tcPr>
            <w:tcW w:w="1644" w:type="dxa"/>
            <w:vAlign w:val="bottom"/>
          </w:tcPr>
          <w:p w14:paraId="7A330A9E" w14:textId="3DE4DE33"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1.17 (1.15-1.20)</w:t>
            </w:r>
          </w:p>
        </w:tc>
        <w:tc>
          <w:tcPr>
            <w:tcW w:w="1644" w:type="dxa"/>
            <w:noWrap/>
            <w:vAlign w:val="bottom"/>
          </w:tcPr>
          <w:p w14:paraId="36960964" w14:textId="6C46FBB4" w:rsidR="00743B58" w:rsidRPr="00D42362" w:rsidRDefault="00743B58" w:rsidP="00743B58">
            <w:pPr>
              <w:spacing w:after="140" w:line="240" w:lineRule="auto"/>
              <w:rPr>
                <w:rFonts w:ascii="Arial" w:hAnsi="Arial" w:cs="Arial"/>
                <w:bCs/>
                <w:color w:val="000000"/>
                <w:sz w:val="20"/>
                <w:szCs w:val="20"/>
              </w:rPr>
            </w:pPr>
            <w:r>
              <w:rPr>
                <w:rFonts w:ascii="Arial" w:hAnsi="Arial" w:cs="Arial"/>
                <w:b/>
                <w:bCs/>
                <w:color w:val="000000"/>
                <w:sz w:val="20"/>
                <w:szCs w:val="20"/>
              </w:rPr>
              <w:t>1.03 (1.00-1.06)</w:t>
            </w:r>
          </w:p>
        </w:tc>
        <w:tc>
          <w:tcPr>
            <w:tcW w:w="1644" w:type="dxa"/>
            <w:vAlign w:val="bottom"/>
          </w:tcPr>
          <w:p w14:paraId="344AD533" w14:textId="7119672D"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(1.00-1.07)</w:t>
            </w:r>
          </w:p>
        </w:tc>
        <w:tc>
          <w:tcPr>
            <w:tcW w:w="1644" w:type="dxa"/>
            <w:vAlign w:val="bottom"/>
          </w:tcPr>
          <w:p w14:paraId="69C2BC31" w14:textId="34EE47F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2.25 (2.10-2.41)</w:t>
            </w:r>
          </w:p>
        </w:tc>
      </w:tr>
      <w:tr w:rsidR="00743B58" w:rsidRPr="00CA4B31" w14:paraId="18AE9A7C" w14:textId="77777777">
        <w:trPr>
          <w:trHeight w:val="283"/>
        </w:trPr>
        <w:tc>
          <w:tcPr>
            <w:tcW w:w="2835" w:type="dxa"/>
            <w:noWrap/>
            <w:vAlign w:val="center"/>
            <w:hideMark/>
          </w:tcPr>
          <w:p w14:paraId="4A0B364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2B2D0221" w14:textId="45FCF859"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1.31 (1.26-1.37)</w:t>
            </w:r>
          </w:p>
        </w:tc>
        <w:tc>
          <w:tcPr>
            <w:tcW w:w="1644" w:type="dxa"/>
            <w:vAlign w:val="bottom"/>
          </w:tcPr>
          <w:p w14:paraId="2EAFD14A" w14:textId="102D24AC"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1.54 (1.49-1.60)</w:t>
            </w:r>
          </w:p>
        </w:tc>
        <w:tc>
          <w:tcPr>
            <w:tcW w:w="1644" w:type="dxa"/>
            <w:noWrap/>
            <w:vAlign w:val="bottom"/>
          </w:tcPr>
          <w:p w14:paraId="78B76D66" w14:textId="0D37BF3A"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1.08 (1.04-1.11)</w:t>
            </w:r>
          </w:p>
        </w:tc>
        <w:tc>
          <w:tcPr>
            <w:tcW w:w="1644" w:type="dxa"/>
            <w:vAlign w:val="bottom"/>
          </w:tcPr>
          <w:p w14:paraId="43C667F5" w14:textId="76980F9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1.32 (1.27-1.37)</w:t>
            </w:r>
          </w:p>
        </w:tc>
        <w:tc>
          <w:tcPr>
            <w:tcW w:w="1644" w:type="dxa"/>
            <w:vAlign w:val="bottom"/>
          </w:tcPr>
          <w:p w14:paraId="2B3B4BF9" w14:textId="67BFCA7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6.29 (5.87-6.74)</w:t>
            </w:r>
          </w:p>
        </w:tc>
      </w:tr>
      <w:tr w:rsidR="00743B58" w:rsidRPr="00CA4B31" w14:paraId="627470EE" w14:textId="77777777">
        <w:trPr>
          <w:trHeight w:val="283"/>
        </w:trPr>
        <w:tc>
          <w:tcPr>
            <w:tcW w:w="2835" w:type="dxa"/>
            <w:noWrap/>
            <w:vAlign w:val="center"/>
            <w:hideMark/>
          </w:tcPr>
          <w:p w14:paraId="7D6956C4"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4D32A798" w14:textId="481EFC00"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0.98 (0.95-1.01)</w:t>
            </w:r>
          </w:p>
        </w:tc>
        <w:tc>
          <w:tcPr>
            <w:tcW w:w="1644" w:type="dxa"/>
            <w:vAlign w:val="bottom"/>
          </w:tcPr>
          <w:p w14:paraId="62E85424" w14:textId="2EE4924F"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1.01 (0.99-1.04)</w:t>
            </w:r>
          </w:p>
        </w:tc>
        <w:tc>
          <w:tcPr>
            <w:tcW w:w="1644" w:type="dxa"/>
            <w:noWrap/>
            <w:vAlign w:val="bottom"/>
          </w:tcPr>
          <w:p w14:paraId="2B545EF1" w14:textId="6FAD3572"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(0.99-1.04)</w:t>
            </w:r>
          </w:p>
        </w:tc>
        <w:tc>
          <w:tcPr>
            <w:tcW w:w="1644" w:type="dxa"/>
            <w:vAlign w:val="bottom"/>
          </w:tcPr>
          <w:p w14:paraId="78ECB491" w14:textId="429C44B7"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0.99 (0.96-1.02)</w:t>
            </w:r>
          </w:p>
        </w:tc>
        <w:tc>
          <w:tcPr>
            <w:tcW w:w="1644" w:type="dxa"/>
            <w:vAlign w:val="bottom"/>
          </w:tcPr>
          <w:p w14:paraId="2EAC941A" w14:textId="046D8750"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(0.92-1.06)</w:t>
            </w:r>
          </w:p>
        </w:tc>
      </w:tr>
      <w:tr w:rsidR="00743B58" w:rsidRPr="00CA4B31" w14:paraId="06170A79" w14:textId="77777777">
        <w:trPr>
          <w:trHeight w:val="283"/>
        </w:trPr>
        <w:tc>
          <w:tcPr>
            <w:tcW w:w="2835" w:type="dxa"/>
            <w:noWrap/>
            <w:vAlign w:val="center"/>
          </w:tcPr>
          <w:p w14:paraId="281D3F51"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644" w:type="dxa"/>
            <w:noWrap/>
            <w:vAlign w:val="bottom"/>
          </w:tcPr>
          <w:p w14:paraId="0512CCA3" w14:textId="13D6A25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1.07 (0.88-1.29)</w:t>
            </w:r>
          </w:p>
        </w:tc>
        <w:tc>
          <w:tcPr>
            <w:tcW w:w="1644" w:type="dxa"/>
            <w:vAlign w:val="bottom"/>
          </w:tcPr>
          <w:p w14:paraId="797974EA" w14:textId="11CDA08B"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1.18 (0.97-1.43)</w:t>
            </w:r>
          </w:p>
        </w:tc>
        <w:tc>
          <w:tcPr>
            <w:tcW w:w="1644" w:type="dxa"/>
            <w:noWrap/>
            <w:vAlign w:val="bottom"/>
          </w:tcPr>
          <w:p w14:paraId="3D414442" w14:textId="0452D9C8"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0.95 (0.75-1.20)</w:t>
            </w:r>
          </w:p>
        </w:tc>
        <w:tc>
          <w:tcPr>
            <w:tcW w:w="1644" w:type="dxa"/>
            <w:vAlign w:val="bottom"/>
          </w:tcPr>
          <w:p w14:paraId="45261CF0" w14:textId="0005075C"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1.04 (0.84-1.28)</w:t>
            </w:r>
          </w:p>
        </w:tc>
        <w:tc>
          <w:tcPr>
            <w:tcW w:w="1644" w:type="dxa"/>
            <w:vAlign w:val="bottom"/>
          </w:tcPr>
          <w:p w14:paraId="56B2A7CD" w14:textId="7D58724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0.67 (0.35-1.27)</w:t>
            </w:r>
          </w:p>
        </w:tc>
      </w:tr>
      <w:tr w:rsidR="00743B58" w:rsidRPr="00CA4B31" w14:paraId="7A1B00FA" w14:textId="77777777">
        <w:trPr>
          <w:trHeight w:val="283"/>
        </w:trPr>
        <w:tc>
          <w:tcPr>
            <w:tcW w:w="2835" w:type="dxa"/>
            <w:noWrap/>
            <w:vAlign w:val="center"/>
            <w:hideMark/>
          </w:tcPr>
          <w:p w14:paraId="3CF9866B"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644" w:type="dxa"/>
            <w:noWrap/>
            <w:vAlign w:val="bottom"/>
          </w:tcPr>
          <w:p w14:paraId="4BA69521" w14:textId="67B48959"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1.00 (0.96-1.04)</w:t>
            </w:r>
          </w:p>
        </w:tc>
        <w:tc>
          <w:tcPr>
            <w:tcW w:w="1644" w:type="dxa"/>
            <w:vAlign w:val="bottom"/>
          </w:tcPr>
          <w:p w14:paraId="4A98B233" w14:textId="18949EAF"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1.00 (0.97-1.03)</w:t>
            </w:r>
          </w:p>
        </w:tc>
        <w:tc>
          <w:tcPr>
            <w:tcW w:w="1644" w:type="dxa"/>
            <w:noWrap/>
            <w:vAlign w:val="bottom"/>
          </w:tcPr>
          <w:p w14:paraId="50B40028" w14:textId="0FE1201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(0.96-1.02)</w:t>
            </w:r>
          </w:p>
        </w:tc>
        <w:tc>
          <w:tcPr>
            <w:tcW w:w="1644" w:type="dxa"/>
            <w:vAlign w:val="bottom"/>
          </w:tcPr>
          <w:p w14:paraId="46C4BB5F" w14:textId="5BF816F5"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1.00 (0.97-1.04)</w:t>
            </w:r>
          </w:p>
        </w:tc>
        <w:tc>
          <w:tcPr>
            <w:tcW w:w="1644" w:type="dxa"/>
            <w:vAlign w:val="bottom"/>
          </w:tcPr>
          <w:p w14:paraId="0214BB1F" w14:textId="243600AD"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1.06 (0.98-1.15)</w:t>
            </w:r>
          </w:p>
        </w:tc>
      </w:tr>
      <w:tr w:rsidR="00743B58" w:rsidRPr="00CA4B31" w14:paraId="68E3677C" w14:textId="77777777">
        <w:trPr>
          <w:trHeight w:val="283"/>
        </w:trPr>
        <w:tc>
          <w:tcPr>
            <w:tcW w:w="2835" w:type="dxa"/>
            <w:noWrap/>
            <w:vAlign w:val="center"/>
            <w:hideMark/>
          </w:tcPr>
          <w:p w14:paraId="79016A2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644" w:type="dxa"/>
            <w:noWrap/>
            <w:vAlign w:val="bottom"/>
          </w:tcPr>
          <w:p w14:paraId="4651892C" w14:textId="7503C213"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(0.95-1.03)</w:t>
            </w:r>
          </w:p>
        </w:tc>
        <w:tc>
          <w:tcPr>
            <w:tcW w:w="1644" w:type="dxa"/>
            <w:vAlign w:val="bottom"/>
          </w:tcPr>
          <w:p w14:paraId="532A19EA" w14:textId="18985D2B"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1.00 (0.97-1.04)</w:t>
            </w:r>
          </w:p>
        </w:tc>
        <w:tc>
          <w:tcPr>
            <w:tcW w:w="1644" w:type="dxa"/>
            <w:noWrap/>
            <w:vAlign w:val="bottom"/>
          </w:tcPr>
          <w:p w14:paraId="41082956" w14:textId="502C6BA3" w:rsidR="00743B58" w:rsidRPr="00D42362" w:rsidRDefault="00743B58" w:rsidP="00743B58">
            <w:pPr>
              <w:spacing w:after="140" w:line="240" w:lineRule="auto"/>
              <w:rPr>
                <w:rFonts w:ascii="Arial" w:hAnsi="Arial" w:cs="Arial"/>
                <w:b/>
                <w:color w:val="000000"/>
                <w:sz w:val="20"/>
                <w:szCs w:val="20"/>
              </w:rPr>
            </w:pPr>
            <w:r>
              <w:rPr>
                <w:rFonts w:ascii="Arial" w:hAnsi="Arial" w:cs="Arial"/>
                <w:color w:val="000000"/>
                <w:sz w:val="20"/>
                <w:szCs w:val="20"/>
              </w:rPr>
              <w:t>1.01 (0.97-1.05)</w:t>
            </w:r>
          </w:p>
        </w:tc>
        <w:tc>
          <w:tcPr>
            <w:tcW w:w="1644" w:type="dxa"/>
            <w:vAlign w:val="bottom"/>
          </w:tcPr>
          <w:p w14:paraId="580C4BAA" w14:textId="57959A3B"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1.00 (0.96-1.05)</w:t>
            </w:r>
          </w:p>
        </w:tc>
        <w:tc>
          <w:tcPr>
            <w:tcW w:w="1644" w:type="dxa"/>
            <w:vAlign w:val="bottom"/>
          </w:tcPr>
          <w:p w14:paraId="72ABEB38" w14:textId="044B4E6D"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0.94 (0.86-1.02)</w:t>
            </w:r>
          </w:p>
        </w:tc>
      </w:tr>
      <w:tr w:rsidR="00743B58" w:rsidRPr="00CA4B31" w14:paraId="4D4875D4" w14:textId="77777777" w:rsidTr="00743B58">
        <w:trPr>
          <w:trHeight w:val="283"/>
        </w:trPr>
        <w:tc>
          <w:tcPr>
            <w:tcW w:w="2835" w:type="dxa"/>
            <w:noWrap/>
            <w:vAlign w:val="center"/>
          </w:tcPr>
          <w:p w14:paraId="7705E8F2"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38C67125" w14:textId="77777777"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6204B859" w14:textId="283AF9F0"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2FEF5B34" w14:textId="52FA2906"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7BD4ADA3" w14:textId="4103E12F"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CRD</w:t>
            </w:r>
          </w:p>
        </w:tc>
        <w:tc>
          <w:tcPr>
            <w:tcW w:w="1644" w:type="dxa"/>
          </w:tcPr>
          <w:p w14:paraId="3F350915" w14:textId="2325CA75"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743B58" w:rsidRPr="00CA4B31" w14:paraId="0BCD9CB7" w14:textId="77777777" w:rsidTr="00743B58">
        <w:trPr>
          <w:trHeight w:val="283"/>
        </w:trPr>
        <w:tc>
          <w:tcPr>
            <w:tcW w:w="2835" w:type="dxa"/>
            <w:noWrap/>
            <w:vAlign w:val="center"/>
            <w:hideMark/>
          </w:tcPr>
          <w:p w14:paraId="6FDD228D"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11836194"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4DBD17FB"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hideMark/>
          </w:tcPr>
          <w:p w14:paraId="78432309" w14:textId="73383102" w:rsidR="00743B58" w:rsidRPr="00D42362" w:rsidRDefault="00743B58" w:rsidP="00743B58">
            <w:pPr>
              <w:spacing w:after="140" w:line="240" w:lineRule="auto"/>
              <w:rPr>
                <w:rFonts w:ascii="Arial" w:hAnsi="Arial" w:cs="Arial"/>
                <w:sz w:val="20"/>
                <w:szCs w:val="20"/>
              </w:rPr>
            </w:pPr>
          </w:p>
        </w:tc>
        <w:tc>
          <w:tcPr>
            <w:tcW w:w="1644" w:type="dxa"/>
          </w:tcPr>
          <w:p w14:paraId="60EF83A0" w14:textId="77777777" w:rsidR="00743B58" w:rsidRPr="00D42362" w:rsidRDefault="00743B58" w:rsidP="00743B58">
            <w:pPr>
              <w:spacing w:after="140" w:line="240" w:lineRule="auto"/>
              <w:rPr>
                <w:rFonts w:ascii="Arial" w:hAnsi="Arial" w:cs="Arial"/>
                <w:sz w:val="20"/>
                <w:szCs w:val="20"/>
              </w:rPr>
            </w:pPr>
          </w:p>
        </w:tc>
        <w:tc>
          <w:tcPr>
            <w:tcW w:w="1644" w:type="dxa"/>
          </w:tcPr>
          <w:p w14:paraId="27B78AB5" w14:textId="07F1C3C1" w:rsidR="00743B58" w:rsidRPr="00D42362" w:rsidRDefault="00743B58" w:rsidP="00743B58">
            <w:pPr>
              <w:spacing w:after="140" w:line="240" w:lineRule="auto"/>
              <w:rPr>
                <w:rFonts w:ascii="Arial" w:hAnsi="Arial" w:cs="Arial"/>
                <w:sz w:val="20"/>
                <w:szCs w:val="20"/>
              </w:rPr>
            </w:pPr>
          </w:p>
        </w:tc>
      </w:tr>
      <w:tr w:rsidR="00EC2C8E" w:rsidRPr="00CA4B31" w14:paraId="64C0D991" w14:textId="77777777" w:rsidTr="00743B58">
        <w:trPr>
          <w:trHeight w:val="283"/>
        </w:trPr>
        <w:tc>
          <w:tcPr>
            <w:tcW w:w="2835" w:type="dxa"/>
            <w:noWrap/>
            <w:vAlign w:val="center"/>
            <w:hideMark/>
          </w:tcPr>
          <w:p w14:paraId="6A01D6D2" w14:textId="6B14DA98"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639B14EC"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08DBAC9D" w14:textId="79933251"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4F7E8B62" w14:textId="36D0F1DE"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643D432E" w14:textId="4BC1D3EC"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17156139" w14:textId="5FD407D4"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045C3E7D" w14:textId="77777777">
        <w:trPr>
          <w:trHeight w:val="283"/>
        </w:trPr>
        <w:tc>
          <w:tcPr>
            <w:tcW w:w="2835" w:type="dxa"/>
            <w:noWrap/>
            <w:vAlign w:val="center"/>
            <w:hideMark/>
          </w:tcPr>
          <w:p w14:paraId="5567755A" w14:textId="5FC1B1FD"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7D0DEA30" w14:textId="0D3859C5"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1.29 (1.25-1.32)</w:t>
            </w:r>
          </w:p>
        </w:tc>
        <w:tc>
          <w:tcPr>
            <w:tcW w:w="1644" w:type="dxa"/>
            <w:vAlign w:val="bottom"/>
          </w:tcPr>
          <w:p w14:paraId="0737394A" w14:textId="1EFE4E3B"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1.28 (1.25-1.30)</w:t>
            </w:r>
          </w:p>
        </w:tc>
        <w:tc>
          <w:tcPr>
            <w:tcW w:w="1644" w:type="dxa"/>
            <w:noWrap/>
            <w:vAlign w:val="bottom"/>
          </w:tcPr>
          <w:p w14:paraId="19DE343E" w14:textId="05F0F016"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1.12 (1.10-1.15)</w:t>
            </w:r>
          </w:p>
        </w:tc>
        <w:tc>
          <w:tcPr>
            <w:tcW w:w="1644" w:type="dxa"/>
            <w:vAlign w:val="bottom"/>
          </w:tcPr>
          <w:p w14:paraId="0356F237" w14:textId="65EBEA69"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1.28 (1.24-1.31)</w:t>
            </w:r>
          </w:p>
        </w:tc>
        <w:tc>
          <w:tcPr>
            <w:tcW w:w="1644" w:type="dxa"/>
            <w:vAlign w:val="bottom"/>
          </w:tcPr>
          <w:p w14:paraId="5EFD5BA2" w14:textId="3255096A"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3.05 (2.91-3.20)</w:t>
            </w:r>
          </w:p>
        </w:tc>
      </w:tr>
      <w:tr w:rsidR="00743B58" w:rsidRPr="00CA4B31" w14:paraId="59875D7D" w14:textId="77777777">
        <w:trPr>
          <w:trHeight w:val="283"/>
        </w:trPr>
        <w:tc>
          <w:tcPr>
            <w:tcW w:w="2835" w:type="dxa"/>
            <w:noWrap/>
            <w:vAlign w:val="center"/>
            <w:hideMark/>
          </w:tcPr>
          <w:p w14:paraId="61D5F63C"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685437CF" w14:textId="2E55283B"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1.13 (1.12-1.15)</w:t>
            </w:r>
          </w:p>
        </w:tc>
        <w:tc>
          <w:tcPr>
            <w:tcW w:w="1644" w:type="dxa"/>
            <w:vAlign w:val="bottom"/>
          </w:tcPr>
          <w:p w14:paraId="07C98D15" w14:textId="1D0BEA34"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1.11 (1.10-1.12)</w:t>
            </w:r>
          </w:p>
        </w:tc>
        <w:tc>
          <w:tcPr>
            <w:tcW w:w="1644" w:type="dxa"/>
            <w:noWrap/>
            <w:vAlign w:val="bottom"/>
          </w:tcPr>
          <w:p w14:paraId="01EDDC24" w14:textId="074BF383"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1.03 (1.02-1.04)</w:t>
            </w:r>
          </w:p>
        </w:tc>
        <w:tc>
          <w:tcPr>
            <w:tcW w:w="1644" w:type="dxa"/>
            <w:vAlign w:val="bottom"/>
          </w:tcPr>
          <w:p w14:paraId="509D46F8" w14:textId="268CAAA4"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1.10 (1.09-1.11)</w:t>
            </w:r>
          </w:p>
        </w:tc>
        <w:tc>
          <w:tcPr>
            <w:tcW w:w="1644" w:type="dxa"/>
            <w:vAlign w:val="bottom"/>
          </w:tcPr>
          <w:p w14:paraId="62B7B5AA" w14:textId="0E11816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1.56 (1.53-1.59)</w:t>
            </w:r>
          </w:p>
        </w:tc>
      </w:tr>
      <w:tr w:rsidR="00743B58" w:rsidRPr="00CA4B31" w14:paraId="0700ED9E" w14:textId="77777777" w:rsidTr="00743B58">
        <w:trPr>
          <w:trHeight w:val="283"/>
        </w:trPr>
        <w:tc>
          <w:tcPr>
            <w:tcW w:w="2835" w:type="dxa"/>
            <w:noWrap/>
            <w:vAlign w:val="center"/>
            <w:hideMark/>
          </w:tcPr>
          <w:p w14:paraId="391A7614"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4730A5CC"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0EAF4DC8"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tcPr>
          <w:p w14:paraId="3055565B" w14:textId="596EE761" w:rsidR="00743B58" w:rsidRPr="00D42362" w:rsidRDefault="00743B58" w:rsidP="00743B58">
            <w:pPr>
              <w:spacing w:after="140" w:line="240" w:lineRule="auto"/>
              <w:rPr>
                <w:rFonts w:ascii="Arial" w:hAnsi="Arial" w:cs="Arial"/>
                <w:sz w:val="20"/>
                <w:szCs w:val="20"/>
              </w:rPr>
            </w:pPr>
          </w:p>
        </w:tc>
        <w:tc>
          <w:tcPr>
            <w:tcW w:w="1644" w:type="dxa"/>
          </w:tcPr>
          <w:p w14:paraId="03CB10FA" w14:textId="77777777" w:rsidR="00743B58" w:rsidRPr="00D42362" w:rsidRDefault="00743B58" w:rsidP="00743B58">
            <w:pPr>
              <w:spacing w:after="140" w:line="240" w:lineRule="auto"/>
              <w:rPr>
                <w:rFonts w:ascii="Arial" w:hAnsi="Arial" w:cs="Arial"/>
                <w:sz w:val="20"/>
                <w:szCs w:val="20"/>
              </w:rPr>
            </w:pPr>
          </w:p>
        </w:tc>
        <w:tc>
          <w:tcPr>
            <w:tcW w:w="1644" w:type="dxa"/>
          </w:tcPr>
          <w:p w14:paraId="7E928849" w14:textId="3337EEA5" w:rsidR="00743B58" w:rsidRPr="00D42362" w:rsidRDefault="00743B58" w:rsidP="00743B58">
            <w:pPr>
              <w:spacing w:after="140" w:line="240" w:lineRule="auto"/>
              <w:rPr>
                <w:rFonts w:ascii="Arial" w:hAnsi="Arial" w:cs="Arial"/>
                <w:sz w:val="20"/>
                <w:szCs w:val="20"/>
              </w:rPr>
            </w:pPr>
          </w:p>
        </w:tc>
      </w:tr>
      <w:tr w:rsidR="00EC2C8E" w:rsidRPr="00CA4B31" w14:paraId="02B427A2" w14:textId="77777777" w:rsidTr="00743B58">
        <w:trPr>
          <w:trHeight w:val="283"/>
        </w:trPr>
        <w:tc>
          <w:tcPr>
            <w:tcW w:w="2835" w:type="dxa"/>
            <w:noWrap/>
            <w:vAlign w:val="center"/>
            <w:hideMark/>
          </w:tcPr>
          <w:p w14:paraId="49A87634" w14:textId="77EB5974"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5ECB7E62"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37DC9B6C" w14:textId="6D248C47"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3FBC591B" w14:textId="51E42141"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43578667" w14:textId="7D7B3003"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731FB57D" w14:textId="353EBFF9"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36CACED1" w14:textId="77777777">
        <w:trPr>
          <w:trHeight w:val="283"/>
        </w:trPr>
        <w:tc>
          <w:tcPr>
            <w:tcW w:w="2835" w:type="dxa"/>
            <w:noWrap/>
            <w:vAlign w:val="center"/>
            <w:hideMark/>
          </w:tcPr>
          <w:p w14:paraId="5461136B" w14:textId="44421E57"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2B32D81A" w14:textId="6C3B468A"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1.16 (1.13-1.20)</w:t>
            </w:r>
          </w:p>
        </w:tc>
        <w:tc>
          <w:tcPr>
            <w:tcW w:w="1644" w:type="dxa"/>
            <w:vAlign w:val="bottom"/>
          </w:tcPr>
          <w:p w14:paraId="0C126AB9" w14:textId="2E267342"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1.20 (1.17-1.22)</w:t>
            </w:r>
          </w:p>
        </w:tc>
        <w:tc>
          <w:tcPr>
            <w:tcW w:w="1644" w:type="dxa"/>
            <w:noWrap/>
            <w:vAlign w:val="bottom"/>
          </w:tcPr>
          <w:p w14:paraId="58991AF6" w14:textId="3FCBE4B9"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1.12 (1.09-1.15)</w:t>
            </w:r>
          </w:p>
        </w:tc>
        <w:tc>
          <w:tcPr>
            <w:tcW w:w="1644" w:type="dxa"/>
            <w:vAlign w:val="bottom"/>
          </w:tcPr>
          <w:p w14:paraId="625AD7CC" w14:textId="79EDEC81"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1.20 (1.17-1.24)</w:t>
            </w:r>
          </w:p>
        </w:tc>
        <w:tc>
          <w:tcPr>
            <w:tcW w:w="1644" w:type="dxa"/>
            <w:vAlign w:val="bottom"/>
          </w:tcPr>
          <w:p w14:paraId="5C707F85" w14:textId="637D8B6E"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2.23 (2.12-2.35)</w:t>
            </w:r>
          </w:p>
        </w:tc>
      </w:tr>
      <w:tr w:rsidR="00743B58" w:rsidRPr="00CA4B31" w14:paraId="0777D163" w14:textId="77777777">
        <w:trPr>
          <w:trHeight w:val="283"/>
        </w:trPr>
        <w:tc>
          <w:tcPr>
            <w:tcW w:w="2835" w:type="dxa"/>
            <w:noWrap/>
            <w:vAlign w:val="center"/>
            <w:hideMark/>
          </w:tcPr>
          <w:p w14:paraId="1D6CF4F4"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77FE03FD" w14:textId="139D55B4"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1.09 (1.08-1.11)</w:t>
            </w:r>
          </w:p>
        </w:tc>
        <w:tc>
          <w:tcPr>
            <w:tcW w:w="1644" w:type="dxa"/>
            <w:vAlign w:val="bottom"/>
          </w:tcPr>
          <w:p w14:paraId="2F197C94" w14:textId="1420815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1.06 (1.05-1.07)</w:t>
            </w:r>
          </w:p>
        </w:tc>
        <w:tc>
          <w:tcPr>
            <w:tcW w:w="1644" w:type="dxa"/>
            <w:noWrap/>
            <w:vAlign w:val="bottom"/>
          </w:tcPr>
          <w:p w14:paraId="66EBE876" w14:textId="1389F8C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1.00 (0.99-1.01)</w:t>
            </w:r>
          </w:p>
        </w:tc>
        <w:tc>
          <w:tcPr>
            <w:tcW w:w="1644" w:type="dxa"/>
            <w:vAlign w:val="bottom"/>
          </w:tcPr>
          <w:p w14:paraId="395C2BD2" w14:textId="37971629"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(1.04-1.07)</w:t>
            </w:r>
          </w:p>
        </w:tc>
        <w:tc>
          <w:tcPr>
            <w:tcW w:w="1644" w:type="dxa"/>
            <w:vAlign w:val="bottom"/>
          </w:tcPr>
          <w:p w14:paraId="0F1E7F5C" w14:textId="3D1713B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1.33 (1.30-1.36)</w:t>
            </w:r>
          </w:p>
        </w:tc>
      </w:tr>
      <w:tr w:rsidR="00743B58" w:rsidRPr="00CA4B31" w14:paraId="7137A390" w14:textId="77777777" w:rsidTr="00743B58">
        <w:trPr>
          <w:trHeight w:val="283"/>
        </w:trPr>
        <w:tc>
          <w:tcPr>
            <w:tcW w:w="2835" w:type="dxa"/>
            <w:noWrap/>
            <w:vAlign w:val="center"/>
            <w:hideMark/>
          </w:tcPr>
          <w:p w14:paraId="1AA873AC"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4B6A4382"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7D896EE1"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46ACAAA4" w14:textId="553F6EC5" w:rsidR="00743B58" w:rsidRPr="00D42362" w:rsidRDefault="00743B58" w:rsidP="00743B58">
            <w:pPr>
              <w:spacing w:after="140" w:line="240" w:lineRule="auto"/>
              <w:rPr>
                <w:rFonts w:ascii="Arial" w:hAnsi="Arial" w:cs="Arial"/>
                <w:sz w:val="20"/>
                <w:szCs w:val="20"/>
              </w:rPr>
            </w:pPr>
          </w:p>
        </w:tc>
        <w:tc>
          <w:tcPr>
            <w:tcW w:w="1644" w:type="dxa"/>
          </w:tcPr>
          <w:p w14:paraId="09807944" w14:textId="77777777" w:rsidR="00743B58" w:rsidRPr="00D42362" w:rsidRDefault="00743B58" w:rsidP="00743B58">
            <w:pPr>
              <w:spacing w:after="140" w:line="240" w:lineRule="auto"/>
              <w:rPr>
                <w:rFonts w:ascii="Arial" w:hAnsi="Arial" w:cs="Arial"/>
                <w:sz w:val="20"/>
                <w:szCs w:val="20"/>
              </w:rPr>
            </w:pPr>
          </w:p>
        </w:tc>
        <w:tc>
          <w:tcPr>
            <w:tcW w:w="1644" w:type="dxa"/>
          </w:tcPr>
          <w:p w14:paraId="54E5574C" w14:textId="6901EA25" w:rsidR="00743B58" w:rsidRPr="00D42362" w:rsidRDefault="00743B58" w:rsidP="00743B58">
            <w:pPr>
              <w:spacing w:after="140" w:line="240" w:lineRule="auto"/>
              <w:rPr>
                <w:rFonts w:ascii="Arial" w:hAnsi="Arial" w:cs="Arial"/>
                <w:sz w:val="20"/>
                <w:szCs w:val="20"/>
              </w:rPr>
            </w:pPr>
          </w:p>
        </w:tc>
      </w:tr>
      <w:tr w:rsidR="00EC2C8E" w:rsidRPr="00CA4B31" w14:paraId="10DB360F" w14:textId="77777777" w:rsidTr="00743B58">
        <w:trPr>
          <w:trHeight w:val="283"/>
        </w:trPr>
        <w:tc>
          <w:tcPr>
            <w:tcW w:w="2835" w:type="dxa"/>
            <w:noWrap/>
            <w:vAlign w:val="center"/>
            <w:hideMark/>
          </w:tcPr>
          <w:p w14:paraId="7E8AC584" w14:textId="5B4AA75E"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2CC8630C"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29FABDD9" w14:textId="3E0FDD8C"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1E8C9436" w14:textId="3AAD6B50"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0F80810B" w14:textId="3A3A0221"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3955FE0A" w14:textId="6E42B0AB"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273F06A7" w14:textId="77777777">
        <w:trPr>
          <w:trHeight w:val="283"/>
        </w:trPr>
        <w:tc>
          <w:tcPr>
            <w:tcW w:w="2835" w:type="dxa"/>
            <w:noWrap/>
            <w:vAlign w:val="center"/>
            <w:hideMark/>
          </w:tcPr>
          <w:p w14:paraId="44B59472" w14:textId="5AD8C57D"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050CBFB2" w14:textId="48876E9C"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1.18 (1.14-1.22)</w:t>
            </w:r>
          </w:p>
        </w:tc>
        <w:tc>
          <w:tcPr>
            <w:tcW w:w="1644" w:type="dxa"/>
            <w:vAlign w:val="bottom"/>
          </w:tcPr>
          <w:p w14:paraId="54C7DD6C" w14:textId="01B31B01"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1.20 (1.17-1.23)</w:t>
            </w:r>
          </w:p>
        </w:tc>
        <w:tc>
          <w:tcPr>
            <w:tcW w:w="1644" w:type="dxa"/>
            <w:noWrap/>
            <w:vAlign w:val="bottom"/>
          </w:tcPr>
          <w:p w14:paraId="5522C0D1" w14:textId="0D42BFE1"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1.12 (1.09-1.15)</w:t>
            </w:r>
          </w:p>
        </w:tc>
        <w:tc>
          <w:tcPr>
            <w:tcW w:w="1644" w:type="dxa"/>
            <w:vAlign w:val="bottom"/>
          </w:tcPr>
          <w:p w14:paraId="395C3863" w14:textId="5E7080A8"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1.21 (1.17-1.25)</w:t>
            </w:r>
          </w:p>
        </w:tc>
        <w:tc>
          <w:tcPr>
            <w:tcW w:w="1644" w:type="dxa"/>
            <w:vAlign w:val="bottom"/>
          </w:tcPr>
          <w:p w14:paraId="49868587" w14:textId="3A5065C0"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2.24 (2.13-2.36)</w:t>
            </w:r>
          </w:p>
        </w:tc>
      </w:tr>
      <w:tr w:rsidR="00743B58" w:rsidRPr="00CA4B31" w14:paraId="7DFDDAB7" w14:textId="77777777">
        <w:trPr>
          <w:trHeight w:val="283"/>
        </w:trPr>
        <w:tc>
          <w:tcPr>
            <w:tcW w:w="2835" w:type="dxa"/>
            <w:noWrap/>
            <w:vAlign w:val="center"/>
            <w:hideMark/>
          </w:tcPr>
          <w:p w14:paraId="37EEF33C"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64F611F9" w14:textId="6BD98885"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(1.00-1.05)</w:t>
            </w:r>
          </w:p>
        </w:tc>
        <w:tc>
          <w:tcPr>
            <w:tcW w:w="1644" w:type="dxa"/>
            <w:vAlign w:val="bottom"/>
          </w:tcPr>
          <w:p w14:paraId="07569283" w14:textId="4F1FB25B"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1.05 (1.03-1.06)</w:t>
            </w:r>
          </w:p>
        </w:tc>
        <w:tc>
          <w:tcPr>
            <w:tcW w:w="1644" w:type="dxa"/>
            <w:noWrap/>
            <w:vAlign w:val="bottom"/>
          </w:tcPr>
          <w:p w14:paraId="4F1C5ABE" w14:textId="4007D3D6" w:rsidR="00743B58" w:rsidRPr="00D42362" w:rsidRDefault="00743B58" w:rsidP="00743B58">
            <w:pPr>
              <w:spacing w:after="140" w:line="240" w:lineRule="auto"/>
              <w:rPr>
                <w:rFonts w:ascii="Arial" w:hAnsi="Arial" w:cs="Arial"/>
                <w:b/>
                <w:color w:val="000000"/>
                <w:sz w:val="20"/>
                <w:szCs w:val="20"/>
              </w:rPr>
            </w:pPr>
            <w:r>
              <w:rPr>
                <w:rFonts w:ascii="Arial" w:hAnsi="Arial" w:cs="Arial"/>
                <w:color w:val="000000"/>
                <w:sz w:val="20"/>
                <w:szCs w:val="20"/>
              </w:rPr>
              <w:t>1.00 (0.98-1.01)</w:t>
            </w:r>
          </w:p>
        </w:tc>
        <w:tc>
          <w:tcPr>
            <w:tcW w:w="1644" w:type="dxa"/>
            <w:vAlign w:val="bottom"/>
          </w:tcPr>
          <w:p w14:paraId="04E448A2" w14:textId="1D04909D"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(1.00-1.04)</w:t>
            </w:r>
          </w:p>
        </w:tc>
        <w:tc>
          <w:tcPr>
            <w:tcW w:w="1644" w:type="dxa"/>
            <w:vAlign w:val="bottom"/>
          </w:tcPr>
          <w:p w14:paraId="4DE33A84" w14:textId="2A7FD39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1.27 (1.21-1.32)</w:t>
            </w:r>
          </w:p>
        </w:tc>
      </w:tr>
      <w:tr w:rsidR="00743B58" w:rsidRPr="00CA4B31" w14:paraId="74DA1255" w14:textId="77777777">
        <w:trPr>
          <w:trHeight w:val="283"/>
        </w:trPr>
        <w:tc>
          <w:tcPr>
            <w:tcW w:w="2835" w:type="dxa"/>
            <w:noWrap/>
            <w:vAlign w:val="center"/>
            <w:hideMark/>
          </w:tcPr>
          <w:p w14:paraId="0EBC9C1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644" w:type="dxa"/>
            <w:noWrap/>
            <w:vAlign w:val="bottom"/>
          </w:tcPr>
          <w:p w14:paraId="74BBD5C5" w14:textId="70F7DFCE" w:rsidR="00743B58" w:rsidRPr="00D42362"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1.10 (1.07-1.14)</w:t>
            </w:r>
          </w:p>
        </w:tc>
        <w:tc>
          <w:tcPr>
            <w:tcW w:w="1644" w:type="dxa"/>
            <w:vAlign w:val="bottom"/>
          </w:tcPr>
          <w:p w14:paraId="017B15FA" w14:textId="0E0A215C"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1.03 (1.01-1.05)</w:t>
            </w:r>
          </w:p>
        </w:tc>
        <w:tc>
          <w:tcPr>
            <w:tcW w:w="1644" w:type="dxa"/>
            <w:noWrap/>
            <w:vAlign w:val="bottom"/>
          </w:tcPr>
          <w:p w14:paraId="6504DD1A" w14:textId="66E5304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(0.98-1.03)</w:t>
            </w:r>
          </w:p>
        </w:tc>
        <w:tc>
          <w:tcPr>
            <w:tcW w:w="1644" w:type="dxa"/>
            <w:vAlign w:val="bottom"/>
          </w:tcPr>
          <w:p w14:paraId="0D0E3B0B" w14:textId="532C99D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(1.02-1.08)</w:t>
            </w:r>
          </w:p>
        </w:tc>
        <w:tc>
          <w:tcPr>
            <w:tcW w:w="1644" w:type="dxa"/>
            <w:vAlign w:val="bottom"/>
          </w:tcPr>
          <w:p w14:paraId="39929265" w14:textId="3C1858AA"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(1.02-1.12)</w:t>
            </w:r>
          </w:p>
        </w:tc>
      </w:tr>
    </w:tbl>
    <w:p w14:paraId="61EEA98C" w14:textId="70FBF7E0" w:rsidR="00C94780" w:rsidRPr="00C94780" w:rsidRDefault="00C94780" w:rsidP="0064582C">
      <w:pPr>
        <w:rPr>
          <w:rFonts w:ascii="Arial" w:hAnsi="Arial" w:cs="Arial"/>
          <w:sz w:val="20"/>
          <w:szCs w:val="20"/>
        </w:rPr>
      </w:pPr>
      <w:r w:rsidRPr="00937680">
        <w:rPr>
          <w:rFonts w:ascii="Arial" w:hAnsi="Arial" w:cs="Arial"/>
          <w:sz w:val="20"/>
          <w:szCs w:val="20"/>
        </w:rPr>
        <w:t xml:space="preserve">Hazard rate ratios (HR) and 95% confidence intervals (CI) from Cox proportional hazard models are presented within the </w:t>
      </w:r>
      <w:r w:rsidR="00B860A4">
        <w:rPr>
          <w:rFonts w:ascii="Arial" w:hAnsi="Arial" w:cs="Arial"/>
          <w:sz w:val="20"/>
          <w:szCs w:val="20"/>
        </w:rPr>
        <w:t xml:space="preserve">late life </w:t>
      </w:r>
      <w:r w:rsidRPr="00937680">
        <w:rPr>
          <w:rFonts w:ascii="Arial" w:hAnsi="Arial" w:cs="Arial"/>
          <w:sz w:val="20"/>
          <w:szCs w:val="20"/>
        </w:rPr>
        <w:t>study population, showing risk of mortality or NCD (non-communicable disease) in relation to body mass index (BMI)</w:t>
      </w:r>
      <w:r w:rsidRPr="00937680" w:rsidDel="000541C5">
        <w:rPr>
          <w:rFonts w:ascii="Arial" w:hAnsi="Arial" w:cs="Arial"/>
          <w:sz w:val="20"/>
          <w:szCs w:val="20"/>
        </w:rPr>
        <w:t xml:space="preserve"> </w:t>
      </w:r>
      <w:r w:rsidRPr="00937680">
        <w:rPr>
          <w:rFonts w:ascii="Arial" w:hAnsi="Arial" w:cs="Arial"/>
          <w:sz w:val="20"/>
          <w:szCs w:val="20"/>
        </w:rPr>
        <w:t>and waist-to-hip ratio (WHR) and a polygenic score for BMI</w:t>
      </w:r>
      <w:r w:rsidRPr="00937680" w:rsidDel="000541C5">
        <w:rPr>
          <w:rFonts w:ascii="Arial" w:hAnsi="Arial" w:cs="Arial"/>
          <w:sz w:val="20"/>
          <w:szCs w:val="20"/>
        </w:rPr>
        <w:t xml:space="preserve"> </w:t>
      </w:r>
      <w:r w:rsidRPr="00937680">
        <w:rPr>
          <w:rFonts w:ascii="Arial" w:hAnsi="Arial" w:cs="Arial"/>
          <w:sz w:val="20"/>
          <w:szCs w:val="20"/>
        </w:rPr>
        <w:t>and WHR. Exposures included BMI categories (underweight, normal weight (reference category), overweight, obesity), WHR categories (normal (reference category), and high), and polygenic scores for BMI (PGS</w:t>
      </w:r>
      <w:r w:rsidRPr="00937680">
        <w:rPr>
          <w:rFonts w:ascii="Arial" w:hAnsi="Arial" w:cs="Arial"/>
          <w:sz w:val="20"/>
          <w:szCs w:val="20"/>
          <w:vertAlign w:val="subscript"/>
        </w:rPr>
        <w:t>BMI</w:t>
      </w:r>
      <w:r w:rsidRPr="00937680">
        <w:rPr>
          <w:rFonts w:ascii="Arial" w:hAnsi="Arial" w:cs="Arial"/>
          <w:sz w:val="20"/>
          <w:szCs w:val="20"/>
        </w:rPr>
        <w:t>) and WHR (PGS</w:t>
      </w:r>
      <w:r w:rsidRPr="00937680">
        <w:rPr>
          <w:rFonts w:ascii="Arial" w:hAnsi="Arial" w:cs="Arial"/>
          <w:sz w:val="20"/>
          <w:szCs w:val="20"/>
          <w:vertAlign w:val="subscript"/>
        </w:rPr>
        <w:t>WHR</w:t>
      </w:r>
      <w:r w:rsidRPr="00937680">
        <w:rPr>
          <w:rFonts w:ascii="Arial" w:hAnsi="Arial" w:cs="Arial"/>
          <w:sz w:val="20"/>
          <w:szCs w:val="20"/>
        </w:rPr>
        <w:t xml:space="preserve">). Risks were estimated separately for each outcome: mortality, </w:t>
      </w:r>
      <w:r w:rsidR="00C85A30" w:rsidRPr="00937680">
        <w:rPr>
          <w:rFonts w:ascii="Arial" w:hAnsi="Arial" w:cs="Arial"/>
          <w:sz w:val="20"/>
          <w:szCs w:val="20"/>
        </w:rPr>
        <w:t>cardiovascular disease (CVD), cancer, chronic respiratory disease (CRD)</w:t>
      </w:r>
      <w:r w:rsidR="00C85A30">
        <w:rPr>
          <w:rFonts w:ascii="Arial" w:hAnsi="Arial" w:cs="Arial"/>
          <w:sz w:val="20"/>
          <w:szCs w:val="20"/>
        </w:rPr>
        <w:t xml:space="preserve">, and </w:t>
      </w:r>
      <w:r w:rsidR="00C85A30" w:rsidRPr="00937680">
        <w:rPr>
          <w:rFonts w:ascii="Arial" w:hAnsi="Arial" w:cs="Arial"/>
          <w:sz w:val="20"/>
          <w:szCs w:val="20"/>
        </w:rPr>
        <w:t>diabetes</w:t>
      </w:r>
      <w:r w:rsidRPr="00937680">
        <w:rPr>
          <w:rFonts w:ascii="Arial" w:hAnsi="Arial" w:cs="Arial"/>
          <w:sz w:val="20"/>
          <w:szCs w:val="20"/>
        </w:rPr>
        <w:t>. Three types of models were applied. 1. Separate models including either the adiposity measure or the corresponding PGS; 2.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genetic principal components. Bold numbers indicate statistical significance at the α=0.05 level. Abbreviations: BMI, body mass index; CI, confidence interval; CRD, chronic respiratory disease; CVD, cardiovascular disease; HR, hazard rate ratio; NCD, non-communicable disease; PGS</w:t>
      </w:r>
      <w:r w:rsidRPr="00937680">
        <w:rPr>
          <w:rFonts w:ascii="Arial" w:hAnsi="Arial" w:cs="Arial"/>
          <w:sz w:val="20"/>
          <w:szCs w:val="20"/>
          <w:vertAlign w:val="subscript"/>
        </w:rPr>
        <w:t>BMI</w:t>
      </w:r>
      <w:r w:rsidRPr="00937680">
        <w:rPr>
          <w:rFonts w:ascii="Arial" w:hAnsi="Arial" w:cs="Arial"/>
          <w:sz w:val="20"/>
          <w:szCs w:val="20"/>
        </w:rPr>
        <w:t>, polygenic score for BMI; PGS</w:t>
      </w:r>
      <w:r w:rsidRPr="00937680">
        <w:rPr>
          <w:rFonts w:ascii="Arial" w:hAnsi="Arial" w:cs="Arial"/>
          <w:sz w:val="20"/>
          <w:szCs w:val="20"/>
          <w:vertAlign w:val="subscript"/>
        </w:rPr>
        <w:t>WHR</w:t>
      </w:r>
      <w:r w:rsidRPr="00937680">
        <w:rPr>
          <w:rFonts w:ascii="Arial" w:hAnsi="Arial" w:cs="Arial"/>
          <w:sz w:val="20"/>
          <w:szCs w:val="20"/>
        </w:rPr>
        <w:t>, polygenic score for WHR; WHR, waist-to-hip ratio.</w:t>
      </w:r>
    </w:p>
    <w:p w14:paraId="200086A0" w14:textId="77777777" w:rsidR="00151DEA" w:rsidRDefault="00151DEA">
      <w:pPr>
        <w:rPr>
          <w:rFonts w:ascii="Arial" w:hAnsi="Arial" w:cs="Arial"/>
          <w:b/>
          <w:bCs/>
          <w:sz w:val="22"/>
          <w:szCs w:val="22"/>
        </w:rPr>
      </w:pPr>
      <w:r>
        <w:rPr>
          <w:rFonts w:ascii="Arial" w:hAnsi="Arial" w:cs="Arial"/>
          <w:b/>
          <w:bCs/>
          <w:sz w:val="22"/>
          <w:szCs w:val="22"/>
        </w:rPr>
        <w:br w:type="page"/>
      </w:r>
    </w:p>
    <w:p w14:paraId="1BEB5CC4" w14:textId="58E8CF11" w:rsidR="00C94780" w:rsidRPr="00CA4B31" w:rsidRDefault="00C94780" w:rsidP="00E2217E">
      <w:pPr>
        <w:pStyle w:val="Heading1"/>
        <w:spacing w:after="160"/>
      </w:pPr>
      <w:bookmarkStart w:id="13" w:name="_Toc215909904"/>
      <w:r w:rsidRPr="00CA4B31">
        <w:rPr>
          <w:b/>
          <w:bCs/>
        </w:rPr>
        <w:lastRenderedPageBreak/>
        <w:t>Table S</w:t>
      </w:r>
      <w:r w:rsidR="00326313">
        <w:rPr>
          <w:b/>
          <w:bCs/>
        </w:rPr>
        <w:t>12</w:t>
      </w:r>
      <w:r w:rsidRPr="00CA4B31">
        <w:rPr>
          <w:b/>
          <w:bCs/>
        </w:rPr>
        <w:t>.</w:t>
      </w:r>
      <w:r w:rsidRPr="00CA4B31">
        <w:t xml:space="preserve"> </w:t>
      </w:r>
      <w:r w:rsidR="00151DEA">
        <w:t>Ancestry</w:t>
      </w:r>
      <w:r w:rsidR="00151DEA" w:rsidRPr="00CA4B31">
        <w:t xml:space="preserve"> </w:t>
      </w:r>
      <w:r w:rsidRPr="00CA4B31">
        <w:t>stratified risk of mortality or NCD in relation to BMI and WHR and a polygenic score for BMI</w:t>
      </w:r>
      <w:r w:rsidRPr="00CA4B31" w:rsidDel="000541C5">
        <w:t xml:space="preserve"> </w:t>
      </w:r>
      <w:r w:rsidRPr="00CA4B31">
        <w:t xml:space="preserve">and WHR </w:t>
      </w:r>
      <w:r w:rsidR="00326313">
        <w:t>among individuals of</w:t>
      </w:r>
      <w:r w:rsidR="008349E8">
        <w:t xml:space="preserve"> European ancestry</w:t>
      </w:r>
      <w:r w:rsidRPr="00CA4B31">
        <w:t>.</w:t>
      </w:r>
      <w:bookmarkEnd w:id="13"/>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743B58" w:rsidRPr="00CA4B31" w14:paraId="7832462C" w14:textId="77777777" w:rsidTr="00743B58">
        <w:trPr>
          <w:trHeight w:val="215"/>
        </w:trPr>
        <w:tc>
          <w:tcPr>
            <w:tcW w:w="2835" w:type="dxa"/>
            <w:noWrap/>
            <w:vAlign w:val="center"/>
          </w:tcPr>
          <w:p w14:paraId="2F529D2D"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0F649640"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58D12701" w14:textId="4307813B"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20E4D2FE" w14:textId="32D963A9"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6E6635EB" w14:textId="4942FD76"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7A1C23EE" w14:textId="50AF413A"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743B58" w:rsidRPr="00CA4B31" w14:paraId="0822DF84" w14:textId="77777777" w:rsidTr="00743B58">
        <w:trPr>
          <w:trHeight w:val="283"/>
        </w:trPr>
        <w:tc>
          <w:tcPr>
            <w:tcW w:w="2835" w:type="dxa"/>
            <w:noWrap/>
            <w:vAlign w:val="center"/>
            <w:hideMark/>
          </w:tcPr>
          <w:p w14:paraId="3BBB0F41"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12450177" w14:textId="77777777" w:rsidR="00743B58" w:rsidRPr="00CA4B31" w:rsidRDefault="00743B58" w:rsidP="00743B58">
            <w:pPr>
              <w:spacing w:after="140" w:line="240" w:lineRule="auto"/>
              <w:rPr>
                <w:rFonts w:ascii="Arial" w:hAnsi="Arial" w:cs="Arial"/>
                <w:b/>
                <w:bCs/>
                <w:color w:val="000000"/>
                <w:sz w:val="20"/>
                <w:szCs w:val="20"/>
              </w:rPr>
            </w:pPr>
          </w:p>
        </w:tc>
        <w:tc>
          <w:tcPr>
            <w:tcW w:w="1644" w:type="dxa"/>
            <w:vAlign w:val="bottom"/>
          </w:tcPr>
          <w:p w14:paraId="036BE815" w14:textId="77777777" w:rsidR="00743B58" w:rsidRPr="00CA4B31" w:rsidRDefault="00743B58" w:rsidP="00743B58">
            <w:pPr>
              <w:spacing w:after="140" w:line="240" w:lineRule="auto"/>
              <w:rPr>
                <w:rFonts w:ascii="Arial" w:hAnsi="Arial" w:cs="Arial"/>
                <w:sz w:val="20"/>
                <w:szCs w:val="20"/>
              </w:rPr>
            </w:pPr>
          </w:p>
        </w:tc>
        <w:tc>
          <w:tcPr>
            <w:tcW w:w="1644" w:type="dxa"/>
            <w:noWrap/>
            <w:vAlign w:val="bottom"/>
          </w:tcPr>
          <w:p w14:paraId="7C55E554" w14:textId="1E0D686D" w:rsidR="00743B58" w:rsidRPr="00CA4B31" w:rsidRDefault="00743B58" w:rsidP="00743B58">
            <w:pPr>
              <w:spacing w:after="140" w:line="240" w:lineRule="auto"/>
              <w:rPr>
                <w:rFonts w:ascii="Arial" w:hAnsi="Arial" w:cs="Arial"/>
                <w:sz w:val="20"/>
                <w:szCs w:val="20"/>
              </w:rPr>
            </w:pPr>
          </w:p>
        </w:tc>
        <w:tc>
          <w:tcPr>
            <w:tcW w:w="1644" w:type="dxa"/>
          </w:tcPr>
          <w:p w14:paraId="6B2D5ED0" w14:textId="77777777" w:rsidR="00743B58" w:rsidRPr="00CA4B31" w:rsidRDefault="00743B58" w:rsidP="00743B58">
            <w:pPr>
              <w:spacing w:after="140" w:line="240" w:lineRule="auto"/>
              <w:rPr>
                <w:rFonts w:ascii="Arial" w:hAnsi="Arial" w:cs="Arial"/>
                <w:sz w:val="20"/>
                <w:szCs w:val="20"/>
              </w:rPr>
            </w:pPr>
          </w:p>
        </w:tc>
        <w:tc>
          <w:tcPr>
            <w:tcW w:w="1644" w:type="dxa"/>
          </w:tcPr>
          <w:p w14:paraId="2387779C" w14:textId="072680F1" w:rsidR="00743B58" w:rsidRPr="00CA4B31" w:rsidRDefault="00743B58" w:rsidP="00743B58">
            <w:pPr>
              <w:spacing w:after="140" w:line="240" w:lineRule="auto"/>
              <w:rPr>
                <w:rFonts w:ascii="Arial" w:hAnsi="Arial" w:cs="Arial"/>
                <w:sz w:val="20"/>
                <w:szCs w:val="20"/>
              </w:rPr>
            </w:pPr>
          </w:p>
        </w:tc>
      </w:tr>
      <w:tr w:rsidR="00743B58" w:rsidRPr="00CA4B31" w14:paraId="22F81B7A" w14:textId="77777777">
        <w:trPr>
          <w:trHeight w:val="283"/>
        </w:trPr>
        <w:tc>
          <w:tcPr>
            <w:tcW w:w="2835" w:type="dxa"/>
            <w:noWrap/>
            <w:vAlign w:val="center"/>
          </w:tcPr>
          <w:p w14:paraId="3CE58B3E"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4D1B9D85" w14:textId="46F8A9C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2.45 (2.19-2.74)</w:t>
            </w:r>
          </w:p>
        </w:tc>
        <w:tc>
          <w:tcPr>
            <w:tcW w:w="1644" w:type="dxa"/>
            <w:vAlign w:val="bottom"/>
          </w:tcPr>
          <w:p w14:paraId="333AEA7E" w14:textId="11F59FBC"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1.21 (1.10-1.34)</w:t>
            </w:r>
          </w:p>
        </w:tc>
        <w:tc>
          <w:tcPr>
            <w:tcW w:w="1644" w:type="dxa"/>
            <w:noWrap/>
            <w:vAlign w:val="bottom"/>
          </w:tcPr>
          <w:p w14:paraId="3776C28C" w14:textId="4DCC5738"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1.08 (0.95-1.22)</w:t>
            </w:r>
          </w:p>
        </w:tc>
        <w:tc>
          <w:tcPr>
            <w:tcW w:w="1644" w:type="dxa"/>
            <w:vAlign w:val="bottom"/>
          </w:tcPr>
          <w:p w14:paraId="4874E617" w14:textId="48B3B232"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1.78 (1.58-2.01)</w:t>
            </w:r>
          </w:p>
        </w:tc>
        <w:tc>
          <w:tcPr>
            <w:tcW w:w="1644" w:type="dxa"/>
            <w:vAlign w:val="bottom"/>
          </w:tcPr>
          <w:p w14:paraId="6FBEA499" w14:textId="5101ADC9"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1.31 (0.91-1.88)</w:t>
            </w:r>
          </w:p>
        </w:tc>
      </w:tr>
      <w:tr w:rsidR="00743B58" w:rsidRPr="00CA4B31" w14:paraId="4F494257" w14:textId="77777777" w:rsidTr="00743B58">
        <w:trPr>
          <w:trHeight w:val="283"/>
        </w:trPr>
        <w:tc>
          <w:tcPr>
            <w:tcW w:w="2835" w:type="dxa"/>
            <w:noWrap/>
            <w:vAlign w:val="center"/>
          </w:tcPr>
          <w:p w14:paraId="2342E03A"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57A0E0CB"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4143DD62" w14:textId="16FDA6F9"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51DCAFC6" w14:textId="7F99905B"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0F464CF0" w14:textId="30C7F484"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10A48EC8" w14:textId="4739CBA5"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r>
      <w:tr w:rsidR="00743B58" w:rsidRPr="00CA4B31" w14:paraId="2650B72E" w14:textId="77777777">
        <w:trPr>
          <w:trHeight w:val="283"/>
        </w:trPr>
        <w:tc>
          <w:tcPr>
            <w:tcW w:w="2835" w:type="dxa"/>
            <w:noWrap/>
            <w:vAlign w:val="center"/>
            <w:hideMark/>
          </w:tcPr>
          <w:p w14:paraId="4882F426"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62DD28E6" w14:textId="3072509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0.95 (0.92-0.97)</w:t>
            </w:r>
          </w:p>
        </w:tc>
        <w:tc>
          <w:tcPr>
            <w:tcW w:w="1644" w:type="dxa"/>
            <w:vAlign w:val="bottom"/>
          </w:tcPr>
          <w:p w14:paraId="056485DB" w14:textId="1BFB505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1.23 (1.21-1.25)</w:t>
            </w:r>
          </w:p>
        </w:tc>
        <w:tc>
          <w:tcPr>
            <w:tcW w:w="1644" w:type="dxa"/>
            <w:noWrap/>
            <w:vAlign w:val="bottom"/>
          </w:tcPr>
          <w:p w14:paraId="5976EA40" w14:textId="02014299"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1.03 (1.01-1.05)</w:t>
            </w:r>
          </w:p>
        </w:tc>
        <w:tc>
          <w:tcPr>
            <w:tcW w:w="1644" w:type="dxa"/>
            <w:vAlign w:val="bottom"/>
          </w:tcPr>
          <w:p w14:paraId="5C0ABD32" w14:textId="01FC4951"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(1.02-1.07)</w:t>
            </w:r>
          </w:p>
        </w:tc>
        <w:tc>
          <w:tcPr>
            <w:tcW w:w="1644" w:type="dxa"/>
            <w:vAlign w:val="bottom"/>
          </w:tcPr>
          <w:p w14:paraId="69E2DF92" w14:textId="2CD0A9B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2.56 (2.42-2.70)</w:t>
            </w:r>
          </w:p>
        </w:tc>
      </w:tr>
      <w:tr w:rsidR="00743B58" w:rsidRPr="00CA4B31" w14:paraId="5A4A0883" w14:textId="77777777">
        <w:trPr>
          <w:trHeight w:val="283"/>
        </w:trPr>
        <w:tc>
          <w:tcPr>
            <w:tcW w:w="2835" w:type="dxa"/>
            <w:noWrap/>
            <w:vAlign w:val="center"/>
            <w:hideMark/>
          </w:tcPr>
          <w:p w14:paraId="01903176"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13C635DD" w14:textId="321D443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1.28 (1.25-1.32)</w:t>
            </w:r>
          </w:p>
        </w:tc>
        <w:tc>
          <w:tcPr>
            <w:tcW w:w="1644" w:type="dxa"/>
            <w:vAlign w:val="bottom"/>
          </w:tcPr>
          <w:p w14:paraId="3015D4B6" w14:textId="1346B237"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1.73 (1.69-1.76)</w:t>
            </w:r>
          </w:p>
        </w:tc>
        <w:tc>
          <w:tcPr>
            <w:tcW w:w="1644" w:type="dxa"/>
            <w:noWrap/>
            <w:vAlign w:val="bottom"/>
          </w:tcPr>
          <w:p w14:paraId="360D2964" w14:textId="69BA6DD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1.08 (1.06-1.10)</w:t>
            </w:r>
          </w:p>
        </w:tc>
        <w:tc>
          <w:tcPr>
            <w:tcW w:w="1644" w:type="dxa"/>
            <w:vAlign w:val="bottom"/>
          </w:tcPr>
          <w:p w14:paraId="72578FF9" w14:textId="46956857"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1.35 (1.32-1.38)</w:t>
            </w:r>
          </w:p>
        </w:tc>
        <w:tc>
          <w:tcPr>
            <w:tcW w:w="1644" w:type="dxa"/>
            <w:vAlign w:val="bottom"/>
          </w:tcPr>
          <w:p w14:paraId="54396612" w14:textId="5B79FFCF"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7.54 (7.15-7.96)</w:t>
            </w:r>
          </w:p>
        </w:tc>
      </w:tr>
      <w:tr w:rsidR="00743B58" w:rsidRPr="00CA4B31" w14:paraId="70EA388D" w14:textId="77777777">
        <w:trPr>
          <w:trHeight w:val="283"/>
        </w:trPr>
        <w:tc>
          <w:tcPr>
            <w:tcW w:w="2835" w:type="dxa"/>
            <w:noWrap/>
            <w:vAlign w:val="center"/>
            <w:hideMark/>
          </w:tcPr>
          <w:p w14:paraId="65357051"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4E22AE63" w14:textId="67E98E4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(0.98-1.00)</w:t>
            </w:r>
          </w:p>
        </w:tc>
        <w:tc>
          <w:tcPr>
            <w:tcW w:w="1644" w:type="dxa"/>
            <w:vAlign w:val="bottom"/>
          </w:tcPr>
          <w:p w14:paraId="1E0A80CF" w14:textId="1A2FA4D3"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1.11 (1.10-1.12)</w:t>
            </w:r>
          </w:p>
        </w:tc>
        <w:tc>
          <w:tcPr>
            <w:tcW w:w="1644" w:type="dxa"/>
            <w:noWrap/>
            <w:vAlign w:val="bottom"/>
          </w:tcPr>
          <w:p w14:paraId="2388F970" w14:textId="5C3CA81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1.02 (1.01-1.03)</w:t>
            </w:r>
          </w:p>
        </w:tc>
        <w:tc>
          <w:tcPr>
            <w:tcW w:w="1644" w:type="dxa"/>
            <w:vAlign w:val="bottom"/>
          </w:tcPr>
          <w:p w14:paraId="3633F97F" w14:textId="6CD0A91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1.01 (1.00-1.02)</w:t>
            </w:r>
          </w:p>
        </w:tc>
        <w:tc>
          <w:tcPr>
            <w:tcW w:w="1644" w:type="dxa"/>
            <w:vAlign w:val="bottom"/>
          </w:tcPr>
          <w:p w14:paraId="24BC70F9" w14:textId="7B2ADB8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1.32 (1.30-1.35)</w:t>
            </w:r>
          </w:p>
        </w:tc>
      </w:tr>
      <w:tr w:rsidR="00743B58" w:rsidRPr="00CA4B31" w14:paraId="686F3EB2" w14:textId="77777777" w:rsidTr="00743B58">
        <w:trPr>
          <w:trHeight w:val="283"/>
        </w:trPr>
        <w:tc>
          <w:tcPr>
            <w:tcW w:w="2835" w:type="dxa"/>
            <w:noWrap/>
            <w:vAlign w:val="center"/>
            <w:hideMark/>
          </w:tcPr>
          <w:p w14:paraId="64887647"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622E61C6"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16C165EE"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2869DCEC" w14:textId="2351DE14" w:rsidR="00743B58" w:rsidRPr="00D42362" w:rsidRDefault="00743B58" w:rsidP="00743B58">
            <w:pPr>
              <w:spacing w:after="140" w:line="240" w:lineRule="auto"/>
              <w:rPr>
                <w:rFonts w:ascii="Arial" w:hAnsi="Arial" w:cs="Arial"/>
                <w:sz w:val="20"/>
                <w:szCs w:val="20"/>
              </w:rPr>
            </w:pPr>
          </w:p>
        </w:tc>
        <w:tc>
          <w:tcPr>
            <w:tcW w:w="1644" w:type="dxa"/>
          </w:tcPr>
          <w:p w14:paraId="4F115A51" w14:textId="77777777" w:rsidR="00743B58" w:rsidRPr="00D42362" w:rsidRDefault="00743B58" w:rsidP="00743B58">
            <w:pPr>
              <w:spacing w:after="140" w:line="240" w:lineRule="auto"/>
              <w:rPr>
                <w:rFonts w:ascii="Arial" w:hAnsi="Arial" w:cs="Arial"/>
                <w:b/>
                <w:sz w:val="20"/>
                <w:szCs w:val="20"/>
              </w:rPr>
            </w:pPr>
          </w:p>
        </w:tc>
        <w:tc>
          <w:tcPr>
            <w:tcW w:w="1644" w:type="dxa"/>
            <w:vAlign w:val="center"/>
          </w:tcPr>
          <w:p w14:paraId="25A34665" w14:textId="52E8FBD1" w:rsidR="00743B58" w:rsidRPr="00D42362" w:rsidRDefault="00743B58" w:rsidP="00743B58">
            <w:pPr>
              <w:spacing w:after="140" w:line="240" w:lineRule="auto"/>
              <w:rPr>
                <w:rFonts w:ascii="Arial" w:hAnsi="Arial" w:cs="Arial"/>
                <w:b/>
                <w:sz w:val="20"/>
                <w:szCs w:val="20"/>
              </w:rPr>
            </w:pPr>
          </w:p>
        </w:tc>
      </w:tr>
      <w:tr w:rsidR="00743B58" w:rsidRPr="00CA4B31" w14:paraId="64D715C9" w14:textId="77777777">
        <w:trPr>
          <w:trHeight w:val="283"/>
        </w:trPr>
        <w:tc>
          <w:tcPr>
            <w:tcW w:w="2835" w:type="dxa"/>
            <w:noWrap/>
            <w:vAlign w:val="center"/>
          </w:tcPr>
          <w:p w14:paraId="0EC50EE7"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38D97E66" w14:textId="4750F64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2.45 (2.19-2.75)</w:t>
            </w:r>
          </w:p>
        </w:tc>
        <w:tc>
          <w:tcPr>
            <w:tcW w:w="1644" w:type="dxa"/>
            <w:vAlign w:val="bottom"/>
          </w:tcPr>
          <w:p w14:paraId="543644C2" w14:textId="30D2F903"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1.22 (1.10-1.34)</w:t>
            </w:r>
          </w:p>
        </w:tc>
        <w:tc>
          <w:tcPr>
            <w:tcW w:w="1644" w:type="dxa"/>
            <w:noWrap/>
            <w:vAlign w:val="bottom"/>
          </w:tcPr>
          <w:p w14:paraId="0AD2D7AA" w14:textId="26598B00"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1.08 (0.95-1.22)</w:t>
            </w:r>
          </w:p>
        </w:tc>
        <w:tc>
          <w:tcPr>
            <w:tcW w:w="1644" w:type="dxa"/>
            <w:vAlign w:val="bottom"/>
          </w:tcPr>
          <w:p w14:paraId="1BBF3881" w14:textId="1BF5011A"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1.79 (1.59-2.02)</w:t>
            </w:r>
          </w:p>
        </w:tc>
        <w:tc>
          <w:tcPr>
            <w:tcW w:w="1644" w:type="dxa"/>
            <w:vAlign w:val="bottom"/>
          </w:tcPr>
          <w:p w14:paraId="33F656D3" w14:textId="5C2F4036" w:rsidR="00743B58" w:rsidRPr="00D42362" w:rsidRDefault="00743B58" w:rsidP="00743B58">
            <w:pPr>
              <w:spacing w:after="140" w:line="240" w:lineRule="auto"/>
              <w:rPr>
                <w:rFonts w:ascii="Arial" w:hAnsi="Arial" w:cs="Arial"/>
                <w:b/>
                <w:sz w:val="20"/>
                <w:szCs w:val="20"/>
              </w:rPr>
            </w:pPr>
            <w:r>
              <w:rPr>
                <w:rFonts w:ascii="Arial" w:hAnsi="Arial" w:cs="Arial"/>
                <w:color w:val="000000"/>
                <w:sz w:val="20"/>
                <w:szCs w:val="20"/>
              </w:rPr>
              <w:t>1.31 (0.91-1.88)</w:t>
            </w:r>
          </w:p>
        </w:tc>
      </w:tr>
      <w:tr w:rsidR="00743B58" w:rsidRPr="00CA4B31" w14:paraId="50E57E8E" w14:textId="77777777" w:rsidTr="00743B58">
        <w:trPr>
          <w:trHeight w:val="283"/>
        </w:trPr>
        <w:tc>
          <w:tcPr>
            <w:tcW w:w="2835" w:type="dxa"/>
            <w:noWrap/>
            <w:vAlign w:val="center"/>
          </w:tcPr>
          <w:p w14:paraId="2A6BA087"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7DFA3315"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7C6FE055" w14:textId="28A7B112"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028696E2" w14:textId="49F5F975"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0480D70F" w14:textId="2137F938"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24850EE5" w14:textId="35010DF2"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7AF22474" w14:textId="77777777">
        <w:trPr>
          <w:trHeight w:val="283"/>
        </w:trPr>
        <w:tc>
          <w:tcPr>
            <w:tcW w:w="2835" w:type="dxa"/>
            <w:noWrap/>
            <w:vAlign w:val="center"/>
            <w:hideMark/>
          </w:tcPr>
          <w:p w14:paraId="0F34F81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E1D358E" w14:textId="543ED30B"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0.98 (0.95-1.01)</w:t>
            </w:r>
          </w:p>
        </w:tc>
        <w:tc>
          <w:tcPr>
            <w:tcW w:w="1644" w:type="dxa"/>
            <w:vAlign w:val="bottom"/>
          </w:tcPr>
          <w:p w14:paraId="063C2D7A" w14:textId="4440D63B"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1.21 (1.19-1.23)</w:t>
            </w:r>
          </w:p>
        </w:tc>
        <w:tc>
          <w:tcPr>
            <w:tcW w:w="1644" w:type="dxa"/>
            <w:noWrap/>
            <w:vAlign w:val="bottom"/>
          </w:tcPr>
          <w:p w14:paraId="419C8E2F" w14:textId="4DEC887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(0.99-1.04)</w:t>
            </w:r>
          </w:p>
        </w:tc>
        <w:tc>
          <w:tcPr>
            <w:tcW w:w="1644" w:type="dxa"/>
            <w:vAlign w:val="bottom"/>
          </w:tcPr>
          <w:p w14:paraId="0F0EA6BE" w14:textId="7B60AAB6"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1.08 (1.05-1.10)</w:t>
            </w:r>
          </w:p>
        </w:tc>
        <w:tc>
          <w:tcPr>
            <w:tcW w:w="1644" w:type="dxa"/>
            <w:vAlign w:val="bottom"/>
          </w:tcPr>
          <w:p w14:paraId="6F3FBD79" w14:textId="2EBC762F"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2.63 (2.48-2.79)</w:t>
            </w:r>
          </w:p>
        </w:tc>
      </w:tr>
      <w:tr w:rsidR="00743B58" w:rsidRPr="00CA4B31" w14:paraId="3D37DE61" w14:textId="77777777">
        <w:trPr>
          <w:trHeight w:val="283"/>
        </w:trPr>
        <w:tc>
          <w:tcPr>
            <w:tcW w:w="2835" w:type="dxa"/>
            <w:noWrap/>
            <w:vAlign w:val="center"/>
            <w:hideMark/>
          </w:tcPr>
          <w:p w14:paraId="366D7897"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20B81BD7" w14:textId="7B7CE6BA"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1.33 (1.29-1.38)</w:t>
            </w:r>
          </w:p>
        </w:tc>
        <w:tc>
          <w:tcPr>
            <w:tcW w:w="1644" w:type="dxa"/>
            <w:vAlign w:val="bottom"/>
          </w:tcPr>
          <w:p w14:paraId="3DC6EDCC" w14:textId="06677558"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1.69 (1.65-1.73)</w:t>
            </w:r>
          </w:p>
        </w:tc>
        <w:tc>
          <w:tcPr>
            <w:tcW w:w="1644" w:type="dxa"/>
            <w:noWrap/>
            <w:vAlign w:val="bottom"/>
          </w:tcPr>
          <w:p w14:paraId="5210B88F" w14:textId="1D576B9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(1.04-1.09)</w:t>
            </w:r>
          </w:p>
        </w:tc>
        <w:tc>
          <w:tcPr>
            <w:tcW w:w="1644" w:type="dxa"/>
            <w:vAlign w:val="bottom"/>
          </w:tcPr>
          <w:p w14:paraId="61D142FE" w14:textId="4682125C"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1.39 (1.36-1.43)</w:t>
            </w:r>
          </w:p>
        </w:tc>
        <w:tc>
          <w:tcPr>
            <w:tcW w:w="1644" w:type="dxa"/>
            <w:vAlign w:val="bottom"/>
          </w:tcPr>
          <w:p w14:paraId="1B74E1D1" w14:textId="70860DED"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7.80 (7.37-8.26)</w:t>
            </w:r>
          </w:p>
        </w:tc>
      </w:tr>
      <w:tr w:rsidR="00743B58" w:rsidRPr="00CA4B31" w14:paraId="4DE6D048" w14:textId="77777777">
        <w:trPr>
          <w:trHeight w:val="283"/>
        </w:trPr>
        <w:tc>
          <w:tcPr>
            <w:tcW w:w="2835" w:type="dxa"/>
            <w:noWrap/>
            <w:vAlign w:val="center"/>
            <w:hideMark/>
          </w:tcPr>
          <w:p w14:paraId="235B0E7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77470C9F" w14:textId="263D917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0.96 (0.95-0.97)</w:t>
            </w:r>
          </w:p>
        </w:tc>
        <w:tc>
          <w:tcPr>
            <w:tcW w:w="1644" w:type="dxa"/>
            <w:vAlign w:val="bottom"/>
          </w:tcPr>
          <w:p w14:paraId="3BAFB3AA" w14:textId="4A0D77A0"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1.02 (1.01-1.03)</w:t>
            </w:r>
          </w:p>
        </w:tc>
        <w:tc>
          <w:tcPr>
            <w:tcW w:w="1644" w:type="dxa"/>
            <w:noWrap/>
            <w:vAlign w:val="bottom"/>
          </w:tcPr>
          <w:p w14:paraId="7BBC39B4" w14:textId="0197E819"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(1.00-1.02)</w:t>
            </w:r>
          </w:p>
        </w:tc>
        <w:tc>
          <w:tcPr>
            <w:tcW w:w="1644" w:type="dxa"/>
            <w:vAlign w:val="bottom"/>
          </w:tcPr>
          <w:p w14:paraId="2EFD95CF" w14:textId="07073236"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0.96 (0.95-0.98)</w:t>
            </w:r>
          </w:p>
        </w:tc>
        <w:tc>
          <w:tcPr>
            <w:tcW w:w="1644" w:type="dxa"/>
            <w:vAlign w:val="bottom"/>
          </w:tcPr>
          <w:p w14:paraId="080D368B" w14:textId="428CCF6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0.97 (0.95-0.99)</w:t>
            </w:r>
          </w:p>
        </w:tc>
      </w:tr>
      <w:tr w:rsidR="00743B58" w:rsidRPr="00CA4B31" w14:paraId="65EB7DB9" w14:textId="77777777" w:rsidTr="00743B58">
        <w:trPr>
          <w:trHeight w:val="283"/>
        </w:trPr>
        <w:tc>
          <w:tcPr>
            <w:tcW w:w="2835" w:type="dxa"/>
            <w:noWrap/>
            <w:vAlign w:val="center"/>
            <w:hideMark/>
          </w:tcPr>
          <w:p w14:paraId="2AD14BF9"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3A5C65ED"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168309C5"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05BF001B" w14:textId="148391F4" w:rsidR="00743B58" w:rsidRPr="00D42362" w:rsidRDefault="00743B58" w:rsidP="00743B58">
            <w:pPr>
              <w:spacing w:after="140" w:line="240" w:lineRule="auto"/>
              <w:rPr>
                <w:rFonts w:ascii="Arial" w:hAnsi="Arial" w:cs="Arial"/>
                <w:sz w:val="20"/>
                <w:szCs w:val="20"/>
              </w:rPr>
            </w:pPr>
          </w:p>
        </w:tc>
        <w:tc>
          <w:tcPr>
            <w:tcW w:w="1644" w:type="dxa"/>
          </w:tcPr>
          <w:p w14:paraId="27C42F69" w14:textId="77777777" w:rsidR="00743B58" w:rsidRPr="00D42362" w:rsidRDefault="00743B58" w:rsidP="00743B58">
            <w:pPr>
              <w:spacing w:after="140" w:line="240" w:lineRule="auto"/>
              <w:rPr>
                <w:rFonts w:ascii="Arial" w:hAnsi="Arial" w:cs="Arial"/>
                <w:sz w:val="20"/>
                <w:szCs w:val="20"/>
              </w:rPr>
            </w:pPr>
          </w:p>
        </w:tc>
        <w:tc>
          <w:tcPr>
            <w:tcW w:w="1644" w:type="dxa"/>
            <w:vAlign w:val="center"/>
          </w:tcPr>
          <w:p w14:paraId="717890F5" w14:textId="31410E09" w:rsidR="00743B58" w:rsidRPr="00D42362" w:rsidRDefault="00743B58" w:rsidP="00743B58">
            <w:pPr>
              <w:spacing w:after="140" w:line="240" w:lineRule="auto"/>
              <w:rPr>
                <w:rFonts w:ascii="Arial" w:hAnsi="Arial" w:cs="Arial"/>
                <w:sz w:val="20"/>
                <w:szCs w:val="20"/>
              </w:rPr>
            </w:pPr>
          </w:p>
        </w:tc>
      </w:tr>
      <w:tr w:rsidR="00743B58" w:rsidRPr="00CA4B31" w14:paraId="56E5C110" w14:textId="77777777">
        <w:trPr>
          <w:trHeight w:val="283"/>
        </w:trPr>
        <w:tc>
          <w:tcPr>
            <w:tcW w:w="2835" w:type="dxa"/>
            <w:noWrap/>
            <w:vAlign w:val="center"/>
          </w:tcPr>
          <w:p w14:paraId="16430976"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24CEB2E2" w14:textId="14E3251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2.47 (2.18-2.79)</w:t>
            </w:r>
          </w:p>
        </w:tc>
        <w:tc>
          <w:tcPr>
            <w:tcW w:w="1644" w:type="dxa"/>
            <w:vAlign w:val="bottom"/>
          </w:tcPr>
          <w:p w14:paraId="37B30297" w14:textId="01B319FC"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1.26 (1.13-1.42)</w:t>
            </w:r>
          </w:p>
        </w:tc>
        <w:tc>
          <w:tcPr>
            <w:tcW w:w="1644" w:type="dxa"/>
            <w:noWrap/>
            <w:vAlign w:val="bottom"/>
          </w:tcPr>
          <w:p w14:paraId="28B158BA" w14:textId="73E873E5"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1.09 (0.94-1.26)</w:t>
            </w:r>
          </w:p>
        </w:tc>
        <w:tc>
          <w:tcPr>
            <w:tcW w:w="1644" w:type="dxa"/>
            <w:vAlign w:val="bottom"/>
          </w:tcPr>
          <w:p w14:paraId="5E001291" w14:textId="3A1DEC7A"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1.82 (1.59-2.08)</w:t>
            </w:r>
          </w:p>
        </w:tc>
        <w:tc>
          <w:tcPr>
            <w:tcW w:w="1644" w:type="dxa"/>
            <w:vAlign w:val="bottom"/>
          </w:tcPr>
          <w:p w14:paraId="0A637F8C" w14:textId="437E43E9" w:rsidR="00743B58" w:rsidRPr="00D42362" w:rsidRDefault="00743B58" w:rsidP="00743B58">
            <w:pPr>
              <w:spacing w:after="140" w:line="240" w:lineRule="auto"/>
              <w:rPr>
                <w:rFonts w:ascii="Arial" w:hAnsi="Arial" w:cs="Arial"/>
                <w:b/>
                <w:bCs/>
                <w:sz w:val="20"/>
                <w:szCs w:val="20"/>
              </w:rPr>
            </w:pPr>
            <w:r>
              <w:rPr>
                <w:rFonts w:ascii="Arial" w:hAnsi="Arial" w:cs="Arial"/>
                <w:color w:val="000000"/>
                <w:sz w:val="20"/>
                <w:szCs w:val="20"/>
              </w:rPr>
              <w:t>1.20 (0.78-1.85)</w:t>
            </w:r>
          </w:p>
        </w:tc>
      </w:tr>
      <w:tr w:rsidR="00743B58" w:rsidRPr="00CA4B31" w14:paraId="7660FC4E" w14:textId="77777777" w:rsidTr="00743B58">
        <w:trPr>
          <w:trHeight w:val="283"/>
        </w:trPr>
        <w:tc>
          <w:tcPr>
            <w:tcW w:w="2835" w:type="dxa"/>
            <w:noWrap/>
            <w:vAlign w:val="center"/>
          </w:tcPr>
          <w:p w14:paraId="472C77A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0FF615C9"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56A70BC7" w14:textId="4EF87864"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6EAE7FA2" w14:textId="6F3B7291"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22358606" w14:textId="2905DA44"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776200DF" w14:textId="30615CE5"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52000529" w14:textId="77777777">
        <w:trPr>
          <w:trHeight w:val="283"/>
        </w:trPr>
        <w:tc>
          <w:tcPr>
            <w:tcW w:w="2835" w:type="dxa"/>
            <w:noWrap/>
            <w:vAlign w:val="center"/>
            <w:hideMark/>
          </w:tcPr>
          <w:p w14:paraId="01BC3C2B"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2D5CEC9A" w14:textId="76F8F5CD"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0.97 (0.94-1.00)</w:t>
            </w:r>
          </w:p>
        </w:tc>
        <w:tc>
          <w:tcPr>
            <w:tcW w:w="1644" w:type="dxa"/>
            <w:vAlign w:val="bottom"/>
          </w:tcPr>
          <w:p w14:paraId="16C61CC7" w14:textId="2D2F75B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1.19 (1.17-1.21)</w:t>
            </w:r>
          </w:p>
        </w:tc>
        <w:tc>
          <w:tcPr>
            <w:tcW w:w="1644" w:type="dxa"/>
            <w:noWrap/>
            <w:vAlign w:val="bottom"/>
          </w:tcPr>
          <w:p w14:paraId="60EDA584" w14:textId="3CD6C812" w:rsidR="00743B58" w:rsidRPr="00D42362" w:rsidRDefault="00743B58" w:rsidP="00743B58">
            <w:pPr>
              <w:spacing w:after="140" w:line="240" w:lineRule="auto"/>
              <w:rPr>
                <w:rFonts w:ascii="Arial" w:hAnsi="Arial" w:cs="Arial"/>
                <w:bCs/>
                <w:color w:val="000000"/>
                <w:sz w:val="20"/>
                <w:szCs w:val="20"/>
              </w:rPr>
            </w:pPr>
            <w:r>
              <w:rPr>
                <w:rFonts w:ascii="Arial" w:hAnsi="Arial" w:cs="Arial"/>
                <w:b/>
                <w:bCs/>
                <w:color w:val="000000"/>
                <w:sz w:val="20"/>
                <w:szCs w:val="20"/>
              </w:rPr>
              <w:t>1.03 (1.01-1.05)</w:t>
            </w:r>
          </w:p>
        </w:tc>
        <w:tc>
          <w:tcPr>
            <w:tcW w:w="1644" w:type="dxa"/>
            <w:vAlign w:val="bottom"/>
          </w:tcPr>
          <w:p w14:paraId="623F9B35" w14:textId="6093234A"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(1.04-1.10)</w:t>
            </w:r>
          </w:p>
        </w:tc>
        <w:tc>
          <w:tcPr>
            <w:tcW w:w="1644" w:type="dxa"/>
            <w:vAlign w:val="bottom"/>
          </w:tcPr>
          <w:p w14:paraId="76842537" w14:textId="4E2450E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2.40 (2.25-2.55)</w:t>
            </w:r>
          </w:p>
        </w:tc>
      </w:tr>
      <w:tr w:rsidR="00743B58" w:rsidRPr="00CA4B31" w14:paraId="59F733CA" w14:textId="77777777">
        <w:trPr>
          <w:trHeight w:val="283"/>
        </w:trPr>
        <w:tc>
          <w:tcPr>
            <w:tcW w:w="2835" w:type="dxa"/>
            <w:noWrap/>
            <w:vAlign w:val="center"/>
            <w:hideMark/>
          </w:tcPr>
          <w:p w14:paraId="65D2E071"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65F93421" w14:textId="47B904E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1.36 (1.31-1.40)</w:t>
            </w:r>
          </w:p>
        </w:tc>
        <w:tc>
          <w:tcPr>
            <w:tcW w:w="1644" w:type="dxa"/>
            <w:vAlign w:val="bottom"/>
          </w:tcPr>
          <w:p w14:paraId="23EF17A8" w14:textId="10C4A33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1.71 (1.67-1.75)</w:t>
            </w:r>
          </w:p>
        </w:tc>
        <w:tc>
          <w:tcPr>
            <w:tcW w:w="1644" w:type="dxa"/>
            <w:noWrap/>
            <w:vAlign w:val="bottom"/>
          </w:tcPr>
          <w:p w14:paraId="2451B11A" w14:textId="4A04599F"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(1.04-1.10)</w:t>
            </w:r>
          </w:p>
        </w:tc>
        <w:tc>
          <w:tcPr>
            <w:tcW w:w="1644" w:type="dxa"/>
            <w:vAlign w:val="bottom"/>
          </w:tcPr>
          <w:p w14:paraId="1962422A" w14:textId="07BDBDC1"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1.40 (1.36-1.44)</w:t>
            </w:r>
          </w:p>
        </w:tc>
        <w:tc>
          <w:tcPr>
            <w:tcW w:w="1644" w:type="dxa"/>
            <w:vAlign w:val="bottom"/>
          </w:tcPr>
          <w:p w14:paraId="4EA02678" w14:textId="7C4C624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7.89 (7.42-8.38)</w:t>
            </w:r>
          </w:p>
        </w:tc>
      </w:tr>
      <w:tr w:rsidR="00743B58" w:rsidRPr="00CA4B31" w14:paraId="4C9C5A07" w14:textId="77777777">
        <w:trPr>
          <w:trHeight w:val="283"/>
        </w:trPr>
        <w:tc>
          <w:tcPr>
            <w:tcW w:w="2835" w:type="dxa"/>
            <w:noWrap/>
            <w:vAlign w:val="center"/>
            <w:hideMark/>
          </w:tcPr>
          <w:p w14:paraId="7B8AB19C"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12CC96B9" w14:textId="3CD7137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0.95 (0.92-0.98)</w:t>
            </w:r>
          </w:p>
        </w:tc>
        <w:tc>
          <w:tcPr>
            <w:tcW w:w="1644" w:type="dxa"/>
            <w:vAlign w:val="bottom"/>
          </w:tcPr>
          <w:p w14:paraId="774DCB2F" w14:textId="62B70AE3"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1.04 (1.03-1.06)</w:t>
            </w:r>
          </w:p>
        </w:tc>
        <w:tc>
          <w:tcPr>
            <w:tcW w:w="1644" w:type="dxa"/>
            <w:noWrap/>
            <w:vAlign w:val="bottom"/>
          </w:tcPr>
          <w:p w14:paraId="4DBF0428" w14:textId="3F92A19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0.97 (0.95-0.99)</w:t>
            </w:r>
          </w:p>
        </w:tc>
        <w:tc>
          <w:tcPr>
            <w:tcW w:w="1644" w:type="dxa"/>
            <w:vAlign w:val="bottom"/>
          </w:tcPr>
          <w:p w14:paraId="7098962A" w14:textId="15254FDC"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0.98 (0.96-1.00)</w:t>
            </w:r>
          </w:p>
        </w:tc>
        <w:tc>
          <w:tcPr>
            <w:tcW w:w="1644" w:type="dxa"/>
            <w:vAlign w:val="bottom"/>
          </w:tcPr>
          <w:p w14:paraId="4D13A61A" w14:textId="7A5D83DC"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1.06 (1.00-1.13)</w:t>
            </w:r>
          </w:p>
        </w:tc>
      </w:tr>
      <w:tr w:rsidR="00743B58" w:rsidRPr="00CA4B31" w14:paraId="36C5CB84" w14:textId="77777777">
        <w:trPr>
          <w:trHeight w:val="283"/>
        </w:trPr>
        <w:tc>
          <w:tcPr>
            <w:tcW w:w="2835" w:type="dxa"/>
            <w:noWrap/>
            <w:vAlign w:val="center"/>
          </w:tcPr>
          <w:p w14:paraId="25369935"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644" w:type="dxa"/>
            <w:noWrap/>
            <w:vAlign w:val="bottom"/>
          </w:tcPr>
          <w:p w14:paraId="3AA057DA" w14:textId="15D5DF38"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(0.88-1.17)</w:t>
            </w:r>
          </w:p>
        </w:tc>
        <w:tc>
          <w:tcPr>
            <w:tcW w:w="1644" w:type="dxa"/>
            <w:vAlign w:val="bottom"/>
          </w:tcPr>
          <w:p w14:paraId="03B34BC9" w14:textId="23299B5B"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1.08 (0.96-1.22)</w:t>
            </w:r>
          </w:p>
        </w:tc>
        <w:tc>
          <w:tcPr>
            <w:tcW w:w="1644" w:type="dxa"/>
            <w:noWrap/>
            <w:vAlign w:val="bottom"/>
          </w:tcPr>
          <w:p w14:paraId="3457189E" w14:textId="6CDA09B5"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(0.88-1.19)</w:t>
            </w:r>
          </w:p>
        </w:tc>
        <w:tc>
          <w:tcPr>
            <w:tcW w:w="1644" w:type="dxa"/>
            <w:vAlign w:val="bottom"/>
          </w:tcPr>
          <w:p w14:paraId="4318D69A" w14:textId="53756DFB"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1.03 (0.90-1.19)</w:t>
            </w:r>
          </w:p>
        </w:tc>
        <w:tc>
          <w:tcPr>
            <w:tcW w:w="1644" w:type="dxa"/>
            <w:vAlign w:val="bottom"/>
          </w:tcPr>
          <w:p w14:paraId="2F5F65C4" w14:textId="54A7C40C"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0.83 (0.54-1.29)</w:t>
            </w:r>
          </w:p>
        </w:tc>
      </w:tr>
      <w:tr w:rsidR="00743B58" w:rsidRPr="00CA4B31" w14:paraId="08055D3F" w14:textId="77777777">
        <w:trPr>
          <w:trHeight w:val="283"/>
        </w:trPr>
        <w:tc>
          <w:tcPr>
            <w:tcW w:w="2835" w:type="dxa"/>
            <w:noWrap/>
            <w:vAlign w:val="center"/>
            <w:hideMark/>
          </w:tcPr>
          <w:p w14:paraId="5D1D599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644" w:type="dxa"/>
            <w:noWrap/>
            <w:vAlign w:val="bottom"/>
          </w:tcPr>
          <w:p w14:paraId="4A0329D5" w14:textId="1765F9BE"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1.03 (1.00-1.06)</w:t>
            </w:r>
          </w:p>
        </w:tc>
        <w:tc>
          <w:tcPr>
            <w:tcW w:w="1644" w:type="dxa"/>
            <w:vAlign w:val="bottom"/>
          </w:tcPr>
          <w:p w14:paraId="34B9F1F0" w14:textId="0E39B353"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(0.97-1.01)</w:t>
            </w:r>
          </w:p>
        </w:tc>
        <w:tc>
          <w:tcPr>
            <w:tcW w:w="1644" w:type="dxa"/>
            <w:noWrap/>
            <w:vAlign w:val="bottom"/>
          </w:tcPr>
          <w:p w14:paraId="7668B5C1" w14:textId="5B99C22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(1.02-1.07)</w:t>
            </w:r>
          </w:p>
        </w:tc>
        <w:tc>
          <w:tcPr>
            <w:tcW w:w="1644" w:type="dxa"/>
            <w:vAlign w:val="bottom"/>
          </w:tcPr>
          <w:p w14:paraId="5120959F" w14:textId="5B0925D3"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0.99 (0.96-1.01)</w:t>
            </w:r>
          </w:p>
        </w:tc>
        <w:tc>
          <w:tcPr>
            <w:tcW w:w="1644" w:type="dxa"/>
            <w:vAlign w:val="bottom"/>
          </w:tcPr>
          <w:p w14:paraId="01D13E02" w14:textId="2DDB4CDD"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(0.95-1.08)</w:t>
            </w:r>
          </w:p>
        </w:tc>
      </w:tr>
      <w:tr w:rsidR="00743B58" w:rsidRPr="00CA4B31" w14:paraId="78B5EFB8" w14:textId="77777777">
        <w:trPr>
          <w:trHeight w:val="283"/>
        </w:trPr>
        <w:tc>
          <w:tcPr>
            <w:tcW w:w="2835" w:type="dxa"/>
            <w:noWrap/>
            <w:vAlign w:val="center"/>
            <w:hideMark/>
          </w:tcPr>
          <w:p w14:paraId="50D70171"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644" w:type="dxa"/>
            <w:noWrap/>
            <w:vAlign w:val="bottom"/>
          </w:tcPr>
          <w:p w14:paraId="635F37CC" w14:textId="59E3FE4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(0.96-1.03)</w:t>
            </w:r>
          </w:p>
        </w:tc>
        <w:tc>
          <w:tcPr>
            <w:tcW w:w="1644" w:type="dxa"/>
            <w:vAlign w:val="bottom"/>
          </w:tcPr>
          <w:p w14:paraId="345B0B5C" w14:textId="56A132A5"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0.93 (0.90-0.95)</w:t>
            </w:r>
          </w:p>
        </w:tc>
        <w:tc>
          <w:tcPr>
            <w:tcW w:w="1644" w:type="dxa"/>
            <w:noWrap/>
            <w:vAlign w:val="bottom"/>
          </w:tcPr>
          <w:p w14:paraId="56EC6E97" w14:textId="31D0DA7F" w:rsidR="00743B58" w:rsidRPr="00D42362" w:rsidRDefault="00743B58" w:rsidP="00743B58">
            <w:pPr>
              <w:spacing w:after="140" w:line="240" w:lineRule="auto"/>
              <w:rPr>
                <w:rFonts w:ascii="Arial" w:hAnsi="Arial" w:cs="Arial"/>
                <w:b/>
                <w:color w:val="000000"/>
                <w:sz w:val="20"/>
                <w:szCs w:val="20"/>
              </w:rPr>
            </w:pPr>
            <w:r>
              <w:rPr>
                <w:rFonts w:ascii="Arial" w:hAnsi="Arial" w:cs="Arial"/>
                <w:b/>
                <w:bCs/>
                <w:color w:val="000000"/>
                <w:sz w:val="20"/>
                <w:szCs w:val="20"/>
              </w:rPr>
              <w:t>1.06 (1.03-1.09)</w:t>
            </w:r>
          </w:p>
        </w:tc>
        <w:tc>
          <w:tcPr>
            <w:tcW w:w="1644" w:type="dxa"/>
            <w:vAlign w:val="bottom"/>
          </w:tcPr>
          <w:p w14:paraId="1016F035" w14:textId="08FD0239"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0.97 (0.94-1.00)</w:t>
            </w:r>
          </w:p>
        </w:tc>
        <w:tc>
          <w:tcPr>
            <w:tcW w:w="1644" w:type="dxa"/>
            <w:vAlign w:val="bottom"/>
          </w:tcPr>
          <w:p w14:paraId="1BCDF984" w14:textId="37DF644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0.82 (0.77-0.87)</w:t>
            </w:r>
          </w:p>
        </w:tc>
      </w:tr>
      <w:tr w:rsidR="00743B58" w:rsidRPr="00CA4B31" w14:paraId="42BC2B26" w14:textId="77777777" w:rsidTr="00743B58">
        <w:trPr>
          <w:trHeight w:val="283"/>
        </w:trPr>
        <w:tc>
          <w:tcPr>
            <w:tcW w:w="2835" w:type="dxa"/>
            <w:noWrap/>
            <w:vAlign w:val="center"/>
          </w:tcPr>
          <w:p w14:paraId="76BA606C"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671215BB" w14:textId="77777777"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75B87470" w14:textId="0120C654"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3BD88292" w14:textId="3755E82A"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36E4E082" w14:textId="2A027A53"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CRD</w:t>
            </w:r>
          </w:p>
        </w:tc>
        <w:tc>
          <w:tcPr>
            <w:tcW w:w="1644" w:type="dxa"/>
          </w:tcPr>
          <w:p w14:paraId="7237C3B5" w14:textId="1C8BB67F"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743B58" w:rsidRPr="00CA4B31" w14:paraId="3525F44E" w14:textId="77777777" w:rsidTr="00743B58">
        <w:trPr>
          <w:trHeight w:val="283"/>
        </w:trPr>
        <w:tc>
          <w:tcPr>
            <w:tcW w:w="2835" w:type="dxa"/>
            <w:noWrap/>
            <w:vAlign w:val="center"/>
            <w:hideMark/>
          </w:tcPr>
          <w:p w14:paraId="47D023D3"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16FB3962"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00FCE146"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hideMark/>
          </w:tcPr>
          <w:p w14:paraId="3ED53560" w14:textId="12D498F6" w:rsidR="00743B58" w:rsidRPr="00D42362" w:rsidRDefault="00743B58" w:rsidP="00743B58">
            <w:pPr>
              <w:spacing w:after="140" w:line="240" w:lineRule="auto"/>
              <w:rPr>
                <w:rFonts w:ascii="Arial" w:hAnsi="Arial" w:cs="Arial"/>
                <w:sz w:val="20"/>
                <w:szCs w:val="20"/>
              </w:rPr>
            </w:pPr>
          </w:p>
        </w:tc>
        <w:tc>
          <w:tcPr>
            <w:tcW w:w="1644" w:type="dxa"/>
          </w:tcPr>
          <w:p w14:paraId="20A588D3" w14:textId="77777777" w:rsidR="00743B58" w:rsidRPr="00D42362" w:rsidRDefault="00743B58" w:rsidP="00743B58">
            <w:pPr>
              <w:spacing w:after="140" w:line="240" w:lineRule="auto"/>
              <w:rPr>
                <w:rFonts w:ascii="Arial" w:hAnsi="Arial" w:cs="Arial"/>
                <w:sz w:val="20"/>
                <w:szCs w:val="20"/>
              </w:rPr>
            </w:pPr>
          </w:p>
        </w:tc>
        <w:tc>
          <w:tcPr>
            <w:tcW w:w="1644" w:type="dxa"/>
          </w:tcPr>
          <w:p w14:paraId="4662F3D4" w14:textId="1A7BF653" w:rsidR="00743B58" w:rsidRPr="00D42362" w:rsidRDefault="00743B58" w:rsidP="00743B58">
            <w:pPr>
              <w:spacing w:after="140" w:line="240" w:lineRule="auto"/>
              <w:rPr>
                <w:rFonts w:ascii="Arial" w:hAnsi="Arial" w:cs="Arial"/>
                <w:sz w:val="20"/>
                <w:szCs w:val="20"/>
              </w:rPr>
            </w:pPr>
          </w:p>
        </w:tc>
      </w:tr>
      <w:tr w:rsidR="00EC2C8E" w:rsidRPr="00CA4B31" w14:paraId="1FE07D4C" w14:textId="77777777" w:rsidTr="00743B58">
        <w:trPr>
          <w:trHeight w:val="283"/>
        </w:trPr>
        <w:tc>
          <w:tcPr>
            <w:tcW w:w="2835" w:type="dxa"/>
            <w:noWrap/>
            <w:vAlign w:val="center"/>
            <w:hideMark/>
          </w:tcPr>
          <w:p w14:paraId="0C1A1FF1" w14:textId="72BC9026"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61481E97"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5D0E995D" w14:textId="61652495"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26CA6FFB" w14:textId="353C156C"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778BAD8F" w14:textId="6E9066B8"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33084454" w14:textId="66FF9F35"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54142142" w14:textId="77777777">
        <w:trPr>
          <w:trHeight w:val="283"/>
        </w:trPr>
        <w:tc>
          <w:tcPr>
            <w:tcW w:w="2835" w:type="dxa"/>
            <w:noWrap/>
            <w:vAlign w:val="center"/>
            <w:hideMark/>
          </w:tcPr>
          <w:p w14:paraId="023382B6" w14:textId="7050DE8C"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0D2A3924" w14:textId="12FA1F23"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1.33 (1.30-1.36)</w:t>
            </w:r>
          </w:p>
        </w:tc>
        <w:tc>
          <w:tcPr>
            <w:tcW w:w="1644" w:type="dxa"/>
            <w:vAlign w:val="bottom"/>
          </w:tcPr>
          <w:p w14:paraId="4D7F31FF" w14:textId="00395E72"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1.35 (1.33-1.38)</w:t>
            </w:r>
          </w:p>
        </w:tc>
        <w:tc>
          <w:tcPr>
            <w:tcW w:w="1644" w:type="dxa"/>
            <w:noWrap/>
            <w:vAlign w:val="bottom"/>
          </w:tcPr>
          <w:p w14:paraId="27DED653" w14:textId="4E8488C1"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1.11 (1.09-1.13)</w:t>
            </w:r>
          </w:p>
        </w:tc>
        <w:tc>
          <w:tcPr>
            <w:tcW w:w="1644" w:type="dxa"/>
            <w:vAlign w:val="bottom"/>
          </w:tcPr>
          <w:p w14:paraId="2ADD230D" w14:textId="34C19E0D"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1.31 (1.28-1.33)</w:t>
            </w:r>
          </w:p>
        </w:tc>
        <w:tc>
          <w:tcPr>
            <w:tcW w:w="1644" w:type="dxa"/>
            <w:vAlign w:val="bottom"/>
          </w:tcPr>
          <w:p w14:paraId="2E1848E6" w14:textId="59EB16F9"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3.64 (3.50-3.78)</w:t>
            </w:r>
          </w:p>
        </w:tc>
      </w:tr>
      <w:tr w:rsidR="00743B58" w:rsidRPr="00CA4B31" w14:paraId="60C9C864" w14:textId="77777777">
        <w:trPr>
          <w:trHeight w:val="283"/>
        </w:trPr>
        <w:tc>
          <w:tcPr>
            <w:tcW w:w="2835" w:type="dxa"/>
            <w:noWrap/>
            <w:vAlign w:val="center"/>
            <w:hideMark/>
          </w:tcPr>
          <w:p w14:paraId="234CD2F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55454BF4" w14:textId="7E5F2E44"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1.14 (1.13-1.15)</w:t>
            </w:r>
          </w:p>
        </w:tc>
        <w:tc>
          <w:tcPr>
            <w:tcW w:w="1644" w:type="dxa"/>
            <w:vAlign w:val="bottom"/>
          </w:tcPr>
          <w:p w14:paraId="0F136CD4" w14:textId="33E8F316"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1.13 (1.13-1.14)</w:t>
            </w:r>
          </w:p>
        </w:tc>
        <w:tc>
          <w:tcPr>
            <w:tcW w:w="1644" w:type="dxa"/>
            <w:noWrap/>
            <w:vAlign w:val="bottom"/>
          </w:tcPr>
          <w:p w14:paraId="5E7FB8C3" w14:textId="37C4AC5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1.02 (1.02-1.03)</w:t>
            </w:r>
          </w:p>
        </w:tc>
        <w:tc>
          <w:tcPr>
            <w:tcW w:w="1644" w:type="dxa"/>
            <w:vAlign w:val="bottom"/>
          </w:tcPr>
          <w:p w14:paraId="199DF06B" w14:textId="02D92049"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1.11 (1.10-1.13)</w:t>
            </w:r>
          </w:p>
        </w:tc>
        <w:tc>
          <w:tcPr>
            <w:tcW w:w="1644" w:type="dxa"/>
            <w:vAlign w:val="bottom"/>
          </w:tcPr>
          <w:p w14:paraId="0211CF26" w14:textId="53C076E4"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1.67 (1.64-1.69)</w:t>
            </w:r>
          </w:p>
        </w:tc>
      </w:tr>
      <w:tr w:rsidR="00743B58" w:rsidRPr="00CA4B31" w14:paraId="5DF4E25D" w14:textId="77777777" w:rsidTr="00743B58">
        <w:trPr>
          <w:trHeight w:val="283"/>
        </w:trPr>
        <w:tc>
          <w:tcPr>
            <w:tcW w:w="2835" w:type="dxa"/>
            <w:noWrap/>
            <w:vAlign w:val="center"/>
            <w:hideMark/>
          </w:tcPr>
          <w:p w14:paraId="381997CA"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48E0E671"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233BE3D5"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tcPr>
          <w:p w14:paraId="76F55085" w14:textId="57DBB858" w:rsidR="00743B58" w:rsidRPr="00D42362" w:rsidRDefault="00743B58" w:rsidP="00743B58">
            <w:pPr>
              <w:spacing w:after="140" w:line="240" w:lineRule="auto"/>
              <w:rPr>
                <w:rFonts w:ascii="Arial" w:hAnsi="Arial" w:cs="Arial"/>
                <w:sz w:val="20"/>
                <w:szCs w:val="20"/>
              </w:rPr>
            </w:pPr>
          </w:p>
        </w:tc>
        <w:tc>
          <w:tcPr>
            <w:tcW w:w="1644" w:type="dxa"/>
          </w:tcPr>
          <w:p w14:paraId="453DB19E" w14:textId="77777777" w:rsidR="00743B58" w:rsidRPr="00D42362" w:rsidRDefault="00743B58" w:rsidP="00743B58">
            <w:pPr>
              <w:spacing w:after="140" w:line="240" w:lineRule="auto"/>
              <w:rPr>
                <w:rFonts w:ascii="Arial" w:hAnsi="Arial" w:cs="Arial"/>
                <w:sz w:val="20"/>
                <w:szCs w:val="20"/>
              </w:rPr>
            </w:pPr>
          </w:p>
        </w:tc>
        <w:tc>
          <w:tcPr>
            <w:tcW w:w="1644" w:type="dxa"/>
          </w:tcPr>
          <w:p w14:paraId="0856F143" w14:textId="5A9FF317" w:rsidR="00743B58" w:rsidRPr="00D42362" w:rsidRDefault="00743B58" w:rsidP="00743B58">
            <w:pPr>
              <w:spacing w:after="140" w:line="240" w:lineRule="auto"/>
              <w:rPr>
                <w:rFonts w:ascii="Arial" w:hAnsi="Arial" w:cs="Arial"/>
                <w:sz w:val="20"/>
                <w:szCs w:val="20"/>
              </w:rPr>
            </w:pPr>
          </w:p>
        </w:tc>
      </w:tr>
      <w:tr w:rsidR="00EC2C8E" w:rsidRPr="00CA4B31" w14:paraId="21CD5AA1" w14:textId="77777777" w:rsidTr="00743B58">
        <w:trPr>
          <w:trHeight w:val="283"/>
        </w:trPr>
        <w:tc>
          <w:tcPr>
            <w:tcW w:w="2835" w:type="dxa"/>
            <w:noWrap/>
            <w:vAlign w:val="center"/>
            <w:hideMark/>
          </w:tcPr>
          <w:p w14:paraId="169CEF3E" w14:textId="7F52BE0F"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1D92CEC1"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3868A8A8" w14:textId="0AC26B43"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2412828E" w14:textId="796BD21D"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14B21653" w14:textId="5EB82F8A"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7D61EA84" w14:textId="6F0E5A7B"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18094395" w14:textId="77777777">
        <w:trPr>
          <w:trHeight w:val="283"/>
        </w:trPr>
        <w:tc>
          <w:tcPr>
            <w:tcW w:w="2835" w:type="dxa"/>
            <w:noWrap/>
            <w:vAlign w:val="center"/>
            <w:hideMark/>
          </w:tcPr>
          <w:p w14:paraId="5E1AA043" w14:textId="000B0EAA"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3E831902" w14:textId="753FAD36"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1.20 (1.17-1.24)</w:t>
            </w:r>
          </w:p>
        </w:tc>
        <w:tc>
          <w:tcPr>
            <w:tcW w:w="1644" w:type="dxa"/>
            <w:vAlign w:val="bottom"/>
          </w:tcPr>
          <w:p w14:paraId="47964C8E" w14:textId="5F99AA27"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1.25 (1.23-1.28)</w:t>
            </w:r>
          </w:p>
        </w:tc>
        <w:tc>
          <w:tcPr>
            <w:tcW w:w="1644" w:type="dxa"/>
            <w:noWrap/>
            <w:vAlign w:val="bottom"/>
          </w:tcPr>
          <w:p w14:paraId="4663466E" w14:textId="0E3CA518"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1.11 (1.09-1.14)</w:t>
            </w:r>
          </w:p>
        </w:tc>
        <w:tc>
          <w:tcPr>
            <w:tcW w:w="1644" w:type="dxa"/>
            <w:vAlign w:val="bottom"/>
          </w:tcPr>
          <w:p w14:paraId="66DE7E66" w14:textId="5B04A29E"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1.22 (1.19-1.25)</w:t>
            </w:r>
          </w:p>
        </w:tc>
        <w:tc>
          <w:tcPr>
            <w:tcW w:w="1644" w:type="dxa"/>
            <w:vAlign w:val="bottom"/>
          </w:tcPr>
          <w:p w14:paraId="18C958DF" w14:textId="31F6DF3A"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2.53 (2.42-2.64)</w:t>
            </w:r>
          </w:p>
        </w:tc>
      </w:tr>
      <w:tr w:rsidR="00743B58" w:rsidRPr="00CA4B31" w14:paraId="1FD9512F" w14:textId="77777777">
        <w:trPr>
          <w:trHeight w:val="283"/>
        </w:trPr>
        <w:tc>
          <w:tcPr>
            <w:tcW w:w="2835" w:type="dxa"/>
            <w:noWrap/>
            <w:vAlign w:val="center"/>
            <w:hideMark/>
          </w:tcPr>
          <w:p w14:paraId="36727BAD"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60FF7FCD" w14:textId="5452AB6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1.09 (1.08-1.11)</w:t>
            </w:r>
          </w:p>
        </w:tc>
        <w:tc>
          <w:tcPr>
            <w:tcW w:w="1644" w:type="dxa"/>
            <w:vAlign w:val="bottom"/>
          </w:tcPr>
          <w:p w14:paraId="42AD98E7" w14:textId="25217894"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1.07 (1.06-1.08)</w:t>
            </w:r>
          </w:p>
        </w:tc>
        <w:tc>
          <w:tcPr>
            <w:tcW w:w="1644" w:type="dxa"/>
            <w:noWrap/>
            <w:vAlign w:val="bottom"/>
          </w:tcPr>
          <w:p w14:paraId="44D6C126" w14:textId="083DB74C"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(0.99-1.01)</w:t>
            </w:r>
          </w:p>
        </w:tc>
        <w:tc>
          <w:tcPr>
            <w:tcW w:w="1644" w:type="dxa"/>
            <w:vAlign w:val="bottom"/>
          </w:tcPr>
          <w:p w14:paraId="54B0CF0A" w14:textId="5BDF5DF0"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1.06 (1.05-1.07)</w:t>
            </w:r>
          </w:p>
        </w:tc>
        <w:tc>
          <w:tcPr>
            <w:tcW w:w="1644" w:type="dxa"/>
            <w:vAlign w:val="bottom"/>
          </w:tcPr>
          <w:p w14:paraId="4C6A5369" w14:textId="6FBA2F2D"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1.39 (1.36-1.41)</w:t>
            </w:r>
          </w:p>
        </w:tc>
      </w:tr>
      <w:tr w:rsidR="00743B58" w:rsidRPr="00CA4B31" w14:paraId="51626DC9" w14:textId="77777777" w:rsidTr="00743B58">
        <w:trPr>
          <w:trHeight w:val="283"/>
        </w:trPr>
        <w:tc>
          <w:tcPr>
            <w:tcW w:w="2835" w:type="dxa"/>
            <w:noWrap/>
            <w:vAlign w:val="center"/>
            <w:hideMark/>
          </w:tcPr>
          <w:p w14:paraId="6F0C452C"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44C6A5AA"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1EBBFB51"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13CE4E31" w14:textId="59F4C87B" w:rsidR="00743B58" w:rsidRPr="00D42362" w:rsidRDefault="00743B58" w:rsidP="00743B58">
            <w:pPr>
              <w:spacing w:after="140" w:line="240" w:lineRule="auto"/>
              <w:rPr>
                <w:rFonts w:ascii="Arial" w:hAnsi="Arial" w:cs="Arial"/>
                <w:sz w:val="20"/>
                <w:szCs w:val="20"/>
              </w:rPr>
            </w:pPr>
          </w:p>
        </w:tc>
        <w:tc>
          <w:tcPr>
            <w:tcW w:w="1644" w:type="dxa"/>
          </w:tcPr>
          <w:p w14:paraId="7CB9170C" w14:textId="77777777" w:rsidR="00743B58" w:rsidRPr="00D42362" w:rsidRDefault="00743B58" w:rsidP="00743B58">
            <w:pPr>
              <w:spacing w:after="140" w:line="240" w:lineRule="auto"/>
              <w:rPr>
                <w:rFonts w:ascii="Arial" w:hAnsi="Arial" w:cs="Arial"/>
                <w:sz w:val="20"/>
                <w:szCs w:val="20"/>
              </w:rPr>
            </w:pPr>
          </w:p>
        </w:tc>
        <w:tc>
          <w:tcPr>
            <w:tcW w:w="1644" w:type="dxa"/>
          </w:tcPr>
          <w:p w14:paraId="79C95001" w14:textId="7D353181" w:rsidR="00743B58" w:rsidRPr="00D42362" w:rsidRDefault="00743B58" w:rsidP="00743B58">
            <w:pPr>
              <w:spacing w:after="140" w:line="240" w:lineRule="auto"/>
              <w:rPr>
                <w:rFonts w:ascii="Arial" w:hAnsi="Arial" w:cs="Arial"/>
                <w:sz w:val="20"/>
                <w:szCs w:val="20"/>
              </w:rPr>
            </w:pPr>
          </w:p>
        </w:tc>
      </w:tr>
      <w:tr w:rsidR="00EC2C8E" w:rsidRPr="00CA4B31" w14:paraId="43D7AB0A" w14:textId="77777777" w:rsidTr="00743B58">
        <w:trPr>
          <w:trHeight w:val="283"/>
        </w:trPr>
        <w:tc>
          <w:tcPr>
            <w:tcW w:w="2835" w:type="dxa"/>
            <w:noWrap/>
            <w:vAlign w:val="center"/>
            <w:hideMark/>
          </w:tcPr>
          <w:p w14:paraId="481A906F" w14:textId="0A3817FE"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3E23D90D"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73C2BB3B" w14:textId="101B9A83"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004AA2B1" w14:textId="2520BB6B"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72B8B439" w14:textId="2323B886"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7A44EB4B" w14:textId="639BFFFF"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220626C6" w14:textId="77777777">
        <w:trPr>
          <w:trHeight w:val="283"/>
        </w:trPr>
        <w:tc>
          <w:tcPr>
            <w:tcW w:w="2835" w:type="dxa"/>
            <w:noWrap/>
            <w:vAlign w:val="center"/>
            <w:hideMark/>
          </w:tcPr>
          <w:p w14:paraId="43C97DCB" w14:textId="1B5B36E7"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23EBA273" w14:textId="300A4D7A"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1.22 (1.19-1.25)</w:t>
            </w:r>
          </w:p>
        </w:tc>
        <w:tc>
          <w:tcPr>
            <w:tcW w:w="1644" w:type="dxa"/>
            <w:vAlign w:val="bottom"/>
          </w:tcPr>
          <w:p w14:paraId="3E922F5E" w14:textId="0E0357C7"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1.25 (1.23-1.28)</w:t>
            </w:r>
          </w:p>
        </w:tc>
        <w:tc>
          <w:tcPr>
            <w:tcW w:w="1644" w:type="dxa"/>
            <w:noWrap/>
            <w:vAlign w:val="bottom"/>
          </w:tcPr>
          <w:p w14:paraId="21C3D71E" w14:textId="506B4711"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1.12 (1.09-1.14)</w:t>
            </w:r>
          </w:p>
        </w:tc>
        <w:tc>
          <w:tcPr>
            <w:tcW w:w="1644" w:type="dxa"/>
            <w:vAlign w:val="bottom"/>
          </w:tcPr>
          <w:p w14:paraId="77DD54FC" w14:textId="2C6ABB95"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1.22 (1.19-1.25)</w:t>
            </w:r>
          </w:p>
        </w:tc>
        <w:tc>
          <w:tcPr>
            <w:tcW w:w="1644" w:type="dxa"/>
            <w:vAlign w:val="bottom"/>
          </w:tcPr>
          <w:p w14:paraId="018413B0" w14:textId="26892F03"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2.53 (2.42-2.64)</w:t>
            </w:r>
          </w:p>
        </w:tc>
      </w:tr>
      <w:tr w:rsidR="00743B58" w:rsidRPr="00CA4B31" w14:paraId="5D9353AA" w14:textId="77777777">
        <w:trPr>
          <w:trHeight w:val="283"/>
        </w:trPr>
        <w:tc>
          <w:tcPr>
            <w:tcW w:w="2835" w:type="dxa"/>
            <w:noWrap/>
            <w:vAlign w:val="center"/>
            <w:hideMark/>
          </w:tcPr>
          <w:p w14:paraId="610A3B1E"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608AC8C9" w14:textId="7A909990" w:rsidR="00743B58" w:rsidRPr="00D42362"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1.02 (1.00-1.05)</w:t>
            </w:r>
          </w:p>
        </w:tc>
        <w:tc>
          <w:tcPr>
            <w:tcW w:w="1644" w:type="dxa"/>
            <w:vAlign w:val="bottom"/>
          </w:tcPr>
          <w:p w14:paraId="78146CD8" w14:textId="314B2C02"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1.06 (1.04-1.07)</w:t>
            </w:r>
          </w:p>
        </w:tc>
        <w:tc>
          <w:tcPr>
            <w:tcW w:w="1644" w:type="dxa"/>
            <w:noWrap/>
            <w:vAlign w:val="bottom"/>
          </w:tcPr>
          <w:p w14:paraId="4745AD85" w14:textId="13106C38" w:rsidR="00743B58" w:rsidRPr="00D42362" w:rsidRDefault="00743B58" w:rsidP="00743B58">
            <w:pPr>
              <w:spacing w:after="140" w:line="240" w:lineRule="auto"/>
              <w:rPr>
                <w:rFonts w:ascii="Arial" w:hAnsi="Arial" w:cs="Arial"/>
                <w:b/>
                <w:color w:val="000000"/>
                <w:sz w:val="20"/>
                <w:szCs w:val="20"/>
              </w:rPr>
            </w:pPr>
            <w:r>
              <w:rPr>
                <w:rFonts w:ascii="Arial" w:hAnsi="Arial" w:cs="Arial"/>
                <w:color w:val="000000"/>
                <w:sz w:val="20"/>
                <w:szCs w:val="20"/>
              </w:rPr>
              <w:t>0.99 (0.98-1.01)</w:t>
            </w:r>
          </w:p>
        </w:tc>
        <w:tc>
          <w:tcPr>
            <w:tcW w:w="1644" w:type="dxa"/>
            <w:vAlign w:val="bottom"/>
          </w:tcPr>
          <w:p w14:paraId="0AAD9999" w14:textId="15AB00D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1.03 (1.01-1.05)</w:t>
            </w:r>
          </w:p>
        </w:tc>
        <w:tc>
          <w:tcPr>
            <w:tcW w:w="1644" w:type="dxa"/>
            <w:vAlign w:val="bottom"/>
          </w:tcPr>
          <w:p w14:paraId="4FE22D21" w14:textId="78164DA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1.35 (1.31-1.41)</w:t>
            </w:r>
          </w:p>
        </w:tc>
      </w:tr>
      <w:tr w:rsidR="00743B58" w:rsidRPr="00CA4B31" w14:paraId="79EC4480" w14:textId="77777777">
        <w:trPr>
          <w:trHeight w:val="283"/>
        </w:trPr>
        <w:tc>
          <w:tcPr>
            <w:tcW w:w="2835" w:type="dxa"/>
            <w:noWrap/>
            <w:vAlign w:val="center"/>
            <w:hideMark/>
          </w:tcPr>
          <w:p w14:paraId="77FD9BDD"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644" w:type="dxa"/>
            <w:noWrap/>
            <w:vAlign w:val="bottom"/>
          </w:tcPr>
          <w:p w14:paraId="575157D5" w14:textId="3DE5B172" w:rsidR="00743B58" w:rsidRPr="00D42362"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1.10 (1.07-1.13)</w:t>
            </w:r>
          </w:p>
        </w:tc>
        <w:tc>
          <w:tcPr>
            <w:tcW w:w="1644" w:type="dxa"/>
            <w:vAlign w:val="bottom"/>
          </w:tcPr>
          <w:p w14:paraId="0FBF3864" w14:textId="2BE423D7"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1.03 (1.01-1.05)</w:t>
            </w:r>
          </w:p>
        </w:tc>
        <w:tc>
          <w:tcPr>
            <w:tcW w:w="1644" w:type="dxa"/>
            <w:noWrap/>
            <w:vAlign w:val="bottom"/>
          </w:tcPr>
          <w:p w14:paraId="66A36B9B" w14:textId="4BB5926D"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(0.99-1.03)</w:t>
            </w:r>
          </w:p>
        </w:tc>
        <w:tc>
          <w:tcPr>
            <w:tcW w:w="1644" w:type="dxa"/>
            <w:vAlign w:val="bottom"/>
          </w:tcPr>
          <w:p w14:paraId="5CB1328E" w14:textId="5C4D3843"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1.06 (1.03-1.08)</w:t>
            </w:r>
          </w:p>
        </w:tc>
        <w:tc>
          <w:tcPr>
            <w:tcW w:w="1644" w:type="dxa"/>
            <w:vAlign w:val="bottom"/>
          </w:tcPr>
          <w:p w14:paraId="65BB5039" w14:textId="1AEBA1F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(0.99-1.08)</w:t>
            </w:r>
          </w:p>
        </w:tc>
      </w:tr>
    </w:tbl>
    <w:p w14:paraId="780CE2A0" w14:textId="05B6547F" w:rsidR="00C94780" w:rsidRPr="00937680" w:rsidRDefault="00C94780" w:rsidP="00C94780">
      <w:pPr>
        <w:rPr>
          <w:rFonts w:ascii="Arial" w:hAnsi="Arial" w:cs="Arial"/>
          <w:sz w:val="20"/>
          <w:szCs w:val="20"/>
        </w:rPr>
      </w:pPr>
      <w:r w:rsidRPr="00937680">
        <w:rPr>
          <w:rFonts w:ascii="Arial" w:hAnsi="Arial" w:cs="Arial"/>
          <w:sz w:val="20"/>
          <w:szCs w:val="20"/>
        </w:rPr>
        <w:t xml:space="preserve">Hazard rate ratios (HR) and 95% confidence intervals (CI) from Cox proportional hazard models are presented within the </w:t>
      </w:r>
      <w:r w:rsidR="00FC0724">
        <w:rPr>
          <w:rFonts w:ascii="Arial" w:hAnsi="Arial" w:cs="Arial"/>
          <w:sz w:val="20"/>
          <w:szCs w:val="20"/>
        </w:rPr>
        <w:t>European genetic ancestry</w:t>
      </w:r>
      <w:r w:rsidRPr="00937680">
        <w:rPr>
          <w:rFonts w:ascii="Arial" w:hAnsi="Arial" w:cs="Arial"/>
          <w:sz w:val="20"/>
          <w:szCs w:val="20"/>
        </w:rPr>
        <w:t xml:space="preserve"> study population, showing risk of mortality or NCD (non-communicable disease) in relation to body mass index (BMI)</w:t>
      </w:r>
      <w:r w:rsidRPr="00937680" w:rsidDel="000541C5">
        <w:rPr>
          <w:rFonts w:ascii="Arial" w:hAnsi="Arial" w:cs="Arial"/>
          <w:sz w:val="20"/>
          <w:szCs w:val="20"/>
        </w:rPr>
        <w:t xml:space="preserve"> </w:t>
      </w:r>
      <w:r w:rsidRPr="00937680">
        <w:rPr>
          <w:rFonts w:ascii="Arial" w:hAnsi="Arial" w:cs="Arial"/>
          <w:sz w:val="20"/>
          <w:szCs w:val="20"/>
        </w:rPr>
        <w:t>and waist-to-hip ratio (WHR) and a polygenic score for BMI</w:t>
      </w:r>
      <w:r w:rsidRPr="00937680" w:rsidDel="000541C5">
        <w:rPr>
          <w:rFonts w:ascii="Arial" w:hAnsi="Arial" w:cs="Arial"/>
          <w:sz w:val="20"/>
          <w:szCs w:val="20"/>
        </w:rPr>
        <w:t xml:space="preserve"> </w:t>
      </w:r>
      <w:r w:rsidRPr="00937680">
        <w:rPr>
          <w:rFonts w:ascii="Arial" w:hAnsi="Arial" w:cs="Arial"/>
          <w:sz w:val="20"/>
          <w:szCs w:val="20"/>
        </w:rPr>
        <w:t>and WHR. Exposures included BMI categories (underweight, normal weight (reference category), overweight, obesity), WHR categories (normal (reference category), and high), and polygenic scores for BMI (PGS</w:t>
      </w:r>
      <w:r w:rsidRPr="00937680">
        <w:rPr>
          <w:rFonts w:ascii="Arial" w:hAnsi="Arial" w:cs="Arial"/>
          <w:sz w:val="20"/>
          <w:szCs w:val="20"/>
          <w:vertAlign w:val="subscript"/>
        </w:rPr>
        <w:t>BMI</w:t>
      </w:r>
      <w:r w:rsidRPr="00937680">
        <w:rPr>
          <w:rFonts w:ascii="Arial" w:hAnsi="Arial" w:cs="Arial"/>
          <w:sz w:val="20"/>
          <w:szCs w:val="20"/>
        </w:rPr>
        <w:t>) and WHR (PGS</w:t>
      </w:r>
      <w:r w:rsidRPr="00937680">
        <w:rPr>
          <w:rFonts w:ascii="Arial" w:hAnsi="Arial" w:cs="Arial"/>
          <w:sz w:val="20"/>
          <w:szCs w:val="20"/>
          <w:vertAlign w:val="subscript"/>
        </w:rPr>
        <w:t>WHR</w:t>
      </w:r>
      <w:r w:rsidRPr="00937680">
        <w:rPr>
          <w:rFonts w:ascii="Arial" w:hAnsi="Arial" w:cs="Arial"/>
          <w:sz w:val="20"/>
          <w:szCs w:val="20"/>
        </w:rPr>
        <w:t xml:space="preserve">). Risks were estimated separately for each outcome: mortality, </w:t>
      </w:r>
      <w:r w:rsidR="00C85A30" w:rsidRPr="00937680">
        <w:rPr>
          <w:rFonts w:ascii="Arial" w:hAnsi="Arial" w:cs="Arial"/>
          <w:sz w:val="20"/>
          <w:szCs w:val="20"/>
        </w:rPr>
        <w:t>cardiovascular disease (CVD), cancer, chronic respiratory disease (CRD)</w:t>
      </w:r>
      <w:r w:rsidR="00C85A30">
        <w:rPr>
          <w:rFonts w:ascii="Arial" w:hAnsi="Arial" w:cs="Arial"/>
          <w:sz w:val="20"/>
          <w:szCs w:val="20"/>
        </w:rPr>
        <w:t xml:space="preserve">, and </w:t>
      </w:r>
      <w:r w:rsidR="00C85A30" w:rsidRPr="00937680">
        <w:rPr>
          <w:rFonts w:ascii="Arial" w:hAnsi="Arial" w:cs="Arial"/>
          <w:sz w:val="20"/>
          <w:szCs w:val="20"/>
        </w:rPr>
        <w:t>diabetes</w:t>
      </w:r>
      <w:r w:rsidRPr="00937680">
        <w:rPr>
          <w:rFonts w:ascii="Arial" w:hAnsi="Arial" w:cs="Arial"/>
          <w:sz w:val="20"/>
          <w:szCs w:val="20"/>
        </w:rPr>
        <w:t>. Three types of models were applied. 1. Separate models including either the adiposity measure or the corresponding PGS; 2.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genetic principal components. Bold numbers indicate statistical significance at the α=0.05 level. Abbreviations: BMI, body mass index; CI, confidence interval; CRD, chronic respiratory disease; CVD, cardiovascular disease; HR, hazard rate ratio; NCD, non-communicable disease; PGS</w:t>
      </w:r>
      <w:r w:rsidRPr="00937680">
        <w:rPr>
          <w:rFonts w:ascii="Arial" w:hAnsi="Arial" w:cs="Arial"/>
          <w:sz w:val="20"/>
          <w:szCs w:val="20"/>
          <w:vertAlign w:val="subscript"/>
        </w:rPr>
        <w:t>BMI</w:t>
      </w:r>
      <w:r w:rsidRPr="00937680">
        <w:rPr>
          <w:rFonts w:ascii="Arial" w:hAnsi="Arial" w:cs="Arial"/>
          <w:sz w:val="20"/>
          <w:szCs w:val="20"/>
        </w:rPr>
        <w:t>, polygenic score for BMI; PGS</w:t>
      </w:r>
      <w:r w:rsidRPr="00937680">
        <w:rPr>
          <w:rFonts w:ascii="Arial" w:hAnsi="Arial" w:cs="Arial"/>
          <w:sz w:val="20"/>
          <w:szCs w:val="20"/>
          <w:vertAlign w:val="subscript"/>
        </w:rPr>
        <w:t>WHR</w:t>
      </w:r>
      <w:r w:rsidRPr="00937680">
        <w:rPr>
          <w:rFonts w:ascii="Arial" w:hAnsi="Arial" w:cs="Arial"/>
          <w:sz w:val="20"/>
          <w:szCs w:val="20"/>
        </w:rPr>
        <w:t>, polygenic score for WHR; WHR, waist-to-hip ratio.</w:t>
      </w:r>
    </w:p>
    <w:p w14:paraId="3A66D77A" w14:textId="77777777" w:rsidR="00EC490D" w:rsidRDefault="00EC490D">
      <w:pPr>
        <w:rPr>
          <w:rFonts w:ascii="Arial" w:hAnsi="Arial" w:cs="Arial"/>
          <w:b/>
          <w:bCs/>
          <w:sz w:val="22"/>
          <w:szCs w:val="22"/>
        </w:rPr>
      </w:pPr>
      <w:r>
        <w:rPr>
          <w:rFonts w:ascii="Arial" w:hAnsi="Arial" w:cs="Arial"/>
          <w:b/>
          <w:bCs/>
          <w:sz w:val="22"/>
          <w:szCs w:val="22"/>
        </w:rPr>
        <w:br w:type="page"/>
      </w:r>
    </w:p>
    <w:p w14:paraId="7DF7F889" w14:textId="6356FC01" w:rsidR="008349E8" w:rsidRPr="00CA4B31" w:rsidRDefault="008349E8" w:rsidP="00E2217E">
      <w:pPr>
        <w:pStyle w:val="Heading1"/>
        <w:spacing w:after="160"/>
      </w:pPr>
      <w:bookmarkStart w:id="14" w:name="_Toc215909905"/>
      <w:r w:rsidRPr="00CA4B31">
        <w:rPr>
          <w:b/>
          <w:bCs/>
        </w:rPr>
        <w:lastRenderedPageBreak/>
        <w:t>Table S</w:t>
      </w:r>
      <w:r>
        <w:rPr>
          <w:b/>
          <w:bCs/>
        </w:rPr>
        <w:t>1</w:t>
      </w:r>
      <w:r w:rsidR="00326313">
        <w:rPr>
          <w:b/>
          <w:bCs/>
        </w:rPr>
        <w:t>3</w:t>
      </w:r>
      <w:r w:rsidRPr="00CA4B31">
        <w:rPr>
          <w:b/>
          <w:bCs/>
        </w:rPr>
        <w:t>.</w:t>
      </w:r>
      <w:r w:rsidRPr="00CA4B31">
        <w:t xml:space="preserve"> </w:t>
      </w:r>
      <w:r w:rsidR="00EC490D">
        <w:t>Ancestry</w:t>
      </w:r>
      <w:r w:rsidR="00EC490D" w:rsidRPr="00CA4B31">
        <w:t xml:space="preserve"> </w:t>
      </w:r>
      <w:r w:rsidRPr="00CA4B31">
        <w:t>stratified risk of mortality or NCD in relation to BMI and WHR and a polygenic score for BMI</w:t>
      </w:r>
      <w:r w:rsidRPr="00CA4B31" w:rsidDel="000541C5">
        <w:t xml:space="preserve"> </w:t>
      </w:r>
      <w:r w:rsidRPr="00CA4B31">
        <w:t xml:space="preserve">and WHR </w:t>
      </w:r>
      <w:r w:rsidR="00326313">
        <w:t>among individuals of</w:t>
      </w:r>
      <w:r>
        <w:t xml:space="preserve"> non-European ancestry</w:t>
      </w:r>
      <w:r w:rsidRPr="00CA4B31">
        <w:t>.</w:t>
      </w:r>
      <w:bookmarkEnd w:id="14"/>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44"/>
        <w:gridCol w:w="1644"/>
        <w:gridCol w:w="1644"/>
        <w:gridCol w:w="1644"/>
        <w:gridCol w:w="1644"/>
      </w:tblGrid>
      <w:tr w:rsidR="00743B58" w:rsidRPr="00CA4B31" w14:paraId="39BA5D03" w14:textId="77777777" w:rsidTr="00743B58">
        <w:trPr>
          <w:trHeight w:val="215"/>
        </w:trPr>
        <w:tc>
          <w:tcPr>
            <w:tcW w:w="2835" w:type="dxa"/>
            <w:noWrap/>
            <w:vAlign w:val="center"/>
          </w:tcPr>
          <w:p w14:paraId="2D06ABAA"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t>BMI</w:t>
            </w:r>
          </w:p>
        </w:tc>
        <w:tc>
          <w:tcPr>
            <w:tcW w:w="1644" w:type="dxa"/>
            <w:noWrap/>
            <w:vAlign w:val="center"/>
          </w:tcPr>
          <w:p w14:paraId="73F45107"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Mortality</w:t>
            </w:r>
          </w:p>
        </w:tc>
        <w:tc>
          <w:tcPr>
            <w:tcW w:w="1644" w:type="dxa"/>
            <w:vAlign w:val="center"/>
          </w:tcPr>
          <w:p w14:paraId="0A93534D" w14:textId="6F8C4B76"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CVD</w:t>
            </w:r>
          </w:p>
        </w:tc>
        <w:tc>
          <w:tcPr>
            <w:tcW w:w="1644" w:type="dxa"/>
            <w:noWrap/>
            <w:vAlign w:val="center"/>
          </w:tcPr>
          <w:p w14:paraId="7ED56330" w14:textId="2177C37D"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Cancer</w:t>
            </w:r>
          </w:p>
        </w:tc>
        <w:tc>
          <w:tcPr>
            <w:tcW w:w="1644" w:type="dxa"/>
          </w:tcPr>
          <w:p w14:paraId="6C47243E" w14:textId="12C9F6A2"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CRD</w:t>
            </w:r>
          </w:p>
        </w:tc>
        <w:tc>
          <w:tcPr>
            <w:tcW w:w="1644" w:type="dxa"/>
          </w:tcPr>
          <w:p w14:paraId="6E0F6590" w14:textId="1A132A36"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Diabetes</w:t>
            </w:r>
          </w:p>
        </w:tc>
      </w:tr>
      <w:tr w:rsidR="00743B58" w:rsidRPr="00CA4B31" w14:paraId="6D6EA4CA" w14:textId="77777777" w:rsidTr="00743B58">
        <w:trPr>
          <w:trHeight w:val="283"/>
        </w:trPr>
        <w:tc>
          <w:tcPr>
            <w:tcW w:w="2835" w:type="dxa"/>
            <w:noWrap/>
            <w:vAlign w:val="center"/>
            <w:hideMark/>
          </w:tcPr>
          <w:p w14:paraId="3D8F02AC"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tcPr>
          <w:p w14:paraId="32665E5F" w14:textId="77777777" w:rsidR="00743B58" w:rsidRPr="00CA4B31" w:rsidRDefault="00743B58" w:rsidP="00743B58">
            <w:pPr>
              <w:spacing w:after="140" w:line="240" w:lineRule="auto"/>
              <w:rPr>
                <w:rFonts w:ascii="Arial" w:hAnsi="Arial" w:cs="Arial"/>
                <w:b/>
                <w:bCs/>
                <w:color w:val="000000"/>
                <w:sz w:val="20"/>
                <w:szCs w:val="20"/>
              </w:rPr>
            </w:pPr>
          </w:p>
        </w:tc>
        <w:tc>
          <w:tcPr>
            <w:tcW w:w="1644" w:type="dxa"/>
            <w:vAlign w:val="bottom"/>
          </w:tcPr>
          <w:p w14:paraId="1C054913" w14:textId="77777777" w:rsidR="00743B58" w:rsidRPr="00CA4B31" w:rsidRDefault="00743B58" w:rsidP="00743B58">
            <w:pPr>
              <w:spacing w:after="140" w:line="240" w:lineRule="auto"/>
              <w:rPr>
                <w:rFonts w:ascii="Arial" w:hAnsi="Arial" w:cs="Arial"/>
                <w:sz w:val="20"/>
                <w:szCs w:val="20"/>
              </w:rPr>
            </w:pPr>
          </w:p>
        </w:tc>
        <w:tc>
          <w:tcPr>
            <w:tcW w:w="1644" w:type="dxa"/>
            <w:noWrap/>
            <w:vAlign w:val="bottom"/>
          </w:tcPr>
          <w:p w14:paraId="1C3F2CD8" w14:textId="261C0555" w:rsidR="00743B58" w:rsidRPr="00CA4B31" w:rsidRDefault="00743B58" w:rsidP="00743B58">
            <w:pPr>
              <w:spacing w:after="140" w:line="240" w:lineRule="auto"/>
              <w:rPr>
                <w:rFonts w:ascii="Arial" w:hAnsi="Arial" w:cs="Arial"/>
                <w:sz w:val="20"/>
                <w:szCs w:val="20"/>
              </w:rPr>
            </w:pPr>
          </w:p>
        </w:tc>
        <w:tc>
          <w:tcPr>
            <w:tcW w:w="1644" w:type="dxa"/>
          </w:tcPr>
          <w:p w14:paraId="7A051496" w14:textId="77777777" w:rsidR="00743B58" w:rsidRPr="00CA4B31" w:rsidRDefault="00743B58" w:rsidP="00743B58">
            <w:pPr>
              <w:spacing w:after="140" w:line="240" w:lineRule="auto"/>
              <w:rPr>
                <w:rFonts w:ascii="Arial" w:hAnsi="Arial" w:cs="Arial"/>
                <w:sz w:val="20"/>
                <w:szCs w:val="20"/>
              </w:rPr>
            </w:pPr>
          </w:p>
        </w:tc>
        <w:tc>
          <w:tcPr>
            <w:tcW w:w="1644" w:type="dxa"/>
          </w:tcPr>
          <w:p w14:paraId="513FC22B" w14:textId="5BB2EB98" w:rsidR="00743B58" w:rsidRPr="00CA4B31" w:rsidRDefault="00743B58" w:rsidP="00743B58">
            <w:pPr>
              <w:spacing w:after="140" w:line="240" w:lineRule="auto"/>
              <w:rPr>
                <w:rFonts w:ascii="Arial" w:hAnsi="Arial" w:cs="Arial"/>
                <w:sz w:val="20"/>
                <w:szCs w:val="20"/>
              </w:rPr>
            </w:pPr>
          </w:p>
        </w:tc>
      </w:tr>
      <w:tr w:rsidR="00743B58" w:rsidRPr="00CA4B31" w14:paraId="56255CAA" w14:textId="77777777">
        <w:trPr>
          <w:trHeight w:val="283"/>
        </w:trPr>
        <w:tc>
          <w:tcPr>
            <w:tcW w:w="2835" w:type="dxa"/>
            <w:noWrap/>
            <w:vAlign w:val="center"/>
          </w:tcPr>
          <w:p w14:paraId="48B4D2B1"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w:t>
            </w:r>
          </w:p>
        </w:tc>
        <w:tc>
          <w:tcPr>
            <w:tcW w:w="1644" w:type="dxa"/>
            <w:noWrap/>
            <w:vAlign w:val="bottom"/>
          </w:tcPr>
          <w:p w14:paraId="5C03AD23" w14:textId="228CBDA9"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2.43 (1.85-3.20)</w:t>
            </w:r>
          </w:p>
        </w:tc>
        <w:tc>
          <w:tcPr>
            <w:tcW w:w="1644" w:type="dxa"/>
            <w:vAlign w:val="bottom"/>
          </w:tcPr>
          <w:p w14:paraId="2980EE00" w14:textId="7437D9B0"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0.93 (0.73-1.19)</w:t>
            </w:r>
          </w:p>
        </w:tc>
        <w:tc>
          <w:tcPr>
            <w:tcW w:w="1644" w:type="dxa"/>
            <w:noWrap/>
            <w:vAlign w:val="bottom"/>
          </w:tcPr>
          <w:p w14:paraId="1415F394" w14:textId="730BDF42"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0.82 (0.59-1.15)</w:t>
            </w:r>
          </w:p>
        </w:tc>
        <w:tc>
          <w:tcPr>
            <w:tcW w:w="1644" w:type="dxa"/>
            <w:vAlign w:val="bottom"/>
          </w:tcPr>
          <w:p w14:paraId="4AF5E70C" w14:textId="14B88D7A"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1.35 (1.01-1.81)</w:t>
            </w:r>
          </w:p>
        </w:tc>
        <w:tc>
          <w:tcPr>
            <w:tcW w:w="1644" w:type="dxa"/>
            <w:vAlign w:val="bottom"/>
          </w:tcPr>
          <w:p w14:paraId="6EC43669" w14:textId="685CCB73"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0.44 (0.17-1.19)</w:t>
            </w:r>
          </w:p>
        </w:tc>
      </w:tr>
      <w:tr w:rsidR="00743B58" w:rsidRPr="00CA4B31" w14:paraId="4FFBD641" w14:textId="77777777" w:rsidTr="00743B58">
        <w:trPr>
          <w:trHeight w:val="283"/>
        </w:trPr>
        <w:tc>
          <w:tcPr>
            <w:tcW w:w="2835" w:type="dxa"/>
            <w:noWrap/>
            <w:vAlign w:val="center"/>
          </w:tcPr>
          <w:p w14:paraId="7260CBE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vAlign w:val="bottom"/>
          </w:tcPr>
          <w:p w14:paraId="067A8D0C"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vAlign w:val="bottom"/>
          </w:tcPr>
          <w:p w14:paraId="0E19BC3D" w14:textId="1DA71D77"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2681C739" w14:textId="15E505BC"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4CE16A76" w14:textId="07184369"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219E15E8" w14:textId="2CA4E491" w:rsidR="00743B58" w:rsidRPr="00D42362" w:rsidRDefault="00743B58" w:rsidP="00743B58">
            <w:pPr>
              <w:spacing w:after="140" w:line="240" w:lineRule="auto"/>
              <w:rPr>
                <w:rFonts w:ascii="Arial" w:hAnsi="Arial" w:cs="Arial"/>
                <w:sz w:val="20"/>
                <w:szCs w:val="20"/>
              </w:rPr>
            </w:pPr>
            <w:r w:rsidRPr="00D42362">
              <w:rPr>
                <w:rFonts w:ascii="Arial" w:hAnsi="Arial" w:cs="Arial"/>
                <w:sz w:val="20"/>
                <w:szCs w:val="20"/>
              </w:rPr>
              <w:t>Ref</w:t>
            </w:r>
          </w:p>
        </w:tc>
      </w:tr>
      <w:tr w:rsidR="00743B58" w:rsidRPr="00CA4B31" w14:paraId="045E0933" w14:textId="77777777">
        <w:trPr>
          <w:trHeight w:val="283"/>
        </w:trPr>
        <w:tc>
          <w:tcPr>
            <w:tcW w:w="2835" w:type="dxa"/>
            <w:noWrap/>
            <w:vAlign w:val="center"/>
            <w:hideMark/>
          </w:tcPr>
          <w:p w14:paraId="0B57692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336A12CD" w14:textId="51CB00C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0.95 (0.89-1.02)</w:t>
            </w:r>
          </w:p>
        </w:tc>
        <w:tc>
          <w:tcPr>
            <w:tcW w:w="1644" w:type="dxa"/>
            <w:vAlign w:val="bottom"/>
          </w:tcPr>
          <w:p w14:paraId="7B4E01CD" w14:textId="2F2220B1"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1.23 (1.18-1.28)</w:t>
            </w:r>
          </w:p>
        </w:tc>
        <w:tc>
          <w:tcPr>
            <w:tcW w:w="1644" w:type="dxa"/>
            <w:noWrap/>
            <w:vAlign w:val="bottom"/>
          </w:tcPr>
          <w:p w14:paraId="07601233" w14:textId="22964E7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0.96 (0.92-1.01)</w:t>
            </w:r>
          </w:p>
        </w:tc>
        <w:tc>
          <w:tcPr>
            <w:tcW w:w="1644" w:type="dxa"/>
            <w:vAlign w:val="bottom"/>
          </w:tcPr>
          <w:p w14:paraId="74407DED" w14:textId="48DECE90"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1.05 (1.00-1.11)</w:t>
            </w:r>
          </w:p>
        </w:tc>
        <w:tc>
          <w:tcPr>
            <w:tcW w:w="1644" w:type="dxa"/>
            <w:vAlign w:val="bottom"/>
          </w:tcPr>
          <w:p w14:paraId="1DC00073" w14:textId="1AC78B8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2.23 (2.02-2.46)</w:t>
            </w:r>
          </w:p>
        </w:tc>
      </w:tr>
      <w:tr w:rsidR="00743B58" w:rsidRPr="00CA4B31" w14:paraId="49A42040" w14:textId="77777777">
        <w:trPr>
          <w:trHeight w:val="283"/>
        </w:trPr>
        <w:tc>
          <w:tcPr>
            <w:tcW w:w="2835" w:type="dxa"/>
            <w:noWrap/>
            <w:vAlign w:val="center"/>
            <w:hideMark/>
          </w:tcPr>
          <w:p w14:paraId="2693A2B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08D57736" w14:textId="03B21A1C"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1.21 (1.13-1.30)</w:t>
            </w:r>
          </w:p>
        </w:tc>
        <w:tc>
          <w:tcPr>
            <w:tcW w:w="1644" w:type="dxa"/>
            <w:vAlign w:val="bottom"/>
          </w:tcPr>
          <w:p w14:paraId="65FEA1C6" w14:textId="4B4D048F"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1.75 (1.66-1.83)</w:t>
            </w:r>
          </w:p>
        </w:tc>
        <w:tc>
          <w:tcPr>
            <w:tcW w:w="1644" w:type="dxa"/>
            <w:noWrap/>
            <w:vAlign w:val="bottom"/>
          </w:tcPr>
          <w:p w14:paraId="004AFF5B" w14:textId="64FA00D4"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1.03 (0.98-1.09)</w:t>
            </w:r>
          </w:p>
        </w:tc>
        <w:tc>
          <w:tcPr>
            <w:tcW w:w="1644" w:type="dxa"/>
            <w:vAlign w:val="bottom"/>
          </w:tcPr>
          <w:p w14:paraId="79FCE2FA" w14:textId="26A745BA"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1.39 (1.31-1.48)</w:t>
            </w:r>
          </w:p>
        </w:tc>
        <w:tc>
          <w:tcPr>
            <w:tcW w:w="1644" w:type="dxa"/>
            <w:vAlign w:val="bottom"/>
          </w:tcPr>
          <w:p w14:paraId="3362D38F" w14:textId="43E9C379"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5.43 (4.92-5.99)</w:t>
            </w:r>
          </w:p>
        </w:tc>
      </w:tr>
      <w:tr w:rsidR="00743B58" w:rsidRPr="00CA4B31" w14:paraId="2F7DD363" w14:textId="77777777">
        <w:trPr>
          <w:trHeight w:val="283"/>
        </w:trPr>
        <w:tc>
          <w:tcPr>
            <w:tcW w:w="2835" w:type="dxa"/>
            <w:noWrap/>
            <w:vAlign w:val="center"/>
            <w:hideMark/>
          </w:tcPr>
          <w:p w14:paraId="38761EBA"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2685997E" w14:textId="7778A47D"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0.97 (0.94-1.00)</w:t>
            </w:r>
          </w:p>
        </w:tc>
        <w:tc>
          <w:tcPr>
            <w:tcW w:w="1644" w:type="dxa"/>
            <w:vAlign w:val="bottom"/>
          </w:tcPr>
          <w:p w14:paraId="2A7EEBF5" w14:textId="64B4CF1E"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1.12 (1.09-1.14)</w:t>
            </w:r>
          </w:p>
        </w:tc>
        <w:tc>
          <w:tcPr>
            <w:tcW w:w="1644" w:type="dxa"/>
            <w:noWrap/>
            <w:vAlign w:val="bottom"/>
          </w:tcPr>
          <w:p w14:paraId="6E5E3B08" w14:textId="7362A5C8"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(0.98-1.03)</w:t>
            </w:r>
          </w:p>
        </w:tc>
        <w:tc>
          <w:tcPr>
            <w:tcW w:w="1644" w:type="dxa"/>
            <w:vAlign w:val="bottom"/>
          </w:tcPr>
          <w:p w14:paraId="4451E69A" w14:textId="7A2ABB1F"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1.04 (1.01-1.07)</w:t>
            </w:r>
          </w:p>
        </w:tc>
        <w:tc>
          <w:tcPr>
            <w:tcW w:w="1644" w:type="dxa"/>
            <w:vAlign w:val="bottom"/>
          </w:tcPr>
          <w:p w14:paraId="4651A0C8" w14:textId="535A2533"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1.24 (1.20-1.29)</w:t>
            </w:r>
          </w:p>
        </w:tc>
      </w:tr>
      <w:tr w:rsidR="00743B58" w:rsidRPr="00CA4B31" w14:paraId="77AC859F" w14:textId="77777777" w:rsidTr="00743B58">
        <w:trPr>
          <w:trHeight w:val="283"/>
        </w:trPr>
        <w:tc>
          <w:tcPr>
            <w:tcW w:w="2835" w:type="dxa"/>
            <w:noWrap/>
            <w:vAlign w:val="center"/>
            <w:hideMark/>
          </w:tcPr>
          <w:p w14:paraId="09233DB5"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center"/>
          </w:tcPr>
          <w:p w14:paraId="2802F9D5"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686C9DD7"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1537393F" w14:textId="2C4EDC77" w:rsidR="00743B58" w:rsidRPr="00D42362" w:rsidRDefault="00743B58" w:rsidP="00743B58">
            <w:pPr>
              <w:spacing w:after="140" w:line="240" w:lineRule="auto"/>
              <w:rPr>
                <w:rFonts w:ascii="Arial" w:hAnsi="Arial" w:cs="Arial"/>
                <w:sz w:val="20"/>
                <w:szCs w:val="20"/>
              </w:rPr>
            </w:pPr>
          </w:p>
        </w:tc>
        <w:tc>
          <w:tcPr>
            <w:tcW w:w="1644" w:type="dxa"/>
          </w:tcPr>
          <w:p w14:paraId="41C51E58" w14:textId="77777777" w:rsidR="00743B58" w:rsidRPr="00D42362" w:rsidRDefault="00743B58" w:rsidP="00743B58">
            <w:pPr>
              <w:spacing w:after="140" w:line="240" w:lineRule="auto"/>
              <w:rPr>
                <w:rFonts w:ascii="Arial" w:hAnsi="Arial" w:cs="Arial"/>
                <w:b/>
                <w:sz w:val="20"/>
                <w:szCs w:val="20"/>
              </w:rPr>
            </w:pPr>
          </w:p>
        </w:tc>
        <w:tc>
          <w:tcPr>
            <w:tcW w:w="1644" w:type="dxa"/>
            <w:vAlign w:val="center"/>
          </w:tcPr>
          <w:p w14:paraId="32613A44" w14:textId="5F61B0B6" w:rsidR="00743B58" w:rsidRPr="00D42362" w:rsidRDefault="00743B58" w:rsidP="00743B58">
            <w:pPr>
              <w:spacing w:after="140" w:line="240" w:lineRule="auto"/>
              <w:rPr>
                <w:rFonts w:ascii="Arial" w:hAnsi="Arial" w:cs="Arial"/>
                <w:b/>
                <w:sz w:val="20"/>
                <w:szCs w:val="20"/>
              </w:rPr>
            </w:pPr>
          </w:p>
        </w:tc>
      </w:tr>
      <w:tr w:rsidR="00743B58" w:rsidRPr="00CA4B31" w14:paraId="54398431" w14:textId="77777777">
        <w:trPr>
          <w:trHeight w:val="283"/>
        </w:trPr>
        <w:tc>
          <w:tcPr>
            <w:tcW w:w="2835" w:type="dxa"/>
            <w:noWrap/>
            <w:vAlign w:val="center"/>
          </w:tcPr>
          <w:p w14:paraId="308F0D5D"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7B007223" w14:textId="7C9EAEFB"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2.50 (1.90-3.28)</w:t>
            </w:r>
          </w:p>
        </w:tc>
        <w:tc>
          <w:tcPr>
            <w:tcW w:w="1644" w:type="dxa"/>
            <w:vAlign w:val="bottom"/>
          </w:tcPr>
          <w:p w14:paraId="23E2471F" w14:textId="077AA4B1"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0.94 (0.73-1.20)</w:t>
            </w:r>
          </w:p>
        </w:tc>
        <w:tc>
          <w:tcPr>
            <w:tcW w:w="1644" w:type="dxa"/>
            <w:noWrap/>
            <w:vAlign w:val="bottom"/>
          </w:tcPr>
          <w:p w14:paraId="5B27A23F" w14:textId="5B4FEA74"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0.83 (0.60-1.16)</w:t>
            </w:r>
          </w:p>
        </w:tc>
        <w:tc>
          <w:tcPr>
            <w:tcW w:w="1644" w:type="dxa"/>
            <w:vAlign w:val="bottom"/>
          </w:tcPr>
          <w:p w14:paraId="05636F92" w14:textId="54598A33"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1.35 (1.01-1.81)</w:t>
            </w:r>
          </w:p>
        </w:tc>
        <w:tc>
          <w:tcPr>
            <w:tcW w:w="1644" w:type="dxa"/>
            <w:vAlign w:val="bottom"/>
          </w:tcPr>
          <w:p w14:paraId="778D9BDB" w14:textId="2FA91A51" w:rsidR="00743B58" w:rsidRPr="00D42362" w:rsidRDefault="00743B58" w:rsidP="00743B58">
            <w:pPr>
              <w:spacing w:after="140" w:line="240" w:lineRule="auto"/>
              <w:rPr>
                <w:rFonts w:ascii="Arial" w:hAnsi="Arial" w:cs="Arial"/>
                <w:b/>
                <w:sz w:val="20"/>
                <w:szCs w:val="20"/>
              </w:rPr>
            </w:pPr>
            <w:r>
              <w:rPr>
                <w:rFonts w:ascii="Arial" w:hAnsi="Arial" w:cs="Arial"/>
                <w:color w:val="000000"/>
                <w:sz w:val="20"/>
                <w:szCs w:val="20"/>
              </w:rPr>
              <w:t>0.44 (0.16-1.18)</w:t>
            </w:r>
          </w:p>
        </w:tc>
      </w:tr>
      <w:tr w:rsidR="00743B58" w:rsidRPr="00CA4B31" w14:paraId="0905D805" w14:textId="77777777" w:rsidTr="00743B58">
        <w:trPr>
          <w:trHeight w:val="283"/>
        </w:trPr>
        <w:tc>
          <w:tcPr>
            <w:tcW w:w="2835" w:type="dxa"/>
            <w:noWrap/>
            <w:vAlign w:val="center"/>
          </w:tcPr>
          <w:p w14:paraId="3D913680"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06E49928"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607F88A2" w14:textId="070CD845"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0AD4400B" w14:textId="3643C23E"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0D49DEB1" w14:textId="0A179CC6"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03D64F9E" w14:textId="1248C8BE"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7F366213" w14:textId="77777777">
        <w:trPr>
          <w:trHeight w:val="283"/>
        </w:trPr>
        <w:tc>
          <w:tcPr>
            <w:tcW w:w="2835" w:type="dxa"/>
            <w:noWrap/>
            <w:vAlign w:val="center"/>
            <w:hideMark/>
          </w:tcPr>
          <w:p w14:paraId="403CDB8F"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79BFC913" w14:textId="5299B150"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(0.92-1.07)</w:t>
            </w:r>
          </w:p>
        </w:tc>
        <w:tc>
          <w:tcPr>
            <w:tcW w:w="1644" w:type="dxa"/>
            <w:vAlign w:val="bottom"/>
          </w:tcPr>
          <w:p w14:paraId="71280A9D" w14:textId="12D18ADD"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1.20 (1.15-1.26)</w:t>
            </w:r>
          </w:p>
        </w:tc>
        <w:tc>
          <w:tcPr>
            <w:tcW w:w="1644" w:type="dxa"/>
            <w:noWrap/>
            <w:vAlign w:val="bottom"/>
          </w:tcPr>
          <w:p w14:paraId="4D91CCB9" w14:textId="1298209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0.96 (0.90-1.01)</w:t>
            </w:r>
          </w:p>
        </w:tc>
        <w:tc>
          <w:tcPr>
            <w:tcW w:w="1644" w:type="dxa"/>
            <w:vAlign w:val="bottom"/>
          </w:tcPr>
          <w:p w14:paraId="038CB563" w14:textId="46E60E07"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1.06 (1.00-1.13)</w:t>
            </w:r>
          </w:p>
        </w:tc>
        <w:tc>
          <w:tcPr>
            <w:tcW w:w="1644" w:type="dxa"/>
            <w:vAlign w:val="bottom"/>
          </w:tcPr>
          <w:p w14:paraId="3BADC84F" w14:textId="2CACFDAE"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2.36 (2.13-2.63)</w:t>
            </w:r>
          </w:p>
        </w:tc>
      </w:tr>
      <w:tr w:rsidR="00743B58" w:rsidRPr="00CA4B31" w14:paraId="137DB3E6" w14:textId="77777777">
        <w:trPr>
          <w:trHeight w:val="283"/>
        </w:trPr>
        <w:tc>
          <w:tcPr>
            <w:tcW w:w="2835" w:type="dxa"/>
            <w:noWrap/>
            <w:vAlign w:val="center"/>
            <w:hideMark/>
          </w:tcPr>
          <w:p w14:paraId="645D70DB"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6FBF686F" w14:textId="5E1EADB4"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1.28 (1.18-1.38)</w:t>
            </w:r>
          </w:p>
        </w:tc>
        <w:tc>
          <w:tcPr>
            <w:tcW w:w="1644" w:type="dxa"/>
            <w:vAlign w:val="bottom"/>
          </w:tcPr>
          <w:p w14:paraId="0404838C" w14:textId="0BC8F1D1"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1.70 (1.61-1.79)</w:t>
            </w:r>
          </w:p>
        </w:tc>
        <w:tc>
          <w:tcPr>
            <w:tcW w:w="1644" w:type="dxa"/>
            <w:noWrap/>
            <w:vAlign w:val="bottom"/>
          </w:tcPr>
          <w:p w14:paraId="1D16533A" w14:textId="3204FA56"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(0.96-1.09)</w:t>
            </w:r>
          </w:p>
        </w:tc>
        <w:tc>
          <w:tcPr>
            <w:tcW w:w="1644" w:type="dxa"/>
            <w:vAlign w:val="bottom"/>
          </w:tcPr>
          <w:p w14:paraId="669F7D6D" w14:textId="02B501EE"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1.41 (1.32-1.50)</w:t>
            </w:r>
          </w:p>
        </w:tc>
        <w:tc>
          <w:tcPr>
            <w:tcW w:w="1644" w:type="dxa"/>
            <w:vAlign w:val="bottom"/>
          </w:tcPr>
          <w:p w14:paraId="5F4237DF" w14:textId="59E5F97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5.86 (5.27-6.52)</w:t>
            </w:r>
          </w:p>
        </w:tc>
      </w:tr>
      <w:tr w:rsidR="00743B58" w:rsidRPr="00CA4B31" w14:paraId="3266EFA9" w14:textId="77777777">
        <w:trPr>
          <w:trHeight w:val="283"/>
        </w:trPr>
        <w:tc>
          <w:tcPr>
            <w:tcW w:w="2835" w:type="dxa"/>
            <w:noWrap/>
            <w:vAlign w:val="center"/>
            <w:hideMark/>
          </w:tcPr>
          <w:p w14:paraId="586B43DD"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26174FCD" w14:textId="37BBE00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0.94 (0.91-0.98)</w:t>
            </w:r>
          </w:p>
        </w:tc>
        <w:tc>
          <w:tcPr>
            <w:tcW w:w="1644" w:type="dxa"/>
            <w:vAlign w:val="bottom"/>
          </w:tcPr>
          <w:p w14:paraId="25FD0305" w14:textId="36F194E0"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(1.00-1.05)</w:t>
            </w:r>
          </w:p>
        </w:tc>
        <w:tc>
          <w:tcPr>
            <w:tcW w:w="1644" w:type="dxa"/>
            <w:noWrap/>
            <w:vAlign w:val="bottom"/>
          </w:tcPr>
          <w:p w14:paraId="675D2F21" w14:textId="68732FC8"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1.01 (0.98-1.04)</w:t>
            </w:r>
          </w:p>
        </w:tc>
        <w:tc>
          <w:tcPr>
            <w:tcW w:w="1644" w:type="dxa"/>
            <w:vAlign w:val="bottom"/>
          </w:tcPr>
          <w:p w14:paraId="7D85FABE" w14:textId="7517C3B3"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(0.96-1.02)</w:t>
            </w:r>
          </w:p>
        </w:tc>
        <w:tc>
          <w:tcPr>
            <w:tcW w:w="1644" w:type="dxa"/>
            <w:vAlign w:val="bottom"/>
          </w:tcPr>
          <w:p w14:paraId="1F81990D" w14:textId="5F593CFF"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0.94 (0.90-0.97)</w:t>
            </w:r>
          </w:p>
        </w:tc>
      </w:tr>
      <w:tr w:rsidR="00743B58" w:rsidRPr="00CA4B31" w14:paraId="1003A43D" w14:textId="77777777" w:rsidTr="00743B58">
        <w:trPr>
          <w:trHeight w:val="283"/>
        </w:trPr>
        <w:tc>
          <w:tcPr>
            <w:tcW w:w="2835" w:type="dxa"/>
            <w:noWrap/>
            <w:vAlign w:val="center"/>
            <w:hideMark/>
          </w:tcPr>
          <w:p w14:paraId="3204EDA7"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021DEF8C"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6F101BA2"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517B7319" w14:textId="56895F0B" w:rsidR="00743B58" w:rsidRPr="00D42362" w:rsidRDefault="00743B58" w:rsidP="00743B58">
            <w:pPr>
              <w:spacing w:after="140" w:line="240" w:lineRule="auto"/>
              <w:rPr>
                <w:rFonts w:ascii="Arial" w:hAnsi="Arial" w:cs="Arial"/>
                <w:sz w:val="20"/>
                <w:szCs w:val="20"/>
              </w:rPr>
            </w:pPr>
          </w:p>
        </w:tc>
        <w:tc>
          <w:tcPr>
            <w:tcW w:w="1644" w:type="dxa"/>
          </w:tcPr>
          <w:p w14:paraId="04F31929" w14:textId="77777777" w:rsidR="00743B58" w:rsidRPr="00D42362" w:rsidRDefault="00743B58" w:rsidP="00743B58">
            <w:pPr>
              <w:spacing w:after="140" w:line="240" w:lineRule="auto"/>
              <w:rPr>
                <w:rFonts w:ascii="Arial" w:hAnsi="Arial" w:cs="Arial"/>
                <w:sz w:val="20"/>
                <w:szCs w:val="20"/>
              </w:rPr>
            </w:pPr>
          </w:p>
        </w:tc>
        <w:tc>
          <w:tcPr>
            <w:tcW w:w="1644" w:type="dxa"/>
            <w:vAlign w:val="center"/>
          </w:tcPr>
          <w:p w14:paraId="5331172C" w14:textId="030C2BA5" w:rsidR="00743B58" w:rsidRPr="00D42362" w:rsidRDefault="00743B58" w:rsidP="00743B58">
            <w:pPr>
              <w:spacing w:after="140" w:line="240" w:lineRule="auto"/>
              <w:rPr>
                <w:rFonts w:ascii="Arial" w:hAnsi="Arial" w:cs="Arial"/>
                <w:sz w:val="20"/>
                <w:szCs w:val="20"/>
              </w:rPr>
            </w:pPr>
          </w:p>
        </w:tc>
      </w:tr>
      <w:tr w:rsidR="00743B58" w:rsidRPr="00CA4B31" w14:paraId="0C0A9131" w14:textId="77777777">
        <w:trPr>
          <w:trHeight w:val="283"/>
        </w:trPr>
        <w:tc>
          <w:tcPr>
            <w:tcW w:w="2835" w:type="dxa"/>
            <w:noWrap/>
            <w:vAlign w:val="center"/>
          </w:tcPr>
          <w:p w14:paraId="76C05FA5"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color w:val="000000"/>
                <w:sz w:val="20"/>
                <w:szCs w:val="20"/>
              </w:rPr>
              <w:t>Underweight</w:t>
            </w:r>
          </w:p>
        </w:tc>
        <w:tc>
          <w:tcPr>
            <w:tcW w:w="1644" w:type="dxa"/>
            <w:noWrap/>
            <w:vAlign w:val="bottom"/>
          </w:tcPr>
          <w:p w14:paraId="4D223294" w14:textId="6DAECDE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2.40 (1.77-3.24)</w:t>
            </w:r>
          </w:p>
        </w:tc>
        <w:tc>
          <w:tcPr>
            <w:tcW w:w="1644" w:type="dxa"/>
            <w:vAlign w:val="bottom"/>
          </w:tcPr>
          <w:p w14:paraId="13879A71" w14:textId="6CE926D2"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(0.79-1.33)</w:t>
            </w:r>
          </w:p>
        </w:tc>
        <w:tc>
          <w:tcPr>
            <w:tcW w:w="1644" w:type="dxa"/>
            <w:noWrap/>
            <w:vAlign w:val="bottom"/>
          </w:tcPr>
          <w:p w14:paraId="33FB3880" w14:textId="25C50CC5" w:rsidR="00743B58" w:rsidRPr="00D42362" w:rsidRDefault="00743B58" w:rsidP="00743B58">
            <w:pPr>
              <w:spacing w:after="140" w:line="240" w:lineRule="auto"/>
              <w:rPr>
                <w:rFonts w:ascii="Arial" w:hAnsi="Arial" w:cs="Arial"/>
                <w:sz w:val="20"/>
                <w:szCs w:val="20"/>
              </w:rPr>
            </w:pPr>
            <w:r>
              <w:rPr>
                <w:rFonts w:ascii="Arial" w:hAnsi="Arial" w:cs="Arial"/>
                <w:color w:val="000000"/>
                <w:sz w:val="20"/>
                <w:szCs w:val="20"/>
              </w:rPr>
              <w:t>0.71 (0.47-1.07)</w:t>
            </w:r>
          </w:p>
        </w:tc>
        <w:tc>
          <w:tcPr>
            <w:tcW w:w="1644" w:type="dxa"/>
            <w:vAlign w:val="bottom"/>
          </w:tcPr>
          <w:p w14:paraId="571C5EC5" w14:textId="2BBBABBB"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1.44 (1.06-1.95)</w:t>
            </w:r>
          </w:p>
        </w:tc>
        <w:tc>
          <w:tcPr>
            <w:tcW w:w="1644" w:type="dxa"/>
            <w:vAlign w:val="bottom"/>
          </w:tcPr>
          <w:p w14:paraId="44A0FC84" w14:textId="44F07098" w:rsidR="00743B58" w:rsidRPr="00D42362" w:rsidRDefault="00743B58" w:rsidP="00743B58">
            <w:pPr>
              <w:spacing w:after="140" w:line="240" w:lineRule="auto"/>
              <w:rPr>
                <w:rFonts w:ascii="Arial" w:hAnsi="Arial" w:cs="Arial"/>
                <w:b/>
                <w:bCs/>
                <w:sz w:val="20"/>
                <w:szCs w:val="20"/>
              </w:rPr>
            </w:pPr>
            <w:r>
              <w:rPr>
                <w:rFonts w:ascii="Arial" w:hAnsi="Arial" w:cs="Arial"/>
                <w:color w:val="000000"/>
                <w:sz w:val="20"/>
                <w:szCs w:val="20"/>
              </w:rPr>
              <w:t>0.36 (0.11-1.19)</w:t>
            </w:r>
          </w:p>
        </w:tc>
      </w:tr>
      <w:tr w:rsidR="00743B58" w:rsidRPr="00CA4B31" w14:paraId="0ED8C940" w14:textId="77777777" w:rsidTr="00743B58">
        <w:trPr>
          <w:trHeight w:val="283"/>
        </w:trPr>
        <w:tc>
          <w:tcPr>
            <w:tcW w:w="2835" w:type="dxa"/>
            <w:noWrap/>
            <w:vAlign w:val="center"/>
          </w:tcPr>
          <w:p w14:paraId="0C70C0F9"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Normal weight</w:t>
            </w:r>
          </w:p>
        </w:tc>
        <w:tc>
          <w:tcPr>
            <w:tcW w:w="1644" w:type="dxa"/>
            <w:noWrap/>
          </w:tcPr>
          <w:p w14:paraId="5CA7BE76" w14:textId="77777777"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2B18FC3F" w14:textId="47833123"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noWrap/>
          </w:tcPr>
          <w:p w14:paraId="2A42A2F0" w14:textId="6DCB4B69"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c>
          <w:tcPr>
            <w:tcW w:w="1644" w:type="dxa"/>
          </w:tcPr>
          <w:p w14:paraId="71697978" w14:textId="59B7FF85" w:rsidR="00743B58" w:rsidRPr="00D42362" w:rsidRDefault="00743B58" w:rsidP="00743B58">
            <w:pPr>
              <w:spacing w:after="140" w:line="240" w:lineRule="auto"/>
              <w:rPr>
                <w:rFonts w:ascii="Arial" w:hAnsi="Arial" w:cs="Arial"/>
                <w:color w:val="000000"/>
                <w:sz w:val="20"/>
                <w:szCs w:val="20"/>
              </w:rPr>
            </w:pPr>
            <w:r w:rsidRPr="00D42362">
              <w:rPr>
                <w:rFonts w:ascii="Arial" w:hAnsi="Arial" w:cs="Arial"/>
                <w:color w:val="000000"/>
                <w:sz w:val="20"/>
                <w:szCs w:val="20"/>
              </w:rPr>
              <w:t>Ref</w:t>
            </w:r>
          </w:p>
        </w:tc>
        <w:tc>
          <w:tcPr>
            <w:tcW w:w="1644" w:type="dxa"/>
          </w:tcPr>
          <w:p w14:paraId="77C0E877" w14:textId="07F8DE01" w:rsidR="00743B58" w:rsidRPr="00D42362" w:rsidRDefault="00743B58" w:rsidP="00743B58">
            <w:pPr>
              <w:spacing w:after="140" w:line="240" w:lineRule="auto"/>
              <w:rPr>
                <w:rFonts w:ascii="Arial" w:hAnsi="Arial" w:cs="Arial"/>
                <w:sz w:val="20"/>
                <w:szCs w:val="20"/>
              </w:rPr>
            </w:pPr>
            <w:r w:rsidRPr="00D42362">
              <w:rPr>
                <w:rFonts w:ascii="Arial" w:hAnsi="Arial" w:cs="Arial"/>
                <w:color w:val="000000"/>
                <w:sz w:val="20"/>
                <w:szCs w:val="20"/>
              </w:rPr>
              <w:t>Ref</w:t>
            </w:r>
          </w:p>
        </w:tc>
      </w:tr>
      <w:tr w:rsidR="00743B58" w:rsidRPr="00CA4B31" w14:paraId="4273EFC3" w14:textId="77777777">
        <w:trPr>
          <w:trHeight w:val="283"/>
        </w:trPr>
        <w:tc>
          <w:tcPr>
            <w:tcW w:w="2835" w:type="dxa"/>
            <w:noWrap/>
            <w:vAlign w:val="center"/>
            <w:hideMark/>
          </w:tcPr>
          <w:p w14:paraId="2DAD4F0E"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w:t>
            </w:r>
          </w:p>
        </w:tc>
        <w:tc>
          <w:tcPr>
            <w:tcW w:w="1644" w:type="dxa"/>
            <w:noWrap/>
            <w:vAlign w:val="bottom"/>
          </w:tcPr>
          <w:p w14:paraId="6CBE8567" w14:textId="5A6A0713"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1.00 (0.92-1.08)</w:t>
            </w:r>
          </w:p>
        </w:tc>
        <w:tc>
          <w:tcPr>
            <w:tcW w:w="1644" w:type="dxa"/>
            <w:vAlign w:val="bottom"/>
          </w:tcPr>
          <w:p w14:paraId="1F5679BB" w14:textId="0F00E675"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1.19 (1.14-1.25)</w:t>
            </w:r>
          </w:p>
        </w:tc>
        <w:tc>
          <w:tcPr>
            <w:tcW w:w="1644" w:type="dxa"/>
            <w:noWrap/>
            <w:vAlign w:val="bottom"/>
          </w:tcPr>
          <w:p w14:paraId="6410BEE5" w14:textId="1E3CD8D1" w:rsidR="00743B58" w:rsidRPr="00D42362" w:rsidRDefault="00743B58" w:rsidP="00743B58">
            <w:pPr>
              <w:spacing w:after="140" w:line="240" w:lineRule="auto"/>
              <w:rPr>
                <w:rFonts w:ascii="Arial" w:hAnsi="Arial" w:cs="Arial"/>
                <w:bCs/>
                <w:color w:val="000000"/>
                <w:sz w:val="20"/>
                <w:szCs w:val="20"/>
              </w:rPr>
            </w:pPr>
            <w:r>
              <w:rPr>
                <w:rFonts w:ascii="Arial" w:hAnsi="Arial" w:cs="Arial"/>
                <w:color w:val="000000"/>
                <w:sz w:val="20"/>
                <w:szCs w:val="20"/>
              </w:rPr>
              <w:t>0.95 (0.89-1.00)</w:t>
            </w:r>
          </w:p>
        </w:tc>
        <w:tc>
          <w:tcPr>
            <w:tcW w:w="1644" w:type="dxa"/>
            <w:vAlign w:val="bottom"/>
          </w:tcPr>
          <w:p w14:paraId="7326F59E" w14:textId="02D28250" w:rsidR="00743B58"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1.05 (0.98-1.11)</w:t>
            </w:r>
          </w:p>
        </w:tc>
        <w:tc>
          <w:tcPr>
            <w:tcW w:w="1644" w:type="dxa"/>
            <w:vAlign w:val="bottom"/>
          </w:tcPr>
          <w:p w14:paraId="2E7EA93B" w14:textId="52FDF18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2.17 (1.95-2.42)</w:t>
            </w:r>
          </w:p>
        </w:tc>
      </w:tr>
      <w:tr w:rsidR="00743B58" w:rsidRPr="00CA4B31" w14:paraId="498844A1" w14:textId="77777777">
        <w:trPr>
          <w:trHeight w:val="283"/>
        </w:trPr>
        <w:tc>
          <w:tcPr>
            <w:tcW w:w="2835" w:type="dxa"/>
            <w:noWrap/>
            <w:vAlign w:val="center"/>
            <w:hideMark/>
          </w:tcPr>
          <w:p w14:paraId="74C1DD2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w:t>
            </w:r>
          </w:p>
        </w:tc>
        <w:tc>
          <w:tcPr>
            <w:tcW w:w="1644" w:type="dxa"/>
            <w:noWrap/>
            <w:vAlign w:val="bottom"/>
          </w:tcPr>
          <w:p w14:paraId="4C4D64A0" w14:textId="2A36D8D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1.26 (1.16-1.38)</w:t>
            </w:r>
          </w:p>
        </w:tc>
        <w:tc>
          <w:tcPr>
            <w:tcW w:w="1644" w:type="dxa"/>
            <w:vAlign w:val="bottom"/>
          </w:tcPr>
          <w:p w14:paraId="45FBE7B5" w14:textId="3095C8B5"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1.72 (1.62-1.82)</w:t>
            </w:r>
          </w:p>
        </w:tc>
        <w:tc>
          <w:tcPr>
            <w:tcW w:w="1644" w:type="dxa"/>
            <w:noWrap/>
            <w:vAlign w:val="bottom"/>
          </w:tcPr>
          <w:p w14:paraId="501A30F4" w14:textId="131FCCA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(0.95-1.09)</w:t>
            </w:r>
          </w:p>
        </w:tc>
        <w:tc>
          <w:tcPr>
            <w:tcW w:w="1644" w:type="dxa"/>
            <w:vAlign w:val="bottom"/>
          </w:tcPr>
          <w:p w14:paraId="5AE9B2C6" w14:textId="60DDE73D"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1.43 (1.33-1.53)</w:t>
            </w:r>
          </w:p>
        </w:tc>
        <w:tc>
          <w:tcPr>
            <w:tcW w:w="1644" w:type="dxa"/>
            <w:vAlign w:val="bottom"/>
          </w:tcPr>
          <w:p w14:paraId="5F29EBAF" w14:textId="736092B9"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6.21 (5.59-6.91)</w:t>
            </w:r>
          </w:p>
        </w:tc>
      </w:tr>
      <w:tr w:rsidR="00743B58" w:rsidRPr="00CA4B31" w14:paraId="1D549D20" w14:textId="77777777">
        <w:trPr>
          <w:trHeight w:val="283"/>
        </w:trPr>
        <w:tc>
          <w:tcPr>
            <w:tcW w:w="2835" w:type="dxa"/>
            <w:noWrap/>
            <w:vAlign w:val="center"/>
            <w:hideMark/>
          </w:tcPr>
          <w:p w14:paraId="0BBDB57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BMI</w:t>
            </w:r>
          </w:p>
        </w:tc>
        <w:tc>
          <w:tcPr>
            <w:tcW w:w="1644" w:type="dxa"/>
            <w:noWrap/>
            <w:vAlign w:val="bottom"/>
          </w:tcPr>
          <w:p w14:paraId="07E6B1E8" w14:textId="74B89E28"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0.93 (0.88-0.99)</w:t>
            </w:r>
          </w:p>
        </w:tc>
        <w:tc>
          <w:tcPr>
            <w:tcW w:w="1644" w:type="dxa"/>
            <w:vAlign w:val="bottom"/>
          </w:tcPr>
          <w:p w14:paraId="05458E1D" w14:textId="7D41960D"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1.04 (1.00-1.08)</w:t>
            </w:r>
          </w:p>
        </w:tc>
        <w:tc>
          <w:tcPr>
            <w:tcW w:w="1644" w:type="dxa"/>
            <w:noWrap/>
            <w:vAlign w:val="bottom"/>
          </w:tcPr>
          <w:p w14:paraId="3843BC71" w14:textId="713B269F"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1.04 (1.00-1.09)</w:t>
            </w:r>
          </w:p>
        </w:tc>
        <w:tc>
          <w:tcPr>
            <w:tcW w:w="1644" w:type="dxa"/>
            <w:vAlign w:val="bottom"/>
          </w:tcPr>
          <w:p w14:paraId="243DA2B5" w14:textId="3BFD077F"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(0.97-1.07)</w:t>
            </w:r>
          </w:p>
        </w:tc>
        <w:tc>
          <w:tcPr>
            <w:tcW w:w="1644" w:type="dxa"/>
            <w:vAlign w:val="bottom"/>
          </w:tcPr>
          <w:p w14:paraId="51835954" w14:textId="4B0BF187"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1.04 (0.95-1.14)</w:t>
            </w:r>
          </w:p>
        </w:tc>
      </w:tr>
      <w:tr w:rsidR="00743B58" w:rsidRPr="00CA4B31" w14:paraId="4366872C" w14:textId="77777777">
        <w:trPr>
          <w:trHeight w:val="283"/>
        </w:trPr>
        <w:tc>
          <w:tcPr>
            <w:tcW w:w="2835" w:type="dxa"/>
            <w:noWrap/>
            <w:vAlign w:val="center"/>
          </w:tcPr>
          <w:p w14:paraId="521C91FE"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Underweight * PGS</w:t>
            </w:r>
            <w:r w:rsidRPr="00CA4B31">
              <w:rPr>
                <w:rFonts w:ascii="Arial" w:hAnsi="Arial" w:cs="Arial"/>
                <w:color w:val="000000"/>
                <w:sz w:val="20"/>
                <w:szCs w:val="20"/>
                <w:vertAlign w:val="subscript"/>
              </w:rPr>
              <w:t>BMI</w:t>
            </w:r>
          </w:p>
        </w:tc>
        <w:tc>
          <w:tcPr>
            <w:tcW w:w="1644" w:type="dxa"/>
            <w:noWrap/>
            <w:vAlign w:val="bottom"/>
          </w:tcPr>
          <w:p w14:paraId="2D198E0C" w14:textId="1E6170B0"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0.89 (0.65-1.23)</w:t>
            </w:r>
          </w:p>
        </w:tc>
        <w:tc>
          <w:tcPr>
            <w:tcW w:w="1644" w:type="dxa"/>
            <w:vAlign w:val="bottom"/>
          </w:tcPr>
          <w:p w14:paraId="7ED199F8" w14:textId="582669CE"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1.25 (0.94-1.67)</w:t>
            </w:r>
          </w:p>
        </w:tc>
        <w:tc>
          <w:tcPr>
            <w:tcW w:w="1644" w:type="dxa"/>
            <w:noWrap/>
            <w:vAlign w:val="bottom"/>
          </w:tcPr>
          <w:p w14:paraId="486B34DB" w14:textId="5C352B79"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0.73 (0.50-1.08)</w:t>
            </w:r>
          </w:p>
        </w:tc>
        <w:tc>
          <w:tcPr>
            <w:tcW w:w="1644" w:type="dxa"/>
            <w:vAlign w:val="bottom"/>
          </w:tcPr>
          <w:p w14:paraId="28F0A744" w14:textId="75157909"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1.18 (0.85-1.64)</w:t>
            </w:r>
          </w:p>
        </w:tc>
        <w:tc>
          <w:tcPr>
            <w:tcW w:w="1644" w:type="dxa"/>
            <w:vAlign w:val="bottom"/>
          </w:tcPr>
          <w:p w14:paraId="0F90EEA3" w14:textId="5B67673E"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0.63 (0.22-1.82)</w:t>
            </w:r>
          </w:p>
        </w:tc>
      </w:tr>
      <w:tr w:rsidR="00743B58" w:rsidRPr="00CA4B31" w14:paraId="4799E885" w14:textId="77777777">
        <w:trPr>
          <w:trHeight w:val="283"/>
        </w:trPr>
        <w:tc>
          <w:tcPr>
            <w:tcW w:w="2835" w:type="dxa"/>
            <w:noWrap/>
            <w:vAlign w:val="center"/>
            <w:hideMark/>
          </w:tcPr>
          <w:p w14:paraId="4F5C876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Overweight * PGS</w:t>
            </w:r>
            <w:r w:rsidRPr="00CA4B31">
              <w:rPr>
                <w:rFonts w:ascii="Arial" w:hAnsi="Arial" w:cs="Arial"/>
                <w:color w:val="000000"/>
                <w:sz w:val="20"/>
                <w:szCs w:val="20"/>
                <w:vertAlign w:val="subscript"/>
              </w:rPr>
              <w:t>BMI</w:t>
            </w:r>
          </w:p>
        </w:tc>
        <w:tc>
          <w:tcPr>
            <w:tcW w:w="1644" w:type="dxa"/>
            <w:noWrap/>
            <w:vAlign w:val="bottom"/>
          </w:tcPr>
          <w:p w14:paraId="2BC2CA17" w14:textId="01B2FB4D"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1.01 (0.94-1.08)</w:t>
            </w:r>
          </w:p>
        </w:tc>
        <w:tc>
          <w:tcPr>
            <w:tcW w:w="1644" w:type="dxa"/>
            <w:vAlign w:val="bottom"/>
          </w:tcPr>
          <w:p w14:paraId="0398EC15" w14:textId="54B5F20E"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0.99 (0.95-1.03)</w:t>
            </w:r>
          </w:p>
        </w:tc>
        <w:tc>
          <w:tcPr>
            <w:tcW w:w="1644" w:type="dxa"/>
            <w:noWrap/>
            <w:vAlign w:val="bottom"/>
          </w:tcPr>
          <w:p w14:paraId="6ACFA81F" w14:textId="13140F3A"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0.95 (0.90-1.01)</w:t>
            </w:r>
          </w:p>
        </w:tc>
        <w:tc>
          <w:tcPr>
            <w:tcW w:w="1644" w:type="dxa"/>
            <w:vAlign w:val="bottom"/>
          </w:tcPr>
          <w:p w14:paraId="6AF42355" w14:textId="53D14FAB"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0.98 (0.93-1.03)</w:t>
            </w:r>
          </w:p>
        </w:tc>
        <w:tc>
          <w:tcPr>
            <w:tcW w:w="1644" w:type="dxa"/>
            <w:vAlign w:val="bottom"/>
          </w:tcPr>
          <w:p w14:paraId="1385BB11" w14:textId="349FA11A"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0.99 (0.90-1.08)</w:t>
            </w:r>
          </w:p>
        </w:tc>
      </w:tr>
      <w:tr w:rsidR="00743B58" w:rsidRPr="00CA4B31" w14:paraId="31AF3FB9" w14:textId="77777777">
        <w:trPr>
          <w:trHeight w:val="283"/>
        </w:trPr>
        <w:tc>
          <w:tcPr>
            <w:tcW w:w="2835" w:type="dxa"/>
            <w:noWrap/>
            <w:vAlign w:val="center"/>
            <w:hideMark/>
          </w:tcPr>
          <w:p w14:paraId="767A1612"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Obesity * PGS</w:t>
            </w:r>
            <w:r w:rsidRPr="00CA4B31">
              <w:rPr>
                <w:rFonts w:ascii="Arial" w:hAnsi="Arial" w:cs="Arial"/>
                <w:color w:val="000000"/>
                <w:sz w:val="20"/>
                <w:szCs w:val="20"/>
                <w:vertAlign w:val="subscript"/>
              </w:rPr>
              <w:t>BMI</w:t>
            </w:r>
          </w:p>
        </w:tc>
        <w:tc>
          <w:tcPr>
            <w:tcW w:w="1644" w:type="dxa"/>
            <w:noWrap/>
            <w:vAlign w:val="bottom"/>
          </w:tcPr>
          <w:p w14:paraId="44ADB5FD" w14:textId="4C329F58"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(0.95-1.10)</w:t>
            </w:r>
          </w:p>
        </w:tc>
        <w:tc>
          <w:tcPr>
            <w:tcW w:w="1644" w:type="dxa"/>
            <w:vAlign w:val="bottom"/>
          </w:tcPr>
          <w:p w14:paraId="7E7C1F19" w14:textId="6313E457"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0.95 (0.90-1.00)</w:t>
            </w:r>
          </w:p>
        </w:tc>
        <w:tc>
          <w:tcPr>
            <w:tcW w:w="1644" w:type="dxa"/>
            <w:noWrap/>
            <w:vAlign w:val="bottom"/>
          </w:tcPr>
          <w:p w14:paraId="572B71B7" w14:textId="10A0A8E5" w:rsidR="00743B58" w:rsidRPr="00D42362" w:rsidRDefault="00743B58" w:rsidP="00743B58">
            <w:pPr>
              <w:spacing w:after="140" w:line="240" w:lineRule="auto"/>
              <w:rPr>
                <w:rFonts w:ascii="Arial" w:hAnsi="Arial" w:cs="Arial"/>
                <w:b/>
                <w:color w:val="000000"/>
                <w:sz w:val="20"/>
                <w:szCs w:val="20"/>
              </w:rPr>
            </w:pPr>
            <w:r>
              <w:rPr>
                <w:rFonts w:ascii="Arial" w:hAnsi="Arial" w:cs="Arial"/>
                <w:color w:val="000000"/>
                <w:sz w:val="20"/>
                <w:szCs w:val="20"/>
              </w:rPr>
              <w:t>0.95 (0.89-1.01)</w:t>
            </w:r>
          </w:p>
        </w:tc>
        <w:tc>
          <w:tcPr>
            <w:tcW w:w="1644" w:type="dxa"/>
            <w:vAlign w:val="bottom"/>
          </w:tcPr>
          <w:p w14:paraId="0AA92950" w14:textId="1FEA47A3"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0.94 (0.88-1.00)</w:t>
            </w:r>
          </w:p>
        </w:tc>
        <w:tc>
          <w:tcPr>
            <w:tcW w:w="1644" w:type="dxa"/>
            <w:vAlign w:val="bottom"/>
          </w:tcPr>
          <w:p w14:paraId="49647765" w14:textId="0DF4FD61"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0.81 (0.73-0.88)</w:t>
            </w:r>
          </w:p>
        </w:tc>
      </w:tr>
      <w:tr w:rsidR="00743B58" w:rsidRPr="00CA4B31" w14:paraId="44FD1484" w14:textId="77777777" w:rsidTr="00743B58">
        <w:trPr>
          <w:trHeight w:val="283"/>
        </w:trPr>
        <w:tc>
          <w:tcPr>
            <w:tcW w:w="2835" w:type="dxa"/>
            <w:noWrap/>
            <w:vAlign w:val="center"/>
          </w:tcPr>
          <w:p w14:paraId="2B2C7885" w14:textId="77777777" w:rsidR="00743B58" w:rsidRPr="00CA4B31" w:rsidRDefault="00743B58" w:rsidP="00743B58">
            <w:pPr>
              <w:spacing w:after="140" w:line="240" w:lineRule="auto"/>
              <w:rPr>
                <w:rFonts w:ascii="Arial" w:hAnsi="Arial" w:cs="Arial"/>
                <w:b/>
                <w:bCs/>
                <w:color w:val="000000"/>
                <w:sz w:val="20"/>
                <w:szCs w:val="20"/>
                <w:u w:val="single"/>
              </w:rPr>
            </w:pPr>
            <w:r w:rsidRPr="00CA4B31">
              <w:rPr>
                <w:rFonts w:ascii="Arial" w:hAnsi="Arial" w:cs="Arial"/>
                <w:b/>
                <w:bCs/>
                <w:color w:val="000000"/>
                <w:sz w:val="20"/>
                <w:szCs w:val="20"/>
                <w:u w:val="single"/>
              </w:rPr>
              <w:lastRenderedPageBreak/>
              <w:t>WHR</w:t>
            </w:r>
          </w:p>
        </w:tc>
        <w:tc>
          <w:tcPr>
            <w:tcW w:w="1644" w:type="dxa"/>
            <w:noWrap/>
            <w:vAlign w:val="center"/>
          </w:tcPr>
          <w:p w14:paraId="641857C3" w14:textId="77777777"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Mortality</w:t>
            </w:r>
          </w:p>
        </w:tc>
        <w:tc>
          <w:tcPr>
            <w:tcW w:w="1644" w:type="dxa"/>
            <w:vAlign w:val="center"/>
          </w:tcPr>
          <w:p w14:paraId="1E254806" w14:textId="0D2BD4F8"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CVD</w:t>
            </w:r>
          </w:p>
        </w:tc>
        <w:tc>
          <w:tcPr>
            <w:tcW w:w="1644" w:type="dxa"/>
            <w:noWrap/>
            <w:vAlign w:val="center"/>
          </w:tcPr>
          <w:p w14:paraId="14EBBEB1" w14:textId="58C524E5"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Cancer</w:t>
            </w:r>
          </w:p>
        </w:tc>
        <w:tc>
          <w:tcPr>
            <w:tcW w:w="1644" w:type="dxa"/>
          </w:tcPr>
          <w:p w14:paraId="5B211BD0" w14:textId="69076CA1"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CRD</w:t>
            </w:r>
          </w:p>
        </w:tc>
        <w:tc>
          <w:tcPr>
            <w:tcW w:w="1644" w:type="dxa"/>
          </w:tcPr>
          <w:p w14:paraId="055B45AD" w14:textId="7915F9E7" w:rsidR="00743B58" w:rsidRPr="00D42362" w:rsidRDefault="00743B58" w:rsidP="00743B58">
            <w:pPr>
              <w:spacing w:after="140" w:line="240" w:lineRule="auto"/>
              <w:rPr>
                <w:rFonts w:ascii="Arial" w:hAnsi="Arial" w:cs="Arial"/>
                <w:b/>
                <w:bCs/>
                <w:color w:val="000000"/>
                <w:sz w:val="20"/>
                <w:szCs w:val="20"/>
              </w:rPr>
            </w:pPr>
            <w:r w:rsidRPr="00D42362">
              <w:rPr>
                <w:rFonts w:ascii="Arial" w:hAnsi="Arial" w:cs="Arial"/>
                <w:b/>
                <w:bCs/>
                <w:color w:val="000000"/>
                <w:sz w:val="20"/>
                <w:szCs w:val="20"/>
              </w:rPr>
              <w:t>Diabetes</w:t>
            </w:r>
          </w:p>
        </w:tc>
      </w:tr>
      <w:tr w:rsidR="00743B58" w:rsidRPr="00CA4B31" w14:paraId="380AB264" w14:textId="77777777" w:rsidTr="00743B58">
        <w:trPr>
          <w:trHeight w:val="283"/>
        </w:trPr>
        <w:tc>
          <w:tcPr>
            <w:tcW w:w="2835" w:type="dxa"/>
            <w:noWrap/>
            <w:vAlign w:val="center"/>
            <w:hideMark/>
          </w:tcPr>
          <w:p w14:paraId="3C08DADA"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Separate models</w:t>
            </w:r>
          </w:p>
        </w:tc>
        <w:tc>
          <w:tcPr>
            <w:tcW w:w="1644" w:type="dxa"/>
            <w:noWrap/>
            <w:vAlign w:val="bottom"/>
            <w:hideMark/>
          </w:tcPr>
          <w:p w14:paraId="3AC0C14D"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797DF081"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hideMark/>
          </w:tcPr>
          <w:p w14:paraId="0FC4743A" w14:textId="65834F16" w:rsidR="00743B58" w:rsidRPr="00D42362" w:rsidRDefault="00743B58" w:rsidP="00743B58">
            <w:pPr>
              <w:spacing w:after="140" w:line="240" w:lineRule="auto"/>
              <w:rPr>
                <w:rFonts w:ascii="Arial" w:hAnsi="Arial" w:cs="Arial"/>
                <w:sz w:val="20"/>
                <w:szCs w:val="20"/>
              </w:rPr>
            </w:pPr>
          </w:p>
        </w:tc>
        <w:tc>
          <w:tcPr>
            <w:tcW w:w="1644" w:type="dxa"/>
          </w:tcPr>
          <w:p w14:paraId="34944B04" w14:textId="77777777" w:rsidR="00743B58" w:rsidRPr="00D42362" w:rsidRDefault="00743B58" w:rsidP="00743B58">
            <w:pPr>
              <w:spacing w:after="140" w:line="240" w:lineRule="auto"/>
              <w:rPr>
                <w:rFonts w:ascii="Arial" w:hAnsi="Arial" w:cs="Arial"/>
                <w:sz w:val="20"/>
                <w:szCs w:val="20"/>
              </w:rPr>
            </w:pPr>
          </w:p>
        </w:tc>
        <w:tc>
          <w:tcPr>
            <w:tcW w:w="1644" w:type="dxa"/>
          </w:tcPr>
          <w:p w14:paraId="1731C28F" w14:textId="182A949F" w:rsidR="00743B58" w:rsidRPr="00D42362" w:rsidRDefault="00743B58" w:rsidP="00743B58">
            <w:pPr>
              <w:spacing w:after="140" w:line="240" w:lineRule="auto"/>
              <w:rPr>
                <w:rFonts w:ascii="Arial" w:hAnsi="Arial" w:cs="Arial"/>
                <w:sz w:val="20"/>
                <w:szCs w:val="20"/>
              </w:rPr>
            </w:pPr>
          </w:p>
        </w:tc>
      </w:tr>
      <w:tr w:rsidR="00EC2C8E" w:rsidRPr="00CA4B31" w14:paraId="2BF96A10" w14:textId="77777777" w:rsidTr="00743B58">
        <w:trPr>
          <w:trHeight w:val="283"/>
        </w:trPr>
        <w:tc>
          <w:tcPr>
            <w:tcW w:w="2835" w:type="dxa"/>
            <w:noWrap/>
            <w:vAlign w:val="center"/>
            <w:hideMark/>
          </w:tcPr>
          <w:p w14:paraId="0D6A772E" w14:textId="492DE0F4"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486AD2D0"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7A8993D8" w14:textId="6595EF21"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45264AC2" w14:textId="4CD09FA6"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61E8C064" w14:textId="7B58B918"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75534A85" w14:textId="0D3C6B30"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490C6A3B" w14:textId="77777777">
        <w:trPr>
          <w:trHeight w:val="283"/>
        </w:trPr>
        <w:tc>
          <w:tcPr>
            <w:tcW w:w="2835" w:type="dxa"/>
            <w:noWrap/>
            <w:vAlign w:val="center"/>
            <w:hideMark/>
          </w:tcPr>
          <w:p w14:paraId="1A66A6E8" w14:textId="463EF654"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6F1DC382" w14:textId="33EFEA9C"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1.26 (1.19-1.34)</w:t>
            </w:r>
          </w:p>
        </w:tc>
        <w:tc>
          <w:tcPr>
            <w:tcW w:w="1644" w:type="dxa"/>
            <w:vAlign w:val="bottom"/>
          </w:tcPr>
          <w:p w14:paraId="71B2AF99" w14:textId="4403B84E"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1.40 (1.34-1.45)</w:t>
            </w:r>
          </w:p>
        </w:tc>
        <w:tc>
          <w:tcPr>
            <w:tcW w:w="1644" w:type="dxa"/>
            <w:noWrap/>
            <w:vAlign w:val="bottom"/>
          </w:tcPr>
          <w:p w14:paraId="63E23907" w14:textId="6D7662A1"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1.08 (1.03-1.13)</w:t>
            </w:r>
          </w:p>
        </w:tc>
        <w:tc>
          <w:tcPr>
            <w:tcW w:w="1644" w:type="dxa"/>
            <w:vAlign w:val="bottom"/>
          </w:tcPr>
          <w:p w14:paraId="60E7DC64" w14:textId="15C1D4AB"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1.29 (1.23-1.35)</w:t>
            </w:r>
          </w:p>
        </w:tc>
        <w:tc>
          <w:tcPr>
            <w:tcW w:w="1644" w:type="dxa"/>
            <w:vAlign w:val="bottom"/>
          </w:tcPr>
          <w:p w14:paraId="7836424E" w14:textId="6FA325A3"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2.86 (2.66-3.08)</w:t>
            </w:r>
          </w:p>
        </w:tc>
      </w:tr>
      <w:tr w:rsidR="00743B58" w:rsidRPr="00CA4B31" w14:paraId="43A6E895" w14:textId="77777777">
        <w:trPr>
          <w:trHeight w:val="283"/>
        </w:trPr>
        <w:tc>
          <w:tcPr>
            <w:tcW w:w="2835" w:type="dxa"/>
            <w:noWrap/>
            <w:vAlign w:val="center"/>
            <w:hideMark/>
          </w:tcPr>
          <w:p w14:paraId="7C542735"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43710AEC" w14:textId="537E5B2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1.10 (1.08-1.13)</w:t>
            </w:r>
          </w:p>
        </w:tc>
        <w:tc>
          <w:tcPr>
            <w:tcW w:w="1644" w:type="dxa"/>
            <w:vAlign w:val="bottom"/>
          </w:tcPr>
          <w:p w14:paraId="3F95078E" w14:textId="5DC250B7"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1.12 (1.10-1.14)</w:t>
            </w:r>
          </w:p>
        </w:tc>
        <w:tc>
          <w:tcPr>
            <w:tcW w:w="1644" w:type="dxa"/>
            <w:noWrap/>
            <w:vAlign w:val="bottom"/>
          </w:tcPr>
          <w:p w14:paraId="62BCE483" w14:textId="629314E2"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1.03 (1.01-1.05)</w:t>
            </w:r>
          </w:p>
        </w:tc>
        <w:tc>
          <w:tcPr>
            <w:tcW w:w="1644" w:type="dxa"/>
            <w:vAlign w:val="bottom"/>
          </w:tcPr>
          <w:p w14:paraId="60073A17" w14:textId="48085CD7"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1.10 (1.08-1.13)</w:t>
            </w:r>
          </w:p>
        </w:tc>
        <w:tc>
          <w:tcPr>
            <w:tcW w:w="1644" w:type="dxa"/>
            <w:vAlign w:val="bottom"/>
          </w:tcPr>
          <w:p w14:paraId="60924C54" w14:textId="5D9CB637"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1.42 (1.38-1.47)</w:t>
            </w:r>
          </w:p>
        </w:tc>
      </w:tr>
      <w:tr w:rsidR="00743B58" w:rsidRPr="00CA4B31" w14:paraId="5286B649" w14:textId="77777777" w:rsidTr="00743B58">
        <w:trPr>
          <w:trHeight w:val="283"/>
        </w:trPr>
        <w:tc>
          <w:tcPr>
            <w:tcW w:w="2835" w:type="dxa"/>
            <w:noWrap/>
            <w:vAlign w:val="center"/>
            <w:hideMark/>
          </w:tcPr>
          <w:p w14:paraId="75357E6F"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Mutually adjusted models</w:t>
            </w:r>
          </w:p>
        </w:tc>
        <w:tc>
          <w:tcPr>
            <w:tcW w:w="1644" w:type="dxa"/>
            <w:noWrap/>
            <w:vAlign w:val="bottom"/>
          </w:tcPr>
          <w:p w14:paraId="20404E27"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bottom"/>
          </w:tcPr>
          <w:p w14:paraId="0C565BA6" w14:textId="77777777" w:rsidR="00743B58" w:rsidRPr="00D42362" w:rsidRDefault="00743B58" w:rsidP="00743B58">
            <w:pPr>
              <w:spacing w:after="140" w:line="240" w:lineRule="auto"/>
              <w:rPr>
                <w:rFonts w:ascii="Arial" w:hAnsi="Arial" w:cs="Arial"/>
                <w:sz w:val="20"/>
                <w:szCs w:val="20"/>
              </w:rPr>
            </w:pPr>
          </w:p>
        </w:tc>
        <w:tc>
          <w:tcPr>
            <w:tcW w:w="1644" w:type="dxa"/>
            <w:noWrap/>
            <w:vAlign w:val="bottom"/>
          </w:tcPr>
          <w:p w14:paraId="5E030250" w14:textId="6BC1FEBC" w:rsidR="00743B58" w:rsidRPr="00D42362" w:rsidRDefault="00743B58" w:rsidP="00743B58">
            <w:pPr>
              <w:spacing w:after="140" w:line="240" w:lineRule="auto"/>
              <w:rPr>
                <w:rFonts w:ascii="Arial" w:hAnsi="Arial" w:cs="Arial"/>
                <w:sz w:val="20"/>
                <w:szCs w:val="20"/>
              </w:rPr>
            </w:pPr>
          </w:p>
        </w:tc>
        <w:tc>
          <w:tcPr>
            <w:tcW w:w="1644" w:type="dxa"/>
          </w:tcPr>
          <w:p w14:paraId="2E72DF6D" w14:textId="77777777" w:rsidR="00743B58" w:rsidRPr="00D42362" w:rsidRDefault="00743B58" w:rsidP="00743B58">
            <w:pPr>
              <w:spacing w:after="140" w:line="240" w:lineRule="auto"/>
              <w:rPr>
                <w:rFonts w:ascii="Arial" w:hAnsi="Arial" w:cs="Arial"/>
                <w:sz w:val="20"/>
                <w:szCs w:val="20"/>
              </w:rPr>
            </w:pPr>
          </w:p>
        </w:tc>
        <w:tc>
          <w:tcPr>
            <w:tcW w:w="1644" w:type="dxa"/>
          </w:tcPr>
          <w:p w14:paraId="29B5E0C1" w14:textId="06E230B2" w:rsidR="00743B58" w:rsidRPr="00D42362" w:rsidRDefault="00743B58" w:rsidP="00743B58">
            <w:pPr>
              <w:spacing w:after="140" w:line="240" w:lineRule="auto"/>
              <w:rPr>
                <w:rFonts w:ascii="Arial" w:hAnsi="Arial" w:cs="Arial"/>
                <w:sz w:val="20"/>
                <w:szCs w:val="20"/>
              </w:rPr>
            </w:pPr>
          </w:p>
        </w:tc>
      </w:tr>
      <w:tr w:rsidR="00EC2C8E" w:rsidRPr="00CA4B31" w14:paraId="6A9FDD86" w14:textId="77777777" w:rsidTr="00743B58">
        <w:trPr>
          <w:trHeight w:val="283"/>
        </w:trPr>
        <w:tc>
          <w:tcPr>
            <w:tcW w:w="2835" w:type="dxa"/>
            <w:noWrap/>
            <w:vAlign w:val="center"/>
            <w:hideMark/>
          </w:tcPr>
          <w:p w14:paraId="150BF9F8" w14:textId="53F84963"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078164B5"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2BF15210" w14:textId="029F6828"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0A011D6B" w14:textId="6B72BE09"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7C7A575C" w14:textId="03DE9134"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08AFB986" w14:textId="4F8355AB"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3C0C3A86" w14:textId="77777777">
        <w:trPr>
          <w:trHeight w:val="283"/>
        </w:trPr>
        <w:tc>
          <w:tcPr>
            <w:tcW w:w="2835" w:type="dxa"/>
            <w:noWrap/>
            <w:vAlign w:val="center"/>
            <w:hideMark/>
          </w:tcPr>
          <w:p w14:paraId="12025DE3" w14:textId="4180C63A"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7FD878C5" w14:textId="54CEF091"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1.17 (1.10-1.26)</w:t>
            </w:r>
          </w:p>
        </w:tc>
        <w:tc>
          <w:tcPr>
            <w:tcW w:w="1644" w:type="dxa"/>
            <w:vAlign w:val="bottom"/>
          </w:tcPr>
          <w:p w14:paraId="7EF6586E" w14:textId="386B7AAF" w:rsidR="00EC2C8E" w:rsidRDefault="00EC2C8E" w:rsidP="00EC2C8E">
            <w:pPr>
              <w:spacing w:after="140" w:line="240" w:lineRule="auto"/>
              <w:rPr>
                <w:rFonts w:ascii="Arial" w:hAnsi="Arial" w:cs="Arial"/>
                <w:color w:val="000000"/>
                <w:sz w:val="20"/>
                <w:szCs w:val="20"/>
              </w:rPr>
            </w:pPr>
            <w:r>
              <w:rPr>
                <w:rFonts w:ascii="Arial" w:hAnsi="Arial" w:cs="Arial"/>
                <w:b/>
                <w:bCs/>
                <w:color w:val="000000"/>
                <w:sz w:val="20"/>
                <w:szCs w:val="20"/>
              </w:rPr>
              <w:t>1.32 (1.27-1.38)</w:t>
            </w:r>
          </w:p>
        </w:tc>
        <w:tc>
          <w:tcPr>
            <w:tcW w:w="1644" w:type="dxa"/>
            <w:noWrap/>
            <w:vAlign w:val="bottom"/>
          </w:tcPr>
          <w:p w14:paraId="2E9E1D52" w14:textId="52D98CAB" w:rsidR="00EC2C8E" w:rsidRPr="00D42362" w:rsidRDefault="00EC2C8E" w:rsidP="00EC2C8E">
            <w:pPr>
              <w:spacing w:after="140" w:line="240" w:lineRule="auto"/>
              <w:rPr>
                <w:rFonts w:ascii="Arial" w:hAnsi="Arial" w:cs="Arial"/>
                <w:b/>
                <w:bCs/>
                <w:color w:val="000000"/>
                <w:sz w:val="20"/>
                <w:szCs w:val="20"/>
              </w:rPr>
            </w:pPr>
            <w:r>
              <w:rPr>
                <w:rFonts w:ascii="Arial" w:hAnsi="Arial" w:cs="Arial"/>
                <w:color w:val="000000"/>
                <w:sz w:val="20"/>
                <w:szCs w:val="20"/>
              </w:rPr>
              <w:t>1.05 (1.00-1.11)</w:t>
            </w:r>
          </w:p>
        </w:tc>
        <w:tc>
          <w:tcPr>
            <w:tcW w:w="1644" w:type="dxa"/>
            <w:vAlign w:val="bottom"/>
          </w:tcPr>
          <w:p w14:paraId="02F8DD7A" w14:textId="0C753D5A"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1.21 (1.14-1.28)</w:t>
            </w:r>
          </w:p>
        </w:tc>
        <w:tc>
          <w:tcPr>
            <w:tcW w:w="1644" w:type="dxa"/>
            <w:vAlign w:val="bottom"/>
          </w:tcPr>
          <w:p w14:paraId="254BC214" w14:textId="3E19E87D"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2.32 (2.14-2.52)</w:t>
            </w:r>
          </w:p>
        </w:tc>
      </w:tr>
      <w:tr w:rsidR="00743B58" w:rsidRPr="00CA4B31" w14:paraId="4576C052" w14:textId="77777777">
        <w:trPr>
          <w:trHeight w:val="283"/>
        </w:trPr>
        <w:tc>
          <w:tcPr>
            <w:tcW w:w="2835" w:type="dxa"/>
            <w:noWrap/>
            <w:vAlign w:val="center"/>
            <w:hideMark/>
          </w:tcPr>
          <w:p w14:paraId="3C2DEE9D"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4927BEE6" w14:textId="0EE13E05"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1.07 (1.04-1.10)</w:t>
            </w:r>
          </w:p>
        </w:tc>
        <w:tc>
          <w:tcPr>
            <w:tcW w:w="1644" w:type="dxa"/>
            <w:vAlign w:val="bottom"/>
          </w:tcPr>
          <w:p w14:paraId="76C8A399" w14:textId="0E4E4F3D"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1.05 (1.03-1.07)</w:t>
            </w:r>
          </w:p>
        </w:tc>
        <w:tc>
          <w:tcPr>
            <w:tcW w:w="1644" w:type="dxa"/>
            <w:noWrap/>
            <w:vAlign w:val="bottom"/>
          </w:tcPr>
          <w:p w14:paraId="14D34A6F" w14:textId="12C04FF8"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(1.00-1.05)</w:t>
            </w:r>
          </w:p>
        </w:tc>
        <w:tc>
          <w:tcPr>
            <w:tcW w:w="1644" w:type="dxa"/>
            <w:vAlign w:val="bottom"/>
          </w:tcPr>
          <w:p w14:paraId="0DDAAE5B" w14:textId="08BF67C9"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1.06 (1.03-1.09)</w:t>
            </w:r>
          </w:p>
        </w:tc>
        <w:tc>
          <w:tcPr>
            <w:tcW w:w="1644" w:type="dxa"/>
            <w:vAlign w:val="bottom"/>
          </w:tcPr>
          <w:p w14:paraId="5F0F2D17" w14:textId="37889576"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1.23 (1.19-1.27)</w:t>
            </w:r>
          </w:p>
        </w:tc>
      </w:tr>
      <w:tr w:rsidR="00743B58" w:rsidRPr="00CA4B31" w14:paraId="191B23B7" w14:textId="77777777" w:rsidTr="00743B58">
        <w:trPr>
          <w:trHeight w:val="283"/>
        </w:trPr>
        <w:tc>
          <w:tcPr>
            <w:tcW w:w="2835" w:type="dxa"/>
            <w:noWrap/>
            <w:vAlign w:val="center"/>
            <w:hideMark/>
          </w:tcPr>
          <w:p w14:paraId="77BCD2B1" w14:textId="77777777" w:rsidR="00743B58" w:rsidRPr="00CA4B31" w:rsidRDefault="00743B58" w:rsidP="00743B58">
            <w:pPr>
              <w:spacing w:after="140" w:line="240" w:lineRule="auto"/>
              <w:rPr>
                <w:rFonts w:ascii="Arial" w:hAnsi="Arial" w:cs="Arial"/>
                <w:b/>
                <w:bCs/>
                <w:color w:val="000000"/>
                <w:sz w:val="20"/>
                <w:szCs w:val="20"/>
              </w:rPr>
            </w:pPr>
            <w:r w:rsidRPr="00CA4B31">
              <w:rPr>
                <w:rFonts w:ascii="Arial" w:hAnsi="Arial" w:cs="Arial"/>
                <w:b/>
                <w:bCs/>
                <w:color w:val="000000"/>
                <w:sz w:val="20"/>
                <w:szCs w:val="20"/>
              </w:rPr>
              <w:t>Interaction model</w:t>
            </w:r>
          </w:p>
        </w:tc>
        <w:tc>
          <w:tcPr>
            <w:tcW w:w="1644" w:type="dxa"/>
            <w:noWrap/>
            <w:vAlign w:val="center"/>
          </w:tcPr>
          <w:p w14:paraId="21EBC664" w14:textId="77777777" w:rsidR="00743B58" w:rsidRPr="00D42362" w:rsidRDefault="00743B58" w:rsidP="00743B58">
            <w:pPr>
              <w:spacing w:after="140" w:line="240" w:lineRule="auto"/>
              <w:rPr>
                <w:rFonts w:ascii="Arial" w:hAnsi="Arial" w:cs="Arial"/>
                <w:b/>
                <w:bCs/>
                <w:color w:val="000000"/>
                <w:sz w:val="20"/>
                <w:szCs w:val="20"/>
              </w:rPr>
            </w:pPr>
          </w:p>
        </w:tc>
        <w:tc>
          <w:tcPr>
            <w:tcW w:w="1644" w:type="dxa"/>
            <w:vAlign w:val="center"/>
          </w:tcPr>
          <w:p w14:paraId="6B12C39E" w14:textId="77777777" w:rsidR="00743B58" w:rsidRPr="00D42362" w:rsidRDefault="00743B58" w:rsidP="00743B58">
            <w:pPr>
              <w:spacing w:after="140" w:line="240" w:lineRule="auto"/>
              <w:rPr>
                <w:rFonts w:ascii="Arial" w:hAnsi="Arial" w:cs="Arial"/>
                <w:sz w:val="20"/>
                <w:szCs w:val="20"/>
              </w:rPr>
            </w:pPr>
          </w:p>
        </w:tc>
        <w:tc>
          <w:tcPr>
            <w:tcW w:w="1644" w:type="dxa"/>
            <w:noWrap/>
            <w:vAlign w:val="center"/>
          </w:tcPr>
          <w:p w14:paraId="6D26A7FE" w14:textId="1F17B1F5" w:rsidR="00743B58" w:rsidRPr="00D42362" w:rsidRDefault="00743B58" w:rsidP="00743B58">
            <w:pPr>
              <w:spacing w:after="140" w:line="240" w:lineRule="auto"/>
              <w:rPr>
                <w:rFonts w:ascii="Arial" w:hAnsi="Arial" w:cs="Arial"/>
                <w:sz w:val="20"/>
                <w:szCs w:val="20"/>
              </w:rPr>
            </w:pPr>
          </w:p>
        </w:tc>
        <w:tc>
          <w:tcPr>
            <w:tcW w:w="1644" w:type="dxa"/>
          </w:tcPr>
          <w:p w14:paraId="0E34D75A" w14:textId="77777777" w:rsidR="00743B58" w:rsidRPr="00D42362" w:rsidRDefault="00743B58" w:rsidP="00743B58">
            <w:pPr>
              <w:spacing w:after="140" w:line="240" w:lineRule="auto"/>
              <w:rPr>
                <w:rFonts w:ascii="Arial" w:hAnsi="Arial" w:cs="Arial"/>
                <w:sz w:val="20"/>
                <w:szCs w:val="20"/>
              </w:rPr>
            </w:pPr>
          </w:p>
        </w:tc>
        <w:tc>
          <w:tcPr>
            <w:tcW w:w="1644" w:type="dxa"/>
          </w:tcPr>
          <w:p w14:paraId="63C1CAE5" w14:textId="18B260B6" w:rsidR="00743B58" w:rsidRPr="00D42362" w:rsidRDefault="00743B58" w:rsidP="00743B58">
            <w:pPr>
              <w:spacing w:after="140" w:line="240" w:lineRule="auto"/>
              <w:rPr>
                <w:rFonts w:ascii="Arial" w:hAnsi="Arial" w:cs="Arial"/>
                <w:sz w:val="20"/>
                <w:szCs w:val="20"/>
              </w:rPr>
            </w:pPr>
          </w:p>
        </w:tc>
      </w:tr>
      <w:tr w:rsidR="00EC2C8E" w:rsidRPr="00CA4B31" w14:paraId="3CEEBE06" w14:textId="77777777" w:rsidTr="00743B58">
        <w:trPr>
          <w:trHeight w:val="283"/>
        </w:trPr>
        <w:tc>
          <w:tcPr>
            <w:tcW w:w="2835" w:type="dxa"/>
            <w:noWrap/>
            <w:vAlign w:val="center"/>
            <w:hideMark/>
          </w:tcPr>
          <w:p w14:paraId="4135EA4A" w14:textId="0CCBA3A3"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Normal</w:t>
            </w:r>
            <w:r>
              <w:rPr>
                <w:rFonts w:ascii="Arial" w:hAnsi="Arial" w:cs="Arial"/>
                <w:color w:val="000000"/>
                <w:sz w:val="20"/>
                <w:szCs w:val="20"/>
              </w:rPr>
              <w:t xml:space="preserve"> WHR</w:t>
            </w:r>
          </w:p>
        </w:tc>
        <w:tc>
          <w:tcPr>
            <w:tcW w:w="1644" w:type="dxa"/>
            <w:noWrap/>
            <w:vAlign w:val="bottom"/>
          </w:tcPr>
          <w:p w14:paraId="4C69E54F" w14:textId="77777777"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color w:val="000000"/>
                <w:sz w:val="20"/>
                <w:szCs w:val="20"/>
              </w:rPr>
              <w:t>Ref</w:t>
            </w:r>
          </w:p>
        </w:tc>
        <w:tc>
          <w:tcPr>
            <w:tcW w:w="1644" w:type="dxa"/>
            <w:vAlign w:val="bottom"/>
          </w:tcPr>
          <w:p w14:paraId="7916E0E4" w14:textId="6D42A276"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noWrap/>
            <w:vAlign w:val="bottom"/>
          </w:tcPr>
          <w:p w14:paraId="158EEC08" w14:textId="218EA9DA" w:rsidR="00EC2C8E" w:rsidRPr="00D42362" w:rsidRDefault="00EC2C8E" w:rsidP="00EC2C8E">
            <w:pPr>
              <w:spacing w:after="140" w:line="240" w:lineRule="auto"/>
              <w:rPr>
                <w:rFonts w:ascii="Arial" w:hAnsi="Arial" w:cs="Arial"/>
                <w:b/>
                <w:bCs/>
                <w:color w:val="000000"/>
                <w:sz w:val="20"/>
                <w:szCs w:val="20"/>
              </w:rPr>
            </w:pPr>
            <w:r w:rsidRPr="00D42362">
              <w:rPr>
                <w:rFonts w:ascii="Arial" w:hAnsi="Arial" w:cs="Arial"/>
                <w:sz w:val="20"/>
                <w:szCs w:val="20"/>
              </w:rPr>
              <w:t>Ref</w:t>
            </w:r>
          </w:p>
        </w:tc>
        <w:tc>
          <w:tcPr>
            <w:tcW w:w="1644" w:type="dxa"/>
          </w:tcPr>
          <w:p w14:paraId="69B10CF8" w14:textId="31FD4570" w:rsidR="00EC2C8E" w:rsidRPr="00D42362" w:rsidRDefault="00EC2C8E" w:rsidP="00EC2C8E">
            <w:pPr>
              <w:spacing w:after="140" w:line="240" w:lineRule="auto"/>
              <w:rPr>
                <w:rFonts w:ascii="Arial" w:hAnsi="Arial" w:cs="Arial"/>
                <w:sz w:val="20"/>
                <w:szCs w:val="20"/>
              </w:rPr>
            </w:pPr>
            <w:r w:rsidRPr="00D42362">
              <w:rPr>
                <w:rFonts w:ascii="Arial" w:hAnsi="Arial" w:cs="Arial"/>
                <w:sz w:val="20"/>
                <w:szCs w:val="20"/>
              </w:rPr>
              <w:t>Ref</w:t>
            </w:r>
          </w:p>
        </w:tc>
        <w:tc>
          <w:tcPr>
            <w:tcW w:w="1644" w:type="dxa"/>
          </w:tcPr>
          <w:p w14:paraId="05FE6CEC" w14:textId="3AFBD1EC" w:rsidR="00EC2C8E" w:rsidRPr="00D42362" w:rsidRDefault="00EC2C8E" w:rsidP="00EC2C8E">
            <w:pPr>
              <w:spacing w:after="140" w:line="240" w:lineRule="auto"/>
              <w:rPr>
                <w:rFonts w:ascii="Arial" w:hAnsi="Arial" w:cs="Arial"/>
                <w:color w:val="000000"/>
                <w:sz w:val="20"/>
                <w:szCs w:val="20"/>
              </w:rPr>
            </w:pPr>
            <w:r w:rsidRPr="00D42362">
              <w:rPr>
                <w:rFonts w:ascii="Arial" w:hAnsi="Arial" w:cs="Arial"/>
                <w:sz w:val="20"/>
                <w:szCs w:val="20"/>
              </w:rPr>
              <w:t>Ref</w:t>
            </w:r>
          </w:p>
        </w:tc>
      </w:tr>
      <w:tr w:rsidR="00EC2C8E" w:rsidRPr="00CA4B31" w14:paraId="60EB4274" w14:textId="77777777">
        <w:trPr>
          <w:trHeight w:val="283"/>
        </w:trPr>
        <w:tc>
          <w:tcPr>
            <w:tcW w:w="2835" w:type="dxa"/>
            <w:noWrap/>
            <w:vAlign w:val="center"/>
            <w:hideMark/>
          </w:tcPr>
          <w:p w14:paraId="2DFCB0AA" w14:textId="78732BEE" w:rsidR="00EC2C8E" w:rsidRPr="00CA4B31" w:rsidRDefault="00EC2C8E" w:rsidP="00EC2C8E">
            <w:pPr>
              <w:spacing w:after="140" w:line="240" w:lineRule="auto"/>
              <w:rPr>
                <w:rFonts w:ascii="Arial" w:hAnsi="Arial" w:cs="Arial"/>
                <w:color w:val="000000"/>
                <w:sz w:val="20"/>
                <w:szCs w:val="20"/>
              </w:rPr>
            </w:pPr>
            <w:r w:rsidRPr="00CA4B31">
              <w:rPr>
                <w:rFonts w:ascii="Arial" w:hAnsi="Arial" w:cs="Arial"/>
                <w:color w:val="000000"/>
                <w:sz w:val="20"/>
                <w:szCs w:val="20"/>
              </w:rPr>
              <w:t>High</w:t>
            </w:r>
            <w:r>
              <w:rPr>
                <w:rFonts w:ascii="Arial" w:hAnsi="Arial" w:cs="Arial"/>
                <w:color w:val="000000"/>
                <w:sz w:val="20"/>
                <w:szCs w:val="20"/>
              </w:rPr>
              <w:t xml:space="preserve"> WHR</w:t>
            </w:r>
          </w:p>
        </w:tc>
        <w:tc>
          <w:tcPr>
            <w:tcW w:w="1644" w:type="dxa"/>
            <w:noWrap/>
            <w:vAlign w:val="bottom"/>
          </w:tcPr>
          <w:p w14:paraId="52124458" w14:textId="658CFEC4"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1.18 (1.10-1.26)</w:t>
            </w:r>
          </w:p>
        </w:tc>
        <w:tc>
          <w:tcPr>
            <w:tcW w:w="1644" w:type="dxa"/>
            <w:vAlign w:val="bottom"/>
          </w:tcPr>
          <w:p w14:paraId="292F3BE7" w14:textId="305F77C3"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1.32 (1.27-1.38)</w:t>
            </w:r>
          </w:p>
        </w:tc>
        <w:tc>
          <w:tcPr>
            <w:tcW w:w="1644" w:type="dxa"/>
            <w:noWrap/>
            <w:vAlign w:val="bottom"/>
          </w:tcPr>
          <w:p w14:paraId="21D4D4F6" w14:textId="59839D1D"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1.05 (1.00-1.11)</w:t>
            </w:r>
          </w:p>
        </w:tc>
        <w:tc>
          <w:tcPr>
            <w:tcW w:w="1644" w:type="dxa"/>
            <w:vAlign w:val="bottom"/>
          </w:tcPr>
          <w:p w14:paraId="2BA14E7A" w14:textId="5C5DB519" w:rsidR="00EC2C8E"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1.21 (1.14-1.28)</w:t>
            </w:r>
          </w:p>
        </w:tc>
        <w:tc>
          <w:tcPr>
            <w:tcW w:w="1644" w:type="dxa"/>
            <w:vAlign w:val="bottom"/>
          </w:tcPr>
          <w:p w14:paraId="396E379E" w14:textId="45781A9A" w:rsidR="00EC2C8E" w:rsidRPr="00D42362" w:rsidRDefault="00EC2C8E" w:rsidP="00EC2C8E">
            <w:pPr>
              <w:spacing w:after="140" w:line="240" w:lineRule="auto"/>
              <w:rPr>
                <w:rFonts w:ascii="Arial" w:hAnsi="Arial" w:cs="Arial"/>
                <w:b/>
                <w:bCs/>
                <w:color w:val="000000"/>
                <w:sz w:val="20"/>
                <w:szCs w:val="20"/>
              </w:rPr>
            </w:pPr>
            <w:r>
              <w:rPr>
                <w:rFonts w:ascii="Arial" w:hAnsi="Arial" w:cs="Arial"/>
                <w:b/>
                <w:bCs/>
                <w:color w:val="000000"/>
                <w:sz w:val="20"/>
                <w:szCs w:val="20"/>
              </w:rPr>
              <w:t>2.31 (2.13-2.51)</w:t>
            </w:r>
          </w:p>
        </w:tc>
      </w:tr>
      <w:tr w:rsidR="00743B58" w:rsidRPr="00CA4B31" w14:paraId="0F1E9BFF" w14:textId="77777777">
        <w:trPr>
          <w:trHeight w:val="283"/>
        </w:trPr>
        <w:tc>
          <w:tcPr>
            <w:tcW w:w="2835" w:type="dxa"/>
            <w:noWrap/>
            <w:vAlign w:val="center"/>
            <w:hideMark/>
          </w:tcPr>
          <w:p w14:paraId="3C61478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PGS</w:t>
            </w:r>
            <w:r w:rsidRPr="00CA4B31">
              <w:rPr>
                <w:rFonts w:ascii="Arial" w:hAnsi="Arial" w:cs="Arial"/>
                <w:color w:val="000000"/>
                <w:sz w:val="20"/>
                <w:szCs w:val="20"/>
                <w:vertAlign w:val="subscript"/>
              </w:rPr>
              <w:t>WHR</w:t>
            </w:r>
          </w:p>
        </w:tc>
        <w:tc>
          <w:tcPr>
            <w:tcW w:w="1644" w:type="dxa"/>
            <w:noWrap/>
            <w:vAlign w:val="bottom"/>
          </w:tcPr>
          <w:p w14:paraId="7B015197" w14:textId="09886B46" w:rsidR="00743B58" w:rsidRPr="00D42362"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1.03 (0.98-1.08)</w:t>
            </w:r>
          </w:p>
        </w:tc>
        <w:tc>
          <w:tcPr>
            <w:tcW w:w="1644" w:type="dxa"/>
            <w:vAlign w:val="bottom"/>
          </w:tcPr>
          <w:p w14:paraId="72418272" w14:textId="59824715" w:rsidR="00743B58"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1.04 (1.01-1.07)</w:t>
            </w:r>
          </w:p>
        </w:tc>
        <w:tc>
          <w:tcPr>
            <w:tcW w:w="1644" w:type="dxa"/>
            <w:noWrap/>
            <w:vAlign w:val="bottom"/>
          </w:tcPr>
          <w:p w14:paraId="7CA4085C" w14:textId="266455EF" w:rsidR="00743B58" w:rsidRPr="00D42362" w:rsidRDefault="00743B58" w:rsidP="00743B58">
            <w:pPr>
              <w:spacing w:after="140" w:line="240" w:lineRule="auto"/>
              <w:rPr>
                <w:rFonts w:ascii="Arial" w:hAnsi="Arial" w:cs="Arial"/>
                <w:b/>
                <w:color w:val="000000"/>
                <w:sz w:val="20"/>
                <w:szCs w:val="20"/>
              </w:rPr>
            </w:pPr>
            <w:r>
              <w:rPr>
                <w:rFonts w:ascii="Arial" w:hAnsi="Arial" w:cs="Arial"/>
                <w:color w:val="000000"/>
                <w:sz w:val="20"/>
                <w:szCs w:val="20"/>
              </w:rPr>
              <w:t>1.01 (0.98-1.05)</w:t>
            </w:r>
          </w:p>
        </w:tc>
        <w:tc>
          <w:tcPr>
            <w:tcW w:w="1644" w:type="dxa"/>
            <w:vAlign w:val="bottom"/>
          </w:tcPr>
          <w:p w14:paraId="671B0A8E" w14:textId="11F97101" w:rsidR="00743B58"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1.05 (1.02-1.09)</w:t>
            </w:r>
          </w:p>
        </w:tc>
        <w:tc>
          <w:tcPr>
            <w:tcW w:w="1644" w:type="dxa"/>
            <w:vAlign w:val="bottom"/>
          </w:tcPr>
          <w:p w14:paraId="5C5119E8" w14:textId="27F7C3B0" w:rsidR="00743B58" w:rsidRPr="00D42362" w:rsidRDefault="00743B58" w:rsidP="00743B58">
            <w:pPr>
              <w:spacing w:after="140" w:line="240" w:lineRule="auto"/>
              <w:rPr>
                <w:rFonts w:ascii="Arial" w:hAnsi="Arial" w:cs="Arial"/>
                <w:b/>
                <w:bCs/>
                <w:color w:val="000000"/>
                <w:sz w:val="20"/>
                <w:szCs w:val="20"/>
              </w:rPr>
            </w:pPr>
            <w:r>
              <w:rPr>
                <w:rFonts w:ascii="Arial" w:hAnsi="Arial" w:cs="Arial"/>
                <w:b/>
                <w:bCs/>
                <w:color w:val="000000"/>
                <w:sz w:val="20"/>
                <w:szCs w:val="20"/>
              </w:rPr>
              <w:t>1.18 (1.11-1.25)</w:t>
            </w:r>
          </w:p>
        </w:tc>
      </w:tr>
      <w:tr w:rsidR="00743B58" w:rsidRPr="00CA4B31" w14:paraId="691109E3" w14:textId="77777777">
        <w:trPr>
          <w:trHeight w:val="283"/>
        </w:trPr>
        <w:tc>
          <w:tcPr>
            <w:tcW w:w="2835" w:type="dxa"/>
            <w:noWrap/>
            <w:vAlign w:val="center"/>
            <w:hideMark/>
          </w:tcPr>
          <w:p w14:paraId="24534793" w14:textId="77777777" w:rsidR="00743B58" w:rsidRPr="00CA4B31" w:rsidRDefault="00743B58" w:rsidP="00743B58">
            <w:pPr>
              <w:spacing w:after="140" w:line="240" w:lineRule="auto"/>
              <w:rPr>
                <w:rFonts w:ascii="Arial" w:hAnsi="Arial" w:cs="Arial"/>
                <w:color w:val="000000"/>
                <w:sz w:val="20"/>
                <w:szCs w:val="20"/>
              </w:rPr>
            </w:pPr>
            <w:r w:rsidRPr="00CA4B31">
              <w:rPr>
                <w:rFonts w:ascii="Arial" w:hAnsi="Arial" w:cs="Arial"/>
                <w:color w:val="000000"/>
                <w:sz w:val="20"/>
                <w:szCs w:val="20"/>
              </w:rPr>
              <w:t>High * PGS</w:t>
            </w:r>
            <w:r w:rsidRPr="00CA4B31">
              <w:rPr>
                <w:rFonts w:ascii="Arial" w:hAnsi="Arial" w:cs="Arial"/>
                <w:color w:val="000000"/>
                <w:sz w:val="20"/>
                <w:szCs w:val="20"/>
                <w:vertAlign w:val="subscript"/>
              </w:rPr>
              <w:t>WHR</w:t>
            </w:r>
          </w:p>
        </w:tc>
        <w:tc>
          <w:tcPr>
            <w:tcW w:w="1644" w:type="dxa"/>
            <w:noWrap/>
            <w:vAlign w:val="bottom"/>
          </w:tcPr>
          <w:p w14:paraId="29EDA640" w14:textId="230F04C7" w:rsidR="00743B58" w:rsidRPr="00D42362" w:rsidRDefault="00743B58" w:rsidP="00743B58">
            <w:pPr>
              <w:spacing w:after="140" w:line="240" w:lineRule="auto"/>
              <w:rPr>
                <w:rFonts w:ascii="Arial" w:hAnsi="Arial" w:cs="Arial"/>
                <w:color w:val="000000"/>
                <w:sz w:val="20"/>
                <w:szCs w:val="20"/>
              </w:rPr>
            </w:pPr>
            <w:r>
              <w:rPr>
                <w:rFonts w:ascii="Arial" w:hAnsi="Arial" w:cs="Arial"/>
                <w:b/>
                <w:bCs/>
                <w:color w:val="000000"/>
                <w:sz w:val="20"/>
                <w:szCs w:val="20"/>
              </w:rPr>
              <w:t>1.06 (1.00-1.13)</w:t>
            </w:r>
          </w:p>
        </w:tc>
        <w:tc>
          <w:tcPr>
            <w:tcW w:w="1644" w:type="dxa"/>
            <w:vAlign w:val="bottom"/>
          </w:tcPr>
          <w:p w14:paraId="4047AA24" w14:textId="75EDE943"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1.02 (0.98-1.06)</w:t>
            </w:r>
          </w:p>
        </w:tc>
        <w:tc>
          <w:tcPr>
            <w:tcW w:w="1644" w:type="dxa"/>
            <w:noWrap/>
            <w:vAlign w:val="bottom"/>
          </w:tcPr>
          <w:p w14:paraId="1D0FA28B" w14:textId="46081CDA"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1.02 (0.97-1.06)</w:t>
            </w:r>
          </w:p>
        </w:tc>
        <w:tc>
          <w:tcPr>
            <w:tcW w:w="1644" w:type="dxa"/>
            <w:vAlign w:val="bottom"/>
          </w:tcPr>
          <w:p w14:paraId="2F673E9D" w14:textId="2970DC93" w:rsidR="00743B58" w:rsidRDefault="00743B58" w:rsidP="00743B58">
            <w:pPr>
              <w:spacing w:after="140" w:line="240" w:lineRule="auto"/>
              <w:rPr>
                <w:rFonts w:ascii="Arial" w:hAnsi="Arial" w:cs="Arial"/>
                <w:color w:val="000000"/>
                <w:sz w:val="20"/>
                <w:szCs w:val="20"/>
              </w:rPr>
            </w:pPr>
            <w:r>
              <w:rPr>
                <w:rFonts w:ascii="Arial" w:hAnsi="Arial" w:cs="Arial"/>
                <w:color w:val="000000"/>
                <w:sz w:val="20"/>
                <w:szCs w:val="20"/>
              </w:rPr>
              <w:t>1.01 (0.96-1.06)</w:t>
            </w:r>
          </w:p>
        </w:tc>
        <w:tc>
          <w:tcPr>
            <w:tcW w:w="1644" w:type="dxa"/>
            <w:vAlign w:val="bottom"/>
          </w:tcPr>
          <w:p w14:paraId="2DA2F897" w14:textId="151706A9" w:rsidR="00743B58" w:rsidRPr="00D42362" w:rsidRDefault="00743B58" w:rsidP="00743B58">
            <w:pPr>
              <w:spacing w:after="140" w:line="240" w:lineRule="auto"/>
              <w:rPr>
                <w:rFonts w:ascii="Arial" w:hAnsi="Arial" w:cs="Arial"/>
                <w:b/>
                <w:bCs/>
                <w:color w:val="000000"/>
                <w:sz w:val="20"/>
                <w:szCs w:val="20"/>
              </w:rPr>
            </w:pPr>
            <w:r>
              <w:rPr>
                <w:rFonts w:ascii="Arial" w:hAnsi="Arial" w:cs="Arial"/>
                <w:color w:val="000000"/>
                <w:sz w:val="20"/>
                <w:szCs w:val="20"/>
              </w:rPr>
              <w:t>1.06 (0.99-1.13)</w:t>
            </w:r>
          </w:p>
        </w:tc>
      </w:tr>
    </w:tbl>
    <w:p w14:paraId="086F5A72" w14:textId="7087ADDC" w:rsidR="0064582C" w:rsidRPr="00985014" w:rsidRDefault="008349E8" w:rsidP="00935D64">
      <w:pPr>
        <w:rPr>
          <w:sz w:val="18"/>
          <w:szCs w:val="18"/>
        </w:rPr>
      </w:pPr>
      <w:r w:rsidRPr="00937680">
        <w:rPr>
          <w:rFonts w:ascii="Arial" w:hAnsi="Arial" w:cs="Arial"/>
          <w:sz w:val="20"/>
          <w:szCs w:val="20"/>
        </w:rPr>
        <w:t xml:space="preserve">Hazard rate ratios (HR) and 95% confidence intervals (CI) from Cox proportional hazard models are presented within the </w:t>
      </w:r>
      <w:r w:rsidR="00FC0724">
        <w:rPr>
          <w:rFonts w:ascii="Arial" w:hAnsi="Arial" w:cs="Arial"/>
          <w:sz w:val="20"/>
          <w:szCs w:val="20"/>
        </w:rPr>
        <w:t>non-European genetic ancestry</w:t>
      </w:r>
      <w:r w:rsidRPr="00937680">
        <w:rPr>
          <w:rFonts w:ascii="Arial" w:hAnsi="Arial" w:cs="Arial"/>
          <w:sz w:val="20"/>
          <w:szCs w:val="20"/>
        </w:rPr>
        <w:t xml:space="preserve"> study population, showing risk of mortality or NCD (non-communicable disease) in relation to body mass index (BMI)</w:t>
      </w:r>
      <w:r w:rsidRPr="00937680" w:rsidDel="000541C5">
        <w:rPr>
          <w:rFonts w:ascii="Arial" w:hAnsi="Arial" w:cs="Arial"/>
          <w:sz w:val="20"/>
          <w:szCs w:val="20"/>
        </w:rPr>
        <w:t xml:space="preserve"> </w:t>
      </w:r>
      <w:r w:rsidRPr="00937680">
        <w:rPr>
          <w:rFonts w:ascii="Arial" w:hAnsi="Arial" w:cs="Arial"/>
          <w:sz w:val="20"/>
          <w:szCs w:val="20"/>
        </w:rPr>
        <w:t>and waist-to-hip ratio (WHR) and a polygenic score for BMI</w:t>
      </w:r>
      <w:r w:rsidRPr="00937680" w:rsidDel="000541C5">
        <w:rPr>
          <w:rFonts w:ascii="Arial" w:hAnsi="Arial" w:cs="Arial"/>
          <w:sz w:val="20"/>
          <w:szCs w:val="20"/>
        </w:rPr>
        <w:t xml:space="preserve"> </w:t>
      </w:r>
      <w:r w:rsidRPr="00937680">
        <w:rPr>
          <w:rFonts w:ascii="Arial" w:hAnsi="Arial" w:cs="Arial"/>
          <w:sz w:val="20"/>
          <w:szCs w:val="20"/>
        </w:rPr>
        <w:t>and WHR. Exposures included BMI categories (underweight, normal weight (reference category), overweight, obesity), WHR categories (normal (reference category), and high), and polygenic scores for BMI (PGS</w:t>
      </w:r>
      <w:r w:rsidRPr="00937680">
        <w:rPr>
          <w:rFonts w:ascii="Arial" w:hAnsi="Arial" w:cs="Arial"/>
          <w:sz w:val="20"/>
          <w:szCs w:val="20"/>
          <w:vertAlign w:val="subscript"/>
        </w:rPr>
        <w:t>BMI</w:t>
      </w:r>
      <w:r w:rsidRPr="00937680">
        <w:rPr>
          <w:rFonts w:ascii="Arial" w:hAnsi="Arial" w:cs="Arial"/>
          <w:sz w:val="20"/>
          <w:szCs w:val="20"/>
        </w:rPr>
        <w:t>) and WHR (PGS</w:t>
      </w:r>
      <w:r w:rsidRPr="00937680">
        <w:rPr>
          <w:rFonts w:ascii="Arial" w:hAnsi="Arial" w:cs="Arial"/>
          <w:sz w:val="20"/>
          <w:szCs w:val="20"/>
          <w:vertAlign w:val="subscript"/>
        </w:rPr>
        <w:t>WHR</w:t>
      </w:r>
      <w:r w:rsidRPr="00937680">
        <w:rPr>
          <w:rFonts w:ascii="Arial" w:hAnsi="Arial" w:cs="Arial"/>
          <w:sz w:val="20"/>
          <w:szCs w:val="20"/>
        </w:rPr>
        <w:t xml:space="preserve">). Risks were estimated separately for each outcome: mortality, </w:t>
      </w:r>
      <w:r w:rsidR="00C85A30" w:rsidRPr="00937680">
        <w:rPr>
          <w:rFonts w:ascii="Arial" w:hAnsi="Arial" w:cs="Arial"/>
          <w:sz w:val="20"/>
          <w:szCs w:val="20"/>
        </w:rPr>
        <w:t>cardiovascular disease (CVD), cancer, chronic respiratory disease (CRD)</w:t>
      </w:r>
      <w:r w:rsidR="00C85A30">
        <w:rPr>
          <w:rFonts w:ascii="Arial" w:hAnsi="Arial" w:cs="Arial"/>
          <w:sz w:val="20"/>
          <w:szCs w:val="20"/>
        </w:rPr>
        <w:t xml:space="preserve">, and </w:t>
      </w:r>
      <w:r w:rsidR="00C85A30" w:rsidRPr="00937680">
        <w:rPr>
          <w:rFonts w:ascii="Arial" w:hAnsi="Arial" w:cs="Arial"/>
          <w:sz w:val="20"/>
          <w:szCs w:val="20"/>
        </w:rPr>
        <w:t>diabetes</w:t>
      </w:r>
      <w:r w:rsidRPr="00937680">
        <w:rPr>
          <w:rFonts w:ascii="Arial" w:hAnsi="Arial" w:cs="Arial"/>
          <w:sz w:val="20"/>
          <w:szCs w:val="20"/>
        </w:rPr>
        <w:t>. Three types of models were applied. 1. Separate models including either the adiposity measure or the corresponding PGS; 2. mutually adjusted models including both the adiposity measure and its corresponding PGS; and 3. interaction models additionally including an interaction term between the adiposity measure and its corresponding PGS. All models were adjusted for age, sex, ethnicity, education, assessment center, and Townsend deprivation index. Models including a PGS were also adjusted for the first ten genetic principal components. Bold numbers indicate statistical significance at the α=0.05 level. Abbreviations: BMI, body mass index; CI, confidence interval; CRD, chronic respiratory disease; CVD, cardiovascular disease; HR, hazard rate ratio; NCD, non-communicable disease; PGS</w:t>
      </w:r>
      <w:r w:rsidRPr="00937680">
        <w:rPr>
          <w:rFonts w:ascii="Arial" w:hAnsi="Arial" w:cs="Arial"/>
          <w:sz w:val="20"/>
          <w:szCs w:val="20"/>
          <w:vertAlign w:val="subscript"/>
        </w:rPr>
        <w:t>BMI</w:t>
      </w:r>
      <w:r w:rsidRPr="00937680">
        <w:rPr>
          <w:rFonts w:ascii="Arial" w:hAnsi="Arial" w:cs="Arial"/>
          <w:sz w:val="20"/>
          <w:szCs w:val="20"/>
        </w:rPr>
        <w:t>, polygenic score for BMI; PGS</w:t>
      </w:r>
      <w:r w:rsidRPr="00937680">
        <w:rPr>
          <w:rFonts w:ascii="Arial" w:hAnsi="Arial" w:cs="Arial"/>
          <w:sz w:val="20"/>
          <w:szCs w:val="20"/>
          <w:vertAlign w:val="subscript"/>
        </w:rPr>
        <w:t>WHR</w:t>
      </w:r>
      <w:r w:rsidRPr="00937680">
        <w:rPr>
          <w:rFonts w:ascii="Arial" w:hAnsi="Arial" w:cs="Arial"/>
          <w:sz w:val="20"/>
          <w:szCs w:val="20"/>
        </w:rPr>
        <w:t>, polygenic score for WHR; WHR, waist-to-hip rati</w:t>
      </w:r>
      <w:r w:rsidR="00326313">
        <w:rPr>
          <w:rFonts w:ascii="Arial" w:hAnsi="Arial" w:cs="Arial"/>
          <w:sz w:val="20"/>
          <w:szCs w:val="20"/>
        </w:rPr>
        <w:t>o</w:t>
      </w:r>
    </w:p>
    <w:sectPr w:rsidR="0064582C" w:rsidRPr="00985014" w:rsidSect="00C20284">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E065" w14:textId="77777777" w:rsidR="00F05615" w:rsidRDefault="00F05615" w:rsidP="00A712CA">
      <w:pPr>
        <w:spacing w:after="0" w:line="240" w:lineRule="auto"/>
      </w:pPr>
      <w:r>
        <w:separator/>
      </w:r>
    </w:p>
  </w:endnote>
  <w:endnote w:type="continuationSeparator" w:id="0">
    <w:p w14:paraId="3996A440" w14:textId="77777777" w:rsidR="00F05615" w:rsidRDefault="00F05615" w:rsidP="00A7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46746"/>
      <w:docPartObj>
        <w:docPartGallery w:val="Page Numbers (Bottom of Page)"/>
        <w:docPartUnique/>
      </w:docPartObj>
    </w:sdtPr>
    <w:sdtEndPr/>
    <w:sdtContent>
      <w:p w14:paraId="45A6E8FA" w14:textId="3EF725E8" w:rsidR="00A712CA" w:rsidRDefault="00A712CA">
        <w:pPr>
          <w:pStyle w:val="Footer"/>
          <w:jc w:val="right"/>
        </w:pPr>
        <w:r>
          <w:fldChar w:fldCharType="begin"/>
        </w:r>
        <w:r>
          <w:instrText>PAGE   \* MERGEFORMAT</w:instrText>
        </w:r>
        <w:r>
          <w:fldChar w:fldCharType="separate"/>
        </w:r>
        <w:r>
          <w:rPr>
            <w:lang w:val="sv-SE"/>
          </w:rPr>
          <w:t>2</w:t>
        </w:r>
        <w:r>
          <w:fldChar w:fldCharType="end"/>
        </w:r>
      </w:p>
    </w:sdtContent>
  </w:sdt>
  <w:p w14:paraId="46763FC4" w14:textId="77777777" w:rsidR="00A712CA" w:rsidRDefault="00A71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590" w14:textId="77777777" w:rsidR="00F05615" w:rsidRDefault="00F05615" w:rsidP="00A712CA">
      <w:pPr>
        <w:spacing w:after="0" w:line="240" w:lineRule="auto"/>
      </w:pPr>
      <w:r>
        <w:separator/>
      </w:r>
    </w:p>
  </w:footnote>
  <w:footnote w:type="continuationSeparator" w:id="0">
    <w:p w14:paraId="2A92A1FA" w14:textId="77777777" w:rsidR="00F05615" w:rsidRDefault="00F05615" w:rsidP="00A71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4308"/>
    <w:multiLevelType w:val="multilevel"/>
    <w:tmpl w:val="9CE6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91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5F"/>
    <w:rsid w:val="00002270"/>
    <w:rsid w:val="00006A5B"/>
    <w:rsid w:val="00010E65"/>
    <w:rsid w:val="00011C6F"/>
    <w:rsid w:val="000158CC"/>
    <w:rsid w:val="00020222"/>
    <w:rsid w:val="000414B5"/>
    <w:rsid w:val="0004255F"/>
    <w:rsid w:val="000432A7"/>
    <w:rsid w:val="000437D1"/>
    <w:rsid w:val="00045D59"/>
    <w:rsid w:val="0004617F"/>
    <w:rsid w:val="00050509"/>
    <w:rsid w:val="0005172E"/>
    <w:rsid w:val="00051C04"/>
    <w:rsid w:val="000570D5"/>
    <w:rsid w:val="00066B8C"/>
    <w:rsid w:val="00067598"/>
    <w:rsid w:val="00072538"/>
    <w:rsid w:val="0007287C"/>
    <w:rsid w:val="0007513E"/>
    <w:rsid w:val="000757BC"/>
    <w:rsid w:val="00086AC6"/>
    <w:rsid w:val="00087488"/>
    <w:rsid w:val="00093F2D"/>
    <w:rsid w:val="00095C79"/>
    <w:rsid w:val="00097F00"/>
    <w:rsid w:val="000A0509"/>
    <w:rsid w:val="000A0F5D"/>
    <w:rsid w:val="000A58A1"/>
    <w:rsid w:val="000B0342"/>
    <w:rsid w:val="000B1B04"/>
    <w:rsid w:val="000B2B98"/>
    <w:rsid w:val="000B3099"/>
    <w:rsid w:val="000C3BF1"/>
    <w:rsid w:val="000D377F"/>
    <w:rsid w:val="000D4020"/>
    <w:rsid w:val="000D4CD1"/>
    <w:rsid w:val="000D6C47"/>
    <w:rsid w:val="000D7783"/>
    <w:rsid w:val="00110FF2"/>
    <w:rsid w:val="001163B1"/>
    <w:rsid w:val="001444FB"/>
    <w:rsid w:val="00146D47"/>
    <w:rsid w:val="00151DEA"/>
    <w:rsid w:val="00153C25"/>
    <w:rsid w:val="0017176E"/>
    <w:rsid w:val="00171976"/>
    <w:rsid w:val="00172463"/>
    <w:rsid w:val="00184CE0"/>
    <w:rsid w:val="00197A7A"/>
    <w:rsid w:val="001B38B5"/>
    <w:rsid w:val="001B4955"/>
    <w:rsid w:val="001B6B18"/>
    <w:rsid w:val="001C38EE"/>
    <w:rsid w:val="001C5419"/>
    <w:rsid w:val="001C5C1F"/>
    <w:rsid w:val="001C6A26"/>
    <w:rsid w:val="001E2270"/>
    <w:rsid w:val="001E261D"/>
    <w:rsid w:val="001E53DF"/>
    <w:rsid w:val="001E6D3B"/>
    <w:rsid w:val="001F0069"/>
    <w:rsid w:val="00206BEE"/>
    <w:rsid w:val="00220BF3"/>
    <w:rsid w:val="00224924"/>
    <w:rsid w:val="0022548F"/>
    <w:rsid w:val="00247659"/>
    <w:rsid w:val="00247BBB"/>
    <w:rsid w:val="00250F29"/>
    <w:rsid w:val="00251CB9"/>
    <w:rsid w:val="00252516"/>
    <w:rsid w:val="00253094"/>
    <w:rsid w:val="00256AFE"/>
    <w:rsid w:val="00257478"/>
    <w:rsid w:val="00263205"/>
    <w:rsid w:val="002632C0"/>
    <w:rsid w:val="002679A9"/>
    <w:rsid w:val="00273A24"/>
    <w:rsid w:val="00275BD9"/>
    <w:rsid w:val="00276116"/>
    <w:rsid w:val="00277EAB"/>
    <w:rsid w:val="00284E25"/>
    <w:rsid w:val="00290BAB"/>
    <w:rsid w:val="00290F91"/>
    <w:rsid w:val="002A33EF"/>
    <w:rsid w:val="002B1F9E"/>
    <w:rsid w:val="002D0054"/>
    <w:rsid w:val="002D2E7A"/>
    <w:rsid w:val="002E10F4"/>
    <w:rsid w:val="002E6BDA"/>
    <w:rsid w:val="002F0C70"/>
    <w:rsid w:val="00306EC5"/>
    <w:rsid w:val="00315033"/>
    <w:rsid w:val="0032393B"/>
    <w:rsid w:val="00326313"/>
    <w:rsid w:val="00326399"/>
    <w:rsid w:val="00327514"/>
    <w:rsid w:val="003347A6"/>
    <w:rsid w:val="0034401B"/>
    <w:rsid w:val="00344102"/>
    <w:rsid w:val="00345BDA"/>
    <w:rsid w:val="0036063E"/>
    <w:rsid w:val="003705E2"/>
    <w:rsid w:val="00377AA4"/>
    <w:rsid w:val="00377EAB"/>
    <w:rsid w:val="003857BE"/>
    <w:rsid w:val="00385BF8"/>
    <w:rsid w:val="003A2BD9"/>
    <w:rsid w:val="003A499F"/>
    <w:rsid w:val="003A7F86"/>
    <w:rsid w:val="003B4DC7"/>
    <w:rsid w:val="003B75DA"/>
    <w:rsid w:val="003C0AAA"/>
    <w:rsid w:val="003C6CD4"/>
    <w:rsid w:val="003D0F0D"/>
    <w:rsid w:val="003D2735"/>
    <w:rsid w:val="003D3148"/>
    <w:rsid w:val="003E144D"/>
    <w:rsid w:val="003E667C"/>
    <w:rsid w:val="003E7A75"/>
    <w:rsid w:val="003E7F7C"/>
    <w:rsid w:val="003F0FE4"/>
    <w:rsid w:val="003F400E"/>
    <w:rsid w:val="00402CF4"/>
    <w:rsid w:val="00403DB8"/>
    <w:rsid w:val="004140F4"/>
    <w:rsid w:val="00420192"/>
    <w:rsid w:val="00422E5C"/>
    <w:rsid w:val="00425C26"/>
    <w:rsid w:val="004278E2"/>
    <w:rsid w:val="00440E86"/>
    <w:rsid w:val="004416F9"/>
    <w:rsid w:val="0044366A"/>
    <w:rsid w:val="00443CE1"/>
    <w:rsid w:val="00443D6C"/>
    <w:rsid w:val="0045054E"/>
    <w:rsid w:val="00450E90"/>
    <w:rsid w:val="004533C6"/>
    <w:rsid w:val="004577F4"/>
    <w:rsid w:val="0046164F"/>
    <w:rsid w:val="0047073A"/>
    <w:rsid w:val="0048060F"/>
    <w:rsid w:val="004858A5"/>
    <w:rsid w:val="00493825"/>
    <w:rsid w:val="004A0B40"/>
    <w:rsid w:val="004A1A44"/>
    <w:rsid w:val="004B0077"/>
    <w:rsid w:val="004D3181"/>
    <w:rsid w:val="004D385B"/>
    <w:rsid w:val="004D6D50"/>
    <w:rsid w:val="004E61F0"/>
    <w:rsid w:val="004E6E75"/>
    <w:rsid w:val="005238E8"/>
    <w:rsid w:val="005340C3"/>
    <w:rsid w:val="00540A5B"/>
    <w:rsid w:val="00540BB9"/>
    <w:rsid w:val="005476A5"/>
    <w:rsid w:val="005526F3"/>
    <w:rsid w:val="00560F8E"/>
    <w:rsid w:val="00562964"/>
    <w:rsid w:val="00565BFF"/>
    <w:rsid w:val="00571EBE"/>
    <w:rsid w:val="005737DA"/>
    <w:rsid w:val="0057381A"/>
    <w:rsid w:val="005842E4"/>
    <w:rsid w:val="00584896"/>
    <w:rsid w:val="00591AFC"/>
    <w:rsid w:val="005921CC"/>
    <w:rsid w:val="00596A68"/>
    <w:rsid w:val="005A7AD3"/>
    <w:rsid w:val="005A7FEE"/>
    <w:rsid w:val="005B1AA8"/>
    <w:rsid w:val="005D19D2"/>
    <w:rsid w:val="005D420C"/>
    <w:rsid w:val="005E1C65"/>
    <w:rsid w:val="005E29A3"/>
    <w:rsid w:val="005F7416"/>
    <w:rsid w:val="00615323"/>
    <w:rsid w:val="0061644A"/>
    <w:rsid w:val="00620337"/>
    <w:rsid w:val="006323CB"/>
    <w:rsid w:val="00632FED"/>
    <w:rsid w:val="00633519"/>
    <w:rsid w:val="00634B5C"/>
    <w:rsid w:val="0064041B"/>
    <w:rsid w:val="00640954"/>
    <w:rsid w:val="00643C58"/>
    <w:rsid w:val="00645648"/>
    <w:rsid w:val="0064582C"/>
    <w:rsid w:val="00646933"/>
    <w:rsid w:val="006713F7"/>
    <w:rsid w:val="00685771"/>
    <w:rsid w:val="00686DDA"/>
    <w:rsid w:val="0069109F"/>
    <w:rsid w:val="006921E2"/>
    <w:rsid w:val="00694A8D"/>
    <w:rsid w:val="006A557B"/>
    <w:rsid w:val="006C1A5D"/>
    <w:rsid w:val="006C5A13"/>
    <w:rsid w:val="006D089C"/>
    <w:rsid w:val="006D2B70"/>
    <w:rsid w:val="006F433C"/>
    <w:rsid w:val="006F495F"/>
    <w:rsid w:val="006F5D03"/>
    <w:rsid w:val="0070478B"/>
    <w:rsid w:val="00707AAC"/>
    <w:rsid w:val="00710443"/>
    <w:rsid w:val="00710D12"/>
    <w:rsid w:val="00716E87"/>
    <w:rsid w:val="007238FA"/>
    <w:rsid w:val="00743B58"/>
    <w:rsid w:val="00750BC2"/>
    <w:rsid w:val="00750EC2"/>
    <w:rsid w:val="0076028C"/>
    <w:rsid w:val="007922DA"/>
    <w:rsid w:val="007A0380"/>
    <w:rsid w:val="007A4D33"/>
    <w:rsid w:val="007B1E03"/>
    <w:rsid w:val="007B38D4"/>
    <w:rsid w:val="007C6694"/>
    <w:rsid w:val="007C6953"/>
    <w:rsid w:val="007C79F9"/>
    <w:rsid w:val="007D3839"/>
    <w:rsid w:val="007D6B85"/>
    <w:rsid w:val="007D7660"/>
    <w:rsid w:val="008304B3"/>
    <w:rsid w:val="00830C11"/>
    <w:rsid w:val="00833753"/>
    <w:rsid w:val="008349E8"/>
    <w:rsid w:val="00837B40"/>
    <w:rsid w:val="00842EC0"/>
    <w:rsid w:val="00843362"/>
    <w:rsid w:val="00843D4F"/>
    <w:rsid w:val="00855364"/>
    <w:rsid w:val="00856AD2"/>
    <w:rsid w:val="00863D29"/>
    <w:rsid w:val="00866851"/>
    <w:rsid w:val="008707A5"/>
    <w:rsid w:val="0087358E"/>
    <w:rsid w:val="0087416F"/>
    <w:rsid w:val="008813A4"/>
    <w:rsid w:val="00881E0E"/>
    <w:rsid w:val="00884B28"/>
    <w:rsid w:val="00887A0E"/>
    <w:rsid w:val="008B498B"/>
    <w:rsid w:val="008C117F"/>
    <w:rsid w:val="008C4DD1"/>
    <w:rsid w:val="008D6264"/>
    <w:rsid w:val="008E391E"/>
    <w:rsid w:val="008E3E66"/>
    <w:rsid w:val="008E6596"/>
    <w:rsid w:val="008F03E9"/>
    <w:rsid w:val="008F29DF"/>
    <w:rsid w:val="008F594F"/>
    <w:rsid w:val="00905ECF"/>
    <w:rsid w:val="0090678A"/>
    <w:rsid w:val="009075D3"/>
    <w:rsid w:val="009142E2"/>
    <w:rsid w:val="0091486C"/>
    <w:rsid w:val="0092613C"/>
    <w:rsid w:val="00927A66"/>
    <w:rsid w:val="00930639"/>
    <w:rsid w:val="00931DC7"/>
    <w:rsid w:val="00934CA8"/>
    <w:rsid w:val="00935D64"/>
    <w:rsid w:val="00937680"/>
    <w:rsid w:val="009478D3"/>
    <w:rsid w:val="00947C92"/>
    <w:rsid w:val="0095355B"/>
    <w:rsid w:val="00963AA8"/>
    <w:rsid w:val="00980079"/>
    <w:rsid w:val="00985014"/>
    <w:rsid w:val="009877C4"/>
    <w:rsid w:val="009A288B"/>
    <w:rsid w:val="009A5366"/>
    <w:rsid w:val="009B396E"/>
    <w:rsid w:val="009B4921"/>
    <w:rsid w:val="009B5AAC"/>
    <w:rsid w:val="009C2621"/>
    <w:rsid w:val="009D1452"/>
    <w:rsid w:val="009D215A"/>
    <w:rsid w:val="009E001D"/>
    <w:rsid w:val="009E02D7"/>
    <w:rsid w:val="009E293C"/>
    <w:rsid w:val="00A120AF"/>
    <w:rsid w:val="00A32102"/>
    <w:rsid w:val="00A35E27"/>
    <w:rsid w:val="00A40D49"/>
    <w:rsid w:val="00A413B8"/>
    <w:rsid w:val="00A43915"/>
    <w:rsid w:val="00A50841"/>
    <w:rsid w:val="00A64E9E"/>
    <w:rsid w:val="00A65018"/>
    <w:rsid w:val="00A66510"/>
    <w:rsid w:val="00A712CA"/>
    <w:rsid w:val="00A71FCC"/>
    <w:rsid w:val="00A81A3F"/>
    <w:rsid w:val="00AA69A1"/>
    <w:rsid w:val="00AB36AF"/>
    <w:rsid w:val="00AE4841"/>
    <w:rsid w:val="00AF5E99"/>
    <w:rsid w:val="00AF6A9C"/>
    <w:rsid w:val="00AF7DB7"/>
    <w:rsid w:val="00B02B14"/>
    <w:rsid w:val="00B03478"/>
    <w:rsid w:val="00B03B3B"/>
    <w:rsid w:val="00B20C53"/>
    <w:rsid w:val="00B27FC6"/>
    <w:rsid w:val="00B30E74"/>
    <w:rsid w:val="00B36027"/>
    <w:rsid w:val="00B42173"/>
    <w:rsid w:val="00B51A73"/>
    <w:rsid w:val="00B54931"/>
    <w:rsid w:val="00B5596A"/>
    <w:rsid w:val="00B641F7"/>
    <w:rsid w:val="00B651D6"/>
    <w:rsid w:val="00B75E12"/>
    <w:rsid w:val="00B860A4"/>
    <w:rsid w:val="00B95ECF"/>
    <w:rsid w:val="00B967BB"/>
    <w:rsid w:val="00B96EFE"/>
    <w:rsid w:val="00BA33F4"/>
    <w:rsid w:val="00BA51A1"/>
    <w:rsid w:val="00BA73DB"/>
    <w:rsid w:val="00BB1155"/>
    <w:rsid w:val="00BB5C2D"/>
    <w:rsid w:val="00BC36FE"/>
    <w:rsid w:val="00BE17BF"/>
    <w:rsid w:val="00BE3199"/>
    <w:rsid w:val="00BF6DB5"/>
    <w:rsid w:val="00C0022B"/>
    <w:rsid w:val="00C01780"/>
    <w:rsid w:val="00C1522E"/>
    <w:rsid w:val="00C20284"/>
    <w:rsid w:val="00C20483"/>
    <w:rsid w:val="00C212D4"/>
    <w:rsid w:val="00C31219"/>
    <w:rsid w:val="00C31355"/>
    <w:rsid w:val="00C353FC"/>
    <w:rsid w:val="00C41F1C"/>
    <w:rsid w:val="00C41FDE"/>
    <w:rsid w:val="00C44C78"/>
    <w:rsid w:val="00C50CBC"/>
    <w:rsid w:val="00C6151A"/>
    <w:rsid w:val="00C639A8"/>
    <w:rsid w:val="00C63E98"/>
    <w:rsid w:val="00C64302"/>
    <w:rsid w:val="00C66299"/>
    <w:rsid w:val="00C730F6"/>
    <w:rsid w:val="00C74856"/>
    <w:rsid w:val="00C74B45"/>
    <w:rsid w:val="00C7656F"/>
    <w:rsid w:val="00C81B55"/>
    <w:rsid w:val="00C85A30"/>
    <w:rsid w:val="00C8722F"/>
    <w:rsid w:val="00C92DD2"/>
    <w:rsid w:val="00C92ED6"/>
    <w:rsid w:val="00C94780"/>
    <w:rsid w:val="00C9613B"/>
    <w:rsid w:val="00CA038C"/>
    <w:rsid w:val="00CA305F"/>
    <w:rsid w:val="00CA4B31"/>
    <w:rsid w:val="00CA67E8"/>
    <w:rsid w:val="00CB3163"/>
    <w:rsid w:val="00CB5CAA"/>
    <w:rsid w:val="00CC5EA2"/>
    <w:rsid w:val="00CD5D4B"/>
    <w:rsid w:val="00CE30FD"/>
    <w:rsid w:val="00CF2456"/>
    <w:rsid w:val="00CF6968"/>
    <w:rsid w:val="00D03524"/>
    <w:rsid w:val="00D04ECF"/>
    <w:rsid w:val="00D13FA5"/>
    <w:rsid w:val="00D23522"/>
    <w:rsid w:val="00D23EBC"/>
    <w:rsid w:val="00D2701B"/>
    <w:rsid w:val="00D41D06"/>
    <w:rsid w:val="00D42362"/>
    <w:rsid w:val="00D43E41"/>
    <w:rsid w:val="00D4426A"/>
    <w:rsid w:val="00D50EC1"/>
    <w:rsid w:val="00D5190F"/>
    <w:rsid w:val="00D54421"/>
    <w:rsid w:val="00D56C3B"/>
    <w:rsid w:val="00D56E0E"/>
    <w:rsid w:val="00D62F44"/>
    <w:rsid w:val="00D649F4"/>
    <w:rsid w:val="00D65FD8"/>
    <w:rsid w:val="00D66C10"/>
    <w:rsid w:val="00D67D6F"/>
    <w:rsid w:val="00D709C8"/>
    <w:rsid w:val="00D717CB"/>
    <w:rsid w:val="00D805B8"/>
    <w:rsid w:val="00D90E1C"/>
    <w:rsid w:val="00D916A8"/>
    <w:rsid w:val="00D97BBA"/>
    <w:rsid w:val="00DA69CB"/>
    <w:rsid w:val="00DA7B7E"/>
    <w:rsid w:val="00DB0AF9"/>
    <w:rsid w:val="00DC4297"/>
    <w:rsid w:val="00DC458B"/>
    <w:rsid w:val="00DD428E"/>
    <w:rsid w:val="00DE5CF9"/>
    <w:rsid w:val="00E046DD"/>
    <w:rsid w:val="00E146DE"/>
    <w:rsid w:val="00E159DC"/>
    <w:rsid w:val="00E2217E"/>
    <w:rsid w:val="00E27D7B"/>
    <w:rsid w:val="00E31925"/>
    <w:rsid w:val="00E3332C"/>
    <w:rsid w:val="00E34DB8"/>
    <w:rsid w:val="00E4251D"/>
    <w:rsid w:val="00E533EE"/>
    <w:rsid w:val="00E5646D"/>
    <w:rsid w:val="00E649B9"/>
    <w:rsid w:val="00E82BED"/>
    <w:rsid w:val="00E96BBB"/>
    <w:rsid w:val="00E971CC"/>
    <w:rsid w:val="00EA6234"/>
    <w:rsid w:val="00EA6A05"/>
    <w:rsid w:val="00EB0D0B"/>
    <w:rsid w:val="00EB3343"/>
    <w:rsid w:val="00EB3CAC"/>
    <w:rsid w:val="00EC2C8E"/>
    <w:rsid w:val="00EC490D"/>
    <w:rsid w:val="00EC79EA"/>
    <w:rsid w:val="00ED1B1A"/>
    <w:rsid w:val="00ED5A7A"/>
    <w:rsid w:val="00ED7859"/>
    <w:rsid w:val="00ED7A74"/>
    <w:rsid w:val="00EE7669"/>
    <w:rsid w:val="00EF180C"/>
    <w:rsid w:val="00EF3CCD"/>
    <w:rsid w:val="00F03553"/>
    <w:rsid w:val="00F05615"/>
    <w:rsid w:val="00F224F8"/>
    <w:rsid w:val="00F332E1"/>
    <w:rsid w:val="00F34DB5"/>
    <w:rsid w:val="00F37994"/>
    <w:rsid w:val="00F4142E"/>
    <w:rsid w:val="00F44F1E"/>
    <w:rsid w:val="00F54CBC"/>
    <w:rsid w:val="00F56293"/>
    <w:rsid w:val="00F60DBC"/>
    <w:rsid w:val="00F65F3F"/>
    <w:rsid w:val="00F673F5"/>
    <w:rsid w:val="00F75D9F"/>
    <w:rsid w:val="00F944D9"/>
    <w:rsid w:val="00F97435"/>
    <w:rsid w:val="00FB3025"/>
    <w:rsid w:val="00FB6644"/>
    <w:rsid w:val="00FC0724"/>
    <w:rsid w:val="00FC0DC3"/>
    <w:rsid w:val="00FC236B"/>
    <w:rsid w:val="00FD43A4"/>
    <w:rsid w:val="00FD4869"/>
    <w:rsid w:val="00FE3D7A"/>
    <w:rsid w:val="00FE7874"/>
    <w:rsid w:val="00FF1D48"/>
    <w:rsid w:val="00FF6B29"/>
    <w:rsid w:val="044A9593"/>
    <w:rsid w:val="0EFCDAE3"/>
    <w:rsid w:val="149A6DF9"/>
    <w:rsid w:val="19AD29E6"/>
    <w:rsid w:val="20597268"/>
    <w:rsid w:val="20870F44"/>
    <w:rsid w:val="2FC44F2C"/>
    <w:rsid w:val="3046D754"/>
    <w:rsid w:val="3D7F4889"/>
    <w:rsid w:val="458ACE3B"/>
    <w:rsid w:val="465016D5"/>
    <w:rsid w:val="494CD5DA"/>
    <w:rsid w:val="49810E52"/>
    <w:rsid w:val="503E469D"/>
    <w:rsid w:val="57D88159"/>
    <w:rsid w:val="57FDD095"/>
    <w:rsid w:val="68AB0F77"/>
    <w:rsid w:val="69513115"/>
    <w:rsid w:val="6D6C3B2A"/>
    <w:rsid w:val="75440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E121"/>
  <w15:chartTrackingRefBased/>
  <w15:docId w15:val="{0B243233-19E3-4178-99CD-DD012470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34"/>
  </w:style>
  <w:style w:type="paragraph" w:styleId="Heading1">
    <w:name w:val="heading 1"/>
    <w:basedOn w:val="NoSpacing"/>
    <w:next w:val="NoSpacing"/>
    <w:link w:val="Heading1Char"/>
    <w:uiPriority w:val="9"/>
    <w:qFormat/>
    <w:rsid w:val="00E2217E"/>
    <w:pPr>
      <w:keepNext/>
      <w:keepLines/>
      <w:spacing w:before="360" w:after="80"/>
      <w:outlineLvl w:val="0"/>
    </w:pPr>
    <w:rPr>
      <w:rFonts w:ascii="Arial" w:eastAsiaTheme="majorEastAsia" w:hAnsi="Arial" w:cstheme="majorBidi"/>
      <w:sz w:val="22"/>
      <w:szCs w:val="40"/>
    </w:rPr>
  </w:style>
  <w:style w:type="paragraph" w:styleId="Heading2">
    <w:name w:val="heading 2"/>
    <w:basedOn w:val="Normal"/>
    <w:next w:val="Normal"/>
    <w:link w:val="Heading2Char"/>
    <w:uiPriority w:val="9"/>
    <w:semiHidden/>
    <w:unhideWhenUsed/>
    <w:qFormat/>
    <w:rsid w:val="00CA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7E"/>
    <w:rPr>
      <w:rFonts w:ascii="Arial" w:eastAsiaTheme="majorEastAsia" w:hAnsi="Arial" w:cstheme="majorBidi"/>
      <w:sz w:val="22"/>
      <w:szCs w:val="40"/>
    </w:rPr>
  </w:style>
  <w:style w:type="character" w:customStyle="1" w:styleId="Heading2Char">
    <w:name w:val="Heading 2 Char"/>
    <w:basedOn w:val="DefaultParagraphFont"/>
    <w:link w:val="Heading2"/>
    <w:uiPriority w:val="9"/>
    <w:semiHidden/>
    <w:rsid w:val="00CA3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05F"/>
    <w:rPr>
      <w:rFonts w:eastAsiaTheme="majorEastAsia" w:cstheme="majorBidi"/>
      <w:color w:val="272727" w:themeColor="text1" w:themeTint="D8"/>
    </w:rPr>
  </w:style>
  <w:style w:type="paragraph" w:styleId="Title">
    <w:name w:val="Title"/>
    <w:basedOn w:val="Normal"/>
    <w:next w:val="Normal"/>
    <w:link w:val="TitleChar"/>
    <w:uiPriority w:val="10"/>
    <w:qFormat/>
    <w:rsid w:val="00CA3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05F"/>
    <w:pPr>
      <w:spacing w:before="160"/>
      <w:jc w:val="center"/>
    </w:pPr>
    <w:rPr>
      <w:i/>
      <w:iCs/>
      <w:color w:val="404040" w:themeColor="text1" w:themeTint="BF"/>
    </w:rPr>
  </w:style>
  <w:style w:type="character" w:customStyle="1" w:styleId="QuoteChar">
    <w:name w:val="Quote Char"/>
    <w:basedOn w:val="DefaultParagraphFont"/>
    <w:link w:val="Quote"/>
    <w:uiPriority w:val="29"/>
    <w:rsid w:val="00CA305F"/>
    <w:rPr>
      <w:i/>
      <w:iCs/>
      <w:color w:val="404040" w:themeColor="text1" w:themeTint="BF"/>
    </w:rPr>
  </w:style>
  <w:style w:type="paragraph" w:styleId="ListParagraph">
    <w:name w:val="List Paragraph"/>
    <w:basedOn w:val="Normal"/>
    <w:uiPriority w:val="34"/>
    <w:qFormat/>
    <w:rsid w:val="00CA305F"/>
    <w:pPr>
      <w:ind w:left="720"/>
      <w:contextualSpacing/>
    </w:pPr>
  </w:style>
  <w:style w:type="character" w:styleId="IntenseEmphasis">
    <w:name w:val="Intense Emphasis"/>
    <w:basedOn w:val="DefaultParagraphFont"/>
    <w:uiPriority w:val="21"/>
    <w:qFormat/>
    <w:rsid w:val="00CA305F"/>
    <w:rPr>
      <w:i/>
      <w:iCs/>
      <w:color w:val="0F4761" w:themeColor="accent1" w:themeShade="BF"/>
    </w:rPr>
  </w:style>
  <w:style w:type="paragraph" w:styleId="IntenseQuote">
    <w:name w:val="Intense Quote"/>
    <w:basedOn w:val="Normal"/>
    <w:next w:val="Normal"/>
    <w:link w:val="IntenseQuoteChar"/>
    <w:uiPriority w:val="30"/>
    <w:qFormat/>
    <w:rsid w:val="00CA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05F"/>
    <w:rPr>
      <w:i/>
      <w:iCs/>
      <w:color w:val="0F4761" w:themeColor="accent1" w:themeShade="BF"/>
    </w:rPr>
  </w:style>
  <w:style w:type="character" w:styleId="IntenseReference">
    <w:name w:val="Intense Reference"/>
    <w:basedOn w:val="DefaultParagraphFont"/>
    <w:uiPriority w:val="32"/>
    <w:qFormat/>
    <w:rsid w:val="00CA305F"/>
    <w:rPr>
      <w:b/>
      <w:bCs/>
      <w:smallCaps/>
      <w:color w:val="0F4761" w:themeColor="accent1" w:themeShade="BF"/>
      <w:spacing w:val="5"/>
    </w:rPr>
  </w:style>
  <w:style w:type="character" w:styleId="CommentReference">
    <w:name w:val="annotation reference"/>
    <w:basedOn w:val="DefaultParagraphFont"/>
    <w:uiPriority w:val="99"/>
    <w:semiHidden/>
    <w:unhideWhenUsed/>
    <w:rsid w:val="00E3332C"/>
    <w:rPr>
      <w:sz w:val="16"/>
      <w:szCs w:val="16"/>
    </w:rPr>
  </w:style>
  <w:style w:type="paragraph" w:styleId="CommentText">
    <w:name w:val="annotation text"/>
    <w:basedOn w:val="Normal"/>
    <w:link w:val="CommentTextChar"/>
    <w:uiPriority w:val="99"/>
    <w:unhideWhenUsed/>
    <w:rsid w:val="00E3332C"/>
    <w:pPr>
      <w:suppressAutoHyphens/>
      <w:spacing w:after="0" w:line="240" w:lineRule="auto"/>
    </w:pPr>
    <w:rPr>
      <w:rFonts w:ascii="Times New Roman" w:eastAsia="Times New Roman" w:hAnsi="Times New Roman" w:cs="Times New Roman"/>
      <w:kern w:val="0"/>
      <w:sz w:val="20"/>
      <w:szCs w:val="20"/>
      <w:lang w:eastAsia="sv-SE"/>
      <w14:ligatures w14:val="none"/>
    </w:rPr>
  </w:style>
  <w:style w:type="character" w:customStyle="1" w:styleId="CommentTextChar">
    <w:name w:val="Comment Text Char"/>
    <w:basedOn w:val="DefaultParagraphFont"/>
    <w:link w:val="CommentText"/>
    <w:uiPriority w:val="99"/>
    <w:rsid w:val="00E3332C"/>
    <w:rPr>
      <w:rFonts w:ascii="Times New Roman" w:eastAsia="Times New Roman" w:hAnsi="Times New Roman" w:cs="Times New Roman"/>
      <w:kern w:val="0"/>
      <w:sz w:val="20"/>
      <w:szCs w:val="20"/>
      <w:lang w:eastAsia="sv-SE"/>
      <w14:ligatures w14:val="none"/>
    </w:rPr>
  </w:style>
  <w:style w:type="paragraph" w:styleId="BalloonText">
    <w:name w:val="Balloon Text"/>
    <w:basedOn w:val="Normal"/>
    <w:link w:val="BalloonTextChar"/>
    <w:uiPriority w:val="99"/>
    <w:semiHidden/>
    <w:unhideWhenUsed/>
    <w:rsid w:val="00E33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332C"/>
    <w:pPr>
      <w:suppressAutoHyphens w:val="0"/>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3332C"/>
    <w:rPr>
      <w:rFonts w:ascii="Times New Roman" w:eastAsia="Times New Roman" w:hAnsi="Times New Roman" w:cs="Times New Roman"/>
      <w:b/>
      <w:bCs/>
      <w:kern w:val="0"/>
      <w:sz w:val="20"/>
      <w:szCs w:val="20"/>
      <w:lang w:eastAsia="sv-SE"/>
      <w14:ligatures w14:val="none"/>
    </w:rPr>
  </w:style>
  <w:style w:type="paragraph" w:styleId="Revision">
    <w:name w:val="Revision"/>
    <w:hidden/>
    <w:uiPriority w:val="99"/>
    <w:semiHidden/>
    <w:rsid w:val="00C0022B"/>
    <w:pPr>
      <w:spacing w:after="0" w:line="240" w:lineRule="auto"/>
    </w:pPr>
  </w:style>
  <w:style w:type="paragraph" w:styleId="HTMLPreformatted">
    <w:name w:val="HTML Preformatted"/>
    <w:basedOn w:val="Normal"/>
    <w:link w:val="HTMLPreformattedChar"/>
    <w:uiPriority w:val="99"/>
    <w:semiHidden/>
    <w:unhideWhenUsed/>
    <w:rsid w:val="00015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58CC"/>
    <w:rPr>
      <w:rFonts w:ascii="Consolas" w:hAnsi="Consolas"/>
      <w:sz w:val="20"/>
      <w:szCs w:val="20"/>
    </w:rPr>
  </w:style>
  <w:style w:type="table" w:styleId="TableGrid">
    <w:name w:val="Table Grid"/>
    <w:basedOn w:val="TableNormal"/>
    <w:uiPriority w:val="39"/>
    <w:rsid w:val="0007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2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12CA"/>
  </w:style>
  <w:style w:type="paragraph" w:styleId="Footer">
    <w:name w:val="footer"/>
    <w:basedOn w:val="Normal"/>
    <w:link w:val="FooterChar"/>
    <w:uiPriority w:val="99"/>
    <w:unhideWhenUsed/>
    <w:rsid w:val="00A712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12CA"/>
  </w:style>
  <w:style w:type="paragraph" w:styleId="TOCHeading">
    <w:name w:val="TOC Heading"/>
    <w:basedOn w:val="Heading1"/>
    <w:next w:val="Normal"/>
    <w:uiPriority w:val="39"/>
    <w:unhideWhenUsed/>
    <w:qFormat/>
    <w:rsid w:val="00EF180C"/>
    <w:pPr>
      <w:spacing w:before="240" w:after="0" w:line="259" w:lineRule="auto"/>
      <w:outlineLvl w:val="9"/>
    </w:pPr>
    <w:rPr>
      <w:kern w:val="0"/>
      <w:sz w:val="32"/>
      <w:szCs w:val="32"/>
      <w:lang w:val="sv-SE" w:eastAsia="sv-SE"/>
      <w14:ligatures w14:val="none"/>
    </w:rPr>
  </w:style>
  <w:style w:type="paragraph" w:styleId="NoSpacing">
    <w:name w:val="No Spacing"/>
    <w:uiPriority w:val="1"/>
    <w:qFormat/>
    <w:rsid w:val="00011C6F"/>
    <w:pPr>
      <w:spacing w:after="0" w:line="240" w:lineRule="auto"/>
    </w:pPr>
  </w:style>
  <w:style w:type="paragraph" w:styleId="TOC1">
    <w:name w:val="toc 1"/>
    <w:basedOn w:val="Normal"/>
    <w:next w:val="Normal"/>
    <w:autoRedefine/>
    <w:uiPriority w:val="39"/>
    <w:unhideWhenUsed/>
    <w:rsid w:val="00E2217E"/>
    <w:pPr>
      <w:tabs>
        <w:tab w:val="right" w:leader="dot" w:pos="12994"/>
      </w:tabs>
      <w:spacing w:after="100"/>
    </w:pPr>
    <w:rPr>
      <w:rFonts w:ascii="Arial" w:hAnsi="Arial" w:cs="Arial"/>
      <w:noProof/>
      <w:sz w:val="22"/>
      <w:szCs w:val="22"/>
    </w:rPr>
  </w:style>
  <w:style w:type="character" w:styleId="Hyperlink">
    <w:name w:val="Hyperlink"/>
    <w:basedOn w:val="DefaultParagraphFont"/>
    <w:uiPriority w:val="99"/>
    <w:unhideWhenUsed/>
    <w:rsid w:val="00E221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412">
      <w:bodyDiv w:val="1"/>
      <w:marLeft w:val="0"/>
      <w:marRight w:val="0"/>
      <w:marTop w:val="0"/>
      <w:marBottom w:val="0"/>
      <w:divBdr>
        <w:top w:val="none" w:sz="0" w:space="0" w:color="auto"/>
        <w:left w:val="none" w:sz="0" w:space="0" w:color="auto"/>
        <w:bottom w:val="none" w:sz="0" w:space="0" w:color="auto"/>
        <w:right w:val="none" w:sz="0" w:space="0" w:color="auto"/>
      </w:divBdr>
    </w:div>
    <w:div w:id="220167824">
      <w:bodyDiv w:val="1"/>
      <w:marLeft w:val="0"/>
      <w:marRight w:val="0"/>
      <w:marTop w:val="0"/>
      <w:marBottom w:val="0"/>
      <w:divBdr>
        <w:top w:val="none" w:sz="0" w:space="0" w:color="auto"/>
        <w:left w:val="none" w:sz="0" w:space="0" w:color="auto"/>
        <w:bottom w:val="none" w:sz="0" w:space="0" w:color="auto"/>
        <w:right w:val="none" w:sz="0" w:space="0" w:color="auto"/>
      </w:divBdr>
    </w:div>
    <w:div w:id="323820307">
      <w:bodyDiv w:val="1"/>
      <w:marLeft w:val="0"/>
      <w:marRight w:val="0"/>
      <w:marTop w:val="0"/>
      <w:marBottom w:val="0"/>
      <w:divBdr>
        <w:top w:val="none" w:sz="0" w:space="0" w:color="auto"/>
        <w:left w:val="none" w:sz="0" w:space="0" w:color="auto"/>
        <w:bottom w:val="none" w:sz="0" w:space="0" w:color="auto"/>
        <w:right w:val="none" w:sz="0" w:space="0" w:color="auto"/>
      </w:divBdr>
    </w:div>
    <w:div w:id="399133433">
      <w:bodyDiv w:val="1"/>
      <w:marLeft w:val="0"/>
      <w:marRight w:val="0"/>
      <w:marTop w:val="0"/>
      <w:marBottom w:val="0"/>
      <w:divBdr>
        <w:top w:val="none" w:sz="0" w:space="0" w:color="auto"/>
        <w:left w:val="none" w:sz="0" w:space="0" w:color="auto"/>
        <w:bottom w:val="none" w:sz="0" w:space="0" w:color="auto"/>
        <w:right w:val="none" w:sz="0" w:space="0" w:color="auto"/>
      </w:divBdr>
    </w:div>
    <w:div w:id="544608392">
      <w:bodyDiv w:val="1"/>
      <w:marLeft w:val="0"/>
      <w:marRight w:val="0"/>
      <w:marTop w:val="0"/>
      <w:marBottom w:val="0"/>
      <w:divBdr>
        <w:top w:val="none" w:sz="0" w:space="0" w:color="auto"/>
        <w:left w:val="none" w:sz="0" w:space="0" w:color="auto"/>
        <w:bottom w:val="none" w:sz="0" w:space="0" w:color="auto"/>
        <w:right w:val="none" w:sz="0" w:space="0" w:color="auto"/>
      </w:divBdr>
    </w:div>
    <w:div w:id="608320395">
      <w:bodyDiv w:val="1"/>
      <w:marLeft w:val="0"/>
      <w:marRight w:val="0"/>
      <w:marTop w:val="0"/>
      <w:marBottom w:val="0"/>
      <w:divBdr>
        <w:top w:val="none" w:sz="0" w:space="0" w:color="auto"/>
        <w:left w:val="none" w:sz="0" w:space="0" w:color="auto"/>
        <w:bottom w:val="none" w:sz="0" w:space="0" w:color="auto"/>
        <w:right w:val="none" w:sz="0" w:space="0" w:color="auto"/>
      </w:divBdr>
    </w:div>
    <w:div w:id="655383280">
      <w:bodyDiv w:val="1"/>
      <w:marLeft w:val="0"/>
      <w:marRight w:val="0"/>
      <w:marTop w:val="0"/>
      <w:marBottom w:val="0"/>
      <w:divBdr>
        <w:top w:val="none" w:sz="0" w:space="0" w:color="auto"/>
        <w:left w:val="none" w:sz="0" w:space="0" w:color="auto"/>
        <w:bottom w:val="none" w:sz="0" w:space="0" w:color="auto"/>
        <w:right w:val="none" w:sz="0" w:space="0" w:color="auto"/>
      </w:divBdr>
    </w:div>
    <w:div w:id="812522416">
      <w:bodyDiv w:val="1"/>
      <w:marLeft w:val="0"/>
      <w:marRight w:val="0"/>
      <w:marTop w:val="0"/>
      <w:marBottom w:val="0"/>
      <w:divBdr>
        <w:top w:val="none" w:sz="0" w:space="0" w:color="auto"/>
        <w:left w:val="none" w:sz="0" w:space="0" w:color="auto"/>
        <w:bottom w:val="none" w:sz="0" w:space="0" w:color="auto"/>
        <w:right w:val="none" w:sz="0" w:space="0" w:color="auto"/>
      </w:divBdr>
    </w:div>
    <w:div w:id="857423663">
      <w:bodyDiv w:val="1"/>
      <w:marLeft w:val="0"/>
      <w:marRight w:val="0"/>
      <w:marTop w:val="0"/>
      <w:marBottom w:val="0"/>
      <w:divBdr>
        <w:top w:val="none" w:sz="0" w:space="0" w:color="auto"/>
        <w:left w:val="none" w:sz="0" w:space="0" w:color="auto"/>
        <w:bottom w:val="none" w:sz="0" w:space="0" w:color="auto"/>
        <w:right w:val="none" w:sz="0" w:space="0" w:color="auto"/>
      </w:divBdr>
    </w:div>
    <w:div w:id="884946353">
      <w:bodyDiv w:val="1"/>
      <w:marLeft w:val="0"/>
      <w:marRight w:val="0"/>
      <w:marTop w:val="0"/>
      <w:marBottom w:val="0"/>
      <w:divBdr>
        <w:top w:val="none" w:sz="0" w:space="0" w:color="auto"/>
        <w:left w:val="none" w:sz="0" w:space="0" w:color="auto"/>
        <w:bottom w:val="none" w:sz="0" w:space="0" w:color="auto"/>
        <w:right w:val="none" w:sz="0" w:space="0" w:color="auto"/>
      </w:divBdr>
    </w:div>
    <w:div w:id="1193373756">
      <w:bodyDiv w:val="1"/>
      <w:marLeft w:val="0"/>
      <w:marRight w:val="0"/>
      <w:marTop w:val="0"/>
      <w:marBottom w:val="0"/>
      <w:divBdr>
        <w:top w:val="none" w:sz="0" w:space="0" w:color="auto"/>
        <w:left w:val="none" w:sz="0" w:space="0" w:color="auto"/>
        <w:bottom w:val="none" w:sz="0" w:space="0" w:color="auto"/>
        <w:right w:val="none" w:sz="0" w:space="0" w:color="auto"/>
      </w:divBdr>
    </w:div>
    <w:div w:id="1323660104">
      <w:bodyDiv w:val="1"/>
      <w:marLeft w:val="0"/>
      <w:marRight w:val="0"/>
      <w:marTop w:val="0"/>
      <w:marBottom w:val="0"/>
      <w:divBdr>
        <w:top w:val="none" w:sz="0" w:space="0" w:color="auto"/>
        <w:left w:val="none" w:sz="0" w:space="0" w:color="auto"/>
        <w:bottom w:val="none" w:sz="0" w:space="0" w:color="auto"/>
        <w:right w:val="none" w:sz="0" w:space="0" w:color="auto"/>
      </w:divBdr>
    </w:div>
    <w:div w:id="1459759629">
      <w:bodyDiv w:val="1"/>
      <w:marLeft w:val="0"/>
      <w:marRight w:val="0"/>
      <w:marTop w:val="0"/>
      <w:marBottom w:val="0"/>
      <w:divBdr>
        <w:top w:val="none" w:sz="0" w:space="0" w:color="auto"/>
        <w:left w:val="none" w:sz="0" w:space="0" w:color="auto"/>
        <w:bottom w:val="none" w:sz="0" w:space="0" w:color="auto"/>
        <w:right w:val="none" w:sz="0" w:space="0" w:color="auto"/>
      </w:divBdr>
    </w:div>
    <w:div w:id="1571572550">
      <w:bodyDiv w:val="1"/>
      <w:marLeft w:val="0"/>
      <w:marRight w:val="0"/>
      <w:marTop w:val="0"/>
      <w:marBottom w:val="0"/>
      <w:divBdr>
        <w:top w:val="none" w:sz="0" w:space="0" w:color="auto"/>
        <w:left w:val="none" w:sz="0" w:space="0" w:color="auto"/>
        <w:bottom w:val="none" w:sz="0" w:space="0" w:color="auto"/>
        <w:right w:val="none" w:sz="0" w:space="0" w:color="auto"/>
      </w:divBdr>
    </w:div>
    <w:div w:id="1622417247">
      <w:bodyDiv w:val="1"/>
      <w:marLeft w:val="0"/>
      <w:marRight w:val="0"/>
      <w:marTop w:val="0"/>
      <w:marBottom w:val="0"/>
      <w:divBdr>
        <w:top w:val="none" w:sz="0" w:space="0" w:color="auto"/>
        <w:left w:val="none" w:sz="0" w:space="0" w:color="auto"/>
        <w:bottom w:val="none" w:sz="0" w:space="0" w:color="auto"/>
        <w:right w:val="none" w:sz="0" w:space="0" w:color="auto"/>
      </w:divBdr>
    </w:div>
    <w:div w:id="1793745454">
      <w:bodyDiv w:val="1"/>
      <w:marLeft w:val="0"/>
      <w:marRight w:val="0"/>
      <w:marTop w:val="0"/>
      <w:marBottom w:val="0"/>
      <w:divBdr>
        <w:top w:val="none" w:sz="0" w:space="0" w:color="auto"/>
        <w:left w:val="none" w:sz="0" w:space="0" w:color="auto"/>
        <w:bottom w:val="none" w:sz="0" w:space="0" w:color="auto"/>
        <w:right w:val="none" w:sz="0" w:space="0" w:color="auto"/>
      </w:divBdr>
    </w:div>
    <w:div w:id="1796874458">
      <w:bodyDiv w:val="1"/>
      <w:marLeft w:val="0"/>
      <w:marRight w:val="0"/>
      <w:marTop w:val="0"/>
      <w:marBottom w:val="0"/>
      <w:divBdr>
        <w:top w:val="none" w:sz="0" w:space="0" w:color="auto"/>
        <w:left w:val="none" w:sz="0" w:space="0" w:color="auto"/>
        <w:bottom w:val="none" w:sz="0" w:space="0" w:color="auto"/>
        <w:right w:val="none" w:sz="0" w:space="0" w:color="auto"/>
      </w:divBdr>
    </w:div>
    <w:div w:id="1797142021">
      <w:bodyDiv w:val="1"/>
      <w:marLeft w:val="0"/>
      <w:marRight w:val="0"/>
      <w:marTop w:val="0"/>
      <w:marBottom w:val="0"/>
      <w:divBdr>
        <w:top w:val="none" w:sz="0" w:space="0" w:color="auto"/>
        <w:left w:val="none" w:sz="0" w:space="0" w:color="auto"/>
        <w:bottom w:val="none" w:sz="0" w:space="0" w:color="auto"/>
        <w:right w:val="none" w:sz="0" w:space="0" w:color="auto"/>
      </w:divBdr>
    </w:div>
    <w:div w:id="1833331959">
      <w:bodyDiv w:val="1"/>
      <w:marLeft w:val="0"/>
      <w:marRight w:val="0"/>
      <w:marTop w:val="0"/>
      <w:marBottom w:val="0"/>
      <w:divBdr>
        <w:top w:val="none" w:sz="0" w:space="0" w:color="auto"/>
        <w:left w:val="none" w:sz="0" w:space="0" w:color="auto"/>
        <w:bottom w:val="none" w:sz="0" w:space="0" w:color="auto"/>
        <w:right w:val="none" w:sz="0" w:space="0" w:color="auto"/>
      </w:divBdr>
    </w:div>
    <w:div w:id="1865438775">
      <w:bodyDiv w:val="1"/>
      <w:marLeft w:val="0"/>
      <w:marRight w:val="0"/>
      <w:marTop w:val="0"/>
      <w:marBottom w:val="0"/>
      <w:divBdr>
        <w:top w:val="none" w:sz="0" w:space="0" w:color="auto"/>
        <w:left w:val="none" w:sz="0" w:space="0" w:color="auto"/>
        <w:bottom w:val="none" w:sz="0" w:space="0" w:color="auto"/>
        <w:right w:val="none" w:sz="0" w:space="0" w:color="auto"/>
      </w:divBdr>
    </w:div>
    <w:div w:id="1960061399">
      <w:bodyDiv w:val="1"/>
      <w:marLeft w:val="0"/>
      <w:marRight w:val="0"/>
      <w:marTop w:val="0"/>
      <w:marBottom w:val="0"/>
      <w:divBdr>
        <w:top w:val="none" w:sz="0" w:space="0" w:color="auto"/>
        <w:left w:val="none" w:sz="0" w:space="0" w:color="auto"/>
        <w:bottom w:val="none" w:sz="0" w:space="0" w:color="auto"/>
        <w:right w:val="none" w:sz="0" w:space="0" w:color="auto"/>
      </w:divBdr>
    </w:div>
    <w:div w:id="2091806790">
      <w:bodyDiv w:val="1"/>
      <w:marLeft w:val="0"/>
      <w:marRight w:val="0"/>
      <w:marTop w:val="0"/>
      <w:marBottom w:val="0"/>
      <w:divBdr>
        <w:top w:val="none" w:sz="0" w:space="0" w:color="auto"/>
        <w:left w:val="none" w:sz="0" w:space="0" w:color="auto"/>
        <w:bottom w:val="none" w:sz="0" w:space="0" w:color="auto"/>
        <w:right w:val="none" w:sz="0" w:space="0" w:color="auto"/>
      </w:divBdr>
    </w:div>
    <w:div w:id="20966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959157e-aa23-4ff1-bbab-86e266983a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F3F8DE1C24ED49A874ABE71FA1B942" ma:contentTypeVersion="6" ma:contentTypeDescription="Skapa ett nytt dokument." ma:contentTypeScope="" ma:versionID="eef1e49694a0b41c684dda2780a18091">
  <xsd:schema xmlns:xsd="http://www.w3.org/2001/XMLSchema" xmlns:xs="http://www.w3.org/2001/XMLSchema" xmlns:p="http://schemas.microsoft.com/office/2006/metadata/properties" xmlns:ns3="2959157e-aa23-4ff1-bbab-86e266983a8c" targetNamespace="http://schemas.microsoft.com/office/2006/metadata/properties" ma:root="true" ma:fieldsID="079fa129d7ccf08ff4867721eca16faa" ns3:_="">
    <xsd:import namespace="2959157e-aa23-4ff1-bbab-86e266983a8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9157e-aa23-4ff1-bbab-86e266983a8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9F5F7-08FD-426E-B783-D201F4E0D6BC}">
  <ds:schemaRefs>
    <ds:schemaRef ds:uri="http://schemas.openxmlformats.org/officeDocument/2006/bibliography"/>
  </ds:schemaRefs>
</ds:datastoreItem>
</file>

<file path=customXml/itemProps2.xml><?xml version="1.0" encoding="utf-8"?>
<ds:datastoreItem xmlns:ds="http://schemas.openxmlformats.org/officeDocument/2006/customXml" ds:itemID="{D4866883-3257-4FF1-A6B0-161B8558C3E7}">
  <ds:schemaRefs>
    <ds:schemaRef ds:uri="http://schemas.microsoft.com/office/2006/metadata/properties"/>
    <ds:schemaRef ds:uri="http://schemas.microsoft.com/office/infopath/2007/PartnerControls"/>
    <ds:schemaRef ds:uri="2959157e-aa23-4ff1-bbab-86e266983a8c"/>
  </ds:schemaRefs>
</ds:datastoreItem>
</file>

<file path=customXml/itemProps3.xml><?xml version="1.0" encoding="utf-8"?>
<ds:datastoreItem xmlns:ds="http://schemas.openxmlformats.org/officeDocument/2006/customXml" ds:itemID="{376791C9-FE1A-4435-92E5-A9FA610E137A}">
  <ds:schemaRefs>
    <ds:schemaRef ds:uri="http://schemas.microsoft.com/sharepoint/v3/contenttype/forms"/>
  </ds:schemaRefs>
</ds:datastoreItem>
</file>

<file path=customXml/itemProps4.xml><?xml version="1.0" encoding="utf-8"?>
<ds:datastoreItem xmlns:ds="http://schemas.openxmlformats.org/officeDocument/2006/customXml" ds:itemID="{89B91AE8-478A-4765-815E-87874CE9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9157e-aa23-4ff1-bbab-86e266983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7803</Words>
  <Characters>44482</Characters>
  <Application>Microsoft Office Word</Application>
  <DocSecurity>0</DocSecurity>
  <Lines>370</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52181</CharactersWithSpaces>
  <SharedDoc>false</SharedDoc>
  <HLinks>
    <vt:vector size="84" baseType="variant">
      <vt:variant>
        <vt:i4>1966128</vt:i4>
      </vt:variant>
      <vt:variant>
        <vt:i4>80</vt:i4>
      </vt:variant>
      <vt:variant>
        <vt:i4>0</vt:i4>
      </vt:variant>
      <vt:variant>
        <vt:i4>5</vt:i4>
      </vt:variant>
      <vt:variant>
        <vt:lpwstr/>
      </vt:variant>
      <vt:variant>
        <vt:lpwstr>_Toc214973128</vt:lpwstr>
      </vt:variant>
      <vt:variant>
        <vt:i4>1966128</vt:i4>
      </vt:variant>
      <vt:variant>
        <vt:i4>74</vt:i4>
      </vt:variant>
      <vt:variant>
        <vt:i4>0</vt:i4>
      </vt:variant>
      <vt:variant>
        <vt:i4>5</vt:i4>
      </vt:variant>
      <vt:variant>
        <vt:lpwstr/>
      </vt:variant>
      <vt:variant>
        <vt:lpwstr>_Toc214973127</vt:lpwstr>
      </vt:variant>
      <vt:variant>
        <vt:i4>1966128</vt:i4>
      </vt:variant>
      <vt:variant>
        <vt:i4>68</vt:i4>
      </vt:variant>
      <vt:variant>
        <vt:i4>0</vt:i4>
      </vt:variant>
      <vt:variant>
        <vt:i4>5</vt:i4>
      </vt:variant>
      <vt:variant>
        <vt:lpwstr/>
      </vt:variant>
      <vt:variant>
        <vt:lpwstr>_Toc214973126</vt:lpwstr>
      </vt:variant>
      <vt:variant>
        <vt:i4>1966128</vt:i4>
      </vt:variant>
      <vt:variant>
        <vt:i4>62</vt:i4>
      </vt:variant>
      <vt:variant>
        <vt:i4>0</vt:i4>
      </vt:variant>
      <vt:variant>
        <vt:i4>5</vt:i4>
      </vt:variant>
      <vt:variant>
        <vt:lpwstr/>
      </vt:variant>
      <vt:variant>
        <vt:lpwstr>_Toc214973125</vt:lpwstr>
      </vt:variant>
      <vt:variant>
        <vt:i4>1966128</vt:i4>
      </vt:variant>
      <vt:variant>
        <vt:i4>56</vt:i4>
      </vt:variant>
      <vt:variant>
        <vt:i4>0</vt:i4>
      </vt:variant>
      <vt:variant>
        <vt:i4>5</vt:i4>
      </vt:variant>
      <vt:variant>
        <vt:lpwstr/>
      </vt:variant>
      <vt:variant>
        <vt:lpwstr>_Toc214973124</vt:lpwstr>
      </vt:variant>
      <vt:variant>
        <vt:i4>1966128</vt:i4>
      </vt:variant>
      <vt:variant>
        <vt:i4>50</vt:i4>
      </vt:variant>
      <vt:variant>
        <vt:i4>0</vt:i4>
      </vt:variant>
      <vt:variant>
        <vt:i4>5</vt:i4>
      </vt:variant>
      <vt:variant>
        <vt:lpwstr/>
      </vt:variant>
      <vt:variant>
        <vt:lpwstr>_Toc214973123</vt:lpwstr>
      </vt:variant>
      <vt:variant>
        <vt:i4>1966128</vt:i4>
      </vt:variant>
      <vt:variant>
        <vt:i4>44</vt:i4>
      </vt:variant>
      <vt:variant>
        <vt:i4>0</vt:i4>
      </vt:variant>
      <vt:variant>
        <vt:i4>5</vt:i4>
      </vt:variant>
      <vt:variant>
        <vt:lpwstr/>
      </vt:variant>
      <vt:variant>
        <vt:lpwstr>_Toc214973122</vt:lpwstr>
      </vt:variant>
      <vt:variant>
        <vt:i4>1966128</vt:i4>
      </vt:variant>
      <vt:variant>
        <vt:i4>38</vt:i4>
      </vt:variant>
      <vt:variant>
        <vt:i4>0</vt:i4>
      </vt:variant>
      <vt:variant>
        <vt:i4>5</vt:i4>
      </vt:variant>
      <vt:variant>
        <vt:lpwstr/>
      </vt:variant>
      <vt:variant>
        <vt:lpwstr>_Toc214973121</vt:lpwstr>
      </vt:variant>
      <vt:variant>
        <vt:i4>1966128</vt:i4>
      </vt:variant>
      <vt:variant>
        <vt:i4>32</vt:i4>
      </vt:variant>
      <vt:variant>
        <vt:i4>0</vt:i4>
      </vt:variant>
      <vt:variant>
        <vt:i4>5</vt:i4>
      </vt:variant>
      <vt:variant>
        <vt:lpwstr/>
      </vt:variant>
      <vt:variant>
        <vt:lpwstr>_Toc214973120</vt:lpwstr>
      </vt:variant>
      <vt:variant>
        <vt:i4>1900592</vt:i4>
      </vt:variant>
      <vt:variant>
        <vt:i4>26</vt:i4>
      </vt:variant>
      <vt:variant>
        <vt:i4>0</vt:i4>
      </vt:variant>
      <vt:variant>
        <vt:i4>5</vt:i4>
      </vt:variant>
      <vt:variant>
        <vt:lpwstr/>
      </vt:variant>
      <vt:variant>
        <vt:lpwstr>_Toc214973119</vt:lpwstr>
      </vt:variant>
      <vt:variant>
        <vt:i4>1900592</vt:i4>
      </vt:variant>
      <vt:variant>
        <vt:i4>20</vt:i4>
      </vt:variant>
      <vt:variant>
        <vt:i4>0</vt:i4>
      </vt:variant>
      <vt:variant>
        <vt:i4>5</vt:i4>
      </vt:variant>
      <vt:variant>
        <vt:lpwstr/>
      </vt:variant>
      <vt:variant>
        <vt:lpwstr>_Toc214973118</vt:lpwstr>
      </vt:variant>
      <vt:variant>
        <vt:i4>1900592</vt:i4>
      </vt:variant>
      <vt:variant>
        <vt:i4>14</vt:i4>
      </vt:variant>
      <vt:variant>
        <vt:i4>0</vt:i4>
      </vt:variant>
      <vt:variant>
        <vt:i4>5</vt:i4>
      </vt:variant>
      <vt:variant>
        <vt:lpwstr/>
      </vt:variant>
      <vt:variant>
        <vt:lpwstr>_Toc214973117</vt:lpwstr>
      </vt:variant>
      <vt:variant>
        <vt:i4>1900592</vt:i4>
      </vt:variant>
      <vt:variant>
        <vt:i4>8</vt:i4>
      </vt:variant>
      <vt:variant>
        <vt:i4>0</vt:i4>
      </vt:variant>
      <vt:variant>
        <vt:i4>5</vt:i4>
      </vt:variant>
      <vt:variant>
        <vt:lpwstr/>
      </vt:variant>
      <vt:variant>
        <vt:lpwstr>_Toc214973116</vt:lpwstr>
      </vt:variant>
      <vt:variant>
        <vt:i4>1900592</vt:i4>
      </vt:variant>
      <vt:variant>
        <vt:i4>2</vt:i4>
      </vt:variant>
      <vt:variant>
        <vt:i4>0</vt:i4>
      </vt:variant>
      <vt:variant>
        <vt:i4>5</vt:i4>
      </vt:variant>
      <vt:variant>
        <vt:lpwstr/>
      </vt:variant>
      <vt:variant>
        <vt:lpwstr>_Toc214973115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Ojalehto</dc:creator>
  <cp:keywords/>
  <dc:description/>
  <cp:lastModifiedBy>Ida Karlsson</cp:lastModifiedBy>
  <cp:revision>12</cp:revision>
  <dcterms:created xsi:type="dcterms:W3CDTF">2025-12-06T10:56:00Z</dcterms:created>
  <dcterms:modified xsi:type="dcterms:W3CDTF">2025-12-06T11:02:00Z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0x01010063F3F8DE1C24ED49A874ABE71FA1B942</vt:lpwstr>
  </property>
</Properties>
</file>