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309" w:rsidRPr="009064CE" w:rsidRDefault="00736309" w:rsidP="00736309">
      <w:pPr>
        <w:spacing w:line="360" w:lineRule="auto"/>
        <w:jc w:val="both"/>
        <w:rPr>
          <w:rFonts w:ascii="Times New Roman" w:hAnsi="Times New Roman" w:cs="Times New Roman"/>
        </w:rPr>
      </w:pPr>
      <w:r w:rsidRPr="00736309">
        <w:rPr>
          <w:rFonts w:ascii="Times New Roman" w:hAnsi="Times New Roman" w:cs="Times New Roman"/>
          <w:b/>
        </w:rPr>
        <w:t>Supplementary Table S1</w:t>
      </w:r>
      <w:r>
        <w:rPr>
          <w:rFonts w:ascii="Times New Roman" w:hAnsi="Times New Roman" w:cs="Times New Roman"/>
        </w:rPr>
        <w:t xml:space="preserve"> Binding affinity, key amino acid interaction profile of screened molecules against the SOCS1 gene protein is JAK2 (</w:t>
      </w:r>
      <w:proofErr w:type="spellStart"/>
      <w:r>
        <w:rPr>
          <w:rFonts w:ascii="Times New Roman" w:hAnsi="Times New Roman" w:cs="Times New Roman"/>
        </w:rPr>
        <w:t>pdb</w:t>
      </w:r>
      <w:proofErr w:type="spellEnd"/>
      <w:r>
        <w:rPr>
          <w:rFonts w:ascii="Times New Roman" w:hAnsi="Times New Roman" w:cs="Times New Roman"/>
        </w:rPr>
        <w:t xml:space="preserve"> id: 6VGL).</w:t>
      </w:r>
    </w:p>
    <w:tbl>
      <w:tblPr>
        <w:tblStyle w:val="TableGrid"/>
        <w:tblpPr w:leftFromText="180" w:rightFromText="180" w:vertAnchor="page" w:horzAnchor="page" w:tblpX="1958" w:tblpY="2567"/>
        <w:tblW w:w="13713" w:type="dxa"/>
        <w:tblLayout w:type="fixed"/>
        <w:tblLook w:val="04A0"/>
      </w:tblPr>
      <w:tblGrid>
        <w:gridCol w:w="1800"/>
        <w:gridCol w:w="1388"/>
        <w:gridCol w:w="4029"/>
        <w:gridCol w:w="2638"/>
        <w:gridCol w:w="3858"/>
      </w:tblGrid>
      <w:tr w:rsidR="00736309" w:rsidRPr="00BD4920" w:rsidTr="00736309">
        <w:trPr>
          <w:trHeight w:val="628"/>
        </w:trPr>
        <w:tc>
          <w:tcPr>
            <w:tcW w:w="1800" w:type="dxa"/>
            <w:vMerge w:val="restart"/>
            <w:tcBorders>
              <w:left w:val="nil"/>
              <w:right w:val="nil"/>
            </w:tcBorders>
            <w:vAlign w:val="center"/>
          </w:tcPr>
          <w:p w:rsidR="00736309" w:rsidRPr="00736309" w:rsidRDefault="00736309" w:rsidP="0073630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36309">
              <w:rPr>
                <w:rFonts w:ascii="Times New Roman" w:hAnsi="Times New Roman" w:cs="Times New Roman"/>
                <w:b/>
                <w:color w:val="000000" w:themeColor="text1"/>
              </w:rPr>
              <w:t>Compound</w:t>
            </w:r>
          </w:p>
        </w:tc>
        <w:tc>
          <w:tcPr>
            <w:tcW w:w="11913" w:type="dxa"/>
            <w:gridSpan w:val="4"/>
            <w:tcBorders>
              <w:left w:val="nil"/>
              <w:right w:val="nil"/>
            </w:tcBorders>
            <w:vAlign w:val="center"/>
          </w:tcPr>
          <w:p w:rsidR="00736309" w:rsidRPr="00736309" w:rsidRDefault="00736309" w:rsidP="0073630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36309">
              <w:rPr>
                <w:rFonts w:ascii="Times New Roman" w:hAnsi="Times New Roman" w:cs="Times New Roman"/>
                <w:b/>
                <w:color w:val="000000" w:themeColor="text1"/>
              </w:rPr>
              <w:t>SOCS1 gene (</w:t>
            </w:r>
            <w:proofErr w:type="spellStart"/>
            <w:r w:rsidRPr="00736309">
              <w:rPr>
                <w:rFonts w:ascii="Times New Roman" w:hAnsi="Times New Roman" w:cs="Times New Roman"/>
                <w:b/>
                <w:color w:val="000000" w:themeColor="text1"/>
              </w:rPr>
              <w:t>pdb</w:t>
            </w:r>
            <w:proofErr w:type="spellEnd"/>
            <w:r w:rsidRPr="00736309">
              <w:rPr>
                <w:rFonts w:ascii="Times New Roman" w:hAnsi="Times New Roman" w:cs="Times New Roman"/>
                <w:b/>
                <w:color w:val="000000" w:themeColor="text1"/>
              </w:rPr>
              <w:t xml:space="preserve">: 6VGL) Amino acid interactions, Active Chain is A, standard </w:t>
            </w:r>
            <w:proofErr w:type="spellStart"/>
            <w:r w:rsidRPr="00736309">
              <w:rPr>
                <w:rFonts w:ascii="Times New Roman" w:hAnsi="Times New Roman" w:cs="Times New Roman"/>
                <w:b/>
                <w:color w:val="000000" w:themeColor="text1"/>
              </w:rPr>
              <w:t>ligand</w:t>
            </w:r>
            <w:proofErr w:type="spellEnd"/>
            <w:r w:rsidRPr="00736309">
              <w:rPr>
                <w:rFonts w:ascii="Times New Roman" w:hAnsi="Times New Roman" w:cs="Times New Roman"/>
                <w:b/>
                <w:color w:val="000000" w:themeColor="text1"/>
              </w:rPr>
              <w:t xml:space="preserve">: </w:t>
            </w:r>
            <w:proofErr w:type="spellStart"/>
            <w:r w:rsidRPr="00736309">
              <w:rPr>
                <w:rFonts w:ascii="Times New Roman" w:hAnsi="Times New Roman" w:cs="Times New Roman"/>
                <w:b/>
                <w:color w:val="000000" w:themeColor="text1"/>
              </w:rPr>
              <w:t>Ruxolitinib</w:t>
            </w:r>
            <w:proofErr w:type="spellEnd"/>
          </w:p>
        </w:tc>
      </w:tr>
      <w:tr w:rsidR="00736309" w:rsidRPr="00BD4920" w:rsidTr="00736309">
        <w:trPr>
          <w:trHeight w:val="677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6309" w:rsidRPr="00736309" w:rsidRDefault="00736309" w:rsidP="0073630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6309" w:rsidRPr="00736309" w:rsidRDefault="00736309" w:rsidP="007363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309">
              <w:rPr>
                <w:rFonts w:ascii="Times New Roman" w:hAnsi="Times New Roman" w:cs="Times New Roman"/>
                <w:b/>
              </w:rPr>
              <w:t>Affinity (kcal/mol)</w:t>
            </w:r>
          </w:p>
        </w:tc>
        <w:tc>
          <w:tcPr>
            <w:tcW w:w="40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6309" w:rsidRPr="00736309" w:rsidRDefault="00736309" w:rsidP="007363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309">
              <w:rPr>
                <w:rFonts w:ascii="Times New Roman" w:hAnsi="Times New Roman" w:cs="Times New Roman"/>
                <w:b/>
              </w:rPr>
              <w:t>Hydrogen bonding interactions</w:t>
            </w:r>
          </w:p>
        </w:tc>
        <w:tc>
          <w:tcPr>
            <w:tcW w:w="263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6309" w:rsidRPr="00736309" w:rsidRDefault="00736309" w:rsidP="007363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309">
              <w:rPr>
                <w:rFonts w:ascii="Times New Roman" w:hAnsi="Times New Roman" w:cs="Times New Roman"/>
                <w:b/>
              </w:rPr>
              <w:t>Electrostatic interactions</w:t>
            </w:r>
          </w:p>
        </w:tc>
        <w:tc>
          <w:tcPr>
            <w:tcW w:w="38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6309" w:rsidRPr="00736309" w:rsidRDefault="00736309" w:rsidP="007363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309">
              <w:rPr>
                <w:rFonts w:ascii="Times New Roman" w:hAnsi="Times New Roman" w:cs="Times New Roman"/>
                <w:b/>
              </w:rPr>
              <w:t>Hydrophobic interactions</w:t>
            </w:r>
          </w:p>
        </w:tc>
      </w:tr>
      <w:tr w:rsidR="00736309" w:rsidRPr="00BD4920" w:rsidTr="00736309">
        <w:trPr>
          <w:trHeight w:val="501"/>
        </w:trPr>
        <w:tc>
          <w:tcPr>
            <w:tcW w:w="1800" w:type="dxa"/>
            <w:tcBorders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</w:t>
            </w:r>
          </w:p>
        </w:tc>
        <w:tc>
          <w:tcPr>
            <w:tcW w:w="1388" w:type="dxa"/>
            <w:tcBorders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-8.2</w:t>
            </w:r>
          </w:p>
        </w:tc>
        <w:tc>
          <w:tcPr>
            <w:tcW w:w="4029" w:type="dxa"/>
            <w:tcBorders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GLY993, ASP994, GLY858</w:t>
            </w:r>
          </w:p>
        </w:tc>
        <w:tc>
          <w:tcPr>
            <w:tcW w:w="2638" w:type="dxa"/>
            <w:tcBorders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ASP994</w:t>
            </w:r>
          </w:p>
        </w:tc>
        <w:tc>
          <w:tcPr>
            <w:tcW w:w="3858" w:type="dxa"/>
            <w:tcBorders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LYS857</w:t>
            </w:r>
          </w:p>
        </w:tc>
      </w:tr>
      <w:tr w:rsidR="00736309" w:rsidRPr="00BD4920" w:rsidTr="00736309">
        <w:trPr>
          <w:trHeight w:val="63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10d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-8.0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LEU932, SER936, ARG980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MET929</w:t>
            </w:r>
          </w:p>
        </w:tc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LEU855, LEU983, VAL863, ALA880</w:t>
            </w:r>
          </w:p>
        </w:tc>
      </w:tr>
      <w:tr w:rsidR="00736309" w:rsidRPr="00370397" w:rsidTr="00736309">
        <w:trPr>
          <w:trHeight w:val="626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10f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-8.9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GLY858, LEU932, ASN981, ASP994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MET929</w:t>
            </w:r>
          </w:p>
        </w:tc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370397" w:rsidRDefault="00736309" w:rsidP="00736309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 w:rsidRPr="00370397">
              <w:rPr>
                <w:rFonts w:ascii="Times New Roman" w:hAnsi="Times New Roman" w:cs="Times New Roman"/>
                <w:lang w:val="de-DE"/>
              </w:rPr>
              <w:t>LEU855, LEU983, VAL863, ALA880</w:t>
            </w:r>
          </w:p>
        </w:tc>
      </w:tr>
      <w:tr w:rsidR="00736309" w:rsidRPr="00BD4920" w:rsidTr="00736309">
        <w:trPr>
          <w:trHeight w:val="626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10h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-8.6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GLY858, ASP994, LEU932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MET929</w:t>
            </w:r>
          </w:p>
        </w:tc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LEU855, ALA880, VAL863, LEU983</w:t>
            </w:r>
          </w:p>
        </w:tc>
      </w:tr>
      <w:tr w:rsidR="00736309" w:rsidRPr="00BD4920" w:rsidTr="00736309">
        <w:trPr>
          <w:trHeight w:val="626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10j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-8.0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LEU932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VAL863, LEU983, LEU855</w:t>
            </w:r>
          </w:p>
        </w:tc>
      </w:tr>
      <w:tr w:rsidR="00736309" w:rsidRPr="00BD4920" w:rsidTr="00736309">
        <w:trPr>
          <w:trHeight w:val="475"/>
        </w:trPr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:rsidR="00736309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Ruxolitinib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-8.7</w:t>
            </w:r>
          </w:p>
        </w:tc>
        <w:tc>
          <w:tcPr>
            <w:tcW w:w="4029" w:type="dxa"/>
            <w:tcBorders>
              <w:top w:val="nil"/>
              <w:left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LEU982</w:t>
            </w:r>
          </w:p>
        </w:tc>
        <w:tc>
          <w:tcPr>
            <w:tcW w:w="2638" w:type="dxa"/>
            <w:tcBorders>
              <w:top w:val="nil"/>
              <w:left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3858" w:type="dxa"/>
            <w:tcBorders>
              <w:top w:val="nil"/>
              <w:left w:val="nil"/>
              <w:right w:val="nil"/>
            </w:tcBorders>
            <w:vAlign w:val="center"/>
          </w:tcPr>
          <w:p w:rsidR="00736309" w:rsidRPr="00BD4920" w:rsidRDefault="00736309" w:rsidP="007363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LEU855, LEU983, ALA880, VAL863</w:t>
            </w:r>
          </w:p>
        </w:tc>
      </w:tr>
    </w:tbl>
    <w:p w:rsidR="00736309" w:rsidRDefault="00736309" w:rsidP="00736309"/>
    <w:p w:rsidR="00736309" w:rsidRDefault="00736309" w:rsidP="00736309"/>
    <w:p w:rsidR="00A31785" w:rsidRDefault="00A31785"/>
    <w:sectPr w:rsidR="00A31785" w:rsidSect="0073630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36309"/>
    <w:rsid w:val="00191CC0"/>
    <w:rsid w:val="001C3A10"/>
    <w:rsid w:val="003501A9"/>
    <w:rsid w:val="00736309"/>
    <w:rsid w:val="00A31785"/>
    <w:rsid w:val="00D06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309"/>
    <w:pPr>
      <w:spacing w:after="160" w:line="278" w:lineRule="auto"/>
    </w:pPr>
    <w:rPr>
      <w:kern w:val="2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6309"/>
    <w:pPr>
      <w:spacing w:after="0" w:line="240" w:lineRule="auto"/>
    </w:pPr>
    <w:rPr>
      <w:kern w:val="2"/>
      <w:sz w:val="24"/>
      <w:szCs w:val="24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2025-12-06T15:49:00Z</dcterms:created>
  <dcterms:modified xsi:type="dcterms:W3CDTF">2025-12-06T15:49:00Z</dcterms:modified>
</cp:coreProperties>
</file>