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FCCE6" w14:textId="77777777" w:rsidR="00C33471" w:rsidRDefault="005A3260">
      <w:pPr>
        <w:rPr>
          <w:rFonts w:ascii="Times New Roman Bold" w:hAnsi="Times New Roman Bold" w:cs="Times New Roman Bold"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t xml:space="preserve">Supplementary Table 1. </w:t>
      </w:r>
      <w:r>
        <w:rPr>
          <w:rFonts w:ascii="Times New Roman Bold" w:hAnsi="Times New Roman Bold" w:cs="Times New Roman Bold"/>
          <w:sz w:val="24"/>
        </w:rPr>
        <w:t>PD-1 and PD-L1 inhibitor drugs.</w:t>
      </w:r>
    </w:p>
    <w:p w14:paraId="74DFCCE7" w14:textId="77777777" w:rsidR="00C33471" w:rsidRDefault="00C33471">
      <w:pPr>
        <w:rPr>
          <w:rFonts w:ascii="Times New Roman Bold" w:hAnsi="Times New Roman Bold" w:cs="Times New Roman Bold"/>
          <w:b/>
          <w:bCs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5"/>
        <w:gridCol w:w="4145"/>
      </w:tblGrid>
      <w:tr w:rsidR="00C33471" w14:paraId="74DFCCEA" w14:textId="77777777">
        <w:tc>
          <w:tcPr>
            <w:tcW w:w="4145" w:type="dxa"/>
          </w:tcPr>
          <w:p w14:paraId="74DFCCE8" w14:textId="77777777" w:rsidR="00C33471" w:rsidRDefault="005A3260">
            <w:pPr>
              <w:rPr>
                <w:rFonts w:ascii="Times New Roman Bold" w:hAnsi="Times New Roman Bold" w:cs="Times New Roman Bold"/>
                <w:b/>
                <w:bCs/>
                <w:sz w:val="24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4"/>
              </w:rPr>
              <w:t>PD-1 inhibitors</w:t>
            </w:r>
          </w:p>
        </w:tc>
        <w:tc>
          <w:tcPr>
            <w:tcW w:w="4145" w:type="dxa"/>
          </w:tcPr>
          <w:p w14:paraId="74DFCCE9" w14:textId="77777777" w:rsidR="00C33471" w:rsidRDefault="005A3260">
            <w:pPr>
              <w:rPr>
                <w:rFonts w:ascii="Times New Roman Bold" w:hAnsi="Times New Roman Bold" w:cs="Times New Roman Bold"/>
                <w:b/>
                <w:bCs/>
                <w:sz w:val="24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4"/>
              </w:rPr>
              <w:t>PD-L1 inhibitors</w:t>
            </w:r>
          </w:p>
        </w:tc>
      </w:tr>
      <w:tr w:rsidR="00C33471" w14:paraId="74DFCD00" w14:textId="77777777">
        <w:tc>
          <w:tcPr>
            <w:tcW w:w="4145" w:type="dxa"/>
          </w:tcPr>
          <w:p w14:paraId="74DFCCEB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Pembrolizumab </w:t>
            </w:r>
          </w:p>
          <w:p w14:paraId="74DFCCEC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Nivolumab </w:t>
            </w:r>
          </w:p>
          <w:p w14:paraId="74DFCCED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Cemiplimab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 </w:t>
            </w:r>
          </w:p>
          <w:p w14:paraId="74DFCCEE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Spartalizumab</w:t>
            </w:r>
            <w:proofErr w:type="spellEnd"/>
          </w:p>
          <w:p w14:paraId="74DFCCEF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Camrelizumab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 </w:t>
            </w:r>
          </w:p>
          <w:p w14:paraId="74DFCCF0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Sintilimab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 (IBI308)</w:t>
            </w:r>
          </w:p>
          <w:p w14:paraId="74DFCCF1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Tislelizumab (BGB-A317) </w:t>
            </w:r>
          </w:p>
          <w:p w14:paraId="74DFCCF2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Toripalimab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(JS 001) </w:t>
            </w:r>
          </w:p>
          <w:p w14:paraId="74DFCCF3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Dostarlimab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 (TSR-042, WBP-285) </w:t>
            </w:r>
          </w:p>
          <w:p w14:paraId="74DFCCF4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INCMGA00012 (MGA012)</w:t>
            </w:r>
          </w:p>
          <w:p w14:paraId="74DFCCF5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AMP-224 </w:t>
            </w:r>
          </w:p>
          <w:p w14:paraId="74DFCCF6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AMP-514 (MEDI0680)</w:t>
            </w:r>
          </w:p>
        </w:tc>
        <w:tc>
          <w:tcPr>
            <w:tcW w:w="4145" w:type="dxa"/>
          </w:tcPr>
          <w:p w14:paraId="74DFCCF7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Atezolizumab (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Tecentriq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 </w:t>
            </w:r>
          </w:p>
          <w:p w14:paraId="74DFCCF8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Avelumab (Bavencio) </w:t>
            </w:r>
          </w:p>
          <w:p w14:paraId="74DFCCF9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Durvalumab (Imfinzi)</w:t>
            </w:r>
          </w:p>
          <w:p w14:paraId="74DFCCFA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KN035 </w:t>
            </w:r>
          </w:p>
          <w:p w14:paraId="74DFCCFB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CK-301</w:t>
            </w:r>
          </w:p>
          <w:p w14:paraId="74DFCCFC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AUNP12 </w:t>
            </w:r>
          </w:p>
          <w:p w14:paraId="74DFCCFD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CA-170</w:t>
            </w:r>
          </w:p>
          <w:p w14:paraId="74DFCCFE" w14:textId="77777777" w:rsidR="00C33471" w:rsidRDefault="005A326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BMS-986189</w:t>
            </w:r>
          </w:p>
          <w:p w14:paraId="74DFCCFF" w14:textId="77777777" w:rsidR="00C33471" w:rsidRDefault="00C3347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74DFCD01" w14:textId="77777777" w:rsidR="00C33471" w:rsidRDefault="00C33471">
      <w:pPr>
        <w:rPr>
          <w:rFonts w:ascii="Times New Roman Bold" w:hAnsi="Times New Roman Bold" w:cs="Times New Roman Bold"/>
          <w:b/>
          <w:bCs/>
          <w:sz w:val="24"/>
        </w:rPr>
      </w:pPr>
    </w:p>
    <w:p w14:paraId="74DFCD02" w14:textId="77777777" w:rsidR="00C33471" w:rsidRDefault="00C33471">
      <w:pPr>
        <w:rPr>
          <w:rFonts w:ascii="Times New Roman Bold" w:hAnsi="Times New Roman Bold" w:cs="Times New Roman Bold"/>
          <w:b/>
          <w:bCs/>
          <w:sz w:val="24"/>
        </w:rPr>
      </w:pPr>
    </w:p>
    <w:p w14:paraId="74DFCD03" w14:textId="77777777" w:rsidR="00C33471" w:rsidRDefault="005A3260">
      <w:pPr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t xml:space="preserve">Supplementary Table 2. </w:t>
      </w:r>
      <w:r>
        <w:rPr>
          <w:rFonts w:ascii="Times New Roman Bold" w:hAnsi="Times New Roman Bold" w:cs="Times New Roman Bold"/>
          <w:sz w:val="24"/>
        </w:rPr>
        <w:t>Codes for comorbidities.</w:t>
      </w:r>
    </w:p>
    <w:p w14:paraId="74DFCD04" w14:textId="77777777" w:rsidR="00C33471" w:rsidRDefault="00C33471">
      <w:pPr>
        <w:rPr>
          <w:rFonts w:ascii="Times New Roman Bold" w:hAnsi="Times New Roman Bold" w:cs="Times New Roman Bold"/>
          <w:b/>
          <w:bCs/>
          <w:sz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290"/>
      </w:tblGrid>
      <w:tr w:rsidR="00C33471" w14:paraId="74DFCD06" w14:textId="77777777">
        <w:tc>
          <w:tcPr>
            <w:tcW w:w="5000" w:type="pct"/>
          </w:tcPr>
          <w:p w14:paraId="74DFCD05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Diabetes mellitus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 xml:space="preserve"> 250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250.03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250.21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250.22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250.23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250.31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250.32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250.33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250.41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250.42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250.43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250.51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250.52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250.53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250.61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250.62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250.63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250.71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250.72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250.73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250.81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250.82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</w:t>
            </w:r>
            <w:r>
              <w:rPr>
                <w:rFonts w:ascii="Times New Roman Regular" w:hAnsi="Times New Roman Regular" w:cs="Times New Roman Regular"/>
                <w:sz w:val="24"/>
              </w:rPr>
              <w:t>.83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250.92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250.93</w:t>
            </w:r>
          </w:p>
        </w:tc>
      </w:tr>
      <w:tr w:rsidR="00C33471" w14:paraId="74DFCD08" w14:textId="77777777">
        <w:tc>
          <w:tcPr>
            <w:tcW w:w="5000" w:type="pct"/>
          </w:tcPr>
          <w:p w14:paraId="74DFCD07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Hypertension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401.1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401.9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402.01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402.1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402.11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402.9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402.91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403.01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403.1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403.11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403.9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403.91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404.03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404.92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404.93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405.01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405.09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405.1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405.11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</w:r>
            <w:r>
              <w:rPr>
                <w:rFonts w:ascii="Times New Roman Regular" w:hAnsi="Times New Roman Regular" w:cs="Times New Roman Regular"/>
                <w:sz w:val="24"/>
              </w:rPr>
              <w:t>405.19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405.9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405.91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405.99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437.2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</w:r>
          </w:p>
        </w:tc>
      </w:tr>
      <w:tr w:rsidR="00C33471" w14:paraId="74DFCD0A" w14:textId="77777777">
        <w:tc>
          <w:tcPr>
            <w:tcW w:w="5000" w:type="pct"/>
          </w:tcPr>
          <w:p w14:paraId="74DFCD09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Heart failure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428.21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428.22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428.23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428.31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428.32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428.33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428.41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428.42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428.43</w:t>
            </w:r>
            <w:r>
              <w:rPr>
                <w:rFonts w:ascii="Times New Roman Regular" w:hAnsi="Times New Roman Regular" w:cs="Times New Roman Regular"/>
                <w:sz w:val="24"/>
              </w:rPr>
              <w:lastRenderedPageBreak/>
              <w:tab/>
              <w:t>428.9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398.91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402.01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402.11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402.91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404.03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404.93</w:t>
            </w:r>
          </w:p>
        </w:tc>
      </w:tr>
      <w:tr w:rsidR="00C33471" w14:paraId="74DFCD0C" w14:textId="77777777">
        <w:tc>
          <w:tcPr>
            <w:tcW w:w="5000" w:type="pct"/>
          </w:tcPr>
          <w:p w14:paraId="74DFCD0B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lastRenderedPageBreak/>
              <w:t>Atrial fibrillati</w:t>
            </w:r>
            <w:r>
              <w:rPr>
                <w:rFonts w:ascii="Times New Roman Regular" w:hAnsi="Times New Roman Regular" w:cs="Times New Roman Regular"/>
                <w:sz w:val="24"/>
              </w:rPr>
              <w:t>on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427.31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429.4</w:t>
            </w:r>
          </w:p>
        </w:tc>
      </w:tr>
      <w:tr w:rsidR="00C33471" w14:paraId="74DFCD0E" w14:textId="77777777">
        <w:tc>
          <w:tcPr>
            <w:tcW w:w="5000" w:type="pct"/>
          </w:tcPr>
          <w:p w14:paraId="74DFCD0D" w14:textId="77777777" w:rsidR="00C33471" w:rsidRDefault="005A3260">
            <w:pPr>
              <w:rPr>
                <w:rFonts w:ascii="Times New Roman Regular" w:eastAsia="Times New Roman" w:hAnsi="Times New Roman Regular" w:cs="Times New Roman Regular"/>
                <w:sz w:val="24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Maligt</w:t>
            </w:r>
            <w:proofErr w:type="spellEnd"/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 xml:space="preserve"> dysrhythmia</w:t>
            </w:r>
            <w:r>
              <w:rPr>
                <w:rFonts w:ascii="Times New Roman Regular" w:eastAsia="Times New Roman" w:hAnsi="Times New Roman Regular" w:cs="Times New Roman Regular"/>
                <w:sz w:val="24"/>
              </w:rPr>
              <w:t xml:space="preserve"> 426</w:t>
            </w:r>
            <w:r>
              <w:rPr>
                <w:rFonts w:ascii="Times New Roman Regular" w:eastAsia="Times New Roman" w:hAnsi="Times New Roman Regular" w:cs="Times New Roman Regular"/>
                <w:sz w:val="24"/>
              </w:rPr>
              <w:tab/>
              <w:t>426.12</w:t>
            </w:r>
            <w:r>
              <w:rPr>
                <w:rFonts w:ascii="Times New Roman Regular" w:eastAsia="Times New Roman" w:hAnsi="Times New Roman Regular" w:cs="Times New Roman Regular"/>
                <w:sz w:val="24"/>
              </w:rPr>
              <w:tab/>
              <w:t>426.13</w:t>
            </w:r>
            <w:r>
              <w:rPr>
                <w:rFonts w:ascii="Times New Roman Regular" w:eastAsia="Times New Roman" w:hAnsi="Times New Roman Regular" w:cs="Times New Roman Regular"/>
                <w:sz w:val="24"/>
              </w:rPr>
              <w:tab/>
              <w:t>426.51</w:t>
            </w:r>
            <w:r>
              <w:rPr>
                <w:rFonts w:ascii="Times New Roman Regular" w:eastAsia="Times New Roman" w:hAnsi="Times New Roman Regular" w:cs="Times New Roman Regular"/>
                <w:sz w:val="24"/>
              </w:rPr>
              <w:tab/>
              <w:t>426.52</w:t>
            </w:r>
            <w:r>
              <w:rPr>
                <w:rFonts w:ascii="Times New Roman Regular" w:eastAsia="Times New Roman" w:hAnsi="Times New Roman Regular" w:cs="Times New Roman Regular"/>
                <w:sz w:val="24"/>
              </w:rPr>
              <w:tab/>
              <w:t>426.54</w:t>
            </w:r>
            <w:r>
              <w:rPr>
                <w:rFonts w:ascii="Times New Roman Regular" w:eastAsia="Times New Roman" w:hAnsi="Times New Roman Regular" w:cs="Times New Roman Regular"/>
                <w:sz w:val="24"/>
              </w:rPr>
              <w:tab/>
              <w:t>427.1</w:t>
            </w:r>
            <w:r>
              <w:rPr>
                <w:rFonts w:ascii="Times New Roman Regular" w:eastAsia="Times New Roman" w:hAnsi="Times New Roman Regular" w:cs="Times New Roman Regular"/>
                <w:sz w:val="24"/>
              </w:rPr>
              <w:tab/>
              <w:t>427.4</w:t>
            </w:r>
            <w:r>
              <w:rPr>
                <w:rFonts w:ascii="Times New Roman Regular" w:eastAsia="Times New Roman" w:hAnsi="Times New Roman Regular" w:cs="Times New Roman Regular"/>
                <w:sz w:val="24"/>
              </w:rPr>
              <w:tab/>
              <w:t>427.41</w:t>
            </w:r>
            <w:r>
              <w:rPr>
                <w:rFonts w:ascii="Times New Roman Regular" w:eastAsia="Times New Roman" w:hAnsi="Times New Roman Regular" w:cs="Times New Roman Regular"/>
                <w:sz w:val="24"/>
              </w:rPr>
              <w:tab/>
              <w:t>427.42</w:t>
            </w:r>
            <w:r>
              <w:rPr>
                <w:rFonts w:ascii="Times New Roman Regular" w:eastAsia="Times New Roman" w:hAnsi="Times New Roman Regular" w:cs="Times New Roman Regular"/>
                <w:sz w:val="24"/>
              </w:rPr>
              <w:tab/>
              <w:t>427.5</w:t>
            </w:r>
          </w:p>
        </w:tc>
      </w:tr>
      <w:tr w:rsidR="00C33471" w14:paraId="74DFCD10" w14:textId="77777777">
        <w:tc>
          <w:tcPr>
            <w:tcW w:w="5000" w:type="pct"/>
          </w:tcPr>
          <w:p w14:paraId="74DFCD0F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Times New Roman" w:hAnsi="Times New Roman Regular" w:cs="Times New Roman Regular"/>
                <w:sz w:val="24"/>
              </w:rPr>
              <w:t>Atrial flutter 427.32</w:t>
            </w:r>
          </w:p>
        </w:tc>
      </w:tr>
      <w:tr w:rsidR="00C33471" w14:paraId="74DFCD12" w14:textId="77777777">
        <w:tc>
          <w:tcPr>
            <w:tcW w:w="5000" w:type="pct"/>
          </w:tcPr>
          <w:p w14:paraId="74DFCD11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Liver diseases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456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456.1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456.2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572.2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572.3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572.4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572.8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571.4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571.5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571.6</w:t>
            </w:r>
          </w:p>
        </w:tc>
      </w:tr>
      <w:tr w:rsidR="00C33471" w14:paraId="74DFCD14" w14:textId="77777777">
        <w:tc>
          <w:tcPr>
            <w:tcW w:w="5000" w:type="pct"/>
          </w:tcPr>
          <w:p w14:paraId="74DFCD13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Chronic obstructive pulmonary disease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</w:r>
            <w:r>
              <w:rPr>
                <w:rFonts w:ascii="Times New Roman Regular" w:hAnsi="Times New Roman Regular" w:cs="Times New Roman Regular"/>
                <w:sz w:val="24"/>
              </w:rPr>
              <w:t>492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491.1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491.2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491.21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491.22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491.8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491.9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492.8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493.21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493.22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493.81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493.82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493.92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494.1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495.1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495.2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495.3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495.4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495.5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495.6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495.7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495.8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495.9</w:t>
            </w:r>
          </w:p>
        </w:tc>
      </w:tr>
      <w:tr w:rsidR="00C33471" w14:paraId="74DFCD16" w14:textId="77777777">
        <w:tc>
          <w:tcPr>
            <w:tcW w:w="8290" w:type="dxa"/>
          </w:tcPr>
          <w:p w14:paraId="74DFCD15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Gastrointestinal bleeding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531.2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</w:t>
            </w:r>
            <w:r>
              <w:rPr>
                <w:rFonts w:ascii="Times New Roman Regular" w:hAnsi="Times New Roman Regular" w:cs="Times New Roman Regular"/>
                <w:sz w:val="24"/>
              </w:rPr>
              <w:t>31.4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531.6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532.2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532.4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532.6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533.2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533.4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533.6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534.2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534.4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534.6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535.21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535.31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535.41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535.51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535.61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535.71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562.02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562.03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562.12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562.13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569.3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569.85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569.86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578.1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578.9</w:t>
            </w:r>
          </w:p>
        </w:tc>
      </w:tr>
      <w:tr w:rsidR="00C33471" w14:paraId="74DFCD18" w14:textId="77777777">
        <w:tc>
          <w:tcPr>
            <w:tcW w:w="8290" w:type="dxa"/>
          </w:tcPr>
          <w:p w14:paraId="74DFCD17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Hip fractures/accident falls 805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</w:t>
            </w:r>
            <w:r>
              <w:rPr>
                <w:rFonts w:ascii="Times New Roman Regular" w:hAnsi="Times New Roman Regular" w:cs="Times New Roman Regular"/>
                <w:sz w:val="24"/>
              </w:rPr>
              <w:t>.03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805.04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805.05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805.06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805.07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805.08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805.14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805.15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805.16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805.17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805.18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805.9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812.03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812.09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812.19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812.21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</w:t>
            </w:r>
            <w:r>
              <w:rPr>
                <w:rFonts w:ascii="Times New Roman Regular" w:hAnsi="Times New Roman Regular" w:cs="Times New Roman Regular"/>
                <w:sz w:val="24"/>
              </w:rPr>
              <w:t>2.3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812.31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812.41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812.42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812.43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812.44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812.49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812.51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812.52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812.53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812.54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812.59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813.03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813.04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813.05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813.06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813.07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813.08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813.14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813.15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813.16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813.17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813.18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</w:t>
            </w:r>
            <w:r>
              <w:rPr>
                <w:rFonts w:ascii="Times New Roman Regular" w:hAnsi="Times New Roman Regular" w:cs="Times New Roman Regular"/>
                <w:sz w:val="24"/>
              </w:rPr>
              <w:t>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813.21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813.22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813.23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813.31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813.32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813.33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813.41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813.42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813.43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813.44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813.45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813.46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813.47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813.51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813.52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813.53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813.54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813.81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813.82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813.83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813.92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813.93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814.03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814.04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814.05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814.06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814.07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814.08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814.09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814.14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814.15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814.16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814.17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814.18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814.19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820.03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820.09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820.19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820.21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820.22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820.31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820.32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820.8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</w:r>
            <w:r>
              <w:rPr>
                <w:rFonts w:ascii="Times New Roman Regular" w:hAnsi="Times New Roman Regular" w:cs="Times New Roman Regular"/>
                <w:sz w:val="24"/>
              </w:rPr>
              <w:t>820.9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170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170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170.1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170.2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170.3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170.4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170.5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170.6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170.7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170.8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170.9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710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710.1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710.4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714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714.1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714.2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714.81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725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E880</w:t>
            </w:r>
            <w:r>
              <w:rPr>
                <w:rFonts w:ascii="Times New Roman Regular" w:hAnsi="Times New Roman Regular" w:cs="Times New Roman Regular"/>
                <w:sz w:val="24"/>
              </w:rPr>
              <w:lastRenderedPageBreak/>
              <w:tab/>
              <w:t>E880.0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E880.1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E880.9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E881.0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E881.1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E883.0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E883.1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E883.2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E883.9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E884.0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E884.1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E884.2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E884.3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E884.4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E884.5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E884.6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E884.9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</w:t>
            </w:r>
            <w:r>
              <w:rPr>
                <w:rFonts w:ascii="Times New Roman Regular" w:hAnsi="Times New Roman Regular" w:cs="Times New Roman Regular"/>
                <w:sz w:val="24"/>
              </w:rPr>
              <w:t>885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E885.0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E885.1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E885.2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E885.3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E885.4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E885.9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E886.0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E886.9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E888.0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E888.1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E888.8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E888.9</w:t>
            </w:r>
          </w:p>
        </w:tc>
      </w:tr>
      <w:tr w:rsidR="00C33471" w14:paraId="74DFCD1A" w14:textId="77777777">
        <w:tc>
          <w:tcPr>
            <w:tcW w:w="8290" w:type="dxa"/>
          </w:tcPr>
          <w:p w14:paraId="74DFCD19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lastRenderedPageBreak/>
              <w:t>Malignant dysrhythmia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426.12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426.13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426.51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426.52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426.54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427.1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427.4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427.41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427.42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427.5</w:t>
            </w:r>
          </w:p>
        </w:tc>
      </w:tr>
      <w:tr w:rsidR="00C33471" w14:paraId="74DFCD1C" w14:textId="77777777">
        <w:tc>
          <w:tcPr>
            <w:tcW w:w="8290" w:type="dxa"/>
          </w:tcPr>
          <w:p w14:paraId="74DFCD1B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Renal diseases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582.1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582.2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582.4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582.8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582.81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582.</w:t>
            </w:r>
            <w:r>
              <w:rPr>
                <w:rFonts w:ascii="Times New Roman Regular" w:hAnsi="Times New Roman Regular" w:cs="Times New Roman Regular"/>
                <w:sz w:val="24"/>
              </w:rPr>
              <w:t>89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582.9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583.1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583.2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583.4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583.6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583.7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585.1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585.2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585.3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585.4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585.5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585.6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585.9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588.1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588.8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588.81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588.89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588.9</w:t>
            </w:r>
          </w:p>
        </w:tc>
      </w:tr>
      <w:tr w:rsidR="00C33471" w14:paraId="74DFCD1E" w14:textId="77777777">
        <w:tc>
          <w:tcPr>
            <w:tcW w:w="8290" w:type="dxa"/>
          </w:tcPr>
          <w:p w14:paraId="74DFCD1D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Endocrine diseases 259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259.1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259.2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259.3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259.4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259.5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259.5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259.51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259.52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259.8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259.9</w:t>
            </w:r>
          </w:p>
        </w:tc>
      </w:tr>
      <w:tr w:rsidR="00C33471" w14:paraId="74DFCD20" w14:textId="77777777">
        <w:tc>
          <w:tcPr>
            <w:tcW w:w="5000" w:type="pct"/>
          </w:tcPr>
          <w:p w14:paraId="74DFCD1F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sz w:val="24"/>
              </w:rPr>
              <w:t>Peripheral vascular disease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</w:r>
            <w:r>
              <w:rPr>
                <w:rFonts w:ascii="Times New Roman Regular" w:hAnsi="Times New Roman Regular" w:cs="Times New Roman Regular"/>
                <w:sz w:val="24"/>
              </w:rPr>
              <w:t>250.7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443.21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443.22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443.23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443.24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443.29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443.81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443.82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443.89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443.9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785.4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V43.4</w:t>
            </w:r>
          </w:p>
        </w:tc>
      </w:tr>
      <w:tr w:rsidR="00C33471" w14:paraId="74DFCD22" w14:textId="77777777">
        <w:tc>
          <w:tcPr>
            <w:tcW w:w="5000" w:type="pct"/>
          </w:tcPr>
          <w:p w14:paraId="74DFCD21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Stroke/transient ischemic attack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435.1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435.2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435.3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435.8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435.9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433.81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433.91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437.1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433.31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433.01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434.01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434.1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434.11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434.9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434.</w:t>
            </w:r>
            <w:r>
              <w:rPr>
                <w:rFonts w:ascii="Times New Roman Regular" w:hAnsi="Times New Roman Regular" w:cs="Times New Roman Regular"/>
                <w:sz w:val="24"/>
              </w:rPr>
              <w:t>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437.2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437.3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437.4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437.5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437.6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437.7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437.8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437.9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</w:r>
          </w:p>
        </w:tc>
      </w:tr>
      <w:tr w:rsidR="00C33471" w14:paraId="74DFCD24" w14:textId="77777777">
        <w:tc>
          <w:tcPr>
            <w:tcW w:w="5000" w:type="pct"/>
          </w:tcPr>
          <w:p w14:paraId="74DFCD23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Gastrointestinal bleeding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531.2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531.4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531.6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532.2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532.4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532.6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533.2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533.4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533.6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534.2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534.4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534.6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535.21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535.31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535.41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535.51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535.61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535.71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562.02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562.03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562.12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562.13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569.3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569.85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569.86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578.1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578.9</w:t>
            </w:r>
          </w:p>
        </w:tc>
      </w:tr>
      <w:tr w:rsidR="00C33471" w14:paraId="74DFCD26" w14:textId="77777777">
        <w:tc>
          <w:tcPr>
            <w:tcW w:w="5000" w:type="pct"/>
          </w:tcPr>
          <w:p w14:paraId="74DFCD25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DengXian" w:hAnsi="Times New Roman Regular" w:cs="Times New Roman Regular"/>
                <w:color w:val="000000"/>
                <w:sz w:val="24"/>
              </w:rPr>
              <w:t xml:space="preserve">Ischemic heart disease 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410.21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410.22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410.31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410.32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410.41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410.42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410.51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410.52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410.61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410.62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410.71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410.72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410.81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410.82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410.91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410.92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</w:t>
            </w:r>
            <w:r>
              <w:rPr>
                <w:rFonts w:ascii="Times New Roman Regular" w:hAnsi="Times New Roman Regular" w:cs="Times New Roman Regular"/>
                <w:sz w:val="24"/>
              </w:rPr>
              <w:t>1.1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411.8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411.81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411.89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413.1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413.9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414.01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414.02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414.03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414.04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414.05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414.06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414.07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414.11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414.12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414.19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414.2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414.3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414.4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414.8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414.9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410</w:t>
            </w:r>
            <w:r>
              <w:rPr>
                <w:rFonts w:ascii="Times New Roman Regular" w:hAnsi="Times New Roman Regular" w:cs="Times New Roman Regular"/>
                <w:sz w:val="24"/>
              </w:rPr>
              <w:tab/>
              <w:t>412</w:t>
            </w:r>
          </w:p>
        </w:tc>
      </w:tr>
      <w:tr w:rsidR="00C33471" w14:paraId="74DFCD28" w14:textId="77777777">
        <w:tc>
          <w:tcPr>
            <w:tcW w:w="5000" w:type="pct"/>
          </w:tcPr>
          <w:p w14:paraId="74DFCD27" w14:textId="77777777" w:rsidR="00C33471" w:rsidRDefault="005A3260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4"/>
              </w:rPr>
              <w:t>Cancer 140-239</w:t>
            </w:r>
          </w:p>
        </w:tc>
      </w:tr>
    </w:tbl>
    <w:p w14:paraId="74DFCD29" w14:textId="77777777" w:rsidR="00C33471" w:rsidRDefault="00C33471">
      <w:pPr>
        <w:rPr>
          <w:rFonts w:ascii="Times New Roman Bold" w:hAnsi="Times New Roman Bold" w:cs="Times New Roman Bold"/>
          <w:sz w:val="24"/>
        </w:rPr>
      </w:pPr>
    </w:p>
    <w:p w14:paraId="74DFCD2A" w14:textId="77777777" w:rsidR="00C33471" w:rsidRDefault="00C33471">
      <w:pPr>
        <w:rPr>
          <w:rFonts w:ascii="Times New Roman Bold" w:hAnsi="Times New Roman Bold" w:cs="Times New Roman Bold"/>
          <w:sz w:val="24"/>
        </w:rPr>
      </w:pPr>
    </w:p>
    <w:p w14:paraId="74DFCD2B" w14:textId="77777777" w:rsidR="00C33471" w:rsidRDefault="00C33471">
      <w:pPr>
        <w:rPr>
          <w:rFonts w:ascii="Times New Roman Bold" w:hAnsi="Times New Roman Bold" w:cs="Times New Roman Bold"/>
          <w:sz w:val="24"/>
        </w:rPr>
      </w:pPr>
    </w:p>
    <w:p w14:paraId="74DFCD2C" w14:textId="77777777" w:rsidR="00C33471" w:rsidRDefault="00C33471">
      <w:pPr>
        <w:rPr>
          <w:rFonts w:ascii="Times New Roman Bold" w:hAnsi="Times New Roman Bold" w:cs="Times New Roman Bold"/>
          <w:sz w:val="24"/>
        </w:rPr>
      </w:pPr>
    </w:p>
    <w:p w14:paraId="74DFCD2D" w14:textId="77777777" w:rsidR="00C33471" w:rsidRDefault="00C33471">
      <w:pPr>
        <w:rPr>
          <w:rFonts w:ascii="Times New Roman Bold" w:hAnsi="Times New Roman Bold" w:cs="Times New Roman Bold"/>
          <w:sz w:val="24"/>
        </w:rPr>
        <w:sectPr w:rsidR="00C33471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4DFCD2E" w14:textId="77777777" w:rsidR="00C33471" w:rsidRDefault="005A3260">
      <w:pPr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lastRenderedPageBreak/>
        <w:t xml:space="preserve">Supplementary Table 3. Logistic regression </w:t>
      </w:r>
      <w:r>
        <w:rPr>
          <w:rFonts w:ascii="Times New Roman Bold" w:hAnsi="Times New Roman Bold" w:cs="Times New Roman Bold"/>
          <w:b/>
          <w:bCs/>
          <w:sz w:val="24"/>
        </w:rPr>
        <w:t>analysis of confounding characteristics before conducting propensity score matching (Mortality as outcome).</w:t>
      </w:r>
    </w:p>
    <w:tbl>
      <w:tblPr>
        <w:tblW w:w="49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772"/>
        <w:gridCol w:w="710"/>
        <w:gridCol w:w="686"/>
        <w:gridCol w:w="1556"/>
        <w:gridCol w:w="843"/>
        <w:gridCol w:w="790"/>
        <w:gridCol w:w="1713"/>
        <w:gridCol w:w="1175"/>
        <w:gridCol w:w="1095"/>
        <w:gridCol w:w="1885"/>
        <w:gridCol w:w="1153"/>
      </w:tblGrid>
      <w:tr w:rsidR="00C33471" w14:paraId="74DFCD37" w14:textId="77777777">
        <w:trPr>
          <w:trHeight w:val="23"/>
        </w:trPr>
        <w:tc>
          <w:tcPr>
            <w:tcW w:w="1226" w:type="pct"/>
            <w:tcBorders>
              <w:bottom w:val="single" w:sz="4" w:space="0" w:color="auto"/>
            </w:tcBorders>
          </w:tcPr>
          <w:p w14:paraId="74DFCD2F" w14:textId="77777777" w:rsidR="00C33471" w:rsidRDefault="005A3260">
            <w:pPr>
              <w:jc w:val="left"/>
              <w:rPr>
                <w:rFonts w:ascii="Times New Roman Regular" w:hAnsi="Times New Roman Regular" w:cs="Times New Roman Regular"/>
                <w:b/>
                <w:bCs/>
                <w:sz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</w:rPr>
              <w:t>Variables</w:t>
            </w:r>
          </w:p>
        </w:tc>
        <w:tc>
          <w:tcPr>
            <w:tcW w:w="454" w:type="pct"/>
            <w:gridSpan w:val="2"/>
            <w:tcBorders>
              <w:bottom w:val="single" w:sz="4" w:space="0" w:color="auto"/>
            </w:tcBorders>
          </w:tcPr>
          <w:p w14:paraId="74DFCD30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b/>
                <w:bCs/>
                <w:sz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</w:rPr>
              <w:t xml:space="preserve"> Coef.</w:t>
            </w:r>
          </w:p>
        </w:tc>
        <w:tc>
          <w:tcPr>
            <w:tcW w:w="506" w:type="pct"/>
            <w:tcBorders>
              <w:bottom w:val="single" w:sz="4" w:space="0" w:color="auto"/>
            </w:tcBorders>
          </w:tcPr>
          <w:p w14:paraId="74DFCD31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b/>
                <w:bCs/>
                <w:sz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 Regular" w:hAnsi="Times New Roman Regular" w:cs="Times New Roman Regular"/>
                <w:b/>
                <w:bCs/>
                <w:sz w:val="24"/>
              </w:rPr>
              <w:t>St.Err</w:t>
            </w:r>
            <w:proofErr w:type="spellEnd"/>
            <w:proofErr w:type="gramEnd"/>
            <w:r>
              <w:rPr>
                <w:rFonts w:ascii="Times New Roman Regular" w:hAnsi="Times New Roman Regular" w:cs="Times New Roman Regular"/>
                <w:b/>
                <w:bCs/>
                <w:sz w:val="24"/>
              </w:rPr>
              <w:t>.</w:t>
            </w:r>
          </w:p>
        </w:tc>
        <w:tc>
          <w:tcPr>
            <w:tcW w:w="531" w:type="pct"/>
            <w:gridSpan w:val="2"/>
            <w:tcBorders>
              <w:bottom w:val="single" w:sz="4" w:space="0" w:color="auto"/>
            </w:tcBorders>
          </w:tcPr>
          <w:p w14:paraId="74DFCD32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b/>
                <w:bCs/>
                <w:sz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</w:rPr>
              <w:t xml:space="preserve"> t-value</w:t>
            </w:r>
          </w:p>
        </w:tc>
        <w:tc>
          <w:tcPr>
            <w:tcW w:w="557" w:type="pct"/>
            <w:tcBorders>
              <w:bottom w:val="single" w:sz="4" w:space="0" w:color="auto"/>
            </w:tcBorders>
          </w:tcPr>
          <w:p w14:paraId="74DFCD33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b/>
                <w:bCs/>
                <w:sz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</w:rPr>
              <w:t xml:space="preserve"> p-value</w:t>
            </w:r>
          </w:p>
        </w:tc>
        <w:tc>
          <w:tcPr>
            <w:tcW w:w="738" w:type="pct"/>
            <w:gridSpan w:val="2"/>
            <w:tcBorders>
              <w:bottom w:val="single" w:sz="4" w:space="0" w:color="auto"/>
            </w:tcBorders>
          </w:tcPr>
          <w:p w14:paraId="74DFCD34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b/>
                <w:bCs/>
                <w:sz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</w:rPr>
              <w:t xml:space="preserve"> [95% Conf</w:t>
            </w:r>
          </w:p>
        </w:tc>
        <w:tc>
          <w:tcPr>
            <w:tcW w:w="613" w:type="pct"/>
            <w:tcBorders>
              <w:bottom w:val="single" w:sz="4" w:space="0" w:color="auto"/>
            </w:tcBorders>
          </w:tcPr>
          <w:p w14:paraId="74DFCD35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b/>
                <w:bCs/>
                <w:sz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</w:rPr>
              <w:t xml:space="preserve"> Interval]</w:t>
            </w:r>
          </w:p>
        </w:tc>
        <w:tc>
          <w:tcPr>
            <w:tcW w:w="370" w:type="pct"/>
            <w:tcBorders>
              <w:bottom w:val="single" w:sz="4" w:space="0" w:color="auto"/>
            </w:tcBorders>
          </w:tcPr>
          <w:p w14:paraId="74DFCD36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b/>
                <w:bCs/>
                <w:sz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</w:rPr>
              <w:t xml:space="preserve"> Sig</w:t>
            </w:r>
          </w:p>
        </w:tc>
      </w:tr>
      <w:tr w:rsidR="00C33471" w14:paraId="74DFCD40" w14:textId="77777777">
        <w:trPr>
          <w:trHeight w:val="23"/>
        </w:trPr>
        <w:tc>
          <w:tcPr>
            <w:tcW w:w="1226" w:type="pct"/>
            <w:tcBorders>
              <w:top w:val="single" w:sz="4" w:space="0" w:color="auto"/>
              <w:tl2br w:val="nil"/>
              <w:tr2bl w:val="nil"/>
            </w:tcBorders>
          </w:tcPr>
          <w:p w14:paraId="74DFCD38" w14:textId="77777777" w:rsidR="00C33471" w:rsidRDefault="005A3260">
            <w:pPr>
              <w:jc w:val="lef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 xml:space="preserve">PD-L1 </w:t>
            </w:r>
            <w:proofErr w:type="spellStart"/>
            <w:r>
              <w:rPr>
                <w:rFonts w:ascii="Times New Roman Regular" w:hAnsi="Times New Roman Regular" w:cs="Times New Roman Regular"/>
                <w:sz w:val="24"/>
              </w:rPr>
              <w:t>v.s</w:t>
            </w:r>
            <w:proofErr w:type="spellEnd"/>
            <w:r>
              <w:rPr>
                <w:rFonts w:ascii="Times New Roman Regular" w:hAnsi="Times New Roman Regular" w:cs="Times New Roman Regular"/>
                <w:sz w:val="24"/>
              </w:rPr>
              <w:t>. PD-1</w:t>
            </w:r>
          </w:p>
        </w:tc>
        <w:tc>
          <w:tcPr>
            <w:tcW w:w="454" w:type="pct"/>
            <w:gridSpan w:val="2"/>
            <w:tcBorders>
              <w:top w:val="single" w:sz="4" w:space="0" w:color="auto"/>
              <w:tl2br w:val="nil"/>
              <w:tr2bl w:val="nil"/>
            </w:tcBorders>
          </w:tcPr>
          <w:p w14:paraId="74DFCD39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.45</w:t>
            </w:r>
          </w:p>
        </w:tc>
        <w:tc>
          <w:tcPr>
            <w:tcW w:w="506" w:type="pct"/>
            <w:tcBorders>
              <w:top w:val="single" w:sz="4" w:space="0" w:color="auto"/>
              <w:tl2br w:val="nil"/>
              <w:tr2bl w:val="nil"/>
            </w:tcBorders>
          </w:tcPr>
          <w:p w14:paraId="74DFCD3A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.067</w:t>
            </w:r>
          </w:p>
        </w:tc>
        <w:tc>
          <w:tcPr>
            <w:tcW w:w="531" w:type="pct"/>
            <w:gridSpan w:val="2"/>
            <w:tcBorders>
              <w:top w:val="single" w:sz="4" w:space="0" w:color="auto"/>
              <w:tl2br w:val="nil"/>
              <w:tr2bl w:val="nil"/>
            </w:tcBorders>
          </w:tcPr>
          <w:p w14:paraId="74DFCD3B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-5.35</w:t>
            </w:r>
          </w:p>
        </w:tc>
        <w:tc>
          <w:tcPr>
            <w:tcW w:w="557" w:type="pct"/>
            <w:tcBorders>
              <w:top w:val="single" w:sz="4" w:space="0" w:color="auto"/>
              <w:tl2br w:val="nil"/>
              <w:tr2bl w:val="nil"/>
            </w:tcBorders>
          </w:tcPr>
          <w:p w14:paraId="74DFCD3C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0</w:t>
            </w:r>
          </w:p>
        </w:tc>
        <w:tc>
          <w:tcPr>
            <w:tcW w:w="738" w:type="pct"/>
            <w:gridSpan w:val="2"/>
            <w:tcBorders>
              <w:top w:val="single" w:sz="4" w:space="0" w:color="auto"/>
              <w:tl2br w:val="nil"/>
              <w:tr2bl w:val="nil"/>
            </w:tcBorders>
          </w:tcPr>
          <w:p w14:paraId="74DFCD3D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.336</w:t>
            </w:r>
          </w:p>
        </w:tc>
        <w:tc>
          <w:tcPr>
            <w:tcW w:w="613" w:type="pct"/>
            <w:tcBorders>
              <w:top w:val="single" w:sz="4" w:space="0" w:color="auto"/>
              <w:tl2br w:val="nil"/>
              <w:tr2bl w:val="nil"/>
            </w:tcBorders>
          </w:tcPr>
          <w:p w14:paraId="74DFCD3E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.603</w:t>
            </w:r>
          </w:p>
        </w:tc>
        <w:tc>
          <w:tcPr>
            <w:tcW w:w="370" w:type="pct"/>
            <w:tcBorders>
              <w:top w:val="single" w:sz="4" w:space="0" w:color="auto"/>
              <w:tl2br w:val="nil"/>
              <w:tr2bl w:val="nil"/>
            </w:tcBorders>
          </w:tcPr>
          <w:p w14:paraId="74DFCD3F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***</w:t>
            </w:r>
          </w:p>
        </w:tc>
      </w:tr>
      <w:tr w:rsidR="00C33471" w14:paraId="74DFCD49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41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Male gender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42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.887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43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.096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44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-1.11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45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.269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46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.716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47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1.097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48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52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4A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Baseline age, years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4B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.998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4C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.004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4D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-0.46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4E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.645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4F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.99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50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1.006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51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5B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53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Charlson</w:t>
            </w:r>
            <w:proofErr w:type="spellEnd"/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 xml:space="preserve"> standard comorbidity index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54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1.11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55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.02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56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5.82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57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0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58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1.072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59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1.15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5A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***</w:t>
            </w:r>
          </w:p>
        </w:tc>
      </w:tr>
      <w:tr w:rsidR="00C33471" w14:paraId="74DFCD64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5C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Hypertension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5D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1.1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5E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.188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5F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0.56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60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.577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61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.787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62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1.537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63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6D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65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Liver diseases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66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1.404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67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.253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68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1.88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69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.06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6A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.986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6B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1.998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6C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*</w:t>
            </w:r>
          </w:p>
        </w:tc>
      </w:tr>
      <w:tr w:rsidR="00C33471" w14:paraId="74DFCD76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6E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 xml:space="preserve">Hip </w:t>
            </w: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fractures/accident falls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6F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1.335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70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.369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71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1.04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72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.297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73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.776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74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2.295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75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7F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77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Renal diseases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78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.887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79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.127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7A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-0.84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7B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.401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7C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.671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7D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1.173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7E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88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80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Diabetes mellitus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81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.91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82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.19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83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-0.45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84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.651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85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.604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86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1.37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87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91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89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Maligt</w:t>
            </w:r>
            <w:proofErr w:type="spellEnd"/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 xml:space="preserve"> dysrhythmia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8A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1.832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8B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1.439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8C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0.77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8D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.441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8E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.393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8F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8.545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90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9A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92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Chronic obstructive pulmonary disease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93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1.046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94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.628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95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0.08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96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.94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97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.323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98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3.391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99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A3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9B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Ischemic heart disease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9C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.771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9D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.277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9E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-0.72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9F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.47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A0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.381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A1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1.56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A2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AC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A4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Peripheral vascular disease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A5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2.07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A6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1.64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A7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0.92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A8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.359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A9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.438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AA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9.779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AB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B5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AD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Endocrine diseases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AE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.895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AF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.107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B0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-0.92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B1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.356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B2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.708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B3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1.132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B4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BE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B6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Gastrointestinal diseases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B7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1.092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B8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.121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B9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0.79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BA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.428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BB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.879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BC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1.356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BD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C7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BF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Stroke/transient ischemic attack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C0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1.198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C1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.39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C2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0.55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C3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.58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C4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.633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C5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2.267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C6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D0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C8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Anticoagulants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C9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.832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CA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.084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CB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-1.81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CC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.07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CD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.682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CE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1.015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CF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*</w:t>
            </w:r>
          </w:p>
        </w:tc>
      </w:tr>
      <w:tr w:rsidR="00C33471" w14:paraId="74DFCDD9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  <w:vAlign w:val="center"/>
          </w:tcPr>
          <w:p w14:paraId="74DFCDD1" w14:textId="77777777" w:rsidR="00C33471" w:rsidRDefault="005A3260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lastRenderedPageBreak/>
              <w:t>Steroids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D2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D3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D4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D5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D6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D7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D8" w14:textId="77777777" w:rsidR="00C33471" w:rsidRDefault="00C33471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E2" w14:textId="77777777">
        <w:trPr>
          <w:trHeight w:val="23"/>
        </w:trPr>
        <w:tc>
          <w:tcPr>
            <w:tcW w:w="1226" w:type="pct"/>
            <w:tcBorders>
              <w:tl2br w:val="nil"/>
              <w:tr2bl w:val="nil"/>
            </w:tcBorders>
          </w:tcPr>
          <w:p w14:paraId="74DFCDDA" w14:textId="77777777" w:rsidR="00C33471" w:rsidRDefault="005A3260">
            <w:pPr>
              <w:jc w:val="lef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Constant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</w:tcPr>
          <w:p w14:paraId="74DFCDDB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1.549</w:t>
            </w:r>
          </w:p>
        </w:tc>
        <w:tc>
          <w:tcPr>
            <w:tcW w:w="506" w:type="pct"/>
            <w:tcBorders>
              <w:tl2br w:val="nil"/>
              <w:tr2bl w:val="nil"/>
            </w:tcBorders>
          </w:tcPr>
          <w:p w14:paraId="74DFCDDC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.388</w:t>
            </w:r>
          </w:p>
        </w:tc>
        <w:tc>
          <w:tcPr>
            <w:tcW w:w="531" w:type="pct"/>
            <w:gridSpan w:val="2"/>
            <w:tcBorders>
              <w:tl2br w:val="nil"/>
              <w:tr2bl w:val="nil"/>
            </w:tcBorders>
          </w:tcPr>
          <w:p w14:paraId="74DFCDDD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1.75</w:t>
            </w:r>
          </w:p>
        </w:tc>
        <w:tc>
          <w:tcPr>
            <w:tcW w:w="557" w:type="pct"/>
            <w:tcBorders>
              <w:tl2br w:val="nil"/>
              <w:tr2bl w:val="nil"/>
            </w:tcBorders>
          </w:tcPr>
          <w:p w14:paraId="74DFCDDE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.081</w:t>
            </w:r>
          </w:p>
        </w:tc>
        <w:tc>
          <w:tcPr>
            <w:tcW w:w="738" w:type="pct"/>
            <w:gridSpan w:val="2"/>
            <w:tcBorders>
              <w:tl2br w:val="nil"/>
              <w:tr2bl w:val="nil"/>
            </w:tcBorders>
          </w:tcPr>
          <w:p w14:paraId="74DFCDDF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.948</w:t>
            </w:r>
          </w:p>
        </w:tc>
        <w:tc>
          <w:tcPr>
            <w:tcW w:w="613" w:type="pct"/>
            <w:tcBorders>
              <w:tl2br w:val="nil"/>
              <w:tr2bl w:val="nil"/>
            </w:tcBorders>
          </w:tcPr>
          <w:p w14:paraId="74DFCDE0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2.532</w:t>
            </w:r>
          </w:p>
        </w:tc>
        <w:tc>
          <w:tcPr>
            <w:tcW w:w="370" w:type="pct"/>
            <w:tcBorders>
              <w:tl2br w:val="nil"/>
              <w:tr2bl w:val="nil"/>
            </w:tcBorders>
          </w:tcPr>
          <w:p w14:paraId="74DFCDE1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*</w:t>
            </w:r>
          </w:p>
        </w:tc>
      </w:tr>
      <w:tr w:rsidR="00C33471" w14:paraId="74DFCDE4" w14:textId="77777777">
        <w:trPr>
          <w:trHeight w:val="23"/>
        </w:trPr>
        <w:tc>
          <w:tcPr>
            <w:tcW w:w="5000" w:type="pct"/>
            <w:gridSpan w:val="11"/>
            <w:tcBorders>
              <w:bottom w:val="single" w:sz="4" w:space="0" w:color="auto"/>
              <w:tl2br w:val="nil"/>
              <w:tr2bl w:val="nil"/>
            </w:tcBorders>
          </w:tcPr>
          <w:p w14:paraId="74DFCDE3" w14:textId="77777777" w:rsidR="00C33471" w:rsidRDefault="00C33471">
            <w:pPr>
              <w:jc w:val="left"/>
              <w:rPr>
                <w:rFonts w:ascii="Times New Roman Regular" w:hAnsi="Times New Roman Regular" w:cs="Times New Roman Regular"/>
                <w:sz w:val="24"/>
              </w:rPr>
            </w:pPr>
          </w:p>
        </w:tc>
      </w:tr>
      <w:tr w:rsidR="00C33471" w14:paraId="74DFCDE9" w14:textId="77777777">
        <w:trPr>
          <w:trHeight w:val="23"/>
        </w:trPr>
        <w:tc>
          <w:tcPr>
            <w:tcW w:w="1457" w:type="pct"/>
            <w:gridSpan w:val="2"/>
            <w:tcBorders>
              <w:top w:val="single" w:sz="4" w:space="0" w:color="auto"/>
            </w:tcBorders>
          </w:tcPr>
          <w:p w14:paraId="74DFCDE5" w14:textId="77777777" w:rsidR="00C33471" w:rsidRDefault="005A3260">
            <w:pPr>
              <w:jc w:val="lef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Mean dependent var</w:t>
            </w:r>
          </w:p>
        </w:tc>
        <w:tc>
          <w:tcPr>
            <w:tcW w:w="1003" w:type="pct"/>
            <w:gridSpan w:val="3"/>
            <w:tcBorders>
              <w:top w:val="single" w:sz="4" w:space="0" w:color="auto"/>
            </w:tcBorders>
          </w:tcPr>
          <w:p w14:paraId="74DFCDE6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0.673</w:t>
            </w:r>
          </w:p>
        </w:tc>
        <w:tc>
          <w:tcPr>
            <w:tcW w:w="1196" w:type="pct"/>
            <w:gridSpan w:val="3"/>
            <w:tcBorders>
              <w:top w:val="single" w:sz="4" w:space="0" w:color="auto"/>
            </w:tcBorders>
          </w:tcPr>
          <w:p w14:paraId="74DFCDE7" w14:textId="77777777" w:rsidR="00C33471" w:rsidRDefault="005A3260">
            <w:pPr>
              <w:jc w:val="lef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 xml:space="preserve">SD dependent var </w:t>
            </w:r>
          </w:p>
        </w:tc>
        <w:tc>
          <w:tcPr>
            <w:tcW w:w="1342" w:type="pct"/>
            <w:gridSpan w:val="3"/>
            <w:tcBorders>
              <w:top w:val="single" w:sz="4" w:space="0" w:color="auto"/>
            </w:tcBorders>
          </w:tcPr>
          <w:p w14:paraId="74DFCDE8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0.469</w:t>
            </w:r>
          </w:p>
        </w:tc>
      </w:tr>
      <w:tr w:rsidR="00C33471" w14:paraId="74DFCDEE" w14:textId="77777777">
        <w:trPr>
          <w:trHeight w:val="23"/>
        </w:trPr>
        <w:tc>
          <w:tcPr>
            <w:tcW w:w="1457" w:type="pct"/>
            <w:gridSpan w:val="2"/>
            <w:tcBorders>
              <w:tl2br w:val="nil"/>
              <w:tr2bl w:val="nil"/>
            </w:tcBorders>
          </w:tcPr>
          <w:p w14:paraId="74DFCDEA" w14:textId="77777777" w:rsidR="00C33471" w:rsidRDefault="005A3260">
            <w:pPr>
              <w:jc w:val="lef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 xml:space="preserve">Pseudo r-squared </w:t>
            </w:r>
          </w:p>
        </w:tc>
        <w:tc>
          <w:tcPr>
            <w:tcW w:w="1003" w:type="pct"/>
            <w:gridSpan w:val="3"/>
            <w:tcBorders>
              <w:tl2br w:val="nil"/>
              <w:tr2bl w:val="nil"/>
            </w:tcBorders>
          </w:tcPr>
          <w:p w14:paraId="74DFCDEB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0.033</w:t>
            </w:r>
          </w:p>
        </w:tc>
        <w:tc>
          <w:tcPr>
            <w:tcW w:w="1196" w:type="pct"/>
            <w:gridSpan w:val="3"/>
            <w:tcBorders>
              <w:tl2br w:val="nil"/>
              <w:tr2bl w:val="nil"/>
            </w:tcBorders>
          </w:tcPr>
          <w:p w14:paraId="74DFCDEC" w14:textId="77777777" w:rsidR="00C33471" w:rsidRDefault="005A3260">
            <w:pPr>
              <w:jc w:val="lef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 xml:space="preserve">Number of </w:t>
            </w:r>
            <w:proofErr w:type="spellStart"/>
            <w:r>
              <w:rPr>
                <w:rFonts w:ascii="Times New Roman Regular" w:hAnsi="Times New Roman Regular" w:cs="Times New Roman Regular"/>
                <w:sz w:val="24"/>
              </w:rPr>
              <w:t>obs</w:t>
            </w:r>
            <w:proofErr w:type="spellEnd"/>
            <w:r>
              <w:rPr>
                <w:rFonts w:ascii="Times New Roman Regular" w:hAnsi="Times New Roman Regular" w:cs="Times New Roman Regular"/>
                <w:sz w:val="24"/>
              </w:rPr>
              <w:t xml:space="preserve">  </w:t>
            </w:r>
          </w:p>
        </w:tc>
        <w:tc>
          <w:tcPr>
            <w:tcW w:w="1342" w:type="pct"/>
            <w:gridSpan w:val="3"/>
            <w:tcBorders>
              <w:tl2br w:val="nil"/>
              <w:tr2bl w:val="nil"/>
            </w:tcBorders>
          </w:tcPr>
          <w:p w14:paraId="74DFCDED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1959.000</w:t>
            </w:r>
          </w:p>
        </w:tc>
      </w:tr>
      <w:tr w:rsidR="00C33471" w14:paraId="74DFCDF3" w14:textId="77777777">
        <w:trPr>
          <w:trHeight w:val="23"/>
        </w:trPr>
        <w:tc>
          <w:tcPr>
            <w:tcW w:w="1457" w:type="pct"/>
            <w:gridSpan w:val="2"/>
            <w:tcBorders>
              <w:tl2br w:val="nil"/>
              <w:tr2bl w:val="nil"/>
            </w:tcBorders>
          </w:tcPr>
          <w:p w14:paraId="74DFCDEF" w14:textId="77777777" w:rsidR="00C33471" w:rsidRDefault="005A3260">
            <w:pPr>
              <w:jc w:val="lef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 xml:space="preserve">Chi-square  </w:t>
            </w:r>
          </w:p>
        </w:tc>
        <w:tc>
          <w:tcPr>
            <w:tcW w:w="1003" w:type="pct"/>
            <w:gridSpan w:val="3"/>
            <w:tcBorders>
              <w:tl2br w:val="nil"/>
              <w:tr2bl w:val="nil"/>
            </w:tcBorders>
          </w:tcPr>
          <w:p w14:paraId="74DFCDF0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82.559</w:t>
            </w:r>
          </w:p>
        </w:tc>
        <w:tc>
          <w:tcPr>
            <w:tcW w:w="1196" w:type="pct"/>
            <w:gridSpan w:val="3"/>
            <w:tcBorders>
              <w:tl2br w:val="nil"/>
              <w:tr2bl w:val="nil"/>
            </w:tcBorders>
          </w:tcPr>
          <w:p w14:paraId="74DFCDF1" w14:textId="77777777" w:rsidR="00C33471" w:rsidRDefault="005A3260">
            <w:pPr>
              <w:jc w:val="lef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 xml:space="preserve">Prob &gt; chi2 </w:t>
            </w:r>
          </w:p>
        </w:tc>
        <w:tc>
          <w:tcPr>
            <w:tcW w:w="1342" w:type="pct"/>
            <w:gridSpan w:val="3"/>
            <w:tcBorders>
              <w:tl2br w:val="nil"/>
              <w:tr2bl w:val="nil"/>
            </w:tcBorders>
          </w:tcPr>
          <w:p w14:paraId="74DFCDF2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0.000</w:t>
            </w:r>
          </w:p>
        </w:tc>
      </w:tr>
      <w:tr w:rsidR="00C33471" w14:paraId="74DFCDF8" w14:textId="77777777">
        <w:trPr>
          <w:trHeight w:val="23"/>
        </w:trPr>
        <w:tc>
          <w:tcPr>
            <w:tcW w:w="1457" w:type="pct"/>
            <w:gridSpan w:val="2"/>
            <w:tcBorders>
              <w:bottom w:val="single" w:sz="4" w:space="0" w:color="auto"/>
              <w:tl2br w:val="nil"/>
              <w:tr2bl w:val="nil"/>
            </w:tcBorders>
          </w:tcPr>
          <w:p w14:paraId="74DFCDF4" w14:textId="77777777" w:rsidR="00C33471" w:rsidRDefault="005A3260">
            <w:pPr>
              <w:jc w:val="lef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Akaike crit. (AIC)</w:t>
            </w:r>
          </w:p>
        </w:tc>
        <w:tc>
          <w:tcPr>
            <w:tcW w:w="1003" w:type="pct"/>
            <w:gridSpan w:val="3"/>
            <w:tcBorders>
              <w:bottom w:val="single" w:sz="4" w:space="0" w:color="auto"/>
              <w:tl2br w:val="nil"/>
              <w:tr2bl w:val="nil"/>
            </w:tcBorders>
          </w:tcPr>
          <w:p w14:paraId="74DFCDF5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2428.892</w:t>
            </w:r>
          </w:p>
        </w:tc>
        <w:tc>
          <w:tcPr>
            <w:tcW w:w="1196" w:type="pct"/>
            <w:gridSpan w:val="3"/>
            <w:tcBorders>
              <w:bottom w:val="single" w:sz="4" w:space="0" w:color="auto"/>
              <w:tl2br w:val="nil"/>
              <w:tr2bl w:val="nil"/>
            </w:tcBorders>
          </w:tcPr>
          <w:p w14:paraId="74DFCDF6" w14:textId="77777777" w:rsidR="00C33471" w:rsidRDefault="005A3260">
            <w:pPr>
              <w:jc w:val="lef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Bayesian crit. (BIC)</w:t>
            </w:r>
          </w:p>
        </w:tc>
        <w:tc>
          <w:tcPr>
            <w:tcW w:w="1342" w:type="pct"/>
            <w:gridSpan w:val="3"/>
            <w:tcBorders>
              <w:bottom w:val="single" w:sz="4" w:space="0" w:color="auto"/>
              <w:tl2br w:val="nil"/>
              <w:tr2bl w:val="nil"/>
            </w:tcBorders>
          </w:tcPr>
          <w:p w14:paraId="74DFCDF7" w14:textId="77777777" w:rsidR="00C33471" w:rsidRDefault="005A3260">
            <w:pPr>
              <w:jc w:val="righ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2529.335</w:t>
            </w:r>
          </w:p>
        </w:tc>
      </w:tr>
      <w:tr w:rsidR="00C33471" w14:paraId="74DFCDFA" w14:textId="77777777">
        <w:trPr>
          <w:trHeight w:val="23"/>
        </w:trPr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DFCDF9" w14:textId="77777777" w:rsidR="00C33471" w:rsidRDefault="005A3260">
            <w:pPr>
              <w:jc w:val="left"/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ascii="Times New Roman Regular" w:hAnsi="Times New Roman Regular" w:cs="Times New Roman Regular"/>
                <w:sz w:val="24"/>
              </w:rPr>
              <w:t>*** p&lt;.01, ** p&lt;.05, * p&lt;.1</w:t>
            </w:r>
          </w:p>
        </w:tc>
      </w:tr>
    </w:tbl>
    <w:p w14:paraId="74DFCDFB" w14:textId="77777777" w:rsidR="00C33471" w:rsidRDefault="00C33471">
      <w:pPr>
        <w:spacing w:line="276" w:lineRule="auto"/>
        <w:rPr>
          <w:rFonts w:ascii="Times New Roman Bold" w:hAnsi="Times New Roman Bold" w:cs="Times New Roman Bold"/>
          <w:sz w:val="24"/>
        </w:rPr>
      </w:pPr>
    </w:p>
    <w:p w14:paraId="74DFCDFC" w14:textId="77777777" w:rsidR="00C33471" w:rsidRDefault="00C33471">
      <w:pPr>
        <w:spacing w:line="276" w:lineRule="auto"/>
        <w:rPr>
          <w:rFonts w:ascii="Times New Roman Bold" w:hAnsi="Times New Roman Bold" w:cs="Times New Roman Bold"/>
          <w:sz w:val="24"/>
        </w:rPr>
      </w:pPr>
    </w:p>
    <w:p w14:paraId="74DFCDFD" w14:textId="77777777" w:rsidR="00C33471" w:rsidRDefault="00C33471">
      <w:pPr>
        <w:spacing w:line="276" w:lineRule="auto"/>
        <w:rPr>
          <w:rFonts w:ascii="Times New Roman Bold" w:hAnsi="Times New Roman Bold" w:cs="Times New Roman Bold"/>
          <w:sz w:val="24"/>
        </w:rPr>
      </w:pPr>
    </w:p>
    <w:p w14:paraId="74DFCDFE" w14:textId="77777777" w:rsidR="00C33471" w:rsidRDefault="00C33471">
      <w:pPr>
        <w:rPr>
          <w:rFonts w:ascii="Times New Roman Bold" w:hAnsi="Times New Roman Bold" w:cs="Times New Roman Bold"/>
          <w:b/>
          <w:bCs/>
          <w:sz w:val="24"/>
        </w:rPr>
      </w:pPr>
    </w:p>
    <w:p w14:paraId="74DFCDFF" w14:textId="77777777" w:rsidR="00C33471" w:rsidRDefault="005A3260">
      <w:pPr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t>Supplementary Table 4. Confounding balancing comparisons of PD-L1 users and PD-1 users after propensity score matching with 1:2 nearest neighbor search using Stata.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22"/>
        <w:gridCol w:w="1453"/>
        <w:gridCol w:w="1456"/>
        <w:gridCol w:w="1915"/>
        <w:gridCol w:w="1009"/>
        <w:gridCol w:w="1086"/>
        <w:gridCol w:w="2043"/>
      </w:tblGrid>
      <w:tr w:rsidR="00C33471" w14:paraId="74DFCE07" w14:textId="77777777">
        <w:trPr>
          <w:trHeight w:val="23"/>
        </w:trPr>
        <w:tc>
          <w:tcPr>
            <w:tcW w:w="2085" w:type="pct"/>
            <w:tcBorders>
              <w:tl2br w:val="nil"/>
              <w:tr2bl w:val="nil"/>
            </w:tcBorders>
            <w:shd w:val="clear" w:color="auto" w:fill="auto"/>
          </w:tcPr>
          <w:p w14:paraId="74DFCE00" w14:textId="77777777" w:rsidR="00C33471" w:rsidRDefault="00C33471">
            <w:pPr>
              <w:jc w:val="left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01" w14:textId="77777777" w:rsidR="00C33471" w:rsidRDefault="005A3260">
            <w:pPr>
              <w:widowControl/>
              <w:jc w:val="left"/>
              <w:textAlignment w:val="top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color w:val="000000"/>
                <w:kern w:val="0"/>
                <w:sz w:val="24"/>
                <w:lang w:bidi="ar"/>
              </w:rPr>
              <w:t xml:space="preserve"> Mean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02" w14:textId="77777777" w:rsidR="00C33471" w:rsidRDefault="00C33471">
            <w:pPr>
              <w:jc w:val="left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03" w14:textId="77777777" w:rsidR="00C33471" w:rsidRDefault="00C33471">
            <w:pPr>
              <w:jc w:val="left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04" w14:textId="77777777" w:rsidR="00C33471" w:rsidRDefault="005A3260">
            <w:pPr>
              <w:widowControl/>
              <w:jc w:val="left"/>
              <w:textAlignment w:val="top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color w:val="000000"/>
                <w:kern w:val="0"/>
                <w:sz w:val="24"/>
                <w:lang w:bidi="ar"/>
              </w:rPr>
              <w:t xml:space="preserve"> t-test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05" w14:textId="77777777" w:rsidR="00C33471" w:rsidRDefault="00C33471">
            <w:pPr>
              <w:jc w:val="left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06" w14:textId="77777777" w:rsidR="00C33471" w:rsidRDefault="00C33471">
            <w:pPr>
              <w:jc w:val="left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</w:p>
        </w:tc>
      </w:tr>
      <w:tr w:rsidR="00C33471" w14:paraId="74DFCE0F" w14:textId="77777777">
        <w:trPr>
          <w:trHeight w:val="23"/>
        </w:trPr>
        <w:tc>
          <w:tcPr>
            <w:tcW w:w="2085" w:type="pct"/>
            <w:tcBorders>
              <w:bottom w:val="single" w:sz="4" w:space="0" w:color="auto"/>
            </w:tcBorders>
            <w:shd w:val="clear" w:color="auto" w:fill="auto"/>
          </w:tcPr>
          <w:p w14:paraId="74DFCE08" w14:textId="77777777" w:rsidR="00C33471" w:rsidRDefault="005A3260">
            <w:pPr>
              <w:widowControl/>
              <w:jc w:val="left"/>
              <w:textAlignment w:val="top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color w:val="000000"/>
                <w:kern w:val="0"/>
                <w:sz w:val="24"/>
                <w:lang w:bidi="ar"/>
              </w:rPr>
              <w:t xml:space="preserve"> Variable                          </w:t>
            </w:r>
          </w:p>
        </w:tc>
        <w:tc>
          <w:tcPr>
            <w:tcW w:w="472" w:type="pct"/>
            <w:tcBorders>
              <w:bottom w:val="single" w:sz="4" w:space="0" w:color="auto"/>
            </w:tcBorders>
            <w:shd w:val="clear" w:color="auto" w:fill="auto"/>
          </w:tcPr>
          <w:p w14:paraId="74DFCE09" w14:textId="77777777" w:rsidR="00C33471" w:rsidRDefault="005A3260">
            <w:pPr>
              <w:widowControl/>
              <w:jc w:val="left"/>
              <w:textAlignment w:val="top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color w:val="000000"/>
                <w:kern w:val="0"/>
                <w:sz w:val="24"/>
                <w:lang w:bidi="ar"/>
              </w:rPr>
              <w:t xml:space="preserve"> Treated</w:t>
            </w:r>
          </w:p>
        </w:tc>
        <w:tc>
          <w:tcPr>
            <w:tcW w:w="473" w:type="pct"/>
            <w:tcBorders>
              <w:bottom w:val="single" w:sz="4" w:space="0" w:color="auto"/>
            </w:tcBorders>
            <w:shd w:val="clear" w:color="auto" w:fill="auto"/>
          </w:tcPr>
          <w:p w14:paraId="74DFCE0A" w14:textId="77777777" w:rsidR="00C33471" w:rsidRDefault="005A3260">
            <w:pPr>
              <w:widowControl/>
              <w:jc w:val="left"/>
              <w:textAlignment w:val="top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color w:val="000000"/>
                <w:kern w:val="0"/>
                <w:sz w:val="24"/>
                <w:lang w:bidi="ar"/>
              </w:rPr>
              <w:t xml:space="preserve"> Control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shd w:val="clear" w:color="auto" w:fill="auto"/>
          </w:tcPr>
          <w:p w14:paraId="74DFCE0B" w14:textId="77777777" w:rsidR="00C33471" w:rsidRDefault="005A3260">
            <w:pPr>
              <w:widowControl/>
              <w:jc w:val="left"/>
              <w:textAlignment w:val="top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color w:val="000000"/>
                <w:kern w:val="0"/>
                <w:sz w:val="24"/>
                <w:lang w:bidi="ar"/>
              </w:rPr>
              <w:t xml:space="preserve"> %</w:t>
            </w:r>
            <w:proofErr w:type="gramStart"/>
            <w:r>
              <w:rPr>
                <w:rFonts w:ascii="Times New Roman Bold" w:eastAsia="SimSun" w:hAnsi="Times New Roman Bold" w:cs="Times New Roman Bold"/>
                <w:b/>
                <w:bCs/>
                <w:color w:val="000000"/>
                <w:kern w:val="0"/>
                <w:sz w:val="24"/>
                <w:lang w:bidi="ar"/>
              </w:rPr>
              <w:t>bias</w:t>
            </w:r>
            <w:proofErr w:type="gramEnd"/>
          </w:p>
        </w:tc>
        <w:tc>
          <w:tcPr>
            <w:tcW w:w="328" w:type="pct"/>
            <w:tcBorders>
              <w:bottom w:val="single" w:sz="4" w:space="0" w:color="auto"/>
            </w:tcBorders>
            <w:shd w:val="clear" w:color="auto" w:fill="auto"/>
          </w:tcPr>
          <w:p w14:paraId="74DFCE0C" w14:textId="77777777" w:rsidR="00C33471" w:rsidRDefault="005A3260">
            <w:pPr>
              <w:widowControl/>
              <w:jc w:val="left"/>
              <w:textAlignment w:val="top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color w:val="000000"/>
                <w:kern w:val="0"/>
                <w:sz w:val="24"/>
                <w:lang w:bidi="ar"/>
              </w:rPr>
              <w:t xml:space="preserve"> t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shd w:val="clear" w:color="auto" w:fill="auto"/>
          </w:tcPr>
          <w:p w14:paraId="74DFCE0D" w14:textId="77777777" w:rsidR="00C33471" w:rsidRDefault="005A3260">
            <w:pPr>
              <w:widowControl/>
              <w:jc w:val="left"/>
              <w:textAlignment w:val="top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color w:val="000000"/>
                <w:kern w:val="0"/>
                <w:sz w:val="24"/>
                <w:lang w:bidi="ar"/>
              </w:rPr>
              <w:t xml:space="preserve"> p&gt;t</w:t>
            </w:r>
          </w:p>
        </w:tc>
        <w:tc>
          <w:tcPr>
            <w:tcW w:w="663" w:type="pct"/>
            <w:tcBorders>
              <w:bottom w:val="single" w:sz="4" w:space="0" w:color="auto"/>
            </w:tcBorders>
            <w:shd w:val="clear" w:color="auto" w:fill="auto"/>
          </w:tcPr>
          <w:p w14:paraId="74DFCE0E" w14:textId="77777777" w:rsidR="00C33471" w:rsidRDefault="005A3260">
            <w:pPr>
              <w:widowControl/>
              <w:jc w:val="left"/>
              <w:textAlignment w:val="top"/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color w:val="000000"/>
                <w:kern w:val="0"/>
                <w:sz w:val="24"/>
                <w:lang w:bidi="ar"/>
              </w:rPr>
              <w:t xml:space="preserve">  V(T)/V(C)</w:t>
            </w:r>
          </w:p>
        </w:tc>
      </w:tr>
      <w:tr w:rsidR="00C33471" w14:paraId="74DFCE17" w14:textId="77777777">
        <w:trPr>
          <w:trHeight w:val="23"/>
        </w:trPr>
        <w:tc>
          <w:tcPr>
            <w:tcW w:w="5836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4DFCE10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Male gender</w:t>
            </w:r>
          </w:p>
        </w:tc>
        <w:tc>
          <w:tcPr>
            <w:tcW w:w="472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74DFCE11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0.747</w:t>
            </w:r>
          </w:p>
        </w:tc>
        <w:tc>
          <w:tcPr>
            <w:tcW w:w="473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74DFCE12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0.729</w:t>
            </w:r>
          </w:p>
        </w:tc>
        <w:tc>
          <w:tcPr>
            <w:tcW w:w="622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74DFCE13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328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74DFCE14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0.43</w:t>
            </w:r>
          </w:p>
        </w:tc>
        <w:tc>
          <w:tcPr>
            <w:tcW w:w="353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74DFCE15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0.666</w:t>
            </w:r>
          </w:p>
        </w:tc>
        <w:tc>
          <w:tcPr>
            <w:tcW w:w="663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74DFCE16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1F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18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Baseline age, years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19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63.057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1A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63.851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1B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-6.5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1C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-0.7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1D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0.487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1E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0.57*</w:t>
            </w:r>
          </w:p>
        </w:tc>
      </w:tr>
      <w:tr w:rsidR="00C33471" w14:paraId="74DFCE27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20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Charlson</w:t>
            </w:r>
            <w:proofErr w:type="spellEnd"/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 xml:space="preserve"> standard comorbidity index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21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6.534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22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6.525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23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0.3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24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0.03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25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0.976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26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0.92</w:t>
            </w:r>
          </w:p>
        </w:tc>
      </w:tr>
      <w:tr w:rsidR="00C33471" w14:paraId="74DFCE2F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28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Hypertension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29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0.131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2A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0.12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2B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3.4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2C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0.36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2D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0.72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2E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37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30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lastRenderedPageBreak/>
              <w:t>Liver diseases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31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0.036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32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0.041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33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-1.8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34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-0.25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35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0.805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36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3F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38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Hip fractures/accident falls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39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0.059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3A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0.041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3B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8.5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3C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0.87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3D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0.383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3E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47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40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Renal diseases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41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0.131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42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0.143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43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-3.2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44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-0.35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45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0.73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46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4F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48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Diabetes mellitus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49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0.09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4A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0.104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4B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-4.9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4C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-0.48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4D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0.631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4E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57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50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Maligt</w:t>
            </w:r>
            <w:proofErr w:type="spellEnd"/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 xml:space="preserve"> dysrhythmia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51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52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53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54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55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56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5F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58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Chronic obstructive pulmonary disease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59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0.009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5A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0.011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5B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-2.5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5C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-0.24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5D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0.813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5E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67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60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Ischemic heart disease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61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0.023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62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0.018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63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2.8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64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0.34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65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0.737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66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6F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68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Peripheral vascular disease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69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0.005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6A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0.005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6B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6C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6D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6E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77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70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Endocrine diseases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71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0.253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72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0.233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73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4.6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74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0.5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75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0.619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76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7F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78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Gastrointestinal diseases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79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0.833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7A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0.839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7B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-1.6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7C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-0.19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7D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0.848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7E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87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80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Stroke/transient ischemic attack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81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0.036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82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0.038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83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-1.2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84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-0.13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85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0.9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86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8F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88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Anticoagulants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89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0.543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8A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0.55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8B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-1.4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8C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-0.14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8D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0.886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8E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97" w14:textId="77777777">
        <w:trPr>
          <w:trHeight w:val="23"/>
        </w:trPr>
        <w:tc>
          <w:tcPr>
            <w:tcW w:w="58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90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 Regular" w:eastAsia="SimSun" w:hAnsi="Times New Roman Regular" w:cs="Times New Roman Regular"/>
                <w:color w:val="000000"/>
                <w:kern w:val="0"/>
                <w:sz w:val="24"/>
                <w:lang w:bidi="ar"/>
              </w:rPr>
              <w:t>Steroids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</w:tcPr>
          <w:p w14:paraId="74DFCE91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0.543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</w:tcPr>
          <w:p w14:paraId="74DFCE92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0.55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</w:tcPr>
          <w:p w14:paraId="74DFCE93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-1.4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</w:tcPr>
          <w:p w14:paraId="74DFCE94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-0.14</w:t>
            </w: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</w:tcPr>
          <w:p w14:paraId="74DFCE95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0.886</w:t>
            </w: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</w:tcPr>
          <w:p w14:paraId="74DFCE96" w14:textId="77777777" w:rsidR="00C33471" w:rsidRDefault="005A3260"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.</w:t>
            </w:r>
          </w:p>
        </w:tc>
      </w:tr>
      <w:tr w:rsidR="00C33471" w14:paraId="74DFCE9F" w14:textId="77777777">
        <w:trPr>
          <w:trHeight w:val="23"/>
        </w:trPr>
        <w:tc>
          <w:tcPr>
            <w:tcW w:w="20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98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 xml:space="preserve">* </w:t>
            </w:r>
            <w:proofErr w:type="gram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if</w:t>
            </w:r>
            <w:proofErr w:type="gramEnd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 xml:space="preserve"> variance ratio outside [0.77; 1.30]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99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9A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9B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9C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9D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9E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C33471" w14:paraId="74DFCEA7" w14:textId="77777777">
        <w:trPr>
          <w:trHeight w:val="23"/>
        </w:trPr>
        <w:tc>
          <w:tcPr>
            <w:tcW w:w="20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0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Ps R2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1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LR chi2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2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p&gt;chi2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3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MeanBias</w:t>
            </w:r>
            <w:proofErr w:type="spellEnd"/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4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5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6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C33471" w14:paraId="74DFCEAF" w14:textId="77777777">
        <w:trPr>
          <w:trHeight w:val="23"/>
        </w:trPr>
        <w:tc>
          <w:tcPr>
            <w:tcW w:w="20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8" w14:textId="77777777" w:rsidR="00C33471" w:rsidRDefault="005A3260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9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3.03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A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B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C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D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AE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C33471" w14:paraId="74DFCEB7" w14:textId="77777777">
        <w:trPr>
          <w:trHeight w:val="23"/>
        </w:trPr>
        <w:tc>
          <w:tcPr>
            <w:tcW w:w="20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0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MedBias</w:t>
            </w:r>
            <w:proofErr w:type="spellEnd"/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1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B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2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3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%Var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4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5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6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C33471" w14:paraId="74DFCEBF" w14:textId="77777777">
        <w:trPr>
          <w:trHeight w:val="23"/>
        </w:trPr>
        <w:tc>
          <w:tcPr>
            <w:tcW w:w="20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8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2.6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9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16.6</w:t>
            </w: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A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0.76</w:t>
            </w: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B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C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D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BE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C33471" w14:paraId="74DFCEC7" w14:textId="77777777">
        <w:trPr>
          <w:trHeight w:val="23"/>
        </w:trPr>
        <w:tc>
          <w:tcPr>
            <w:tcW w:w="20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C0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 xml:space="preserve">* </w:t>
            </w:r>
            <w:proofErr w:type="gram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if</w:t>
            </w:r>
            <w:proofErr w:type="gramEnd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 xml:space="preserve"> B&gt;25%, R outside [0.5; 2]</w:t>
            </w:r>
          </w:p>
        </w:tc>
        <w:tc>
          <w:tcPr>
            <w:tcW w:w="4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C1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7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C2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2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C3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2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C4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5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C5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CEC6" w14:textId="77777777" w:rsidR="00C33471" w:rsidRDefault="00C3347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14:paraId="74DFCEC8" w14:textId="77777777" w:rsidR="00C33471" w:rsidRDefault="005A3260">
      <w:pPr>
        <w:spacing w:line="276" w:lineRule="auto"/>
        <w:rPr>
          <w:rFonts w:ascii="Times New Roman Bold" w:hAnsi="Times New Roman Bold" w:cs="Times New Roman Bold"/>
          <w:sz w:val="24"/>
        </w:rPr>
      </w:pPr>
      <w:r>
        <w:rPr>
          <w:rFonts w:ascii="Times New Roman Bold" w:hAnsi="Times New Roman Bold" w:cs="Times New Roman Bold"/>
          <w:sz w:val="24"/>
        </w:rPr>
        <w:br/>
      </w:r>
    </w:p>
    <w:p w14:paraId="74DFCEC9" w14:textId="77777777" w:rsidR="00C33471" w:rsidRDefault="00C33471">
      <w:pPr>
        <w:rPr>
          <w:rFonts w:ascii="Times New Roman Bold" w:hAnsi="Times New Roman Bold" w:cs="Times New Roman Bold"/>
          <w:b/>
          <w:bCs/>
          <w:sz w:val="24"/>
        </w:rPr>
      </w:pPr>
    </w:p>
    <w:p w14:paraId="74DFCECA" w14:textId="77777777" w:rsidR="00C33471" w:rsidRDefault="005A3260">
      <w:pPr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t xml:space="preserve">Supplementary Table 5. Estimations of bootstrapped standard error (replications=50) that incorporates the propensity matching with 1:2 nearest neighbor search </w:t>
      </w:r>
      <w:r>
        <w:rPr>
          <w:rFonts w:ascii="Times New Roman Bold" w:hAnsi="Times New Roman Bold" w:cs="Times New Roman Bold"/>
          <w:b/>
          <w:bCs/>
          <w:sz w:val="24"/>
        </w:rPr>
        <w:t>strategy.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0"/>
        <w:gridCol w:w="3537"/>
        <w:gridCol w:w="985"/>
        <w:gridCol w:w="1219"/>
        <w:gridCol w:w="6679"/>
      </w:tblGrid>
      <w:tr w:rsidR="00C33471" w14:paraId="74DFCED0" w14:textId="77777777">
        <w:trPr>
          <w:trHeight w:val="285"/>
        </w:trPr>
        <w:tc>
          <w:tcPr>
            <w:tcW w:w="965" w:type="pct"/>
            <w:vAlign w:val="center"/>
          </w:tcPr>
          <w:p w14:paraId="74DFCECB" w14:textId="77777777" w:rsidR="00C33471" w:rsidRDefault="005A3260">
            <w:pPr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  <w:t>Observed Coef.</w:t>
            </w:r>
          </w:p>
        </w:tc>
        <w:tc>
          <w:tcPr>
            <w:tcW w:w="1149" w:type="pct"/>
            <w:vAlign w:val="center"/>
          </w:tcPr>
          <w:p w14:paraId="74DFCECC" w14:textId="77777777" w:rsidR="00C33471" w:rsidRDefault="005A3260">
            <w:pPr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  <w:t>Bootstrap Std. Err.</w:t>
            </w:r>
          </w:p>
        </w:tc>
        <w:tc>
          <w:tcPr>
            <w:tcW w:w="320" w:type="pct"/>
            <w:vAlign w:val="center"/>
          </w:tcPr>
          <w:p w14:paraId="74DFCECD" w14:textId="77777777" w:rsidR="00C33471" w:rsidRDefault="005A3260">
            <w:pPr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  <w:t>z</w:t>
            </w:r>
          </w:p>
        </w:tc>
        <w:tc>
          <w:tcPr>
            <w:tcW w:w="396" w:type="pct"/>
            <w:vAlign w:val="center"/>
          </w:tcPr>
          <w:p w14:paraId="74DFCECE" w14:textId="77777777" w:rsidR="00C33471" w:rsidRDefault="005A3260">
            <w:pPr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  <w:t>P&gt;z</w:t>
            </w:r>
          </w:p>
        </w:tc>
        <w:tc>
          <w:tcPr>
            <w:tcW w:w="2170" w:type="pct"/>
            <w:vAlign w:val="center"/>
          </w:tcPr>
          <w:p w14:paraId="74DFCECF" w14:textId="77777777" w:rsidR="00C33471" w:rsidRDefault="005A3260">
            <w:pPr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</w:pPr>
            <w:r>
              <w:rPr>
                <w:rFonts w:ascii="Times New Roman Bold" w:hAnsi="Times New Roman Bold" w:cs="Times New Roman Bold"/>
                <w:b/>
                <w:bCs/>
                <w:color w:val="000000"/>
                <w:sz w:val="24"/>
              </w:rPr>
              <w:t>Normal based [95% Conf. Interval]</w:t>
            </w:r>
          </w:p>
        </w:tc>
      </w:tr>
      <w:tr w:rsidR="00C33471" w14:paraId="74DFCED6" w14:textId="77777777">
        <w:trPr>
          <w:trHeight w:val="285"/>
        </w:trPr>
        <w:tc>
          <w:tcPr>
            <w:tcW w:w="2977" w:type="dxa"/>
            <w:vAlign w:val="center"/>
          </w:tcPr>
          <w:p w14:paraId="74DFCED1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-0.1447964</w:t>
            </w:r>
          </w:p>
        </w:tc>
        <w:tc>
          <w:tcPr>
            <w:tcW w:w="3546" w:type="dxa"/>
            <w:vAlign w:val="center"/>
          </w:tcPr>
          <w:p w14:paraId="74DFCED2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0.0571656</w:t>
            </w:r>
          </w:p>
        </w:tc>
        <w:tc>
          <w:tcPr>
            <w:tcW w:w="988" w:type="dxa"/>
            <w:vAlign w:val="center"/>
          </w:tcPr>
          <w:p w14:paraId="74DFCED3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-2.53</w:t>
            </w:r>
          </w:p>
        </w:tc>
        <w:tc>
          <w:tcPr>
            <w:tcW w:w="1222" w:type="dxa"/>
            <w:vAlign w:val="center"/>
          </w:tcPr>
          <w:p w14:paraId="74DFCED4" w14:textId="77777777" w:rsidR="00C33471" w:rsidRDefault="005A326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0.011</w:t>
            </w:r>
          </w:p>
        </w:tc>
        <w:tc>
          <w:tcPr>
            <w:tcW w:w="2170" w:type="pct"/>
            <w:vAlign w:val="center"/>
          </w:tcPr>
          <w:p w14:paraId="74DFCED5" w14:textId="77777777" w:rsidR="00C33471" w:rsidRDefault="005A3260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[</w:t>
            </w:r>
            <w:r>
              <w:rPr>
                <w:rFonts w:ascii="Times New Roman" w:hAnsi="Times New Roman" w:cs="Times New Roman"/>
                <w:sz w:val="24"/>
              </w:rPr>
              <w:t>-0.2568388, -0.032754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]</w:t>
            </w:r>
          </w:p>
        </w:tc>
      </w:tr>
    </w:tbl>
    <w:p w14:paraId="74DFCED7" w14:textId="3EA3CBDB" w:rsidR="00C33471" w:rsidRDefault="00C33471">
      <w:pPr>
        <w:spacing w:line="276" w:lineRule="auto"/>
        <w:rPr>
          <w:rFonts w:ascii="Times New Roman Bold" w:hAnsi="Times New Roman Bold" w:cs="Times New Roman Bold"/>
          <w:sz w:val="24"/>
        </w:rPr>
      </w:pPr>
    </w:p>
    <w:p w14:paraId="53A5702E" w14:textId="0348CA04" w:rsidR="00FD70FB" w:rsidRPr="00FD70FB" w:rsidRDefault="00FD70FB" w:rsidP="00FD70FB">
      <w:pPr>
        <w:rPr>
          <w:rFonts w:ascii="Times New Roman" w:hAnsi="Times New Roman" w:cs="Times New Roman"/>
          <w:b/>
          <w:bCs/>
          <w:sz w:val="24"/>
        </w:rPr>
      </w:pPr>
      <w:r w:rsidRPr="00FD70FB">
        <w:rPr>
          <w:rFonts w:ascii="Times New Roman" w:hAnsi="Times New Roman" w:cs="Times New Roman"/>
          <w:b/>
          <w:bCs/>
          <w:sz w:val="24"/>
        </w:rPr>
        <w:t xml:space="preserve">Supplementary Table </w:t>
      </w:r>
      <w:r w:rsidRPr="00FD70FB">
        <w:rPr>
          <w:rFonts w:ascii="Times New Roman" w:hAnsi="Times New Roman" w:cs="Times New Roman"/>
          <w:b/>
          <w:bCs/>
          <w:sz w:val="24"/>
        </w:rPr>
        <w:t>6</w:t>
      </w:r>
      <w:r w:rsidRPr="00FD70FB">
        <w:rPr>
          <w:rFonts w:ascii="Times New Roman" w:hAnsi="Times New Roman" w:cs="Times New Roman"/>
          <w:b/>
          <w:bCs/>
          <w:sz w:val="24"/>
        </w:rPr>
        <w:t>. Clinical characteristics of patients with/without mortality risk before and after 1:2 propensity score matching.</w:t>
      </w:r>
    </w:p>
    <w:p w14:paraId="0CCD845C" w14:textId="77777777" w:rsidR="00FD70FB" w:rsidRDefault="00FD70FB" w:rsidP="00FD70FB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proofErr w:type="gramStart"/>
      <w:r>
        <w:rPr>
          <w:rFonts w:ascii="Times New Roman" w:hAnsi="Times New Roman" w:cs="Times New Roman"/>
        </w:rPr>
        <w:t>for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SMD</w:t>
      </w:r>
      <w:r>
        <w:rPr>
          <w:rFonts w:ascii="Times New Roman" w:hAnsi="Times New Roman" w:cs="Times New Roman"/>
        </w:rPr>
        <w:t xml:space="preserve"> 0.2; APTT: applied partial thromboplastin test; </w:t>
      </w:r>
      <w:r>
        <w:rPr>
          <w:rFonts w:ascii="Times New Roman" w:eastAsia="Times New Roman" w:hAnsi="Times New Roman" w:cs="Times New Roman"/>
        </w:rPr>
        <w:t xml:space="preserve">PD-1: </w:t>
      </w:r>
      <w:r>
        <w:rPr>
          <w:rFonts w:ascii="Times New Roman" w:eastAsia="Times New Roman" w:hAnsi="Times New Roman" w:cs="Times New Roman"/>
          <w:highlight w:val="white"/>
        </w:rPr>
        <w:t>Programmed death 1</w:t>
      </w:r>
      <w:r>
        <w:rPr>
          <w:rFonts w:ascii="Times New Roman" w:eastAsia="Times New Roman" w:hAnsi="Times New Roman" w:cs="Times New Roman"/>
        </w:rPr>
        <w:t xml:space="preserve"> inhibitors; PD-L1: programmed death 1 ligand inhibitors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5"/>
        <w:gridCol w:w="3005"/>
        <w:gridCol w:w="2997"/>
        <w:gridCol w:w="516"/>
        <w:gridCol w:w="2911"/>
        <w:gridCol w:w="2997"/>
        <w:gridCol w:w="503"/>
      </w:tblGrid>
      <w:tr w:rsidR="00FD70FB" w14:paraId="04227A46" w14:textId="77777777" w:rsidTr="00345EEE">
        <w:trPr>
          <w:trHeight w:val="285"/>
        </w:trPr>
        <w:tc>
          <w:tcPr>
            <w:tcW w:w="802" w:type="pct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435B6343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Characteristics</w:t>
            </w:r>
          </w:p>
        </w:tc>
        <w:tc>
          <w:tcPr>
            <w:tcW w:w="98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3FBD0C4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efore matching</w:t>
            </w:r>
          </w:p>
        </w:tc>
        <w:tc>
          <w:tcPr>
            <w:tcW w:w="97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E84B75D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7" w:type="pct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147B1B31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SMD</w:t>
            </w:r>
          </w:p>
        </w:tc>
        <w:tc>
          <w:tcPr>
            <w:tcW w:w="9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1CEE750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fter 1:2 matching</w:t>
            </w:r>
          </w:p>
        </w:tc>
        <w:tc>
          <w:tcPr>
            <w:tcW w:w="97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98CD0F7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2" w:type="pct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7A395298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SMD</w:t>
            </w:r>
          </w:p>
        </w:tc>
      </w:tr>
      <w:tr w:rsidR="00FD70FB" w14:paraId="73C1B5CF" w14:textId="77777777" w:rsidTr="00345EEE">
        <w:trPr>
          <w:trHeight w:val="285"/>
        </w:trPr>
        <w:tc>
          <w:tcPr>
            <w:tcW w:w="802" w:type="pct"/>
            <w:vMerge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39B97605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8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AF16633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All-cause mortality (N=1319) </w:t>
            </w:r>
          </w:p>
          <w:p w14:paraId="39EA77D6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Mean(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>SD);N or Count(%)</w:t>
            </w:r>
          </w:p>
        </w:tc>
        <w:tc>
          <w:tcPr>
            <w:tcW w:w="97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3042741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Alive (N=640) </w:t>
            </w:r>
          </w:p>
          <w:p w14:paraId="0162D2A4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Mean(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>SD);N or Count(%)</w:t>
            </w:r>
          </w:p>
        </w:tc>
        <w:tc>
          <w:tcPr>
            <w:tcW w:w="157" w:type="pct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473791F4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9E71635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All-cause mortality (N=425) </w:t>
            </w:r>
          </w:p>
          <w:p w14:paraId="714BC904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Mean(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>SD);N or Count(%)</w:t>
            </w:r>
          </w:p>
        </w:tc>
        <w:tc>
          <w:tcPr>
            <w:tcW w:w="97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36B8F86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Alive (N=238) </w:t>
            </w:r>
          </w:p>
          <w:p w14:paraId="506DBEE7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Mean(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>SD);N or Count(%)</w:t>
            </w:r>
          </w:p>
        </w:tc>
        <w:tc>
          <w:tcPr>
            <w:tcW w:w="152" w:type="pct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1D4178BD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FD70FB" w14:paraId="65817777" w14:textId="77777777" w:rsidTr="00345EEE">
        <w:trPr>
          <w:trHeight w:val="380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968CD84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Demographics</w:t>
            </w:r>
          </w:p>
        </w:tc>
        <w:tc>
          <w:tcPr>
            <w:tcW w:w="981" w:type="pct"/>
            <w:vAlign w:val="center"/>
          </w:tcPr>
          <w:p w14:paraId="74A142F3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69926A19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30FD2ACF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7B6005FC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2DD29CFE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3DD8D46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FD70FB" w14:paraId="1926587B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2D1038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Male gender</w:t>
            </w:r>
          </w:p>
        </w:tc>
        <w:tc>
          <w:tcPr>
            <w:tcW w:w="981" w:type="pct"/>
            <w:vAlign w:val="center"/>
          </w:tcPr>
          <w:p w14:paraId="1781DA3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892(67.62%)</w:t>
            </w:r>
          </w:p>
        </w:tc>
        <w:tc>
          <w:tcPr>
            <w:tcW w:w="978" w:type="pct"/>
            <w:vAlign w:val="center"/>
          </w:tcPr>
          <w:p w14:paraId="6B9E41D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449(70.15%)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315062E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73EEAED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318(74.82%)</w:t>
            </w:r>
          </w:p>
        </w:tc>
        <w:tc>
          <w:tcPr>
            <w:tcW w:w="978" w:type="pct"/>
            <w:vAlign w:val="center"/>
          </w:tcPr>
          <w:p w14:paraId="26B6BBD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180(75.63%)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B51B8A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</w:tr>
      <w:tr w:rsidR="00FD70FB" w14:paraId="2AFC98F4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F1D30C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Female gender</w:t>
            </w:r>
          </w:p>
        </w:tc>
        <w:tc>
          <w:tcPr>
            <w:tcW w:w="981" w:type="pct"/>
            <w:vAlign w:val="center"/>
          </w:tcPr>
          <w:p w14:paraId="4DE5818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427(32.37%)</w:t>
            </w:r>
          </w:p>
        </w:tc>
        <w:tc>
          <w:tcPr>
            <w:tcW w:w="978" w:type="pct"/>
            <w:vAlign w:val="center"/>
          </w:tcPr>
          <w:p w14:paraId="78A6470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191(29.84%)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E0063A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0FFB3AC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107(25.17%)</w:t>
            </w:r>
          </w:p>
        </w:tc>
        <w:tc>
          <w:tcPr>
            <w:tcW w:w="978" w:type="pct"/>
            <w:vAlign w:val="center"/>
          </w:tcPr>
          <w:p w14:paraId="3409F67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58(24.36%)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D4068A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</w:tr>
      <w:tr w:rsidR="00FD70FB" w14:paraId="0ACCD2C9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78495E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Baseline age, years</w:t>
            </w:r>
          </w:p>
        </w:tc>
        <w:tc>
          <w:tcPr>
            <w:tcW w:w="981" w:type="pct"/>
            <w:vAlign w:val="center"/>
          </w:tcPr>
          <w:p w14:paraId="7477301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61.4(13.3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=1319</w:t>
            </w:r>
          </w:p>
        </w:tc>
        <w:tc>
          <w:tcPr>
            <w:tcW w:w="978" w:type="pct"/>
            <w:vAlign w:val="center"/>
          </w:tcPr>
          <w:p w14:paraId="1B7C70D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60.2(14.5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=640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000DE0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0C51FC0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63.2(10.2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403D367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62.7(10.2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7600C8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</w:tr>
      <w:tr w:rsidR="00FD70FB" w14:paraId="2E604C87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EBF30A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&lt;40</w:t>
            </w:r>
          </w:p>
        </w:tc>
        <w:tc>
          <w:tcPr>
            <w:tcW w:w="981" w:type="pct"/>
            <w:vAlign w:val="center"/>
          </w:tcPr>
          <w:p w14:paraId="37BA430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93(7.05%)</w:t>
            </w:r>
          </w:p>
        </w:tc>
        <w:tc>
          <w:tcPr>
            <w:tcW w:w="978" w:type="pct"/>
            <w:vAlign w:val="center"/>
          </w:tcPr>
          <w:p w14:paraId="7FA9F44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58(9.06%)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360C287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0B7A63A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14(3.29%)</w:t>
            </w:r>
          </w:p>
        </w:tc>
        <w:tc>
          <w:tcPr>
            <w:tcW w:w="978" w:type="pct"/>
            <w:vAlign w:val="center"/>
          </w:tcPr>
          <w:p w14:paraId="714EF85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6(2.52%)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D9A955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</w:tr>
      <w:tr w:rsidR="00FD70FB" w14:paraId="4FAEC2C4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F649EC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[40, 50)</w:t>
            </w:r>
          </w:p>
        </w:tc>
        <w:tc>
          <w:tcPr>
            <w:tcW w:w="981" w:type="pct"/>
            <w:vAlign w:val="center"/>
          </w:tcPr>
          <w:p w14:paraId="122AFF1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134(10.15%)</w:t>
            </w:r>
          </w:p>
        </w:tc>
        <w:tc>
          <w:tcPr>
            <w:tcW w:w="978" w:type="pct"/>
            <w:vAlign w:val="center"/>
          </w:tcPr>
          <w:p w14:paraId="16882EC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60(9.37%)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01776EF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5DE80DE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29(6.82%)</w:t>
            </w:r>
          </w:p>
        </w:tc>
        <w:tc>
          <w:tcPr>
            <w:tcW w:w="978" w:type="pct"/>
            <w:vAlign w:val="center"/>
          </w:tcPr>
          <w:p w14:paraId="2A6A6EE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14(5.88%)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02C546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</w:tr>
      <w:tr w:rsidR="00FD70FB" w14:paraId="57B42224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7E72C0C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[50-60)</w:t>
            </w:r>
          </w:p>
        </w:tc>
        <w:tc>
          <w:tcPr>
            <w:tcW w:w="981" w:type="pct"/>
            <w:vAlign w:val="center"/>
          </w:tcPr>
          <w:p w14:paraId="1359870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326(24.71%)</w:t>
            </w:r>
          </w:p>
        </w:tc>
        <w:tc>
          <w:tcPr>
            <w:tcW w:w="978" w:type="pct"/>
            <w:vAlign w:val="center"/>
          </w:tcPr>
          <w:p w14:paraId="6C9CF19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155(24.21%)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BEC87C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C22461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93(21.88%)</w:t>
            </w:r>
          </w:p>
        </w:tc>
        <w:tc>
          <w:tcPr>
            <w:tcW w:w="978" w:type="pct"/>
            <w:vAlign w:val="center"/>
          </w:tcPr>
          <w:p w14:paraId="69E7EE4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62(26.05%)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1ACA7F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</w:t>
            </w:r>
          </w:p>
        </w:tc>
      </w:tr>
      <w:tr w:rsidR="00FD70FB" w14:paraId="14653209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48EAB8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[60-70)</w:t>
            </w:r>
          </w:p>
        </w:tc>
        <w:tc>
          <w:tcPr>
            <w:tcW w:w="981" w:type="pct"/>
            <w:vAlign w:val="center"/>
          </w:tcPr>
          <w:p w14:paraId="605637F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421(31.91%)</w:t>
            </w:r>
          </w:p>
        </w:tc>
        <w:tc>
          <w:tcPr>
            <w:tcW w:w="978" w:type="pct"/>
            <w:vAlign w:val="center"/>
          </w:tcPr>
          <w:p w14:paraId="66AE299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210(32.81%)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427D7EE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37A855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186(43.76%)</w:t>
            </w:r>
          </w:p>
        </w:tc>
        <w:tc>
          <w:tcPr>
            <w:tcW w:w="978" w:type="pct"/>
            <w:vAlign w:val="center"/>
          </w:tcPr>
          <w:p w14:paraId="6E5931A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102(42.85%)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6ED249C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</w:tr>
      <w:tr w:rsidR="00FD70FB" w14:paraId="455FD8CE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93D358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[70-80)</w:t>
            </w:r>
          </w:p>
        </w:tc>
        <w:tc>
          <w:tcPr>
            <w:tcW w:w="981" w:type="pct"/>
            <w:vAlign w:val="center"/>
          </w:tcPr>
          <w:p w14:paraId="0C3C112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265(20.09%)</w:t>
            </w:r>
          </w:p>
        </w:tc>
        <w:tc>
          <w:tcPr>
            <w:tcW w:w="978" w:type="pct"/>
            <w:vAlign w:val="center"/>
          </w:tcPr>
          <w:p w14:paraId="7769ED9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126(19.68%)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35CC821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01A763B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87(20.47%)</w:t>
            </w:r>
          </w:p>
        </w:tc>
        <w:tc>
          <w:tcPr>
            <w:tcW w:w="978" w:type="pct"/>
            <w:vAlign w:val="center"/>
          </w:tcPr>
          <w:p w14:paraId="0DA9B95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46(19.32%)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3378E6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</w:tr>
      <w:tr w:rsidR="00FD70FB" w14:paraId="4612A424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90D39E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&gt;=80</w:t>
            </w:r>
          </w:p>
        </w:tc>
        <w:tc>
          <w:tcPr>
            <w:tcW w:w="981" w:type="pct"/>
            <w:vAlign w:val="center"/>
          </w:tcPr>
          <w:p w14:paraId="5B72BE9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80(6.06%)</w:t>
            </w:r>
          </w:p>
        </w:tc>
        <w:tc>
          <w:tcPr>
            <w:tcW w:w="978" w:type="pct"/>
            <w:vAlign w:val="center"/>
          </w:tcPr>
          <w:p w14:paraId="5C075E4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31(4.84%)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21B7DFE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616215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16(3.76%)</w:t>
            </w:r>
          </w:p>
        </w:tc>
        <w:tc>
          <w:tcPr>
            <w:tcW w:w="978" w:type="pct"/>
            <w:vAlign w:val="center"/>
          </w:tcPr>
          <w:p w14:paraId="3A0936A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8(3.36%)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E82AC2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</w:tr>
      <w:tr w:rsidR="00FD70FB" w14:paraId="533707F4" w14:textId="77777777" w:rsidTr="00345EEE">
        <w:trPr>
          <w:trHeight w:val="380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542FC25B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Past comorbidities</w:t>
            </w:r>
          </w:p>
        </w:tc>
        <w:tc>
          <w:tcPr>
            <w:tcW w:w="981" w:type="pct"/>
            <w:vAlign w:val="center"/>
          </w:tcPr>
          <w:p w14:paraId="47400FA0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7FA43C8C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AB3B561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B422115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72FBEA1C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55118F3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FD70FB" w14:paraId="0A898DE0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139082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Charlson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standard comorbidity index</w:t>
            </w:r>
          </w:p>
        </w:tc>
        <w:tc>
          <w:tcPr>
            <w:tcW w:w="981" w:type="pct"/>
            <w:vAlign w:val="center"/>
          </w:tcPr>
          <w:p w14:paraId="03FA012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6.4(3.3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=1319</w:t>
            </w:r>
          </w:p>
        </w:tc>
        <w:tc>
          <w:tcPr>
            <w:tcW w:w="978" w:type="pct"/>
            <w:vAlign w:val="center"/>
          </w:tcPr>
          <w:p w14:paraId="290B183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5.4(3.1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=640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29AD2CF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73A3BE2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7.0(3.1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6BC22D3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5.6(2.9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134CF61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0.45*</w:t>
            </w:r>
          </w:p>
        </w:tc>
      </w:tr>
      <w:tr w:rsidR="00FD70FB" w14:paraId="766FAE4A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5A1482B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Hypertension</w:t>
            </w:r>
          </w:p>
        </w:tc>
        <w:tc>
          <w:tcPr>
            <w:tcW w:w="981" w:type="pct"/>
            <w:vAlign w:val="center"/>
          </w:tcPr>
          <w:p w14:paraId="5FE7BD7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181(13.72%)</w:t>
            </w:r>
          </w:p>
        </w:tc>
        <w:tc>
          <w:tcPr>
            <w:tcW w:w="978" w:type="pct"/>
            <w:vAlign w:val="center"/>
          </w:tcPr>
          <w:p w14:paraId="585C31E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75(11.71%)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63F45E0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0C872A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61(14.35%)</w:t>
            </w:r>
          </w:p>
        </w:tc>
        <w:tc>
          <w:tcPr>
            <w:tcW w:w="978" w:type="pct"/>
            <w:vAlign w:val="center"/>
          </w:tcPr>
          <w:p w14:paraId="14E38CB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27(11.34%)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89B3C9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</w:tr>
      <w:tr w:rsidR="00FD70FB" w14:paraId="7C3A06A9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57E337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Liver diseases</w:t>
            </w:r>
          </w:p>
        </w:tc>
        <w:tc>
          <w:tcPr>
            <w:tcW w:w="981" w:type="pct"/>
            <w:vAlign w:val="center"/>
          </w:tcPr>
          <w:p w14:paraId="458902F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144(10.91%)</w:t>
            </w:r>
          </w:p>
        </w:tc>
        <w:tc>
          <w:tcPr>
            <w:tcW w:w="978" w:type="pct"/>
            <w:vAlign w:val="center"/>
          </w:tcPr>
          <w:p w14:paraId="3443BA6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49(7.65%)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2553319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03A1AFA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18(4.23%)</w:t>
            </w:r>
          </w:p>
        </w:tc>
        <w:tc>
          <w:tcPr>
            <w:tcW w:w="978" w:type="pct"/>
            <w:vAlign w:val="center"/>
          </w:tcPr>
          <w:p w14:paraId="6CDCEFB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6(2.52%)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2E5FD7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</w:tr>
      <w:tr w:rsidR="00FD70FB" w14:paraId="651A20AA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591E7D6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Hip fractures/accident falls</w:t>
            </w:r>
          </w:p>
        </w:tc>
        <w:tc>
          <w:tcPr>
            <w:tcW w:w="981" w:type="pct"/>
            <w:vAlign w:val="center"/>
          </w:tcPr>
          <w:p w14:paraId="01BDA39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57(4.32%)</w:t>
            </w:r>
          </w:p>
        </w:tc>
        <w:tc>
          <w:tcPr>
            <w:tcW w:w="978" w:type="pct"/>
            <w:vAlign w:val="center"/>
          </w:tcPr>
          <w:p w14:paraId="6338F8F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20(3.12%)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BB52A2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01DF62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19(4.47%)</w:t>
            </w:r>
          </w:p>
        </w:tc>
        <w:tc>
          <w:tcPr>
            <w:tcW w:w="978" w:type="pct"/>
            <w:vAlign w:val="center"/>
          </w:tcPr>
          <w:p w14:paraId="6878F88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18(7.56%)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3E436E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</w:tr>
      <w:tr w:rsidR="00FD70FB" w14:paraId="21E4EEBD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6640C2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Renal diseases</w:t>
            </w:r>
          </w:p>
        </w:tc>
        <w:tc>
          <w:tcPr>
            <w:tcW w:w="981" w:type="pct"/>
            <w:vAlign w:val="center"/>
          </w:tcPr>
          <w:p w14:paraId="3733DBD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197(14.93%)</w:t>
            </w:r>
          </w:p>
        </w:tc>
        <w:tc>
          <w:tcPr>
            <w:tcW w:w="978" w:type="pct"/>
            <w:vAlign w:val="center"/>
          </w:tcPr>
          <w:p w14:paraId="5B85712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95(14.84%)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2952481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&lt;</w:t>
            </w: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54A4AEA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54(12.70%)</w:t>
            </w:r>
          </w:p>
        </w:tc>
        <w:tc>
          <w:tcPr>
            <w:tcW w:w="978" w:type="pct"/>
            <w:vAlign w:val="center"/>
          </w:tcPr>
          <w:p w14:paraId="4CCC8EF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31(13.02%)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E9554D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</w:tr>
      <w:tr w:rsidR="00FD70FB" w14:paraId="5276F80C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6A77D5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Diabetes mellitus</w:t>
            </w:r>
          </w:p>
        </w:tc>
        <w:tc>
          <w:tcPr>
            <w:tcW w:w="981" w:type="pct"/>
            <w:vAlign w:val="center"/>
          </w:tcPr>
          <w:p w14:paraId="42801A5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107(8.11%)</w:t>
            </w:r>
          </w:p>
        </w:tc>
        <w:tc>
          <w:tcPr>
            <w:tcW w:w="978" w:type="pct"/>
            <w:vAlign w:val="center"/>
          </w:tcPr>
          <w:p w14:paraId="477E799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49(7.65%)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A0C038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9F0322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38(8.94%)</w:t>
            </w:r>
          </w:p>
        </w:tc>
        <w:tc>
          <w:tcPr>
            <w:tcW w:w="978" w:type="pct"/>
            <w:vAlign w:val="center"/>
          </w:tcPr>
          <w:p w14:paraId="2EC1C3E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22(9.24%)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A859A2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</w:tr>
      <w:tr w:rsidR="00FD70FB" w14:paraId="178C8B22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916BB3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Maligt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dysrhythmia</w:t>
            </w:r>
          </w:p>
        </w:tc>
        <w:tc>
          <w:tcPr>
            <w:tcW w:w="981" w:type="pct"/>
            <w:vAlign w:val="center"/>
          </w:tcPr>
          <w:p w14:paraId="3818815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10(0.75%)</w:t>
            </w:r>
          </w:p>
        </w:tc>
        <w:tc>
          <w:tcPr>
            <w:tcW w:w="978" w:type="pct"/>
            <w:vAlign w:val="center"/>
          </w:tcPr>
          <w:p w14:paraId="1F27FE4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2(0.31%)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C53427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012A749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0(0.00%)</w:t>
            </w:r>
          </w:p>
        </w:tc>
        <w:tc>
          <w:tcPr>
            <w:tcW w:w="978" w:type="pct"/>
            <w:vAlign w:val="center"/>
          </w:tcPr>
          <w:p w14:paraId="54C709F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2(0.84%)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2D6050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</w:tr>
      <w:tr w:rsidR="00FD70FB" w14:paraId="7B4636A4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5C24EE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Chronic obstructive pulmonary disease</w:t>
            </w:r>
          </w:p>
        </w:tc>
        <w:tc>
          <w:tcPr>
            <w:tcW w:w="981" w:type="pct"/>
            <w:vAlign w:val="center"/>
          </w:tcPr>
          <w:p w14:paraId="0A58B1B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11(0.83%)</w:t>
            </w:r>
          </w:p>
        </w:tc>
        <w:tc>
          <w:tcPr>
            <w:tcW w:w="978" w:type="pct"/>
            <w:vAlign w:val="center"/>
          </w:tcPr>
          <w:p w14:paraId="07A6276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4(0.62%)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0C433CB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0A7C1FB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5(1.17%)</w:t>
            </w:r>
          </w:p>
        </w:tc>
        <w:tc>
          <w:tcPr>
            <w:tcW w:w="978" w:type="pct"/>
            <w:vAlign w:val="center"/>
          </w:tcPr>
          <w:p w14:paraId="56D9083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1(0.42%)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F1D1F4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</w:tr>
      <w:tr w:rsidR="00FD70FB" w14:paraId="4462260B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FAB2CD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Ischemic heart disease</w:t>
            </w:r>
          </w:p>
        </w:tc>
        <w:tc>
          <w:tcPr>
            <w:tcW w:w="981" w:type="pct"/>
            <w:vAlign w:val="center"/>
          </w:tcPr>
          <w:p w14:paraId="74E3DFF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40(3.03%)</w:t>
            </w:r>
          </w:p>
        </w:tc>
        <w:tc>
          <w:tcPr>
            <w:tcW w:w="978" w:type="pct"/>
            <w:vAlign w:val="center"/>
          </w:tcPr>
          <w:p w14:paraId="6512DDF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21(3.28%)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FDB310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6F434D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8(1.88%)</w:t>
            </w:r>
          </w:p>
        </w:tc>
        <w:tc>
          <w:tcPr>
            <w:tcW w:w="978" w:type="pct"/>
            <w:vAlign w:val="center"/>
          </w:tcPr>
          <w:p w14:paraId="519B82B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7(2.94%)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5F21D7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</w:tr>
      <w:tr w:rsidR="00FD70FB" w14:paraId="63460584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45A417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Peripheral vascular disease</w:t>
            </w:r>
          </w:p>
        </w:tc>
        <w:tc>
          <w:tcPr>
            <w:tcW w:w="981" w:type="pct"/>
            <w:vAlign w:val="center"/>
          </w:tcPr>
          <w:p w14:paraId="158E91C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9(0.68%)</w:t>
            </w:r>
          </w:p>
        </w:tc>
        <w:tc>
          <w:tcPr>
            <w:tcW w:w="978" w:type="pct"/>
            <w:vAlign w:val="center"/>
          </w:tcPr>
          <w:p w14:paraId="197A67F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2(0.31%)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07F23F5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7374248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2(0.47%)</w:t>
            </w:r>
          </w:p>
        </w:tc>
        <w:tc>
          <w:tcPr>
            <w:tcW w:w="978" w:type="pct"/>
            <w:vAlign w:val="center"/>
          </w:tcPr>
          <w:p w14:paraId="49AA0C8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1(0.42%)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1BB0A8B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</w:tr>
      <w:tr w:rsidR="00FD70FB" w14:paraId="1CBD5F94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104E954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Endocrine diseases</w:t>
            </w:r>
          </w:p>
        </w:tc>
        <w:tc>
          <w:tcPr>
            <w:tcW w:w="981" w:type="pct"/>
            <w:vAlign w:val="center"/>
          </w:tcPr>
          <w:p w14:paraId="31C0EBE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377(28.58%)</w:t>
            </w:r>
          </w:p>
        </w:tc>
        <w:tc>
          <w:tcPr>
            <w:tcW w:w="978" w:type="pct"/>
            <w:vAlign w:val="center"/>
          </w:tcPr>
          <w:p w14:paraId="5127D2F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171(26.71%)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FD52ED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072B12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111(26.11%)</w:t>
            </w:r>
          </w:p>
        </w:tc>
        <w:tc>
          <w:tcPr>
            <w:tcW w:w="978" w:type="pct"/>
            <w:vAlign w:val="center"/>
          </w:tcPr>
          <w:p w14:paraId="3B0387F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55(23.10%)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118454F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</w:tr>
      <w:tr w:rsidR="00FD70FB" w14:paraId="693B1422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2808794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Gastrointestinal diseases</w:t>
            </w:r>
          </w:p>
        </w:tc>
        <w:tc>
          <w:tcPr>
            <w:tcW w:w="981" w:type="pct"/>
            <w:vAlign w:val="center"/>
          </w:tcPr>
          <w:p w14:paraId="68222BD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960(72.78%)</w:t>
            </w:r>
          </w:p>
        </w:tc>
        <w:tc>
          <w:tcPr>
            <w:tcW w:w="978" w:type="pct"/>
            <w:vAlign w:val="center"/>
          </w:tcPr>
          <w:p w14:paraId="01F942D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452(70.62%)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285A9C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CCF7E0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362(85.17%)</w:t>
            </w:r>
          </w:p>
        </w:tc>
        <w:tc>
          <w:tcPr>
            <w:tcW w:w="978" w:type="pct"/>
            <w:vAlign w:val="center"/>
          </w:tcPr>
          <w:p w14:paraId="6F21D21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189(79.41%)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F86962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</w:tr>
      <w:tr w:rsidR="00FD70FB" w14:paraId="4DCFCFB4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1A803E9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Stroke/transient ischemic attack</w:t>
            </w:r>
          </w:p>
        </w:tc>
        <w:tc>
          <w:tcPr>
            <w:tcW w:w="981" w:type="pct"/>
            <w:vAlign w:val="center"/>
          </w:tcPr>
          <w:p w14:paraId="44EDB8F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56(4.24%)</w:t>
            </w:r>
          </w:p>
        </w:tc>
        <w:tc>
          <w:tcPr>
            <w:tcW w:w="978" w:type="pct"/>
            <w:vAlign w:val="center"/>
          </w:tcPr>
          <w:p w14:paraId="6EDE9A1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24(3.75%)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6CCAA94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5CC7D0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17(4.00%)</w:t>
            </w:r>
          </w:p>
        </w:tc>
        <w:tc>
          <w:tcPr>
            <w:tcW w:w="978" w:type="pct"/>
            <w:vAlign w:val="center"/>
          </w:tcPr>
          <w:p w14:paraId="00E561F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7(2.94%)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AEC143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</w:tr>
      <w:tr w:rsidR="00FD70FB" w14:paraId="0176CCA4" w14:textId="77777777" w:rsidTr="00345EEE">
        <w:trPr>
          <w:trHeight w:val="380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860166A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Hospitalization</w:t>
            </w:r>
          </w:p>
        </w:tc>
        <w:tc>
          <w:tcPr>
            <w:tcW w:w="981" w:type="pct"/>
            <w:vAlign w:val="center"/>
          </w:tcPr>
          <w:p w14:paraId="5948BB2B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56415895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23F01E8D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4DD0D991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6037816A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C6CB55F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FD70FB" w14:paraId="0CFFC3A0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5955BD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Average readmission</w:t>
            </w:r>
          </w:p>
        </w:tc>
        <w:tc>
          <w:tcPr>
            <w:tcW w:w="981" w:type="pct"/>
            <w:vAlign w:val="center"/>
          </w:tcPr>
          <w:p w14:paraId="0DF1EE2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70.8(200.0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=1247</w:t>
            </w:r>
          </w:p>
        </w:tc>
        <w:tc>
          <w:tcPr>
            <w:tcW w:w="978" w:type="pct"/>
            <w:vAlign w:val="center"/>
          </w:tcPr>
          <w:p w14:paraId="154AFED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64.0(184.2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=629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91ED39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EA954F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72.6(237.2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=411</w:t>
            </w:r>
          </w:p>
        </w:tc>
        <w:tc>
          <w:tcPr>
            <w:tcW w:w="978" w:type="pct"/>
            <w:vAlign w:val="center"/>
          </w:tcPr>
          <w:p w14:paraId="312DC8F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52.7(118.7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=236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483BD3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</w:tr>
      <w:tr w:rsidR="00FD70FB" w14:paraId="469B60EF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B008B4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Total episode number</w:t>
            </w:r>
          </w:p>
        </w:tc>
        <w:tc>
          <w:tcPr>
            <w:tcW w:w="981" w:type="pct"/>
            <w:vAlign w:val="center"/>
          </w:tcPr>
          <w:p w14:paraId="6EEBAE1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12.2(11.8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=1247</w:t>
            </w:r>
          </w:p>
        </w:tc>
        <w:tc>
          <w:tcPr>
            <w:tcW w:w="978" w:type="pct"/>
            <w:vAlign w:val="center"/>
          </w:tcPr>
          <w:p w14:paraId="62832C0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18.3(16.6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=629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D3E04C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0.43*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F4B260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12.6(10.1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=411</w:t>
            </w:r>
          </w:p>
        </w:tc>
        <w:tc>
          <w:tcPr>
            <w:tcW w:w="978" w:type="pct"/>
            <w:vAlign w:val="center"/>
          </w:tcPr>
          <w:p w14:paraId="70FDE60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15.9(11.8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=236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76E897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0.3*</w:t>
            </w:r>
          </w:p>
        </w:tc>
      </w:tr>
      <w:tr w:rsidR="00FD70FB" w14:paraId="6C20CA1E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51E2831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Overall hospital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stay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 days</w:t>
            </w:r>
          </w:p>
        </w:tc>
        <w:tc>
          <w:tcPr>
            <w:tcW w:w="981" w:type="pct"/>
            <w:vAlign w:val="center"/>
          </w:tcPr>
          <w:p w14:paraId="79CC1A7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39.3(42.2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=1247</w:t>
            </w:r>
          </w:p>
        </w:tc>
        <w:tc>
          <w:tcPr>
            <w:tcW w:w="978" w:type="pct"/>
            <w:vAlign w:val="center"/>
          </w:tcPr>
          <w:p w14:paraId="2621276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27.1(26.9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=629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60F11C7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0.34*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CDCF13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38.6(35.2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=411</w:t>
            </w:r>
          </w:p>
        </w:tc>
        <w:tc>
          <w:tcPr>
            <w:tcW w:w="978" w:type="pct"/>
            <w:vAlign w:val="center"/>
          </w:tcPr>
          <w:p w14:paraId="631EC6D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23.2(19.6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=236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EBEE34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0.54*</w:t>
            </w:r>
          </w:p>
        </w:tc>
      </w:tr>
      <w:tr w:rsidR="00FD70FB" w14:paraId="10919412" w14:textId="77777777" w:rsidTr="00345EEE">
        <w:trPr>
          <w:trHeight w:val="380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0F6BFC2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Medications</w:t>
            </w:r>
          </w:p>
        </w:tc>
        <w:tc>
          <w:tcPr>
            <w:tcW w:w="981" w:type="pct"/>
            <w:vAlign w:val="center"/>
          </w:tcPr>
          <w:p w14:paraId="55274DD1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5FE12AAF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C2F5AA8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FB5CC21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1C64D373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6310A4DD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FD70FB" w14:paraId="5568EAFD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BEA2B9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PD-L1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v.s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. PD-1</w:t>
            </w:r>
          </w:p>
        </w:tc>
        <w:tc>
          <w:tcPr>
            <w:tcW w:w="981" w:type="pct"/>
            <w:vAlign w:val="center"/>
          </w:tcPr>
          <w:p w14:paraId="21970A6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115(8.71%)</w:t>
            </w:r>
          </w:p>
        </w:tc>
        <w:tc>
          <w:tcPr>
            <w:tcW w:w="978" w:type="pct"/>
            <w:vAlign w:val="center"/>
          </w:tcPr>
          <w:p w14:paraId="3A772DB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106(16.56%)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0921C1F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0.24*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F19E2B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115(27.05%)</w:t>
            </w:r>
          </w:p>
        </w:tc>
        <w:tc>
          <w:tcPr>
            <w:tcW w:w="978" w:type="pct"/>
            <w:vAlign w:val="center"/>
          </w:tcPr>
          <w:p w14:paraId="4F1B47B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106(44.53%)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649C25F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0.37*</w:t>
            </w:r>
          </w:p>
        </w:tc>
      </w:tr>
      <w:tr w:rsidR="00FD70FB" w14:paraId="040D64EF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50BD49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PD-L1 expenditure, HKD</w:t>
            </w:r>
          </w:p>
        </w:tc>
        <w:tc>
          <w:tcPr>
            <w:tcW w:w="981" w:type="pct"/>
            <w:vAlign w:val="center"/>
          </w:tcPr>
          <w:p w14:paraId="21E74ED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64470.8(52756.4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=115</w:t>
            </w:r>
          </w:p>
        </w:tc>
        <w:tc>
          <w:tcPr>
            <w:tcW w:w="978" w:type="pct"/>
            <w:vAlign w:val="center"/>
          </w:tcPr>
          <w:p w14:paraId="41C776F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134899.3(121584.5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=106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C2C208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0.75*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3E7938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64470.8(52756.4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=115</w:t>
            </w:r>
          </w:p>
        </w:tc>
        <w:tc>
          <w:tcPr>
            <w:tcW w:w="978" w:type="pct"/>
            <w:vAlign w:val="center"/>
          </w:tcPr>
          <w:p w14:paraId="4612C73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134899.3(121584.5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=106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971F69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0.75*</w:t>
            </w:r>
          </w:p>
        </w:tc>
      </w:tr>
      <w:tr w:rsidR="00FD70FB" w14:paraId="04D15ECE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10E5DE2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Total PD-L1 dose amount, mg</w:t>
            </w:r>
          </w:p>
        </w:tc>
        <w:tc>
          <w:tcPr>
            <w:tcW w:w="981" w:type="pct"/>
            <w:vAlign w:val="center"/>
          </w:tcPr>
          <w:p w14:paraId="5D88098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11141.0(23955.0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=115</w:t>
            </w:r>
          </w:p>
        </w:tc>
        <w:tc>
          <w:tcPr>
            <w:tcW w:w="978" w:type="pct"/>
            <w:vAlign w:val="center"/>
          </w:tcPr>
          <w:p w14:paraId="46E37DC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14274.9(30903.5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=106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205E0CE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53227F5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11141.0(23955.0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=115</w:t>
            </w:r>
          </w:p>
        </w:tc>
        <w:tc>
          <w:tcPr>
            <w:tcW w:w="978" w:type="pct"/>
            <w:vAlign w:val="center"/>
          </w:tcPr>
          <w:p w14:paraId="6D7C22F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14274.9(30903.5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=106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E5743D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</w:tr>
      <w:tr w:rsidR="00FD70FB" w14:paraId="0F1FB404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F2EA8F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PD-L1 inhibitors duration, days</w:t>
            </w:r>
          </w:p>
        </w:tc>
        <w:tc>
          <w:tcPr>
            <w:tcW w:w="981" w:type="pct"/>
            <w:vAlign w:val="center"/>
          </w:tcPr>
          <w:p w14:paraId="6C14613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100.9(121.4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=115</w:t>
            </w:r>
          </w:p>
        </w:tc>
        <w:tc>
          <w:tcPr>
            <w:tcW w:w="978" w:type="pct"/>
            <w:vAlign w:val="center"/>
          </w:tcPr>
          <w:p w14:paraId="64E3882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257.4(236.0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=106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07EBFB8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0.83*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031DCB2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100.9(121.4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=115</w:t>
            </w:r>
          </w:p>
        </w:tc>
        <w:tc>
          <w:tcPr>
            <w:tcW w:w="978" w:type="pct"/>
            <w:vAlign w:val="center"/>
          </w:tcPr>
          <w:p w14:paraId="29067D5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257.4(236.0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=106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9034FF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0.83*</w:t>
            </w:r>
          </w:p>
        </w:tc>
      </w:tr>
      <w:tr w:rsidR="00FD70FB" w14:paraId="0DE74DFD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E49A58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PD-1 expenditure</w:t>
            </w:r>
          </w:p>
        </w:tc>
        <w:tc>
          <w:tcPr>
            <w:tcW w:w="981" w:type="pct"/>
            <w:vAlign w:val="center"/>
          </w:tcPr>
          <w:p w14:paraId="7A607FC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132406.3(227146.6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=1204</w:t>
            </w:r>
          </w:p>
        </w:tc>
        <w:tc>
          <w:tcPr>
            <w:tcW w:w="978" w:type="pct"/>
            <w:vAlign w:val="center"/>
          </w:tcPr>
          <w:p w14:paraId="63134E5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329433.6(364585.4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=546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6B2018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0.65*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5F082C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155528.6(204178.9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=310</w:t>
            </w:r>
          </w:p>
        </w:tc>
        <w:tc>
          <w:tcPr>
            <w:tcW w:w="978" w:type="pct"/>
            <w:vAlign w:val="center"/>
          </w:tcPr>
          <w:p w14:paraId="16D6397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307662.2(326498.3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=144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3366E83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0.56*</w:t>
            </w:r>
          </w:p>
        </w:tc>
      </w:tr>
      <w:tr w:rsidR="00FD70FB" w14:paraId="33B84069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7DA7ABB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Total PD-1 dose amount (MG)</w:t>
            </w:r>
          </w:p>
        </w:tc>
        <w:tc>
          <w:tcPr>
            <w:tcW w:w="981" w:type="pct"/>
            <w:vAlign w:val="center"/>
          </w:tcPr>
          <w:p w14:paraId="247460C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2324.5(9779.2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=1204</w:t>
            </w:r>
          </w:p>
        </w:tc>
        <w:tc>
          <w:tcPr>
            <w:tcW w:w="978" w:type="pct"/>
            <w:vAlign w:val="center"/>
          </w:tcPr>
          <w:p w14:paraId="1FB19A8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3905.8(11851.9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=546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B81AD3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8DE189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2114.9(5352.1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=310</w:t>
            </w:r>
          </w:p>
        </w:tc>
        <w:tc>
          <w:tcPr>
            <w:tcW w:w="978" w:type="pct"/>
            <w:vAlign w:val="center"/>
          </w:tcPr>
          <w:p w14:paraId="3B61AF4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3186.2(4625.7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=144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D8DCB2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0.21*</w:t>
            </w:r>
          </w:p>
        </w:tc>
      </w:tr>
      <w:tr w:rsidR="00FD70FB" w14:paraId="2FE93713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E8BC56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PD-1 inhibitors duration, days</w:t>
            </w:r>
          </w:p>
        </w:tc>
        <w:tc>
          <w:tcPr>
            <w:tcW w:w="981" w:type="pct"/>
            <w:vAlign w:val="center"/>
          </w:tcPr>
          <w:p w14:paraId="1321B2C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152.0(200.9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=1204</w:t>
            </w:r>
          </w:p>
        </w:tc>
        <w:tc>
          <w:tcPr>
            <w:tcW w:w="978" w:type="pct"/>
            <w:vAlign w:val="center"/>
          </w:tcPr>
          <w:p w14:paraId="0ED531E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314.5(272.0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=546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23E80CB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0.68*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83C78E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162.9(209.0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=310</w:t>
            </w:r>
          </w:p>
        </w:tc>
        <w:tc>
          <w:tcPr>
            <w:tcW w:w="978" w:type="pct"/>
            <w:vAlign w:val="center"/>
          </w:tcPr>
          <w:p w14:paraId="62F65CF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304.0(257.8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=144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059CBB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0.6*</w:t>
            </w:r>
          </w:p>
        </w:tc>
      </w:tr>
      <w:tr w:rsidR="00FD70FB" w14:paraId="248A56C1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20F2969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Anticoagulants</w:t>
            </w:r>
          </w:p>
        </w:tc>
        <w:tc>
          <w:tcPr>
            <w:tcW w:w="981" w:type="pct"/>
            <w:vAlign w:val="center"/>
          </w:tcPr>
          <w:p w14:paraId="1587EBA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727(55.11%)</w:t>
            </w:r>
          </w:p>
        </w:tc>
        <w:tc>
          <w:tcPr>
            <w:tcW w:w="978" w:type="pct"/>
            <w:vAlign w:val="center"/>
          </w:tcPr>
          <w:p w14:paraId="1A686CD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381(59.53%)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332441A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0F7A3C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233(54.82%)</w:t>
            </w:r>
          </w:p>
        </w:tc>
        <w:tc>
          <w:tcPr>
            <w:tcW w:w="978" w:type="pct"/>
            <w:vAlign w:val="center"/>
          </w:tcPr>
          <w:p w14:paraId="075393D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129(54.20%)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C5A701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</w:tr>
      <w:tr w:rsidR="00FD70FB" w14:paraId="48646E36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A2EF96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Steroids</w:t>
            </w:r>
          </w:p>
        </w:tc>
        <w:tc>
          <w:tcPr>
            <w:tcW w:w="981" w:type="pct"/>
            <w:vAlign w:val="center"/>
          </w:tcPr>
          <w:p w14:paraId="27222B8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727(55.11%)</w:t>
            </w:r>
          </w:p>
        </w:tc>
        <w:tc>
          <w:tcPr>
            <w:tcW w:w="978" w:type="pct"/>
            <w:vAlign w:val="center"/>
          </w:tcPr>
          <w:p w14:paraId="64ED78D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381(59.53%)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0542C2C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D3715D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233(54.82%)</w:t>
            </w:r>
          </w:p>
        </w:tc>
        <w:tc>
          <w:tcPr>
            <w:tcW w:w="978" w:type="pct"/>
            <w:vAlign w:val="center"/>
          </w:tcPr>
          <w:p w14:paraId="754EF41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129(54.20%)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0F6D55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</w:tr>
      <w:tr w:rsidR="00FD70FB" w14:paraId="4D01ED9D" w14:textId="77777777" w:rsidTr="00345EEE">
        <w:trPr>
          <w:trHeight w:val="380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FE4D938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Inflamatory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 subclinical biomarkers</w:t>
            </w:r>
          </w:p>
        </w:tc>
        <w:tc>
          <w:tcPr>
            <w:tcW w:w="981" w:type="pct"/>
            <w:vAlign w:val="center"/>
          </w:tcPr>
          <w:p w14:paraId="196E1DC0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30781183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0944A25D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915801C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38E08019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179F1554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FD70FB" w14:paraId="43874917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5E057F6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Neutrophil-to-lymphocyte ratio</w:t>
            </w:r>
          </w:p>
        </w:tc>
        <w:tc>
          <w:tcPr>
            <w:tcW w:w="981" w:type="pct"/>
            <w:vAlign w:val="center"/>
          </w:tcPr>
          <w:p w14:paraId="13F60E7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4.8(6.8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=1316</w:t>
            </w:r>
          </w:p>
        </w:tc>
        <w:tc>
          <w:tcPr>
            <w:tcW w:w="978" w:type="pct"/>
            <w:vAlign w:val="center"/>
          </w:tcPr>
          <w:p w14:paraId="619639A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4.2(5.5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B2ECBF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D542FE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4.6(7.5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11BDA07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3.7(4.0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32C17A8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</w:tr>
      <w:tr w:rsidR="00FD70FB" w14:paraId="335B3280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80BD75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Platelet-to-lymphocyte ratio</w:t>
            </w:r>
          </w:p>
        </w:tc>
        <w:tc>
          <w:tcPr>
            <w:tcW w:w="981" w:type="pct"/>
            <w:vAlign w:val="center"/>
          </w:tcPr>
          <w:p w14:paraId="3950F23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220.6(276.2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=1317</w:t>
            </w:r>
          </w:p>
        </w:tc>
        <w:tc>
          <w:tcPr>
            <w:tcW w:w="978" w:type="pct"/>
            <w:vAlign w:val="center"/>
          </w:tcPr>
          <w:p w14:paraId="7169A22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195.2(156.2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C7F123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1EA32E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226.7(365.3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00B0867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180.8(136.5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F22567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</w:tr>
      <w:tr w:rsidR="00FD70FB" w14:paraId="55F68981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CAD2AB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Aspartate transaminase-to-alanine transaminase ratio</w:t>
            </w:r>
          </w:p>
        </w:tc>
        <w:tc>
          <w:tcPr>
            <w:tcW w:w="981" w:type="pct"/>
            <w:vAlign w:val="center"/>
          </w:tcPr>
          <w:p w14:paraId="2A4D426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2.0(4.3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=888</w:t>
            </w:r>
          </w:p>
        </w:tc>
        <w:tc>
          <w:tcPr>
            <w:tcW w:w="978" w:type="pct"/>
            <w:vAlign w:val="center"/>
          </w:tcPr>
          <w:p w14:paraId="70F9525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1.4(1.2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=420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27D7D2A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0.22*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DB939C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1.6(2.5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=254</w:t>
            </w:r>
          </w:p>
        </w:tc>
        <w:tc>
          <w:tcPr>
            <w:tcW w:w="978" w:type="pct"/>
            <w:vAlign w:val="center"/>
          </w:tcPr>
          <w:p w14:paraId="65EAF48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1.2(0.7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=151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1B348A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0.24*</w:t>
            </w:r>
          </w:p>
        </w:tc>
      </w:tr>
      <w:tr w:rsidR="00FD70FB" w14:paraId="3A9AD48F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E05F01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Triglyceride glucose index</w:t>
            </w:r>
          </w:p>
        </w:tc>
        <w:tc>
          <w:tcPr>
            <w:tcW w:w="981" w:type="pct"/>
            <w:vAlign w:val="center"/>
          </w:tcPr>
          <w:p w14:paraId="74D92F4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7.05(0.61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=394</w:t>
            </w:r>
          </w:p>
        </w:tc>
        <w:tc>
          <w:tcPr>
            <w:tcW w:w="978" w:type="pct"/>
            <w:vAlign w:val="center"/>
          </w:tcPr>
          <w:p w14:paraId="4AF766D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7.07(0.66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=186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03070C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D62C6F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7.0(0.6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=134</w:t>
            </w:r>
          </w:p>
        </w:tc>
        <w:tc>
          <w:tcPr>
            <w:tcW w:w="978" w:type="pct"/>
            <w:vAlign w:val="center"/>
          </w:tcPr>
          <w:p w14:paraId="4177378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7.1(0.7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=73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1599714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</w:tr>
      <w:tr w:rsidR="00FD70FB" w14:paraId="155D3B75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0D934C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Urea-to-creatinine ratio</w:t>
            </w:r>
          </w:p>
        </w:tc>
        <w:tc>
          <w:tcPr>
            <w:tcW w:w="981" w:type="pct"/>
            <w:vAlign w:val="center"/>
          </w:tcPr>
          <w:p w14:paraId="07CADDC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73.4(39.8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=1303</w:t>
            </w:r>
          </w:p>
        </w:tc>
        <w:tc>
          <w:tcPr>
            <w:tcW w:w="978" w:type="pct"/>
            <w:vAlign w:val="center"/>
          </w:tcPr>
          <w:p w14:paraId="0CAA340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72.6(42.6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=634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89B584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7A972E5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70.2(32.5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=422</w:t>
            </w:r>
          </w:p>
        </w:tc>
        <w:tc>
          <w:tcPr>
            <w:tcW w:w="978" w:type="pct"/>
            <w:vAlign w:val="center"/>
          </w:tcPr>
          <w:p w14:paraId="14D93AB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68.2(22.1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=237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6CAF1FA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</w:tr>
      <w:tr w:rsidR="00FD70FB" w14:paraId="3CAE1F27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4BEB49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Monocyte-to-lymphocyte ratio</w:t>
            </w:r>
          </w:p>
        </w:tc>
        <w:tc>
          <w:tcPr>
            <w:tcW w:w="981" w:type="pct"/>
            <w:vAlign w:val="center"/>
          </w:tcPr>
          <w:p w14:paraId="1322204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0.5(0.4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=1314</w:t>
            </w:r>
          </w:p>
        </w:tc>
        <w:tc>
          <w:tcPr>
            <w:tcW w:w="978" w:type="pct"/>
            <w:vAlign w:val="center"/>
          </w:tcPr>
          <w:p w14:paraId="1F3E0CF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0.4(0.6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2A83C47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C1491D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0.5(0.4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=424</w:t>
            </w:r>
          </w:p>
        </w:tc>
        <w:tc>
          <w:tcPr>
            <w:tcW w:w="978" w:type="pct"/>
            <w:vAlign w:val="center"/>
          </w:tcPr>
          <w:p w14:paraId="5C2C076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0.4(0.4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024BE8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</w:tr>
      <w:tr w:rsidR="00FD70FB" w14:paraId="32460CD9" w14:textId="77777777" w:rsidTr="00345EEE">
        <w:trPr>
          <w:trHeight w:val="380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7EEDFA66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Complete blood counts</w:t>
            </w:r>
          </w:p>
        </w:tc>
        <w:tc>
          <w:tcPr>
            <w:tcW w:w="981" w:type="pct"/>
            <w:vAlign w:val="center"/>
          </w:tcPr>
          <w:p w14:paraId="0AAC1617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06D82DBA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2E5EE2FB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093689AF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0C4CB187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5434F4C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FD70FB" w14:paraId="3B8A93F9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467AC9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Mean corpuscular volume,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fL</w:t>
            </w:r>
            <w:proofErr w:type="spellEnd"/>
          </w:p>
        </w:tc>
        <w:tc>
          <w:tcPr>
            <w:tcW w:w="981" w:type="pct"/>
            <w:vAlign w:val="center"/>
          </w:tcPr>
          <w:p w14:paraId="5854C27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88.1(8.3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=1317</w:t>
            </w:r>
          </w:p>
        </w:tc>
        <w:tc>
          <w:tcPr>
            <w:tcW w:w="978" w:type="pct"/>
            <w:vAlign w:val="center"/>
          </w:tcPr>
          <w:p w14:paraId="46B5567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87.8(8.0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35C35AD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280BFC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88.3(7.6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4048F3D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88.1(8.1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9BEE60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</w:tr>
      <w:tr w:rsidR="00FD70FB" w14:paraId="582F318F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E5B889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Eosinophil, x10^9/L</w:t>
            </w:r>
          </w:p>
        </w:tc>
        <w:tc>
          <w:tcPr>
            <w:tcW w:w="981" w:type="pct"/>
            <w:vAlign w:val="center"/>
          </w:tcPr>
          <w:p w14:paraId="2894714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0.17(0.26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=1316</w:t>
            </w:r>
          </w:p>
        </w:tc>
        <w:tc>
          <w:tcPr>
            <w:tcW w:w="978" w:type="pct"/>
            <w:vAlign w:val="center"/>
          </w:tcPr>
          <w:p w14:paraId="61CAC23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0.21(0.38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3A8A1A9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5F29EAF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0.2(0.29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6626F73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0.21(0.21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FE6E6B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</w:tr>
      <w:tr w:rsidR="00FD70FB" w14:paraId="5FEE2B6A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258D24A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Lymphocyte, x10^9/L</w:t>
            </w:r>
          </w:p>
        </w:tc>
        <w:tc>
          <w:tcPr>
            <w:tcW w:w="981" w:type="pct"/>
            <w:vAlign w:val="center"/>
          </w:tcPr>
          <w:p w14:paraId="32C4BFA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1.5(0.9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=1317</w:t>
            </w:r>
          </w:p>
        </w:tc>
        <w:tc>
          <w:tcPr>
            <w:tcW w:w="978" w:type="pct"/>
            <w:vAlign w:val="center"/>
          </w:tcPr>
          <w:p w14:paraId="40F8B24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1.6(0.8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FDCDE8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7751E7D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1.5(0.8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1C37F42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1.6(0.7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99F50D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</w:tr>
      <w:tr w:rsidR="00FD70FB" w14:paraId="17D73CCB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F04686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Metamyelocyte, x10^9/L</w:t>
            </w:r>
          </w:p>
        </w:tc>
        <w:tc>
          <w:tcPr>
            <w:tcW w:w="981" w:type="pct"/>
            <w:vAlign w:val="center"/>
          </w:tcPr>
          <w:p w14:paraId="7725608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0.4(0.7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=169</w:t>
            </w:r>
          </w:p>
        </w:tc>
        <w:tc>
          <w:tcPr>
            <w:tcW w:w="978" w:type="pct"/>
            <w:vAlign w:val="center"/>
          </w:tcPr>
          <w:p w14:paraId="6FF3F3B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1.9(10.0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CDA0FB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0.22*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5498F38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0.3(0.4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=57</w:t>
            </w:r>
          </w:p>
        </w:tc>
        <w:tc>
          <w:tcPr>
            <w:tcW w:w="978" w:type="pct"/>
            <w:vAlign w:val="center"/>
          </w:tcPr>
          <w:p w14:paraId="0AC2A5F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0.5(0.7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=15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686578C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0.36*</w:t>
            </w:r>
          </w:p>
        </w:tc>
      </w:tr>
      <w:tr w:rsidR="00FD70FB" w14:paraId="79BE0FB6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743EAB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Monocyte, x10^9/L</w:t>
            </w:r>
          </w:p>
        </w:tc>
        <w:tc>
          <w:tcPr>
            <w:tcW w:w="981" w:type="pct"/>
            <w:vAlign w:val="center"/>
          </w:tcPr>
          <w:p w14:paraId="438F9C4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0.54(0.3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=1317</w:t>
            </w:r>
          </w:p>
        </w:tc>
        <w:tc>
          <w:tcPr>
            <w:tcW w:w="978" w:type="pct"/>
            <w:vAlign w:val="center"/>
          </w:tcPr>
          <w:p w14:paraId="776B6C6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0.52(0.33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6F2A2A4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FA563B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0.6(0.3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46EFA06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0.5(0.3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1E8597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</w:tr>
      <w:tr w:rsidR="00FD70FB" w14:paraId="47F93689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B6DAA5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Neutrophil, x10^9/L</w:t>
            </w:r>
          </w:p>
        </w:tc>
        <w:tc>
          <w:tcPr>
            <w:tcW w:w="981" w:type="pct"/>
            <w:vAlign w:val="center"/>
          </w:tcPr>
          <w:p w14:paraId="092C6A6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5.1(3.3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=1317</w:t>
            </w:r>
          </w:p>
        </w:tc>
        <w:tc>
          <w:tcPr>
            <w:tcW w:w="978" w:type="pct"/>
            <w:vAlign w:val="center"/>
          </w:tcPr>
          <w:p w14:paraId="07FABE0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4.9(3.3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3957AB8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735CA70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5.1(3.1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4481500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4.8(3.3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FE6E55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</w:t>
            </w:r>
          </w:p>
        </w:tc>
      </w:tr>
      <w:tr w:rsidR="00FD70FB" w14:paraId="11AF3E23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EAE103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White blood count, x10^9/L</w:t>
            </w:r>
          </w:p>
        </w:tc>
        <w:tc>
          <w:tcPr>
            <w:tcW w:w="981" w:type="pct"/>
            <w:vAlign w:val="center"/>
          </w:tcPr>
          <w:p w14:paraId="36B1F8A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7.5(6.2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=1317</w:t>
            </w:r>
          </w:p>
        </w:tc>
        <w:tc>
          <w:tcPr>
            <w:tcW w:w="978" w:type="pct"/>
            <w:vAlign w:val="center"/>
          </w:tcPr>
          <w:p w14:paraId="649C3E1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7.2(3.6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906A6A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F3484F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7.4(3.6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4CDE2DA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7.1(3.7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28A60C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</w:tr>
      <w:tr w:rsidR="00FD70FB" w14:paraId="09A091B0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AEF6CA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Mean cell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haemoglobin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pg</w:t>
            </w:r>
            <w:proofErr w:type="spellEnd"/>
          </w:p>
        </w:tc>
        <w:tc>
          <w:tcPr>
            <w:tcW w:w="981" w:type="pct"/>
            <w:vAlign w:val="center"/>
          </w:tcPr>
          <w:p w14:paraId="1E282C6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30.7(3.4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=1317</w:t>
            </w:r>
          </w:p>
        </w:tc>
        <w:tc>
          <w:tcPr>
            <w:tcW w:w="978" w:type="pct"/>
            <w:vAlign w:val="center"/>
          </w:tcPr>
          <w:p w14:paraId="063BDD7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30.6(3.3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41AC99C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593C52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30.7(3.2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60FE3D0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30.9(3.2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1479398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</w:tr>
      <w:tr w:rsidR="00FD70FB" w14:paraId="22E81280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7001D5C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Myelocyte, x10^9/L</w:t>
            </w:r>
          </w:p>
        </w:tc>
        <w:tc>
          <w:tcPr>
            <w:tcW w:w="981" w:type="pct"/>
            <w:vAlign w:val="center"/>
          </w:tcPr>
          <w:p w14:paraId="1172AF5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0.5(0.9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=249</w:t>
            </w:r>
          </w:p>
        </w:tc>
        <w:tc>
          <w:tcPr>
            <w:tcW w:w="978" w:type="pct"/>
            <w:vAlign w:val="center"/>
          </w:tcPr>
          <w:p w14:paraId="77BCC50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1.5(6.0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=79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FDEF75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0.24*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47C3397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0.4(0.8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=76</w:t>
            </w:r>
          </w:p>
        </w:tc>
        <w:tc>
          <w:tcPr>
            <w:tcW w:w="978" w:type="pct"/>
            <w:vAlign w:val="center"/>
          </w:tcPr>
          <w:p w14:paraId="277F7B6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1.5(2.6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=21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60AE89C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0.58*</w:t>
            </w:r>
          </w:p>
        </w:tc>
      </w:tr>
      <w:tr w:rsidR="00FD70FB" w14:paraId="422EE026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C1A7A5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Platelet, x10^9/L</w:t>
            </w:r>
          </w:p>
        </w:tc>
        <w:tc>
          <w:tcPr>
            <w:tcW w:w="981" w:type="pct"/>
            <w:vAlign w:val="center"/>
          </w:tcPr>
          <w:p w14:paraId="5ED50EA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249.1(110.5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=1317</w:t>
            </w:r>
          </w:p>
        </w:tc>
        <w:tc>
          <w:tcPr>
            <w:tcW w:w="978" w:type="pct"/>
            <w:vAlign w:val="center"/>
          </w:tcPr>
          <w:p w14:paraId="2EA0512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245.6(104.4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756CE6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83992A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259.0(103.0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13BBB17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241.3(90.2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294D15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</w:tr>
      <w:tr w:rsidR="00FD70FB" w14:paraId="77DC4A7B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1B59F5D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Red blood count, x10^12/L</w:t>
            </w:r>
          </w:p>
        </w:tc>
        <w:tc>
          <w:tcPr>
            <w:tcW w:w="981" w:type="pct"/>
            <w:vAlign w:val="center"/>
          </w:tcPr>
          <w:p w14:paraId="6538D90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4.4(0.7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=1317</w:t>
            </w:r>
          </w:p>
        </w:tc>
        <w:tc>
          <w:tcPr>
            <w:tcW w:w="978" w:type="pct"/>
            <w:vAlign w:val="center"/>
          </w:tcPr>
          <w:p w14:paraId="50EAA38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4.5(0.7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491596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71F7D9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4.4(0.7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3E21D40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4.6(0.6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32D0305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0.22*</w:t>
            </w:r>
          </w:p>
        </w:tc>
      </w:tr>
      <w:tr w:rsidR="00FD70FB" w14:paraId="6D879AA9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592243B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Hematocrit, L/L</w:t>
            </w:r>
          </w:p>
        </w:tc>
        <w:tc>
          <w:tcPr>
            <w:tcW w:w="981" w:type="pct"/>
            <w:vAlign w:val="center"/>
          </w:tcPr>
          <w:p w14:paraId="128BFCF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0.38(0.06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=1272</w:t>
            </w:r>
          </w:p>
        </w:tc>
        <w:tc>
          <w:tcPr>
            <w:tcW w:w="978" w:type="pct"/>
            <w:vAlign w:val="center"/>
          </w:tcPr>
          <w:p w14:paraId="1F74B93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0.39(0.05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=623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BF26E3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7E7BEC4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0.39(0.05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=396</w:t>
            </w:r>
          </w:p>
        </w:tc>
        <w:tc>
          <w:tcPr>
            <w:tcW w:w="978" w:type="pct"/>
            <w:vAlign w:val="center"/>
          </w:tcPr>
          <w:p w14:paraId="732462F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0.4(0.05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=230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5F6863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0.22*</w:t>
            </w:r>
          </w:p>
        </w:tc>
      </w:tr>
      <w:tr w:rsidR="00FD70FB" w14:paraId="387DD268" w14:textId="77777777" w:rsidTr="00345EEE">
        <w:trPr>
          <w:trHeight w:val="380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6452575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Renal and liver functions</w:t>
            </w:r>
          </w:p>
        </w:tc>
        <w:tc>
          <w:tcPr>
            <w:tcW w:w="981" w:type="pct"/>
            <w:vAlign w:val="center"/>
          </w:tcPr>
          <w:p w14:paraId="25BAA7E3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04C773A7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2AC8C61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09266B6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6B7B4F86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4A6A7BC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FD70FB" w14:paraId="60E5EEAB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DFDA40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K/Potassium, mmol/L</w:t>
            </w:r>
          </w:p>
        </w:tc>
        <w:tc>
          <w:tcPr>
            <w:tcW w:w="981" w:type="pct"/>
            <w:vAlign w:val="center"/>
          </w:tcPr>
          <w:p w14:paraId="168AFFA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4.12(0.44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=1306</w:t>
            </w:r>
          </w:p>
        </w:tc>
        <w:tc>
          <w:tcPr>
            <w:tcW w:w="978" w:type="pct"/>
            <w:vAlign w:val="center"/>
          </w:tcPr>
          <w:p w14:paraId="6D7F8D3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4.14(0.43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=635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158D94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5895883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4.12(0.43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=423</w:t>
            </w:r>
          </w:p>
        </w:tc>
        <w:tc>
          <w:tcPr>
            <w:tcW w:w="978" w:type="pct"/>
            <w:vAlign w:val="center"/>
          </w:tcPr>
          <w:p w14:paraId="7B984C2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4.15(0.42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1CAE2C4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</w:tr>
      <w:tr w:rsidR="00FD70FB" w14:paraId="5A1FF6D4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7002038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Urate, mmol/L</w:t>
            </w:r>
          </w:p>
        </w:tc>
        <w:tc>
          <w:tcPr>
            <w:tcW w:w="981" w:type="pct"/>
            <w:vAlign w:val="center"/>
          </w:tcPr>
          <w:p w14:paraId="184DC04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0.33(0.15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=419</w:t>
            </w:r>
          </w:p>
        </w:tc>
        <w:tc>
          <w:tcPr>
            <w:tcW w:w="978" w:type="pct"/>
            <w:vAlign w:val="center"/>
          </w:tcPr>
          <w:p w14:paraId="79D6888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0.32(0.12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=208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3641C03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3772DE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0.34(0.14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=111</w:t>
            </w:r>
          </w:p>
        </w:tc>
        <w:tc>
          <w:tcPr>
            <w:tcW w:w="978" w:type="pct"/>
            <w:vAlign w:val="center"/>
          </w:tcPr>
          <w:p w14:paraId="5E280A4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0.33(0.1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=75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11EEAB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</w:tr>
      <w:tr w:rsidR="00FD70FB" w14:paraId="3098A09A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174CF64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Albumin, g/L</w:t>
            </w:r>
          </w:p>
        </w:tc>
        <w:tc>
          <w:tcPr>
            <w:tcW w:w="981" w:type="pct"/>
            <w:vAlign w:val="center"/>
          </w:tcPr>
          <w:p w14:paraId="7E903A9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38.7(6.2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=1305</w:t>
            </w:r>
          </w:p>
        </w:tc>
        <w:tc>
          <w:tcPr>
            <w:tcW w:w="978" w:type="pct"/>
            <w:vAlign w:val="center"/>
          </w:tcPr>
          <w:p w14:paraId="7E255D7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40.2(5.1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=634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A7EB21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0.26*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983B1F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39.1(5.7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=423</w:t>
            </w:r>
          </w:p>
        </w:tc>
        <w:tc>
          <w:tcPr>
            <w:tcW w:w="978" w:type="pct"/>
            <w:vAlign w:val="center"/>
          </w:tcPr>
          <w:p w14:paraId="7C4F29D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40.3(4.8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=237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404360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0.22*</w:t>
            </w:r>
          </w:p>
        </w:tc>
      </w:tr>
      <w:tr w:rsidR="00FD70FB" w14:paraId="7373E1B5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A55FE6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Na/Sodium, mmol/L</w:t>
            </w:r>
          </w:p>
        </w:tc>
        <w:tc>
          <w:tcPr>
            <w:tcW w:w="981" w:type="pct"/>
            <w:vAlign w:val="center"/>
          </w:tcPr>
          <w:p w14:paraId="000E643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138.8(4.1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=1306</w:t>
            </w:r>
          </w:p>
        </w:tc>
        <w:tc>
          <w:tcPr>
            <w:tcW w:w="978" w:type="pct"/>
            <w:vAlign w:val="center"/>
          </w:tcPr>
          <w:p w14:paraId="4326F91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139.8(3.0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=635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492F4EF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0.29*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6F505C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138.9(3.7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=423</w:t>
            </w:r>
          </w:p>
        </w:tc>
        <w:tc>
          <w:tcPr>
            <w:tcW w:w="978" w:type="pct"/>
            <w:vAlign w:val="center"/>
          </w:tcPr>
          <w:p w14:paraId="70EBE8B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139.8(2.7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54C195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0.28*</w:t>
            </w:r>
          </w:p>
        </w:tc>
      </w:tr>
      <w:tr w:rsidR="00FD70FB" w14:paraId="43ECD6E5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FA6E02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Urea, mmol/L</w:t>
            </w:r>
          </w:p>
        </w:tc>
        <w:tc>
          <w:tcPr>
            <w:tcW w:w="981" w:type="pct"/>
            <w:vAlign w:val="center"/>
          </w:tcPr>
          <w:p w14:paraId="7FF30F4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5.5(2.3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=1303</w:t>
            </w:r>
          </w:p>
        </w:tc>
        <w:tc>
          <w:tcPr>
            <w:tcW w:w="978" w:type="pct"/>
            <w:vAlign w:val="center"/>
          </w:tcPr>
          <w:p w14:paraId="2A9D734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5.6(2.6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=634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55C410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F37D2B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5.2(1.8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=422</w:t>
            </w:r>
          </w:p>
        </w:tc>
        <w:tc>
          <w:tcPr>
            <w:tcW w:w="978" w:type="pct"/>
            <w:vAlign w:val="center"/>
          </w:tcPr>
          <w:p w14:paraId="4B9C2F7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5.5(1.7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=237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1D5D8D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</w:tr>
      <w:tr w:rsidR="00FD70FB" w14:paraId="3A0197FE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FFCF5C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Protein, g/L</w:t>
            </w:r>
          </w:p>
        </w:tc>
        <w:tc>
          <w:tcPr>
            <w:tcW w:w="981" w:type="pct"/>
            <w:vAlign w:val="center"/>
          </w:tcPr>
          <w:p w14:paraId="566D539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71.5(13.6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=1252</w:t>
            </w:r>
          </w:p>
        </w:tc>
        <w:tc>
          <w:tcPr>
            <w:tcW w:w="978" w:type="pct"/>
            <w:vAlign w:val="center"/>
          </w:tcPr>
          <w:p w14:paraId="3B2CBD9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73.3(11.0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=601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3E714B3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B5FCAF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70.7(15.8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=400</w:t>
            </w:r>
          </w:p>
        </w:tc>
        <w:tc>
          <w:tcPr>
            <w:tcW w:w="978" w:type="pct"/>
            <w:vAlign w:val="center"/>
          </w:tcPr>
          <w:p w14:paraId="44F9FF8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73.4(11.4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=224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5CBE44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</w:tr>
      <w:tr w:rsidR="00FD70FB" w14:paraId="68694FDF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A30AC1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Bilirubin,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umol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/L</w:t>
            </w:r>
          </w:p>
        </w:tc>
        <w:tc>
          <w:tcPr>
            <w:tcW w:w="981" w:type="pct"/>
            <w:vAlign w:val="center"/>
          </w:tcPr>
          <w:p w14:paraId="6846A66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14.0(28.2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=1306</w:t>
            </w:r>
          </w:p>
        </w:tc>
        <w:tc>
          <w:tcPr>
            <w:tcW w:w="978" w:type="pct"/>
            <w:vAlign w:val="center"/>
          </w:tcPr>
          <w:p w14:paraId="796A922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10.8(17.5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=635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0876197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5BAE94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11.1(13.2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=423</w:t>
            </w:r>
          </w:p>
        </w:tc>
        <w:tc>
          <w:tcPr>
            <w:tcW w:w="978" w:type="pct"/>
            <w:vAlign w:val="center"/>
          </w:tcPr>
          <w:p w14:paraId="5E9431D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11.7(26.5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648F84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</w:tr>
      <w:tr w:rsidR="00FD70FB" w14:paraId="2673436C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2B2A11E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Creatinine,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umol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/L</w:t>
            </w:r>
          </w:p>
        </w:tc>
        <w:tc>
          <w:tcPr>
            <w:tcW w:w="981" w:type="pct"/>
            <w:vAlign w:val="center"/>
          </w:tcPr>
          <w:p w14:paraId="07FE8AD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85.6(70.1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=1317</w:t>
            </w:r>
          </w:p>
        </w:tc>
        <w:tc>
          <w:tcPr>
            <w:tcW w:w="978" w:type="pct"/>
            <w:vAlign w:val="center"/>
          </w:tcPr>
          <w:p w14:paraId="4B220AF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83.5(42.1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=635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40C696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B35221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85.2(76.7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=424</w:t>
            </w:r>
          </w:p>
        </w:tc>
        <w:tc>
          <w:tcPr>
            <w:tcW w:w="978" w:type="pct"/>
            <w:vAlign w:val="center"/>
          </w:tcPr>
          <w:p w14:paraId="6069755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84.2(30.8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8C7722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</w:tr>
      <w:tr w:rsidR="00FD70FB" w14:paraId="48EF8B9E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2EEE466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creatinine</w:t>
            </w:r>
          </w:p>
        </w:tc>
        <w:tc>
          <w:tcPr>
            <w:tcW w:w="981" w:type="pct"/>
            <w:vAlign w:val="center"/>
          </w:tcPr>
          <w:p w14:paraId="060E96F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41.9(116.3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=1312</w:t>
            </w:r>
          </w:p>
        </w:tc>
        <w:tc>
          <w:tcPr>
            <w:tcW w:w="978" w:type="pct"/>
            <w:vAlign w:val="center"/>
          </w:tcPr>
          <w:p w14:paraId="78C1224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22.0(68.8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=630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244D7E6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0.21*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4BF7D3B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33.6(78.2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=422</w:t>
            </w:r>
          </w:p>
        </w:tc>
        <w:tc>
          <w:tcPr>
            <w:tcW w:w="978" w:type="pct"/>
            <w:vAlign w:val="center"/>
          </w:tcPr>
          <w:p w14:paraId="7D82158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22.8(88.9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=236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281CF0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</w:tr>
      <w:tr w:rsidR="00FD70FB" w14:paraId="25702177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28CC0AF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Aspartate transaminase, U/L</w:t>
            </w:r>
          </w:p>
        </w:tc>
        <w:tc>
          <w:tcPr>
            <w:tcW w:w="981" w:type="pct"/>
            <w:vAlign w:val="center"/>
          </w:tcPr>
          <w:p w14:paraId="36CD52B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60.5(119.5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=936</w:t>
            </w:r>
          </w:p>
        </w:tc>
        <w:tc>
          <w:tcPr>
            <w:tcW w:w="978" w:type="pct"/>
            <w:vAlign w:val="center"/>
          </w:tcPr>
          <w:p w14:paraId="7DEA032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41.4(61.1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=435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588BC0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9A1202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42.5(64.4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=283</w:t>
            </w:r>
          </w:p>
        </w:tc>
        <w:tc>
          <w:tcPr>
            <w:tcW w:w="978" w:type="pct"/>
            <w:vAlign w:val="center"/>
          </w:tcPr>
          <w:p w14:paraId="755B049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39.0(72.2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=160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3FCC8DF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</w:tr>
      <w:tr w:rsidR="00FD70FB" w14:paraId="374A921C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59C0A40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aspartate transaminase</w:t>
            </w:r>
          </w:p>
        </w:tc>
        <w:tc>
          <w:tcPr>
            <w:tcW w:w="981" w:type="pct"/>
            <w:vAlign w:val="center"/>
          </w:tcPr>
          <w:p w14:paraId="4E626E0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74.1(223.3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=855</w:t>
            </w:r>
          </w:p>
        </w:tc>
        <w:tc>
          <w:tcPr>
            <w:tcW w:w="978" w:type="pct"/>
            <w:vAlign w:val="center"/>
          </w:tcPr>
          <w:p w14:paraId="3124AEB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28.1(66.1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=395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674F224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0.28*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1E202E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41.0(91.7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=263</w:t>
            </w:r>
          </w:p>
        </w:tc>
        <w:tc>
          <w:tcPr>
            <w:tcW w:w="978" w:type="pct"/>
            <w:vAlign w:val="center"/>
          </w:tcPr>
          <w:p w14:paraId="369682A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28.3(68.4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=146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720257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</w:tr>
      <w:tr w:rsidR="00FD70FB" w14:paraId="6B48580A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2D41F6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Alkaline phosphatase, U/L</w:t>
            </w:r>
          </w:p>
        </w:tc>
        <w:tc>
          <w:tcPr>
            <w:tcW w:w="981" w:type="pct"/>
            <w:vAlign w:val="center"/>
          </w:tcPr>
          <w:p w14:paraId="5EC4929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114.2(122.3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=1306</w:t>
            </w:r>
          </w:p>
        </w:tc>
        <w:tc>
          <w:tcPr>
            <w:tcW w:w="978" w:type="pct"/>
            <w:vAlign w:val="center"/>
          </w:tcPr>
          <w:p w14:paraId="3638C09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97.3(84.6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=635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3A402B0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4ABEA54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103.2(104.3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=423</w:t>
            </w:r>
          </w:p>
        </w:tc>
        <w:tc>
          <w:tcPr>
            <w:tcW w:w="978" w:type="pct"/>
            <w:vAlign w:val="center"/>
          </w:tcPr>
          <w:p w14:paraId="0ED7351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100.0(91.8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11C71D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</w:tr>
      <w:tr w:rsidR="00FD70FB" w14:paraId="77D9AD6C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5166591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alkaline phosphatase</w:t>
            </w:r>
          </w:p>
        </w:tc>
        <w:tc>
          <w:tcPr>
            <w:tcW w:w="981" w:type="pct"/>
            <w:vAlign w:val="center"/>
          </w:tcPr>
          <w:p w14:paraId="5E75938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81.5(107.3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=1298</w:t>
            </w:r>
          </w:p>
        </w:tc>
        <w:tc>
          <w:tcPr>
            <w:tcW w:w="978" w:type="pct"/>
            <w:vAlign w:val="center"/>
          </w:tcPr>
          <w:p w14:paraId="5FA8EA9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30.4(47.3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=630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6E3CB98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0.62*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AA6A15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75.8(103.9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=419</w:t>
            </w:r>
          </w:p>
        </w:tc>
        <w:tc>
          <w:tcPr>
            <w:tcW w:w="978" w:type="pct"/>
            <w:vAlign w:val="center"/>
          </w:tcPr>
          <w:p w14:paraId="5587BE0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27.0(41.8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=236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390DF7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0.62*</w:t>
            </w:r>
          </w:p>
        </w:tc>
      </w:tr>
      <w:tr w:rsidR="00FD70FB" w14:paraId="62A1F713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74DEF63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Alanine transaminase, U/L</w:t>
            </w:r>
          </w:p>
        </w:tc>
        <w:tc>
          <w:tcPr>
            <w:tcW w:w="981" w:type="pct"/>
            <w:vAlign w:val="center"/>
          </w:tcPr>
          <w:p w14:paraId="289901C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37.6(58.7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=1257</w:t>
            </w:r>
          </w:p>
        </w:tc>
        <w:tc>
          <w:tcPr>
            <w:tcW w:w="978" w:type="pct"/>
            <w:vAlign w:val="center"/>
          </w:tcPr>
          <w:p w14:paraId="10E6597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34.6(49.1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=619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002A46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0693D5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30.7(27.5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=394</w:t>
            </w:r>
          </w:p>
        </w:tc>
        <w:tc>
          <w:tcPr>
            <w:tcW w:w="978" w:type="pct"/>
            <w:vAlign w:val="center"/>
          </w:tcPr>
          <w:p w14:paraId="5063D2B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32.7(32.8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=229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0972CE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</w:tr>
      <w:tr w:rsidR="00FD70FB" w14:paraId="1F2A3EA5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7A90825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alanine transaminase</w:t>
            </w:r>
          </w:p>
        </w:tc>
        <w:tc>
          <w:tcPr>
            <w:tcW w:w="981" w:type="pct"/>
            <w:vAlign w:val="center"/>
          </w:tcPr>
          <w:p w14:paraId="14E5602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41.5(93.1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=1244</w:t>
            </w:r>
          </w:p>
        </w:tc>
        <w:tc>
          <w:tcPr>
            <w:tcW w:w="978" w:type="pct"/>
            <w:vAlign w:val="center"/>
          </w:tcPr>
          <w:p w14:paraId="3EA5BD1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26.0(63.1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=611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752D7F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40331D2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30.7(50.8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=388</w:t>
            </w:r>
          </w:p>
        </w:tc>
        <w:tc>
          <w:tcPr>
            <w:tcW w:w="978" w:type="pct"/>
            <w:vAlign w:val="center"/>
          </w:tcPr>
          <w:p w14:paraId="03F3457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23.9(53.0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=224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6BC418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</w:tr>
      <w:tr w:rsidR="00FD70FB" w14:paraId="72B26D3B" w14:textId="77777777" w:rsidTr="00345EEE">
        <w:trPr>
          <w:trHeight w:val="380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32B203AD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Lipid,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iron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 and calcium profile</w:t>
            </w:r>
          </w:p>
        </w:tc>
        <w:tc>
          <w:tcPr>
            <w:tcW w:w="981" w:type="pct"/>
            <w:vAlign w:val="center"/>
          </w:tcPr>
          <w:p w14:paraId="7243E57A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31C76D29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4AB390D7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5C864DD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53D26D8B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AC13F9E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FD70FB" w14:paraId="30C57529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421572A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Total iron-binding capacity, L</w:t>
            </w:r>
          </w:p>
        </w:tc>
        <w:tc>
          <w:tcPr>
            <w:tcW w:w="981" w:type="pct"/>
            <w:vAlign w:val="center"/>
          </w:tcPr>
          <w:p w14:paraId="4BDC8B8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40.8(12.8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=86</w:t>
            </w:r>
          </w:p>
        </w:tc>
        <w:tc>
          <w:tcPr>
            <w:tcW w:w="978" w:type="pct"/>
            <w:vAlign w:val="center"/>
          </w:tcPr>
          <w:p w14:paraId="66E23EA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41.9(9.9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=17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08A100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B96302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40.6(13.6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=17</w:t>
            </w:r>
          </w:p>
        </w:tc>
        <w:tc>
          <w:tcPr>
            <w:tcW w:w="978" w:type="pct"/>
            <w:vAlign w:val="center"/>
          </w:tcPr>
          <w:p w14:paraId="6BC1AD1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47.4(7.8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01B422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0.62*</w:t>
            </w:r>
          </w:p>
        </w:tc>
      </w:tr>
      <w:tr w:rsidR="00FD70FB" w14:paraId="70AB7F1B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222C791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VitaminB12,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pmol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/L</w:t>
            </w:r>
          </w:p>
        </w:tc>
        <w:tc>
          <w:tcPr>
            <w:tcW w:w="981" w:type="pct"/>
            <w:vAlign w:val="center"/>
          </w:tcPr>
          <w:p w14:paraId="1F2D5AD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425.7(314.0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=39</w:t>
            </w:r>
          </w:p>
        </w:tc>
        <w:tc>
          <w:tcPr>
            <w:tcW w:w="978" w:type="pct"/>
            <w:vAlign w:val="center"/>
          </w:tcPr>
          <w:p w14:paraId="2A03BA6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560.6(372.1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=10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6C12233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0.39*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0EDE824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375.2(321.8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=14</w:t>
            </w:r>
          </w:p>
        </w:tc>
        <w:tc>
          <w:tcPr>
            <w:tcW w:w="978" w:type="pct"/>
            <w:vAlign w:val="center"/>
          </w:tcPr>
          <w:p w14:paraId="09388A6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522.5(218.3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92161A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0.54*</w:t>
            </w:r>
          </w:p>
        </w:tc>
      </w:tr>
      <w:tr w:rsidR="00FD70FB" w14:paraId="1CA5A57B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7E38274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Folate, ng/mL</w:t>
            </w:r>
          </w:p>
        </w:tc>
        <w:tc>
          <w:tcPr>
            <w:tcW w:w="981" w:type="pct"/>
            <w:vAlign w:val="center"/>
          </w:tcPr>
          <w:p w14:paraId="4B48451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21.4(10.1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=56</w:t>
            </w:r>
          </w:p>
        </w:tc>
        <w:tc>
          <w:tcPr>
            <w:tcW w:w="978" w:type="pct"/>
            <w:vAlign w:val="center"/>
          </w:tcPr>
          <w:p w14:paraId="2E8F129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23.2(10.9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41C819A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48CA80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22.5(11.8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</w:t>
            </w:r>
          </w:p>
        </w:tc>
        <w:tc>
          <w:tcPr>
            <w:tcW w:w="978" w:type="pct"/>
            <w:vAlign w:val="center"/>
          </w:tcPr>
          <w:p w14:paraId="131713A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15.8(3.9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75896F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0.76*</w:t>
            </w:r>
          </w:p>
        </w:tc>
      </w:tr>
      <w:tr w:rsidR="00FD70FB" w14:paraId="44F2144D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19CA287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Ferritin,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pmol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/L</w:t>
            </w:r>
          </w:p>
        </w:tc>
        <w:tc>
          <w:tcPr>
            <w:tcW w:w="981" w:type="pct"/>
            <w:vAlign w:val="center"/>
          </w:tcPr>
          <w:p w14:paraId="7B7E38D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2833.9(5276.2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=66</w:t>
            </w:r>
          </w:p>
        </w:tc>
        <w:tc>
          <w:tcPr>
            <w:tcW w:w="978" w:type="pct"/>
            <w:vAlign w:val="center"/>
          </w:tcPr>
          <w:p w14:paraId="3457560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1598.8(2017.0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=20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58B9D1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0.31*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8153ED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2547.3(3542.8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=14</w:t>
            </w:r>
          </w:p>
        </w:tc>
        <w:tc>
          <w:tcPr>
            <w:tcW w:w="978" w:type="pct"/>
            <w:vAlign w:val="center"/>
          </w:tcPr>
          <w:p w14:paraId="5218714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880.3(1198.5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EBEB35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0.63*</w:t>
            </w:r>
          </w:p>
        </w:tc>
      </w:tr>
      <w:tr w:rsidR="00FD70FB" w14:paraId="1324EBEE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16019AB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Calcium, mmol/L</w:t>
            </w:r>
          </w:p>
        </w:tc>
        <w:tc>
          <w:tcPr>
            <w:tcW w:w="981" w:type="pct"/>
            <w:vAlign w:val="center"/>
          </w:tcPr>
          <w:p w14:paraId="56989ED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2.31(0.16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=794</w:t>
            </w:r>
          </w:p>
        </w:tc>
        <w:tc>
          <w:tcPr>
            <w:tcW w:w="978" w:type="pct"/>
            <w:vAlign w:val="center"/>
          </w:tcPr>
          <w:p w14:paraId="38137C5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2.33(0.13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=287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E952F2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C3FC5F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2.32(0.15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=235</w:t>
            </w:r>
          </w:p>
        </w:tc>
        <w:tc>
          <w:tcPr>
            <w:tcW w:w="978" w:type="pct"/>
            <w:vAlign w:val="center"/>
          </w:tcPr>
          <w:p w14:paraId="559953F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2.33(0.14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=105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7636108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</w:tr>
      <w:tr w:rsidR="00FD70FB" w14:paraId="4DB414F5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A7BB7B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calcium</w:t>
            </w:r>
          </w:p>
        </w:tc>
        <w:tc>
          <w:tcPr>
            <w:tcW w:w="981" w:type="pct"/>
            <w:vAlign w:val="center"/>
          </w:tcPr>
          <w:p w14:paraId="4742DDE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0.1(0.07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=740</w:t>
            </w:r>
          </w:p>
        </w:tc>
        <w:tc>
          <w:tcPr>
            <w:tcW w:w="978" w:type="pct"/>
            <w:vAlign w:val="center"/>
          </w:tcPr>
          <w:p w14:paraId="6B4820F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0.08(0.04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=247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49257E1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0.32*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E633AF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0.09(0.07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=221</w:t>
            </w:r>
          </w:p>
        </w:tc>
        <w:tc>
          <w:tcPr>
            <w:tcW w:w="978" w:type="pct"/>
            <w:vAlign w:val="center"/>
          </w:tcPr>
          <w:p w14:paraId="7FD9937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0.08(0.04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=93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8FBC4A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0.24*</w:t>
            </w:r>
          </w:p>
        </w:tc>
      </w:tr>
      <w:tr w:rsidR="00FD70FB" w14:paraId="2EF8BCF8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1094D02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Phosphate, mmol/L</w:t>
            </w:r>
          </w:p>
        </w:tc>
        <w:tc>
          <w:tcPr>
            <w:tcW w:w="981" w:type="pct"/>
            <w:vAlign w:val="center"/>
          </w:tcPr>
          <w:p w14:paraId="38011C4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1.05(0.23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=703</w:t>
            </w:r>
          </w:p>
        </w:tc>
        <w:tc>
          <w:tcPr>
            <w:tcW w:w="978" w:type="pct"/>
            <w:vAlign w:val="center"/>
          </w:tcPr>
          <w:p w14:paraId="1DA7135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1.07(0.19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=245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2D9E670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0E3FAC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1.1(0.2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=203</w:t>
            </w:r>
          </w:p>
        </w:tc>
        <w:tc>
          <w:tcPr>
            <w:tcW w:w="978" w:type="pct"/>
            <w:vAlign w:val="center"/>
          </w:tcPr>
          <w:p w14:paraId="351929D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1.0(0.2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=83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168079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</w:tr>
      <w:tr w:rsidR="00FD70FB" w14:paraId="0D522EDD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1776530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phosphate</w:t>
            </w:r>
          </w:p>
        </w:tc>
        <w:tc>
          <w:tcPr>
            <w:tcW w:w="981" w:type="pct"/>
            <w:vAlign w:val="center"/>
          </w:tcPr>
          <w:p w14:paraId="315B303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0.2(0.1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=595</w:t>
            </w:r>
          </w:p>
        </w:tc>
        <w:tc>
          <w:tcPr>
            <w:tcW w:w="978" w:type="pct"/>
            <w:vAlign w:val="center"/>
          </w:tcPr>
          <w:p w14:paraId="1254B80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0.1(0.1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=190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7255B9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0.37*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4F3737F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0.2(0.1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=175</w:t>
            </w:r>
          </w:p>
        </w:tc>
        <w:tc>
          <w:tcPr>
            <w:tcW w:w="978" w:type="pct"/>
            <w:vAlign w:val="center"/>
          </w:tcPr>
          <w:p w14:paraId="146A306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0.1(0.1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=66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8D0CCE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0.21*</w:t>
            </w:r>
          </w:p>
        </w:tc>
      </w:tr>
      <w:tr w:rsidR="00FD70FB" w14:paraId="7EA082EF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24DC7F7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Inorganic, mmol/L</w:t>
            </w:r>
          </w:p>
        </w:tc>
        <w:tc>
          <w:tcPr>
            <w:tcW w:w="981" w:type="pct"/>
            <w:vAlign w:val="center"/>
          </w:tcPr>
          <w:p w14:paraId="3A1203D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6.8(8.8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=202</w:t>
            </w:r>
          </w:p>
        </w:tc>
        <w:tc>
          <w:tcPr>
            <w:tcW w:w="978" w:type="pct"/>
            <w:vAlign w:val="center"/>
          </w:tcPr>
          <w:p w14:paraId="602B321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5.0(7.9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=57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42E73E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0.21*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52137F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7.2(11.4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=56</w:t>
            </w:r>
          </w:p>
        </w:tc>
        <w:tc>
          <w:tcPr>
            <w:tcW w:w="978" w:type="pct"/>
            <w:vAlign w:val="center"/>
          </w:tcPr>
          <w:p w14:paraId="566BD5E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4.7(5.8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1FA692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0.28*</w:t>
            </w:r>
          </w:p>
        </w:tc>
      </w:tr>
      <w:tr w:rsidR="00FD70FB" w14:paraId="5A83F5FF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ECC0A8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inorganic</w:t>
            </w:r>
          </w:p>
        </w:tc>
        <w:tc>
          <w:tcPr>
            <w:tcW w:w="981" w:type="pct"/>
            <w:vAlign w:val="center"/>
          </w:tcPr>
          <w:p w14:paraId="24BBD53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2.13(3.39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=86</w:t>
            </w:r>
          </w:p>
        </w:tc>
        <w:tc>
          <w:tcPr>
            <w:tcW w:w="978" w:type="pct"/>
            <w:vAlign w:val="center"/>
          </w:tcPr>
          <w:p w14:paraId="54EED36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2.11(3.9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=27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692FFF8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716A252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1.0(1.6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=29</w:t>
            </w:r>
          </w:p>
        </w:tc>
        <w:tc>
          <w:tcPr>
            <w:tcW w:w="978" w:type="pct"/>
            <w:vAlign w:val="center"/>
          </w:tcPr>
          <w:p w14:paraId="1020E7F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0.4(0.6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970E16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0.43*</w:t>
            </w:r>
          </w:p>
        </w:tc>
      </w:tr>
      <w:tr w:rsidR="00FD70FB" w14:paraId="448D99CE" w14:textId="77777777" w:rsidTr="00345EEE">
        <w:trPr>
          <w:trHeight w:val="380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13811FB7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Glycemic and clotting profile</w:t>
            </w:r>
          </w:p>
        </w:tc>
        <w:tc>
          <w:tcPr>
            <w:tcW w:w="981" w:type="pct"/>
            <w:vAlign w:val="center"/>
          </w:tcPr>
          <w:p w14:paraId="5BAA6E6B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345AEEE4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F8B6983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425B8169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78" w:type="pct"/>
            <w:vAlign w:val="center"/>
          </w:tcPr>
          <w:p w14:paraId="4B80632C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17697A82" w14:textId="77777777" w:rsidR="00FD70FB" w:rsidRDefault="00FD70FB" w:rsidP="00345EEE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FD70FB" w14:paraId="62662344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7523FB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Triglyceride, mmol/L</w:t>
            </w:r>
          </w:p>
        </w:tc>
        <w:tc>
          <w:tcPr>
            <w:tcW w:w="981" w:type="pct"/>
            <w:vAlign w:val="center"/>
          </w:tcPr>
          <w:p w14:paraId="79640F9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1.4(1.0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=409</w:t>
            </w:r>
          </w:p>
        </w:tc>
        <w:tc>
          <w:tcPr>
            <w:tcW w:w="978" w:type="pct"/>
            <w:vAlign w:val="center"/>
          </w:tcPr>
          <w:p w14:paraId="0EB6530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1.5(1.2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=189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039CA25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B0CB92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1.4(1.0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=140</w:t>
            </w:r>
          </w:p>
        </w:tc>
        <w:tc>
          <w:tcPr>
            <w:tcW w:w="978" w:type="pct"/>
            <w:vAlign w:val="center"/>
          </w:tcPr>
          <w:p w14:paraId="2228B77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1.5(1.5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=74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F12E19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</w:tr>
      <w:tr w:rsidR="00FD70FB" w14:paraId="567C0F9D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363E2B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triglyceride</w:t>
            </w:r>
          </w:p>
        </w:tc>
        <w:tc>
          <w:tcPr>
            <w:tcW w:w="981" w:type="pct"/>
            <w:vAlign w:val="center"/>
          </w:tcPr>
          <w:p w14:paraId="29FE29E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0.35(0.53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=202</w:t>
            </w:r>
          </w:p>
        </w:tc>
        <w:tc>
          <w:tcPr>
            <w:tcW w:w="978" w:type="pct"/>
            <w:vAlign w:val="center"/>
          </w:tcPr>
          <w:p w14:paraId="16995F9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0.36(0.53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=92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4F4652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7ED8EEA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0.4(0.5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=52</w:t>
            </w:r>
          </w:p>
        </w:tc>
        <w:tc>
          <w:tcPr>
            <w:tcW w:w="978" w:type="pct"/>
            <w:vAlign w:val="center"/>
          </w:tcPr>
          <w:p w14:paraId="6347FE3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0.43(0.7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BF1635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</w:tr>
      <w:tr w:rsidR="00FD70FB" w14:paraId="5CFCED49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706FD72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Glucose, mmol/L</w:t>
            </w:r>
          </w:p>
        </w:tc>
        <w:tc>
          <w:tcPr>
            <w:tcW w:w="981" w:type="pct"/>
            <w:vAlign w:val="center"/>
          </w:tcPr>
          <w:p w14:paraId="0D9E845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6.3(2.4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=1214</w:t>
            </w:r>
          </w:p>
        </w:tc>
        <w:tc>
          <w:tcPr>
            <w:tcW w:w="978" w:type="pct"/>
            <w:vAlign w:val="center"/>
          </w:tcPr>
          <w:p w14:paraId="15487B1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6.2(1.9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=559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8A6E7A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5611409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6.2(2.3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=397</w:t>
            </w:r>
          </w:p>
        </w:tc>
        <w:tc>
          <w:tcPr>
            <w:tcW w:w="978" w:type="pct"/>
            <w:vAlign w:val="center"/>
          </w:tcPr>
          <w:p w14:paraId="6EE7BBA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6.4(2.0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=211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B176EA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</w:tr>
      <w:tr w:rsidR="00FD70FB" w14:paraId="45F481A1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E27E39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glucose</w:t>
            </w:r>
          </w:p>
        </w:tc>
        <w:tc>
          <w:tcPr>
            <w:tcW w:w="981" w:type="pct"/>
            <w:vAlign w:val="center"/>
          </w:tcPr>
          <w:p w14:paraId="0B52B1B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1.6(1.3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=1135</w:t>
            </w:r>
          </w:p>
        </w:tc>
        <w:tc>
          <w:tcPr>
            <w:tcW w:w="978" w:type="pct"/>
            <w:vAlign w:val="center"/>
          </w:tcPr>
          <w:p w14:paraId="7E7839D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1.3(1.2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=503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65505CE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5707E0C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1.6(1.5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=372</w:t>
            </w:r>
          </w:p>
        </w:tc>
        <w:tc>
          <w:tcPr>
            <w:tcW w:w="978" w:type="pct"/>
            <w:vAlign w:val="center"/>
          </w:tcPr>
          <w:p w14:paraId="64481A1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1.3(1.1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=192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3D1E141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</w:t>
            </w:r>
          </w:p>
        </w:tc>
      </w:tr>
      <w:tr w:rsidR="00FD70FB" w14:paraId="282EFBA7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501DD2D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HbA1c, g/dL</w:t>
            </w:r>
          </w:p>
        </w:tc>
        <w:tc>
          <w:tcPr>
            <w:tcW w:w="981" w:type="pct"/>
            <w:vAlign w:val="center"/>
          </w:tcPr>
          <w:p w14:paraId="232E0AF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12.7(1.9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=1317</w:t>
            </w:r>
          </w:p>
        </w:tc>
        <w:tc>
          <w:tcPr>
            <w:tcW w:w="978" w:type="pct"/>
            <w:vAlign w:val="center"/>
          </w:tcPr>
          <w:p w14:paraId="3866D06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13.0(1.9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B55441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71216C2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12.9(1.8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2A3E4F6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13.3(1.9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3378465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0.22*</w:t>
            </w:r>
          </w:p>
        </w:tc>
      </w:tr>
      <w:tr w:rsidR="00FD70FB" w14:paraId="47A75E9B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2D79082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HbA1c</w:t>
            </w:r>
          </w:p>
        </w:tc>
        <w:tc>
          <w:tcPr>
            <w:tcW w:w="981" w:type="pct"/>
            <w:vAlign w:val="center"/>
          </w:tcPr>
          <w:p w14:paraId="173B0C9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1.4(0.5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=1316</w:t>
            </w:r>
          </w:p>
        </w:tc>
        <w:tc>
          <w:tcPr>
            <w:tcW w:w="978" w:type="pct"/>
            <w:vAlign w:val="center"/>
          </w:tcPr>
          <w:p w14:paraId="4F5E2AA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1.1(0.5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=631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6A97654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0.51*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4D14D3A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1.4(0.5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=425</w:t>
            </w:r>
          </w:p>
        </w:tc>
        <w:tc>
          <w:tcPr>
            <w:tcW w:w="978" w:type="pct"/>
            <w:vAlign w:val="center"/>
          </w:tcPr>
          <w:p w14:paraId="33092B8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1.2(0.5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=235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1D79CC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0.47*</w:t>
            </w:r>
          </w:p>
        </w:tc>
      </w:tr>
      <w:tr w:rsidR="00FD70FB" w14:paraId="5B4C09ED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7AE53CF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High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sensitive troponin-I, ng/L</w:t>
            </w:r>
          </w:p>
        </w:tc>
        <w:tc>
          <w:tcPr>
            <w:tcW w:w="981" w:type="pct"/>
            <w:vAlign w:val="center"/>
          </w:tcPr>
          <w:p w14:paraId="4761E79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457.9(12369.6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=897</w:t>
            </w:r>
          </w:p>
        </w:tc>
        <w:tc>
          <w:tcPr>
            <w:tcW w:w="978" w:type="pct"/>
            <w:vAlign w:val="center"/>
          </w:tcPr>
          <w:p w14:paraId="11FD72E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15.7(71.2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=244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432ED25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7648A1E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41.6(359.0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=285</w:t>
            </w:r>
          </w:p>
        </w:tc>
        <w:tc>
          <w:tcPr>
            <w:tcW w:w="978" w:type="pct"/>
            <w:vAlign w:val="center"/>
          </w:tcPr>
          <w:p w14:paraId="5B77371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15.7(38.6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=87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78A2F7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</w:t>
            </w:r>
          </w:p>
        </w:tc>
      </w:tr>
      <w:tr w:rsidR="00FD70FB" w14:paraId="2390E429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F25A23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SD of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high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sensitive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troponin-I</w:t>
            </w:r>
          </w:p>
        </w:tc>
        <w:tc>
          <w:tcPr>
            <w:tcW w:w="981" w:type="pct"/>
            <w:vAlign w:val="center"/>
          </w:tcPr>
          <w:p w14:paraId="31CBE42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114.8(1195.8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=612</w:t>
            </w:r>
          </w:p>
        </w:tc>
        <w:tc>
          <w:tcPr>
            <w:tcW w:w="978" w:type="pct"/>
            <w:vAlign w:val="center"/>
          </w:tcPr>
          <w:p w14:paraId="75FC886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163.5(1792.6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=143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409C84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6547B1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41.8(237.0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=185</w:t>
            </w:r>
          </w:p>
        </w:tc>
        <w:tc>
          <w:tcPr>
            <w:tcW w:w="978" w:type="pct"/>
            <w:vAlign w:val="center"/>
          </w:tcPr>
          <w:p w14:paraId="62032FF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12.7(36.3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=60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F5323C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</w:tr>
      <w:tr w:rsidR="00FD70FB" w14:paraId="15318CD2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88DC25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APTT, second</w:t>
            </w:r>
          </w:p>
        </w:tc>
        <w:tc>
          <w:tcPr>
            <w:tcW w:w="981" w:type="pct"/>
            <w:vAlign w:val="center"/>
          </w:tcPr>
          <w:p w14:paraId="4164C44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30.9(5.9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=528</w:t>
            </w:r>
          </w:p>
        </w:tc>
        <w:tc>
          <w:tcPr>
            <w:tcW w:w="978" w:type="pct"/>
            <w:vAlign w:val="center"/>
          </w:tcPr>
          <w:p w14:paraId="51CB386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30.6(3.9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=166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C409CD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55CEC05F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30.5(4.0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=160</w:t>
            </w:r>
          </w:p>
        </w:tc>
        <w:tc>
          <w:tcPr>
            <w:tcW w:w="978" w:type="pct"/>
            <w:vAlign w:val="center"/>
          </w:tcPr>
          <w:p w14:paraId="77B6E08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30.3(3.5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=57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3DD0FAC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</w:tr>
      <w:tr w:rsidR="00FD70FB" w14:paraId="151C7247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28F416A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APTT</w:t>
            </w:r>
          </w:p>
        </w:tc>
        <w:tc>
          <w:tcPr>
            <w:tcW w:w="981" w:type="pct"/>
            <w:vAlign w:val="center"/>
          </w:tcPr>
          <w:p w14:paraId="3716C22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2.7(3.3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=389</w:t>
            </w:r>
          </w:p>
        </w:tc>
        <w:tc>
          <w:tcPr>
            <w:tcW w:w="978" w:type="pct"/>
            <w:vAlign w:val="center"/>
          </w:tcPr>
          <w:p w14:paraId="7F22AA0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2.2(2.5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=121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6FE0DAC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035EC3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2.0(1.7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=116</w:t>
            </w:r>
          </w:p>
        </w:tc>
        <w:tc>
          <w:tcPr>
            <w:tcW w:w="978" w:type="pct"/>
            <w:vAlign w:val="center"/>
          </w:tcPr>
          <w:p w14:paraId="4FB3F7C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2.2(2.0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=36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4635B2E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</w:tr>
      <w:tr w:rsidR="00FD70FB" w14:paraId="6AD2A7D2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7F58D00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Lactate dehydrogenase, U/L</w:t>
            </w:r>
          </w:p>
        </w:tc>
        <w:tc>
          <w:tcPr>
            <w:tcW w:w="981" w:type="pct"/>
            <w:vAlign w:val="center"/>
          </w:tcPr>
          <w:p w14:paraId="0D318C4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362.2(492.6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=1014</w:t>
            </w:r>
          </w:p>
        </w:tc>
        <w:tc>
          <w:tcPr>
            <w:tcW w:w="978" w:type="pct"/>
            <w:vAlign w:val="center"/>
          </w:tcPr>
          <w:p w14:paraId="40DEB99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231.6(95.5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=417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3B8281C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0.37*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18B9009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338.9(420.8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=318</w:t>
            </w:r>
          </w:p>
        </w:tc>
        <w:tc>
          <w:tcPr>
            <w:tcW w:w="978" w:type="pct"/>
            <w:vAlign w:val="center"/>
          </w:tcPr>
          <w:p w14:paraId="0C595AA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223.0(72.8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=148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5AF7ADC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0.38*</w:t>
            </w:r>
          </w:p>
        </w:tc>
      </w:tr>
      <w:tr w:rsidR="00FD70FB" w14:paraId="2EB26B3A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2E7D1F2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lactate dehydrogenase</w:t>
            </w:r>
          </w:p>
        </w:tc>
        <w:tc>
          <w:tcPr>
            <w:tcW w:w="981" w:type="pct"/>
            <w:vAlign w:val="center"/>
          </w:tcPr>
          <w:p w14:paraId="1120B20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195.0(461.6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=819</w:t>
            </w:r>
          </w:p>
        </w:tc>
        <w:tc>
          <w:tcPr>
            <w:tcW w:w="978" w:type="pct"/>
            <w:vAlign w:val="center"/>
          </w:tcPr>
          <w:p w14:paraId="2E5A530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53.5(48.1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=321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A2F9B3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0.43*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6F617F5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155.5(239.4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=252</w:t>
            </w:r>
          </w:p>
        </w:tc>
        <w:tc>
          <w:tcPr>
            <w:tcW w:w="978" w:type="pct"/>
            <w:vAlign w:val="center"/>
          </w:tcPr>
          <w:p w14:paraId="0A60077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45.0(37.5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=113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10A9993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0.64*</w:t>
            </w:r>
          </w:p>
        </w:tc>
      </w:tr>
      <w:tr w:rsidR="00FD70FB" w14:paraId="6E87E706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DC86D3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Total cholesterol, mmol/L</w:t>
            </w:r>
          </w:p>
        </w:tc>
        <w:tc>
          <w:tcPr>
            <w:tcW w:w="981" w:type="pct"/>
            <w:vAlign w:val="center"/>
          </w:tcPr>
          <w:p w14:paraId="5D125BA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4.57(1.07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=410</w:t>
            </w:r>
          </w:p>
        </w:tc>
        <w:tc>
          <w:tcPr>
            <w:tcW w:w="978" w:type="pct"/>
            <w:vAlign w:val="center"/>
          </w:tcPr>
          <w:p w14:paraId="2451ED0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4.6(1.01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=189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75FE1E1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0D4892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4.7(1.2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=140</w:t>
            </w:r>
          </w:p>
        </w:tc>
        <w:tc>
          <w:tcPr>
            <w:tcW w:w="978" w:type="pct"/>
            <w:vAlign w:val="center"/>
          </w:tcPr>
          <w:p w14:paraId="649E9DA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4.5(0.9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=74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341396A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0.25*</w:t>
            </w:r>
          </w:p>
        </w:tc>
      </w:tr>
      <w:tr w:rsidR="00FD70FB" w14:paraId="764F8219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EB6C74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total cholesterol</w:t>
            </w:r>
          </w:p>
        </w:tc>
        <w:tc>
          <w:tcPr>
            <w:tcW w:w="981" w:type="pct"/>
            <w:vAlign w:val="center"/>
          </w:tcPr>
          <w:p w14:paraId="75075FB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0.5(0.4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=202</w:t>
            </w:r>
          </w:p>
        </w:tc>
        <w:tc>
          <w:tcPr>
            <w:tcW w:w="978" w:type="pct"/>
            <w:vAlign w:val="center"/>
          </w:tcPr>
          <w:p w14:paraId="36F075A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0.4(0.4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=93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41DE7716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0E8B64A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0.6(0.5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=55</w:t>
            </w:r>
          </w:p>
        </w:tc>
        <w:tc>
          <w:tcPr>
            <w:tcW w:w="978" w:type="pct"/>
            <w:vAlign w:val="center"/>
          </w:tcPr>
          <w:p w14:paraId="14A13675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0.4(0.4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=38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7B2ED8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0.28*</w:t>
            </w:r>
          </w:p>
        </w:tc>
      </w:tr>
      <w:tr w:rsidR="00FD70FB" w14:paraId="5CC5B3B9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633EF76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Low-density lipoprotein, mmol/L</w:t>
            </w:r>
          </w:p>
        </w:tc>
        <w:tc>
          <w:tcPr>
            <w:tcW w:w="981" w:type="pct"/>
            <w:vAlign w:val="center"/>
          </w:tcPr>
          <w:p w14:paraId="01A65A9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2.62(0.94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=399</w:t>
            </w:r>
          </w:p>
        </w:tc>
        <w:tc>
          <w:tcPr>
            <w:tcW w:w="978" w:type="pct"/>
            <w:vAlign w:val="center"/>
          </w:tcPr>
          <w:p w14:paraId="65ED94A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2.62(0.88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=184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666D20B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&lt;</w:t>
            </w: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038DD5F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2.8(1.1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=137</w:t>
            </w:r>
          </w:p>
        </w:tc>
        <w:tc>
          <w:tcPr>
            <w:tcW w:w="978" w:type="pct"/>
            <w:vAlign w:val="center"/>
          </w:tcPr>
          <w:p w14:paraId="73554BE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2.5(0.7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=71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2A4CBB9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0.32*</w:t>
            </w:r>
          </w:p>
        </w:tc>
      </w:tr>
      <w:tr w:rsidR="00FD70FB" w14:paraId="2AC94DA0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278CA39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low-density lipoprotein</w:t>
            </w:r>
          </w:p>
        </w:tc>
        <w:tc>
          <w:tcPr>
            <w:tcW w:w="981" w:type="pct"/>
            <w:vAlign w:val="center"/>
          </w:tcPr>
          <w:p w14:paraId="596B9F9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0.43(0.37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=192</w:t>
            </w:r>
          </w:p>
        </w:tc>
        <w:tc>
          <w:tcPr>
            <w:tcW w:w="978" w:type="pct"/>
            <w:vAlign w:val="center"/>
          </w:tcPr>
          <w:p w14:paraId="10D6E46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0.38(0.37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=91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1F05679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2D63BE5C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0.44(0.44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=51</w:t>
            </w:r>
          </w:p>
        </w:tc>
        <w:tc>
          <w:tcPr>
            <w:tcW w:w="978" w:type="pct"/>
            <w:vAlign w:val="center"/>
          </w:tcPr>
          <w:p w14:paraId="668A933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0.37(0.32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=37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6D3F270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</w:tr>
      <w:tr w:rsidR="00FD70FB" w14:paraId="350CC56F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</w:tcBorders>
            <w:vAlign w:val="center"/>
          </w:tcPr>
          <w:p w14:paraId="07B3C66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High-density lipoprotein, mmol/L</w:t>
            </w:r>
          </w:p>
        </w:tc>
        <w:tc>
          <w:tcPr>
            <w:tcW w:w="981" w:type="pct"/>
            <w:vAlign w:val="center"/>
          </w:tcPr>
          <w:p w14:paraId="16CDFCC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1.3(0.4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=405</w:t>
            </w:r>
          </w:p>
        </w:tc>
        <w:tc>
          <w:tcPr>
            <w:tcW w:w="978" w:type="pct"/>
            <w:vAlign w:val="center"/>
          </w:tcPr>
          <w:p w14:paraId="77676F6D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1.4(0.4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=188</w:t>
            </w:r>
          </w:p>
        </w:tc>
        <w:tc>
          <w:tcPr>
            <w:tcW w:w="157" w:type="pct"/>
            <w:tcBorders>
              <w:right w:val="single" w:sz="6" w:space="0" w:color="auto"/>
            </w:tcBorders>
            <w:vAlign w:val="center"/>
          </w:tcPr>
          <w:p w14:paraId="562AA294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950" w:type="pct"/>
            <w:tcBorders>
              <w:left w:val="single" w:sz="6" w:space="0" w:color="auto"/>
            </w:tcBorders>
            <w:vAlign w:val="center"/>
          </w:tcPr>
          <w:p w14:paraId="3CABFCE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1.31(0.37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=139</w:t>
            </w:r>
          </w:p>
        </w:tc>
        <w:tc>
          <w:tcPr>
            <w:tcW w:w="978" w:type="pct"/>
            <w:vAlign w:val="center"/>
          </w:tcPr>
          <w:p w14:paraId="2D1119E8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1.32(0.39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=73</w:t>
            </w:r>
          </w:p>
        </w:tc>
        <w:tc>
          <w:tcPr>
            <w:tcW w:w="152" w:type="pct"/>
            <w:tcBorders>
              <w:right w:val="single" w:sz="6" w:space="0" w:color="auto"/>
            </w:tcBorders>
            <w:vAlign w:val="center"/>
          </w:tcPr>
          <w:p w14:paraId="041BAEC7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</w:tr>
      <w:tr w:rsidR="00FD70FB" w14:paraId="72CD9EFA" w14:textId="77777777" w:rsidTr="00345EEE">
        <w:trPr>
          <w:trHeight w:val="285"/>
        </w:trPr>
        <w:tc>
          <w:tcPr>
            <w:tcW w:w="802" w:type="pc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45FF158E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SD of high-density lipoprotein</w:t>
            </w:r>
          </w:p>
        </w:tc>
        <w:tc>
          <w:tcPr>
            <w:tcW w:w="981" w:type="pct"/>
            <w:tcBorders>
              <w:bottom w:val="single" w:sz="6" w:space="0" w:color="auto"/>
            </w:tcBorders>
            <w:vAlign w:val="center"/>
          </w:tcPr>
          <w:p w14:paraId="65EAC771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0.2(0.1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=190</w:t>
            </w:r>
          </w:p>
        </w:tc>
        <w:tc>
          <w:tcPr>
            <w:tcW w:w="978" w:type="pct"/>
            <w:tcBorders>
              <w:bottom w:val="single" w:sz="6" w:space="0" w:color="auto"/>
            </w:tcBorders>
            <w:vAlign w:val="center"/>
          </w:tcPr>
          <w:p w14:paraId="7AF2389A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0.1(0.1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=90</w:t>
            </w:r>
          </w:p>
        </w:tc>
        <w:tc>
          <w:tcPr>
            <w:tcW w:w="157" w:type="pct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39726422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0.33*</w:t>
            </w:r>
          </w:p>
        </w:tc>
        <w:tc>
          <w:tcPr>
            <w:tcW w:w="950" w:type="pc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74782D50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0.2(0.2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=49</w:t>
            </w:r>
          </w:p>
        </w:tc>
        <w:tc>
          <w:tcPr>
            <w:tcW w:w="978" w:type="pct"/>
            <w:tcBorders>
              <w:bottom w:val="single" w:sz="6" w:space="0" w:color="auto"/>
            </w:tcBorders>
            <w:vAlign w:val="center"/>
          </w:tcPr>
          <w:p w14:paraId="416F4269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0.1(0.1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);n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=38</w:t>
            </w:r>
          </w:p>
        </w:tc>
        <w:tc>
          <w:tcPr>
            <w:tcW w:w="152" w:type="pct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645382CB" w14:textId="77777777" w:rsidR="00FD70FB" w:rsidRDefault="00FD70FB" w:rsidP="00345EE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</w:tr>
    </w:tbl>
    <w:p w14:paraId="028C8918" w14:textId="136D8520" w:rsidR="00FD70FB" w:rsidRDefault="00FD70FB" w:rsidP="00FD70FB">
      <w:pPr>
        <w:rPr>
          <w:rFonts w:ascii="Times New Roman" w:hAnsi="Times New Roman" w:cs="Times New Roman"/>
        </w:rPr>
      </w:pPr>
    </w:p>
    <w:p w14:paraId="6B98DCB0" w14:textId="62573163" w:rsidR="005A3260" w:rsidRDefault="005A326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A2AD3B3" w14:textId="115BFB99" w:rsidR="005A3260" w:rsidRPr="005A3260" w:rsidRDefault="005A3260" w:rsidP="005A3260">
      <w:pPr>
        <w:rPr>
          <w:rFonts w:ascii="Times New Roman" w:hAnsi="Times New Roman" w:cs="Times New Roman"/>
          <w:b/>
          <w:bCs/>
          <w:color w:val="000000"/>
          <w:sz w:val="24"/>
        </w:rPr>
      </w:pPr>
      <w:r w:rsidRPr="005A3260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</w:t>
      </w:r>
      <w:r w:rsidRPr="005A3260">
        <w:rPr>
          <w:rFonts w:ascii="Times New Roman" w:hAnsi="Times New Roman" w:cs="Times New Roman"/>
          <w:b/>
          <w:bCs/>
          <w:sz w:val="24"/>
        </w:rPr>
        <w:t xml:space="preserve">Table </w:t>
      </w:r>
      <w:r w:rsidRPr="005A3260">
        <w:rPr>
          <w:rFonts w:ascii="Times New Roman" w:hAnsi="Times New Roman" w:cs="Times New Roman"/>
          <w:b/>
          <w:bCs/>
          <w:sz w:val="24"/>
        </w:rPr>
        <w:t>7</w:t>
      </w:r>
      <w:r w:rsidRPr="005A3260">
        <w:rPr>
          <w:rFonts w:ascii="Times New Roman" w:hAnsi="Times New Roman" w:cs="Times New Roman"/>
          <w:b/>
          <w:bCs/>
          <w:sz w:val="24"/>
        </w:rPr>
        <w:t xml:space="preserve">. Sensitivity analysis 1: Adjusted hazard ratios (and 95% CIs) of </w:t>
      </w:r>
      <w:r w:rsidRPr="005A3260">
        <w:rPr>
          <w:rFonts w:ascii="Times New Roman" w:hAnsi="Times New Roman" w:cs="Times New Roman"/>
          <w:b/>
          <w:bCs/>
          <w:color w:val="000000"/>
          <w:sz w:val="24"/>
        </w:rPr>
        <w:t xml:space="preserve">PD-L1 </w:t>
      </w:r>
      <w:proofErr w:type="spellStart"/>
      <w:r w:rsidRPr="005A3260">
        <w:rPr>
          <w:rFonts w:ascii="Times New Roman" w:hAnsi="Times New Roman" w:cs="Times New Roman"/>
          <w:b/>
          <w:bCs/>
          <w:color w:val="000000"/>
          <w:sz w:val="24"/>
        </w:rPr>
        <w:t>v.s</w:t>
      </w:r>
      <w:proofErr w:type="spellEnd"/>
      <w:r w:rsidRPr="005A3260">
        <w:rPr>
          <w:rFonts w:ascii="Times New Roman" w:hAnsi="Times New Roman" w:cs="Times New Roman"/>
          <w:b/>
          <w:bCs/>
          <w:color w:val="000000"/>
          <w:sz w:val="24"/>
        </w:rPr>
        <w:t xml:space="preserve">. PD-1 </w:t>
      </w:r>
      <w:r w:rsidRPr="005A3260">
        <w:rPr>
          <w:rFonts w:ascii="Times New Roman" w:hAnsi="Times New Roman" w:cs="Times New Roman"/>
          <w:b/>
          <w:bCs/>
          <w:sz w:val="24"/>
        </w:rPr>
        <w:t xml:space="preserve">with cause-specific and </w:t>
      </w:r>
      <w:proofErr w:type="spellStart"/>
      <w:r w:rsidRPr="005A3260">
        <w:rPr>
          <w:rFonts w:ascii="Times New Roman" w:hAnsi="Times New Roman" w:cs="Times New Roman"/>
          <w:b/>
          <w:bCs/>
          <w:sz w:val="24"/>
        </w:rPr>
        <w:t>subdistribution</w:t>
      </w:r>
      <w:proofErr w:type="spellEnd"/>
      <w:r w:rsidRPr="005A3260">
        <w:rPr>
          <w:rFonts w:ascii="Times New Roman" w:hAnsi="Times New Roman" w:cs="Times New Roman"/>
          <w:b/>
          <w:bCs/>
          <w:sz w:val="24"/>
        </w:rPr>
        <w:t xml:space="preserve"> hazard competing risk analysis models for new onset cardiac composite and mortality outcomes after 1:2 propensity score matching.</w:t>
      </w:r>
    </w:p>
    <w:p w14:paraId="48083DC3" w14:textId="77777777" w:rsidR="005A3260" w:rsidRDefault="005A3260" w:rsidP="005A3260">
      <w:pPr>
        <w:spacing w:afterLines="50"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proofErr w:type="gramStart"/>
      <w:r>
        <w:rPr>
          <w:rFonts w:ascii="Times New Roman" w:hAnsi="Times New Roman" w:cs="Times New Roman"/>
        </w:rPr>
        <w:t>for</w:t>
      </w:r>
      <w:proofErr w:type="gramEnd"/>
      <w:r>
        <w:rPr>
          <w:rFonts w:ascii="Times New Roman" w:hAnsi="Times New Roman" w:cs="Times New Roman"/>
        </w:rPr>
        <w:t xml:space="preserve"> p≤ 0.05, ** for p ≤ 0.01, *** for p ≤ 0.001;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</w:rPr>
        <w:t>HR: hazard ratio; CI: confidence interval.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138"/>
        <w:gridCol w:w="4781"/>
        <w:gridCol w:w="5471"/>
      </w:tblGrid>
      <w:tr w:rsidR="005A3260" w14:paraId="78425C0E" w14:textId="77777777" w:rsidTr="00345EEE">
        <w:trPr>
          <w:trHeight w:val="23"/>
          <w:jc w:val="center"/>
        </w:trPr>
        <w:tc>
          <w:tcPr>
            <w:tcW w:w="1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364378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  <w:b/>
                <w:bCs/>
              </w:rPr>
            </w:pPr>
            <w:r>
              <w:rPr>
                <w:rFonts w:ascii="Times New Roman Regular" w:hAnsi="Times New Roman Regular" w:cs="Times New Roman Regular"/>
                <w:b/>
                <w:bCs/>
              </w:rPr>
              <w:t>Model</w:t>
            </w:r>
          </w:p>
        </w:tc>
        <w:tc>
          <w:tcPr>
            <w:tcW w:w="15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C7466E" w14:textId="77777777" w:rsidR="005A3260" w:rsidRDefault="005A3260" w:rsidP="00345EEE">
            <w:pPr>
              <w:rPr>
                <w:rFonts w:ascii="Times New Roman Regular" w:hAnsi="Times New Roman Regular" w:cs="Times New Roman Regular"/>
                <w:b/>
                <w:bCs/>
                <w:color w:val="000000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</w:rPr>
              <w:t>Adverse outcomes</w:t>
            </w:r>
          </w:p>
        </w:tc>
        <w:tc>
          <w:tcPr>
            <w:tcW w:w="177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5E344" w14:textId="77777777" w:rsidR="005A3260" w:rsidRDefault="005A3260" w:rsidP="00345EEE">
            <w:pPr>
              <w:rPr>
                <w:rFonts w:ascii="Times New Roman Regular" w:hAnsi="Times New Roman Regular" w:cs="Times New Roman Regular"/>
                <w:b/>
                <w:bCs/>
                <w:color w:val="000000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</w:rPr>
              <w:t xml:space="preserve">PD-L1 </w:t>
            </w:r>
            <w:proofErr w:type="spellStart"/>
            <w:r>
              <w:rPr>
                <w:rFonts w:ascii="Times New Roman Regular" w:hAnsi="Times New Roman Regular" w:cs="Times New Roman Regular"/>
                <w:b/>
                <w:bCs/>
                <w:color w:val="000000"/>
              </w:rPr>
              <w:t>v.s</w:t>
            </w:r>
            <w:proofErr w:type="spellEnd"/>
            <w:r>
              <w:rPr>
                <w:rFonts w:ascii="Times New Roman Regular" w:hAnsi="Times New Roman Regular" w:cs="Times New Roman Regular"/>
                <w:b/>
                <w:bCs/>
                <w:color w:val="000000"/>
              </w:rPr>
              <w:t>. PD-1</w:t>
            </w:r>
          </w:p>
          <w:p w14:paraId="604CAAD3" w14:textId="77777777" w:rsidR="005A3260" w:rsidRDefault="005A3260" w:rsidP="00345EEE">
            <w:pPr>
              <w:rPr>
                <w:rFonts w:ascii="Times New Roman Regular" w:hAnsi="Times New Roman Regular" w:cs="Times New Roman Regular"/>
                <w:b/>
                <w:bCs/>
                <w:color w:val="000000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</w:rPr>
              <w:t>HR [95% CI</w:t>
            </w:r>
            <w:proofErr w:type="gramStart"/>
            <w:r>
              <w:rPr>
                <w:rFonts w:ascii="Times New Roman Regular" w:hAnsi="Times New Roman Regular" w:cs="Times New Roman Regular"/>
                <w:b/>
                <w:bCs/>
                <w:color w:val="000000"/>
              </w:rPr>
              <w:t>];p</w:t>
            </w:r>
            <w:proofErr w:type="gramEnd"/>
            <w:r>
              <w:rPr>
                <w:rFonts w:ascii="Times New Roman Regular" w:hAnsi="Times New Roman Regular" w:cs="Times New Roman Regular"/>
                <w:b/>
                <w:bCs/>
                <w:color w:val="000000"/>
              </w:rPr>
              <w:t xml:space="preserve"> value</w:t>
            </w:r>
          </w:p>
        </w:tc>
      </w:tr>
      <w:tr w:rsidR="005A3260" w14:paraId="48B47AA8" w14:textId="77777777" w:rsidTr="00345EEE">
        <w:trPr>
          <w:trHeight w:val="23"/>
          <w:jc w:val="center"/>
        </w:trPr>
        <w:tc>
          <w:tcPr>
            <w:tcW w:w="1669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4D28B82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  <w:color w:val="000000"/>
              </w:rPr>
            </w:pPr>
            <w:r>
              <w:rPr>
                <w:rFonts w:ascii="Times New Roman Regular" w:hAnsi="Times New Roman Regular" w:cs="Times New Roman Regular"/>
                <w:color w:val="000000"/>
              </w:rPr>
              <w:t>Cause-specific hazard model</w:t>
            </w:r>
          </w:p>
        </w:tc>
        <w:tc>
          <w:tcPr>
            <w:tcW w:w="1553" w:type="pct"/>
            <w:tcBorders>
              <w:top w:val="single" w:sz="4" w:space="0" w:color="auto"/>
              <w:bottom w:val="nil"/>
            </w:tcBorders>
            <w:vAlign w:val="center"/>
          </w:tcPr>
          <w:p w14:paraId="3C3ECEF9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  <w:color w:val="000000"/>
              </w:rPr>
            </w:pPr>
            <w:r>
              <w:rPr>
                <w:rFonts w:ascii="Times New Roman Regular" w:hAnsi="Times New Roman Regular" w:cs="Times New Roman Regular"/>
                <w:color w:val="000000"/>
              </w:rPr>
              <w:t>New onset cardiac composite</w:t>
            </w:r>
          </w:p>
        </w:tc>
        <w:tc>
          <w:tcPr>
            <w:tcW w:w="1777" w:type="pc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96EAA4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  <w:color w:val="000000"/>
              </w:rPr>
            </w:pPr>
            <w:r>
              <w:rPr>
                <w:rFonts w:ascii="Times New Roman Regular" w:hAnsi="Times New Roman Regular" w:cs="Times New Roman Regular"/>
              </w:rPr>
              <w:t>0.30[0.16, 0.57]; 0.0002***</w:t>
            </w:r>
          </w:p>
        </w:tc>
      </w:tr>
      <w:tr w:rsidR="005A3260" w14:paraId="2195838E" w14:textId="77777777" w:rsidTr="00345EEE">
        <w:trPr>
          <w:trHeight w:val="23"/>
          <w:jc w:val="center"/>
        </w:trPr>
        <w:tc>
          <w:tcPr>
            <w:tcW w:w="1669" w:type="pct"/>
            <w:tcBorders>
              <w:top w:val="nil"/>
              <w:left w:val="single" w:sz="4" w:space="0" w:color="auto"/>
            </w:tcBorders>
            <w:vAlign w:val="center"/>
          </w:tcPr>
          <w:p w14:paraId="4ED25A25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</w:rPr>
            </w:pPr>
          </w:p>
        </w:tc>
        <w:tc>
          <w:tcPr>
            <w:tcW w:w="1553" w:type="pct"/>
            <w:tcBorders>
              <w:top w:val="nil"/>
            </w:tcBorders>
            <w:vAlign w:val="center"/>
          </w:tcPr>
          <w:p w14:paraId="76D9127B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</w:rPr>
              <w:t>All-cause mortality</w:t>
            </w:r>
          </w:p>
        </w:tc>
        <w:tc>
          <w:tcPr>
            <w:tcW w:w="1777" w:type="pct"/>
            <w:tcBorders>
              <w:top w:val="nil"/>
              <w:right w:val="single" w:sz="4" w:space="0" w:color="auto"/>
            </w:tcBorders>
            <w:vAlign w:val="center"/>
          </w:tcPr>
          <w:p w14:paraId="00A6FF1C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  <w:color w:val="000000"/>
              </w:rPr>
            </w:pPr>
            <w:r>
              <w:rPr>
                <w:rFonts w:ascii="Times New Roman Regular" w:hAnsi="Times New Roman Regular" w:cs="Times New Roman Regular"/>
              </w:rPr>
              <w:t>0.93[0.74- 1.17];0.525</w:t>
            </w:r>
          </w:p>
        </w:tc>
      </w:tr>
      <w:tr w:rsidR="005A3260" w14:paraId="09A74128" w14:textId="77777777" w:rsidTr="00345EEE">
        <w:trPr>
          <w:trHeight w:val="23"/>
          <w:jc w:val="center"/>
        </w:trPr>
        <w:tc>
          <w:tcPr>
            <w:tcW w:w="1669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FE4A2C5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  <w:color w:val="000000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color w:val="000000"/>
              </w:rPr>
              <w:t>Subdistribution</w:t>
            </w:r>
            <w:proofErr w:type="spellEnd"/>
            <w:r>
              <w:rPr>
                <w:rFonts w:ascii="Times New Roman Regular" w:hAnsi="Times New Roman Regular" w:cs="Times New Roman Regular"/>
                <w:color w:val="000000"/>
              </w:rPr>
              <w:t xml:space="preserve"> hazard model</w:t>
            </w:r>
          </w:p>
        </w:tc>
        <w:tc>
          <w:tcPr>
            <w:tcW w:w="5883" w:type="dxa"/>
            <w:tcBorders>
              <w:top w:val="single" w:sz="4" w:space="0" w:color="auto"/>
              <w:bottom w:val="nil"/>
            </w:tcBorders>
            <w:vAlign w:val="center"/>
          </w:tcPr>
          <w:p w14:paraId="01455026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  <w:color w:val="000000"/>
              </w:rPr>
            </w:pPr>
            <w:r>
              <w:rPr>
                <w:rFonts w:ascii="Times New Roman Regular" w:hAnsi="Times New Roman Regular" w:cs="Times New Roman Regular"/>
                <w:color w:val="000000"/>
              </w:rPr>
              <w:t>New onset cardiac composite</w:t>
            </w:r>
          </w:p>
        </w:tc>
        <w:tc>
          <w:tcPr>
            <w:tcW w:w="6731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208550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  <w:color w:val="000000"/>
              </w:rPr>
            </w:pPr>
            <w:r>
              <w:rPr>
                <w:rFonts w:ascii="Times New Roman Regular" w:hAnsi="Times New Roman Regular" w:cs="Times New Roman Regular"/>
              </w:rPr>
              <w:t>0.35[0.19, 0.55]; &lt;0.0001***</w:t>
            </w:r>
          </w:p>
        </w:tc>
      </w:tr>
      <w:tr w:rsidR="005A3260" w14:paraId="0D942589" w14:textId="77777777" w:rsidTr="00345EEE">
        <w:trPr>
          <w:trHeight w:val="23"/>
          <w:jc w:val="center"/>
        </w:trPr>
        <w:tc>
          <w:tcPr>
            <w:tcW w:w="1669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707B5A78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</w:rPr>
            </w:pPr>
          </w:p>
        </w:tc>
        <w:tc>
          <w:tcPr>
            <w:tcW w:w="5883" w:type="dxa"/>
            <w:tcBorders>
              <w:top w:val="nil"/>
              <w:bottom w:val="single" w:sz="4" w:space="0" w:color="auto"/>
            </w:tcBorders>
            <w:vAlign w:val="center"/>
          </w:tcPr>
          <w:p w14:paraId="474A9D9D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color w:val="000000"/>
              </w:rPr>
              <w:t>All-cause mortality</w:t>
            </w:r>
          </w:p>
        </w:tc>
        <w:tc>
          <w:tcPr>
            <w:tcW w:w="6731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8D58CB" w14:textId="77777777" w:rsidR="005A3260" w:rsidRDefault="005A3260" w:rsidP="00345EEE">
            <w:pPr>
              <w:spacing w:afterLines="50" w:after="120"/>
              <w:rPr>
                <w:rFonts w:ascii="Times New Roman Regular" w:hAnsi="Times New Roman Regular" w:cs="Times New Roman Regular"/>
                <w:color w:val="000000"/>
              </w:rPr>
            </w:pPr>
            <w:r>
              <w:rPr>
                <w:rFonts w:ascii="Times New Roman Regular" w:hAnsi="Times New Roman Regular" w:cs="Times New Roman Regular"/>
              </w:rPr>
              <w:t>0.85[0.70- 0.93];0.0312*</w:t>
            </w:r>
          </w:p>
        </w:tc>
      </w:tr>
    </w:tbl>
    <w:p w14:paraId="0770BEAE" w14:textId="77777777" w:rsidR="005A3260" w:rsidRDefault="005A3260" w:rsidP="005A3260">
      <w:pPr>
        <w:spacing w:after="120"/>
        <w:rPr>
          <w:rFonts w:ascii="Times New Roman" w:eastAsia="Times New Roman" w:hAnsi="Times New Roman" w:cs="Times New Roman"/>
          <w:b/>
        </w:rPr>
      </w:pPr>
    </w:p>
    <w:p w14:paraId="0B4FDEBF" w14:textId="4B807061" w:rsidR="005A3260" w:rsidRPr="005A3260" w:rsidRDefault="005A3260" w:rsidP="005A3260">
      <w:pPr>
        <w:spacing w:after="120"/>
        <w:rPr>
          <w:rFonts w:ascii="Times New Roman" w:hAnsi="Times New Roman" w:cs="Times New Roman"/>
          <w:b/>
          <w:bCs/>
          <w:color w:val="000000"/>
          <w:sz w:val="24"/>
        </w:rPr>
      </w:pPr>
      <w:r w:rsidRPr="005A3260">
        <w:rPr>
          <w:rFonts w:ascii="Times New Roman" w:hAnsi="Times New Roman" w:cs="Times New Roman"/>
          <w:b/>
          <w:bCs/>
          <w:sz w:val="24"/>
        </w:rPr>
        <w:t>Supplementary</w:t>
      </w:r>
      <w:r w:rsidRPr="005A3260">
        <w:rPr>
          <w:rFonts w:ascii="Times New Roman" w:eastAsia="Times New Roman" w:hAnsi="Times New Roman" w:cs="Times New Roman"/>
          <w:b/>
          <w:sz w:val="24"/>
        </w:rPr>
        <w:t xml:space="preserve"> Table 8</w:t>
      </w:r>
      <w:r w:rsidRPr="005A3260">
        <w:rPr>
          <w:rFonts w:ascii="Times New Roman" w:eastAsia="Times New Roman" w:hAnsi="Times New Roman" w:cs="Times New Roman"/>
          <w:b/>
          <w:sz w:val="24"/>
        </w:rPr>
        <w:t xml:space="preserve">. Sensitivity analysis 2: Hazard ratios for associations of </w:t>
      </w:r>
      <w:r w:rsidRPr="005A3260">
        <w:rPr>
          <w:rFonts w:ascii="Times New Roman" w:hAnsi="Times New Roman" w:cs="Times New Roman"/>
          <w:b/>
          <w:bCs/>
          <w:color w:val="000000"/>
          <w:sz w:val="24"/>
        </w:rPr>
        <w:t xml:space="preserve">PD-L1 </w:t>
      </w:r>
      <w:proofErr w:type="spellStart"/>
      <w:r w:rsidRPr="005A3260">
        <w:rPr>
          <w:rFonts w:ascii="Times New Roman" w:hAnsi="Times New Roman" w:cs="Times New Roman"/>
          <w:b/>
          <w:bCs/>
          <w:color w:val="000000"/>
          <w:sz w:val="24"/>
        </w:rPr>
        <w:t>v.s</w:t>
      </w:r>
      <w:proofErr w:type="spellEnd"/>
      <w:r w:rsidRPr="005A3260">
        <w:rPr>
          <w:rFonts w:ascii="Times New Roman" w:hAnsi="Times New Roman" w:cs="Times New Roman"/>
          <w:b/>
          <w:bCs/>
          <w:color w:val="000000"/>
          <w:sz w:val="24"/>
        </w:rPr>
        <w:t>. PD-</w:t>
      </w:r>
      <w:proofErr w:type="gramStart"/>
      <w:r w:rsidRPr="005A3260">
        <w:rPr>
          <w:rFonts w:ascii="Times New Roman" w:hAnsi="Times New Roman" w:cs="Times New Roman"/>
          <w:b/>
          <w:bCs/>
          <w:color w:val="000000"/>
          <w:sz w:val="24"/>
        </w:rPr>
        <w:t xml:space="preserve">1 </w:t>
      </w:r>
      <w:r w:rsidRPr="005A3260">
        <w:rPr>
          <w:rFonts w:ascii="Times New Roman" w:eastAsia="Times New Roman" w:hAnsi="Times New Roman" w:cs="Times New Roman"/>
          <w:b/>
          <w:sz w:val="24"/>
        </w:rPr>
        <w:t xml:space="preserve"> using</w:t>
      </w:r>
      <w:proofErr w:type="gramEnd"/>
      <w:r w:rsidRPr="005A3260">
        <w:rPr>
          <w:rFonts w:ascii="Times New Roman" w:eastAsia="Times New Roman" w:hAnsi="Times New Roman" w:cs="Times New Roman"/>
          <w:b/>
          <w:sz w:val="24"/>
        </w:rPr>
        <w:t xml:space="preserve"> Cox proportional hazard model for adverse new onset cardiac composite and mortality outcome in the 1:2 matched cohort, with half-year lag time.</w:t>
      </w:r>
    </w:p>
    <w:p w14:paraId="12210E72" w14:textId="77777777" w:rsidR="005A3260" w:rsidRDefault="005A3260" w:rsidP="005A3260">
      <w:pPr>
        <w:spacing w:afterLines="50"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proofErr w:type="gramStart"/>
      <w:r>
        <w:rPr>
          <w:rFonts w:ascii="Times New Roman" w:hAnsi="Times New Roman" w:cs="Times New Roman"/>
        </w:rPr>
        <w:t>for</w:t>
      </w:r>
      <w:proofErr w:type="gramEnd"/>
      <w:r>
        <w:rPr>
          <w:rFonts w:ascii="Times New Roman" w:hAnsi="Times New Roman" w:cs="Times New Roman"/>
        </w:rPr>
        <w:t xml:space="preserve"> p≤ 0.05, ** for p ≤ 0.01, *** for p ≤ 0.001;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</w:rPr>
        <w:t>HR: hazard ratio; CI: confidence interval.</w:t>
      </w:r>
    </w:p>
    <w:tbl>
      <w:tblPr>
        <w:tblW w:w="15400" w:type="dxa"/>
        <w:tblLayout w:type="fixed"/>
        <w:tblLook w:val="04A0" w:firstRow="1" w:lastRow="0" w:firstColumn="1" w:lastColumn="0" w:noHBand="0" w:noVBand="1"/>
      </w:tblPr>
      <w:tblGrid>
        <w:gridCol w:w="7248"/>
        <w:gridCol w:w="8152"/>
      </w:tblGrid>
      <w:tr w:rsidR="005A3260" w14:paraId="6872B064" w14:textId="77777777" w:rsidTr="00345EEE">
        <w:trPr>
          <w:trHeight w:val="315"/>
        </w:trPr>
        <w:tc>
          <w:tcPr>
            <w:tcW w:w="7248" w:type="dxa"/>
            <w:tcBorders>
              <w:top w:val="single" w:sz="8" w:space="0" w:color="000000"/>
              <w:left w:val="single" w:sz="8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933E2B7" w14:textId="77777777" w:rsidR="005A3260" w:rsidRDefault="005A3260" w:rsidP="00345EE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Adverse outcomes</w:t>
            </w:r>
          </w:p>
        </w:tc>
        <w:tc>
          <w:tcPr>
            <w:tcW w:w="815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768D3BE7" w14:textId="77777777" w:rsidR="005A3260" w:rsidRDefault="005A3260" w:rsidP="00345EE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PD-L1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</w:rPr>
              <w:t>v.s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</w:rPr>
              <w:t>. PD-1</w:t>
            </w:r>
          </w:p>
          <w:p w14:paraId="233FFA51" w14:textId="77777777" w:rsidR="005A3260" w:rsidRDefault="005A3260" w:rsidP="0034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HR [95% CI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];P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5A3260" w14:paraId="48935463" w14:textId="77777777" w:rsidTr="00345EEE">
        <w:trPr>
          <w:trHeight w:val="315"/>
        </w:trPr>
        <w:tc>
          <w:tcPr>
            <w:tcW w:w="7248" w:type="dxa"/>
            <w:tcBorders>
              <w:top w:val="single" w:sz="8" w:space="0" w:color="000000"/>
              <w:left w:val="single" w:sz="8" w:space="0" w:color="000000"/>
              <w:bottom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E5EAA9" w14:textId="77777777" w:rsidR="005A3260" w:rsidRDefault="005A3260" w:rsidP="00345EEE">
            <w:pPr>
              <w:spacing w:afterLines="50" w:after="15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 Regular" w:hAnsi="Times New Roman Regular" w:cs="Times New Roman Regular"/>
                <w:color w:val="000000"/>
              </w:rPr>
              <w:t>New onset cardiac composite</w:t>
            </w:r>
          </w:p>
        </w:tc>
        <w:tc>
          <w:tcPr>
            <w:tcW w:w="815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</w:tcPr>
          <w:p w14:paraId="19681250" w14:textId="77777777" w:rsidR="005A3260" w:rsidRDefault="005A3260" w:rsidP="00345EEE">
            <w:pPr>
              <w:spacing w:afterLines="50" w:after="15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 Regular" w:hAnsi="Times New Roman Regular" w:cs="Times New Roman Regular"/>
              </w:rPr>
              <w:t>0.33[0.19, 0.59]; &lt;0.0001***</w:t>
            </w:r>
          </w:p>
        </w:tc>
      </w:tr>
      <w:tr w:rsidR="005A3260" w14:paraId="705F463F" w14:textId="77777777" w:rsidTr="00345EEE">
        <w:trPr>
          <w:trHeight w:val="315"/>
        </w:trPr>
        <w:tc>
          <w:tcPr>
            <w:tcW w:w="7248" w:type="dxa"/>
            <w:tcBorders>
              <w:top w:val="nil"/>
              <w:left w:val="single" w:sz="8" w:space="0" w:color="000000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194530" w14:textId="77777777" w:rsidR="005A3260" w:rsidRDefault="005A3260" w:rsidP="00345EEE">
            <w:pPr>
              <w:spacing w:afterLines="50" w:after="15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 Regular" w:hAnsi="Times New Roman Regular" w:cs="Times New Roman Regular"/>
                <w:color w:val="000000"/>
              </w:rPr>
              <w:t>All-cause mortality</w:t>
            </w:r>
          </w:p>
        </w:tc>
        <w:tc>
          <w:tcPr>
            <w:tcW w:w="81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7F801980" w14:textId="77777777" w:rsidR="005A3260" w:rsidRDefault="005A3260" w:rsidP="00345EEE">
            <w:pPr>
              <w:spacing w:afterLines="50" w:after="156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 Regular" w:hAnsi="Times New Roman Regular" w:cs="Times New Roman Regular"/>
              </w:rPr>
              <w:t>0.83[0.75- 0.97];0.0225*</w:t>
            </w:r>
          </w:p>
        </w:tc>
      </w:tr>
    </w:tbl>
    <w:p w14:paraId="35C7554B" w14:textId="77777777" w:rsidR="005A3260" w:rsidRDefault="005A3260" w:rsidP="005A3260">
      <w:pPr>
        <w:rPr>
          <w:rFonts w:ascii="Times New Roman" w:eastAsia="Times New Roman" w:hAnsi="Times New Roman" w:cs="Times New Roman"/>
          <w:b/>
        </w:rPr>
      </w:pPr>
    </w:p>
    <w:p w14:paraId="369CA0D8" w14:textId="77777777" w:rsidR="005A3260" w:rsidRDefault="005A3260">
      <w:pPr>
        <w:widowControl/>
        <w:jc w:val="lef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br w:type="page"/>
      </w:r>
    </w:p>
    <w:p w14:paraId="6A51A765" w14:textId="320CF841" w:rsidR="005A3260" w:rsidRPr="005A3260" w:rsidRDefault="005A3260" w:rsidP="005A3260">
      <w:pPr>
        <w:rPr>
          <w:rFonts w:ascii="Times New Roman" w:eastAsia="Times New Roman" w:hAnsi="Times New Roman" w:cs="Times New Roman"/>
          <w:b/>
          <w:sz w:val="24"/>
        </w:rPr>
      </w:pPr>
      <w:r w:rsidRPr="005A3260">
        <w:rPr>
          <w:rFonts w:ascii="Times New Roman" w:eastAsia="Times New Roman" w:hAnsi="Times New Roman" w:cs="Times New Roman"/>
          <w:b/>
          <w:sz w:val="24"/>
        </w:rPr>
        <w:lastRenderedPageBreak/>
        <w:t xml:space="preserve">Supplementary </w:t>
      </w:r>
      <w:r w:rsidRPr="005A3260">
        <w:rPr>
          <w:rFonts w:ascii="Times New Roman" w:eastAsia="Times New Roman" w:hAnsi="Times New Roman" w:cs="Times New Roman"/>
          <w:b/>
          <w:sz w:val="24"/>
        </w:rPr>
        <w:t xml:space="preserve">Table </w:t>
      </w:r>
      <w:r w:rsidRPr="005A3260">
        <w:rPr>
          <w:rFonts w:ascii="Times New Roman" w:eastAsia="Times New Roman" w:hAnsi="Times New Roman" w:cs="Times New Roman"/>
          <w:b/>
          <w:sz w:val="24"/>
        </w:rPr>
        <w:t>9</w:t>
      </w:r>
      <w:r w:rsidRPr="005A3260">
        <w:rPr>
          <w:rFonts w:ascii="Times New Roman" w:eastAsia="Times New Roman" w:hAnsi="Times New Roman" w:cs="Times New Roman"/>
          <w:b/>
          <w:sz w:val="24"/>
        </w:rPr>
        <w:t xml:space="preserve">. Sensitivity analysis 3: Risk of incident new onset cardiac </w:t>
      </w:r>
      <w:proofErr w:type="gramStart"/>
      <w:r w:rsidRPr="005A3260">
        <w:rPr>
          <w:rFonts w:ascii="Times New Roman" w:eastAsia="Times New Roman" w:hAnsi="Times New Roman" w:cs="Times New Roman"/>
          <w:b/>
          <w:sz w:val="24"/>
        </w:rPr>
        <w:t>composite  and</w:t>
      </w:r>
      <w:proofErr w:type="gramEnd"/>
      <w:r w:rsidRPr="005A3260">
        <w:rPr>
          <w:rFonts w:ascii="Times New Roman" w:eastAsia="Times New Roman" w:hAnsi="Times New Roman" w:cs="Times New Roman"/>
          <w:b/>
          <w:sz w:val="24"/>
        </w:rPr>
        <w:t xml:space="preserve"> mortality outcomes associated with treatment of </w:t>
      </w:r>
      <w:r w:rsidRPr="005A3260">
        <w:rPr>
          <w:rFonts w:ascii="Times New Roman" w:hAnsi="Times New Roman" w:cs="Times New Roman"/>
          <w:b/>
          <w:bCs/>
          <w:color w:val="000000"/>
          <w:sz w:val="24"/>
        </w:rPr>
        <w:t xml:space="preserve">PD-L1 </w:t>
      </w:r>
      <w:proofErr w:type="spellStart"/>
      <w:r w:rsidRPr="005A3260">
        <w:rPr>
          <w:rFonts w:ascii="Times New Roman" w:hAnsi="Times New Roman" w:cs="Times New Roman"/>
          <w:b/>
          <w:bCs/>
          <w:color w:val="000000"/>
          <w:sz w:val="24"/>
        </w:rPr>
        <w:t>v.s</w:t>
      </w:r>
      <w:proofErr w:type="spellEnd"/>
      <w:r w:rsidRPr="005A3260">
        <w:rPr>
          <w:rFonts w:ascii="Times New Roman" w:hAnsi="Times New Roman" w:cs="Times New Roman"/>
          <w:b/>
          <w:bCs/>
          <w:color w:val="000000"/>
          <w:sz w:val="24"/>
        </w:rPr>
        <w:t xml:space="preserve">. PD-1 </w:t>
      </w:r>
      <w:r w:rsidRPr="005A3260">
        <w:rPr>
          <w:rFonts w:ascii="Times New Roman" w:eastAsia="Times New Roman" w:hAnsi="Times New Roman" w:cs="Times New Roman"/>
          <w:b/>
          <w:sz w:val="24"/>
        </w:rPr>
        <w:t>with multiple matching adjustment approaches.</w:t>
      </w:r>
    </w:p>
    <w:p w14:paraId="598FBB16" w14:textId="77777777" w:rsidR="005A3260" w:rsidRDefault="005A3260" w:rsidP="005A3260">
      <w:pPr>
        <w:spacing w:afterLines="50" w:after="12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proofErr w:type="gramStart"/>
      <w:r>
        <w:rPr>
          <w:rFonts w:ascii="Times New Roman" w:hAnsi="Times New Roman" w:cs="Times New Roman"/>
        </w:rPr>
        <w:t>for</w:t>
      </w:r>
      <w:proofErr w:type="gramEnd"/>
      <w:r>
        <w:rPr>
          <w:rFonts w:ascii="Times New Roman" w:hAnsi="Times New Roman" w:cs="Times New Roman"/>
        </w:rPr>
        <w:t xml:space="preserve"> p≤ 0.05, ** for p ≤ 0.01, *** for p ≤ 0.001;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</w:rPr>
        <w:t>HR: hazard ratio; CI: confidence interval;</w:t>
      </w:r>
      <w:r>
        <w:rPr>
          <w:rFonts w:ascii="Times New Roman" w:eastAsia="Times New Roman" w:hAnsi="Times New Roman" w:cs="Times New Roman"/>
        </w:rPr>
        <w:t xml:space="preserve"> </w:t>
      </w:r>
    </w:p>
    <w:p w14:paraId="7A091C52" w14:textId="77777777" w:rsidR="005A3260" w:rsidRDefault="005A3260" w:rsidP="005A3260">
      <w:pPr>
        <w:spacing w:afterLines="50" w:after="1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PS: propensity score, HDPS: high dimensional propensity score, IPTW: inverse probability of treatment weighting.</w:t>
      </w:r>
    </w:p>
    <w:tbl>
      <w:tblPr>
        <w:tblW w:w="15400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33"/>
        <w:gridCol w:w="3989"/>
        <w:gridCol w:w="3989"/>
        <w:gridCol w:w="3989"/>
      </w:tblGrid>
      <w:tr w:rsidR="005A3260" w14:paraId="5AD4DA79" w14:textId="77777777" w:rsidTr="00345EEE">
        <w:trPr>
          <w:trHeight w:val="20"/>
          <w:jc w:val="center"/>
        </w:trPr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A90741E" w14:textId="77777777" w:rsidR="005A3260" w:rsidRDefault="005A3260" w:rsidP="00345EEE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Outcome</w:t>
            </w:r>
          </w:p>
        </w:tc>
        <w:tc>
          <w:tcPr>
            <w:tcW w:w="398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2C38655" w14:textId="77777777" w:rsidR="005A3260" w:rsidRDefault="005A3260" w:rsidP="00345EEE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HR after PS stratification</w:t>
            </w:r>
          </w:p>
          <w:p w14:paraId="42051FC7" w14:textId="77777777" w:rsidR="005A3260" w:rsidRDefault="005A3260" w:rsidP="00345EEE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[95% CI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];P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value</w:t>
            </w:r>
          </w:p>
        </w:tc>
        <w:tc>
          <w:tcPr>
            <w:tcW w:w="398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9A0F846" w14:textId="77777777" w:rsidR="005A3260" w:rsidRDefault="005A3260" w:rsidP="00345EEE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HR after HDPS matching</w:t>
            </w:r>
          </w:p>
          <w:p w14:paraId="0F616D40" w14:textId="77777777" w:rsidR="005A3260" w:rsidRDefault="005A3260" w:rsidP="00345EEE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[95% CI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];P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value</w:t>
            </w:r>
          </w:p>
        </w:tc>
        <w:tc>
          <w:tcPr>
            <w:tcW w:w="39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8DF3B" w14:textId="77777777" w:rsidR="005A3260" w:rsidRDefault="005A3260" w:rsidP="00345EEE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HR after PS IPTW</w:t>
            </w:r>
          </w:p>
          <w:p w14:paraId="1488B001" w14:textId="77777777" w:rsidR="005A3260" w:rsidRDefault="005A3260" w:rsidP="00345EEE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[95% CI]; P value</w:t>
            </w:r>
          </w:p>
        </w:tc>
      </w:tr>
      <w:tr w:rsidR="005A3260" w14:paraId="4864BA47" w14:textId="77777777" w:rsidTr="00345EEE">
        <w:trPr>
          <w:trHeight w:val="20"/>
          <w:jc w:val="center"/>
        </w:trPr>
        <w:tc>
          <w:tcPr>
            <w:tcW w:w="3433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14:paraId="32CE3211" w14:textId="77777777" w:rsidR="005A3260" w:rsidRDefault="005A3260" w:rsidP="00345EEE">
            <w:pPr>
              <w:spacing w:afterLines="50" w:after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 Regular" w:hAnsi="Times New Roman Regular" w:cs="Times New Roman Regular"/>
                <w:color w:val="000000"/>
              </w:rPr>
              <w:t>Composite outcome</w:t>
            </w:r>
          </w:p>
        </w:tc>
        <w:tc>
          <w:tcPr>
            <w:tcW w:w="3989" w:type="dxa"/>
            <w:tcBorders>
              <w:top w:val="nil"/>
              <w:bottom w:val="nil"/>
            </w:tcBorders>
            <w:vAlign w:val="center"/>
          </w:tcPr>
          <w:p w14:paraId="2B639569" w14:textId="77777777" w:rsidR="005A3260" w:rsidRDefault="005A3260" w:rsidP="00345EEE">
            <w:pPr>
              <w:spacing w:afterLines="50" w:after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 Regular" w:hAnsi="Times New Roman Regular" w:cs="Times New Roman Regular"/>
              </w:rPr>
              <w:t>0.34[0.17, 0.67]; 0.0003***</w:t>
            </w:r>
          </w:p>
        </w:tc>
        <w:tc>
          <w:tcPr>
            <w:tcW w:w="3989" w:type="dxa"/>
            <w:tcBorders>
              <w:top w:val="nil"/>
              <w:bottom w:val="nil"/>
            </w:tcBorders>
            <w:vAlign w:val="center"/>
          </w:tcPr>
          <w:p w14:paraId="2667B1D1" w14:textId="77777777" w:rsidR="005A3260" w:rsidRDefault="005A3260" w:rsidP="00345EEE">
            <w:pPr>
              <w:spacing w:afterLines="50" w:after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 Regular" w:hAnsi="Times New Roman Regular" w:cs="Times New Roman Regular"/>
              </w:rPr>
              <w:t>0.36[0.13, 0.65]; &lt;0.0001***</w:t>
            </w:r>
          </w:p>
        </w:tc>
        <w:tc>
          <w:tcPr>
            <w:tcW w:w="3989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731D5C24" w14:textId="77777777" w:rsidR="005A3260" w:rsidRDefault="005A3260" w:rsidP="00345EEE">
            <w:pPr>
              <w:spacing w:afterLines="50" w:after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 Regular" w:hAnsi="Times New Roman Regular" w:cs="Times New Roman Regular"/>
              </w:rPr>
              <w:t>0.34[0.16, 0.72]; 0.0001***</w:t>
            </w:r>
          </w:p>
        </w:tc>
      </w:tr>
      <w:tr w:rsidR="005A3260" w14:paraId="20B05863" w14:textId="77777777" w:rsidTr="00345EEE">
        <w:trPr>
          <w:trHeight w:val="20"/>
          <w:jc w:val="center"/>
        </w:trPr>
        <w:tc>
          <w:tcPr>
            <w:tcW w:w="343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5B4B1088" w14:textId="77777777" w:rsidR="005A3260" w:rsidRDefault="005A3260" w:rsidP="00345EEE">
            <w:pPr>
              <w:spacing w:afterLines="50" w:after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 Regular" w:hAnsi="Times New Roman Regular" w:cs="Times New Roman Regular"/>
                <w:color w:val="000000"/>
              </w:rPr>
              <w:t>All-cause mortality</w:t>
            </w:r>
          </w:p>
        </w:tc>
        <w:tc>
          <w:tcPr>
            <w:tcW w:w="39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C609F8" w14:textId="77777777" w:rsidR="005A3260" w:rsidRDefault="005A3260" w:rsidP="00345EEE">
            <w:pPr>
              <w:spacing w:afterLines="50" w:after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 Regular" w:hAnsi="Times New Roman Regular" w:cs="Times New Roman Regular"/>
              </w:rPr>
              <w:t>0.82[0.63- 0.95];0.0325*</w:t>
            </w:r>
          </w:p>
        </w:tc>
        <w:tc>
          <w:tcPr>
            <w:tcW w:w="39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7963C1" w14:textId="77777777" w:rsidR="005A3260" w:rsidRDefault="005A3260" w:rsidP="00345EEE">
            <w:pPr>
              <w:spacing w:afterLines="50" w:after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 Regular" w:hAnsi="Times New Roman Regular" w:cs="Times New Roman Regular"/>
              </w:rPr>
              <w:t>0.81[0.54- 1.00];0.0045**</w:t>
            </w:r>
          </w:p>
        </w:tc>
        <w:tc>
          <w:tcPr>
            <w:tcW w:w="39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F4DC32" w14:textId="77777777" w:rsidR="005A3260" w:rsidRDefault="005A3260" w:rsidP="00345EEE">
            <w:pPr>
              <w:spacing w:afterLines="50" w:after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 Regular" w:hAnsi="Times New Roman Regular" w:cs="Times New Roman Regular"/>
              </w:rPr>
              <w:t>0.80[0.44- 0.96];0.0225*</w:t>
            </w:r>
          </w:p>
        </w:tc>
      </w:tr>
    </w:tbl>
    <w:p w14:paraId="283B88DC" w14:textId="77777777" w:rsidR="005A3260" w:rsidRDefault="005A3260" w:rsidP="005A3260">
      <w:pPr>
        <w:spacing w:afterLines="50" w:after="120"/>
        <w:rPr>
          <w:rFonts w:ascii="Times New Roman" w:hAnsi="Times New Roman" w:cs="Times New Roman"/>
          <w:b/>
          <w:bCs/>
        </w:rPr>
      </w:pPr>
    </w:p>
    <w:p w14:paraId="460EA112" w14:textId="77777777" w:rsidR="005A3260" w:rsidRDefault="005A3260" w:rsidP="00FD70FB">
      <w:pPr>
        <w:rPr>
          <w:rFonts w:ascii="Times New Roman" w:hAnsi="Times New Roman" w:cs="Times New Roman"/>
        </w:rPr>
      </w:pPr>
    </w:p>
    <w:p w14:paraId="6474219A" w14:textId="77777777" w:rsidR="00FD70FB" w:rsidRDefault="00FD70FB" w:rsidP="00FD70FB">
      <w:pPr>
        <w:rPr>
          <w:rFonts w:ascii="Times New Roman" w:hAnsi="Times New Roman" w:cs="Times New Roman"/>
        </w:rPr>
      </w:pPr>
    </w:p>
    <w:p w14:paraId="2CD071AB" w14:textId="77777777" w:rsidR="00FD70FB" w:rsidRDefault="00FD70FB">
      <w:pPr>
        <w:spacing w:line="276" w:lineRule="auto"/>
        <w:rPr>
          <w:rFonts w:ascii="Times New Roman Bold" w:hAnsi="Times New Roman Bold" w:cs="Times New Roman Bold"/>
          <w:sz w:val="24"/>
        </w:rPr>
      </w:pPr>
    </w:p>
    <w:p w14:paraId="74DFCED8" w14:textId="77777777" w:rsidR="00C33471" w:rsidRDefault="005A3260">
      <w:pPr>
        <w:jc w:val="left"/>
        <w:rPr>
          <w:rFonts w:ascii="Times New Roman Bold" w:hAnsi="Times New Roman Bold" w:cs="Times New Roman Bold"/>
          <w:sz w:val="24"/>
        </w:rPr>
      </w:pPr>
      <w:r>
        <w:rPr>
          <w:rFonts w:ascii="Times New Roman Bold" w:hAnsi="Times New Roman Bold" w:cs="Times New Roman Bold"/>
          <w:noProof/>
          <w:sz w:val="24"/>
        </w:rPr>
        <w:lastRenderedPageBreak/>
        <w:drawing>
          <wp:inline distT="0" distB="0" distL="114300" distR="114300" wp14:anchorId="74DFCEDB" wp14:editId="74DFCEDC">
            <wp:extent cx="7188200" cy="4758690"/>
            <wp:effectExtent l="0" t="0" r="0" b="165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5"/>
                    <a:srcRect l="3615" t="3983" r="4462" b="4704"/>
                    <a:stretch>
                      <a:fillRect/>
                    </a:stretch>
                  </pic:blipFill>
                  <pic:spPr>
                    <a:xfrm>
                      <a:off x="0" y="0"/>
                      <a:ext cx="7188200" cy="4758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4DFCED9" w14:textId="77777777" w:rsidR="00C33471" w:rsidRDefault="005A3260">
      <w:pPr>
        <w:jc w:val="left"/>
        <w:rPr>
          <w:rFonts w:ascii="Times New Roman Bold" w:hAnsi="Times New Roman Bold" w:cs="Times New Roman Bold"/>
          <w:b/>
          <w:bCs/>
          <w:sz w:val="24"/>
        </w:rPr>
      </w:pPr>
      <w:r>
        <w:rPr>
          <w:rFonts w:ascii="Times New Roman Bold" w:hAnsi="Times New Roman Bold" w:cs="Times New Roman Bold"/>
          <w:b/>
          <w:bCs/>
          <w:sz w:val="24"/>
        </w:rPr>
        <w:t xml:space="preserve">Supplementary Figure 1. Propensity score matching for PD-L1v.s. PD-1 before and after 1:2 matching with </w:t>
      </w:r>
      <w:r>
        <w:rPr>
          <w:rFonts w:ascii="Times New Roman Bold" w:hAnsi="Times New Roman Bold" w:cs="Times New Roman Bold"/>
          <w:b/>
          <w:bCs/>
          <w:sz w:val="24"/>
        </w:rPr>
        <w:t>nearest neighbor search strategy.</w:t>
      </w:r>
    </w:p>
    <w:sectPr w:rsidR="00C33471">
      <w:pgSz w:w="16840" w:h="11900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hideSpellingErrors/>
  <w:hideGrammatical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3szQ0MjA0tDQ3NjFT0lEKTi0uzszPAykwrAUAqqYhJSwAAAA="/>
  </w:docVars>
  <w:rsids>
    <w:rsidRoot w:val="008376FB"/>
    <w:rsid w:val="86CF0247"/>
    <w:rsid w:val="BDBD7FE9"/>
    <w:rsid w:val="F6BC32F1"/>
    <w:rsid w:val="00113A55"/>
    <w:rsid w:val="00121845"/>
    <w:rsid w:val="0015713E"/>
    <w:rsid w:val="001723C4"/>
    <w:rsid w:val="001D245B"/>
    <w:rsid w:val="002173C0"/>
    <w:rsid w:val="0023024D"/>
    <w:rsid w:val="0024148C"/>
    <w:rsid w:val="00270050"/>
    <w:rsid w:val="002D5E09"/>
    <w:rsid w:val="00306118"/>
    <w:rsid w:val="00341BB2"/>
    <w:rsid w:val="00354747"/>
    <w:rsid w:val="003D0068"/>
    <w:rsid w:val="003F3B62"/>
    <w:rsid w:val="0044127E"/>
    <w:rsid w:val="00474D95"/>
    <w:rsid w:val="004A16CF"/>
    <w:rsid w:val="004C5D68"/>
    <w:rsid w:val="00534872"/>
    <w:rsid w:val="005A3260"/>
    <w:rsid w:val="005D5EC9"/>
    <w:rsid w:val="0061127E"/>
    <w:rsid w:val="00615E97"/>
    <w:rsid w:val="007801FF"/>
    <w:rsid w:val="007A0E99"/>
    <w:rsid w:val="007F5D4E"/>
    <w:rsid w:val="008323F0"/>
    <w:rsid w:val="00834EAF"/>
    <w:rsid w:val="008376FB"/>
    <w:rsid w:val="008758F3"/>
    <w:rsid w:val="008A5494"/>
    <w:rsid w:val="008B0CCF"/>
    <w:rsid w:val="008D470C"/>
    <w:rsid w:val="008F19A4"/>
    <w:rsid w:val="008F2F47"/>
    <w:rsid w:val="00974C6E"/>
    <w:rsid w:val="0098707D"/>
    <w:rsid w:val="009B4598"/>
    <w:rsid w:val="00A21555"/>
    <w:rsid w:val="00AA16C5"/>
    <w:rsid w:val="00AC3A9F"/>
    <w:rsid w:val="00AE11F7"/>
    <w:rsid w:val="00BF4ECB"/>
    <w:rsid w:val="00C33471"/>
    <w:rsid w:val="00D100B0"/>
    <w:rsid w:val="00D540E9"/>
    <w:rsid w:val="00E11AEF"/>
    <w:rsid w:val="00E13008"/>
    <w:rsid w:val="00ED700E"/>
    <w:rsid w:val="00FD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FCCE6"/>
  <w15:docId w15:val="{2EFE42C9-87F1-410B-A6B0-C97BC2465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70FB"/>
    <w:pPr>
      <w:keepNext/>
      <w:keepLines/>
      <w:widowControl/>
      <w:spacing w:before="400" w:after="120" w:line="240" w:lineRule="auto"/>
      <w:jc w:val="left"/>
      <w:outlineLvl w:val="0"/>
    </w:pPr>
    <w:rPr>
      <w:rFonts w:ascii="SimSun" w:eastAsia="SimSun" w:hAnsi="SimSun" w:cs="SimSun"/>
      <w:kern w:val="0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70FB"/>
    <w:pPr>
      <w:keepNext/>
      <w:keepLines/>
      <w:widowControl/>
      <w:spacing w:before="360" w:after="120" w:line="240" w:lineRule="auto"/>
      <w:jc w:val="left"/>
      <w:outlineLvl w:val="1"/>
    </w:pPr>
    <w:rPr>
      <w:rFonts w:ascii="SimSun" w:eastAsia="SimSun" w:hAnsi="SimSun" w:cs="SimSun"/>
      <w:kern w:val="0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D70FB"/>
    <w:pPr>
      <w:keepNext/>
      <w:keepLines/>
      <w:widowControl/>
      <w:spacing w:before="320" w:after="80" w:line="240" w:lineRule="auto"/>
      <w:jc w:val="left"/>
      <w:outlineLvl w:val="2"/>
    </w:pPr>
    <w:rPr>
      <w:rFonts w:ascii="SimSun" w:eastAsia="SimSun" w:hAnsi="SimSun" w:cs="SimSun"/>
      <w:color w:val="434343"/>
      <w:kern w:val="0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D70FB"/>
    <w:pPr>
      <w:keepNext/>
      <w:keepLines/>
      <w:widowControl/>
      <w:spacing w:before="280" w:after="80" w:line="240" w:lineRule="auto"/>
      <w:jc w:val="left"/>
      <w:outlineLvl w:val="3"/>
    </w:pPr>
    <w:rPr>
      <w:rFonts w:ascii="SimSun" w:eastAsia="SimSun" w:hAnsi="SimSun" w:cs="SimSun"/>
      <w:color w:val="666666"/>
      <w:kern w:val="0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D70FB"/>
    <w:pPr>
      <w:keepNext/>
      <w:keepLines/>
      <w:widowControl/>
      <w:spacing w:before="240" w:after="80" w:line="240" w:lineRule="auto"/>
      <w:jc w:val="left"/>
      <w:outlineLvl w:val="4"/>
    </w:pPr>
    <w:rPr>
      <w:rFonts w:ascii="SimSun" w:eastAsia="SimSun" w:hAnsi="SimSun" w:cs="SimSun"/>
      <w:color w:val="666666"/>
      <w:kern w:val="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D70FB"/>
    <w:pPr>
      <w:keepNext/>
      <w:keepLines/>
      <w:widowControl/>
      <w:spacing w:before="240" w:after="80" w:line="240" w:lineRule="auto"/>
      <w:jc w:val="left"/>
      <w:outlineLvl w:val="5"/>
    </w:pPr>
    <w:rPr>
      <w:rFonts w:ascii="SimSun" w:eastAsia="SimSun" w:hAnsi="SimSun" w:cs="SimSun"/>
      <w:i/>
      <w:color w:val="666666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rPr>
      <w:rFonts w:ascii="SimSun" w:eastAsia="SimSun"/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Normal"/>
    <w:uiPriority w:val="34"/>
    <w:qFormat/>
    <w:pPr>
      <w:ind w:firstLineChars="200" w:firstLine="420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imSun" w:eastAsia="SimSu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D70FB"/>
    <w:rPr>
      <w:rFonts w:ascii="SimSun" w:hAnsi="SimSun" w:cs="SimSun"/>
      <w:sz w:val="40"/>
      <w:szCs w:val="40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FD70FB"/>
    <w:rPr>
      <w:rFonts w:ascii="SimSun" w:hAnsi="SimSun" w:cs="SimSun"/>
      <w:sz w:val="32"/>
      <w:szCs w:val="32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FD70FB"/>
    <w:rPr>
      <w:rFonts w:ascii="SimSun" w:hAnsi="SimSun" w:cs="SimSun"/>
      <w:color w:val="434343"/>
      <w:sz w:val="28"/>
      <w:szCs w:val="28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FD70FB"/>
    <w:rPr>
      <w:rFonts w:ascii="SimSun" w:hAnsi="SimSun" w:cs="SimSun"/>
      <w:color w:val="666666"/>
      <w:sz w:val="24"/>
      <w:szCs w:val="24"/>
      <w:lang w:eastAsia="zh-CN"/>
    </w:rPr>
  </w:style>
  <w:style w:type="character" w:customStyle="1" w:styleId="Heading5Char">
    <w:name w:val="Heading 5 Char"/>
    <w:basedOn w:val="DefaultParagraphFont"/>
    <w:link w:val="Heading5"/>
    <w:uiPriority w:val="9"/>
    <w:rsid w:val="00FD70FB"/>
    <w:rPr>
      <w:rFonts w:ascii="SimSun" w:hAnsi="SimSun" w:cs="SimSun"/>
      <w:color w:val="666666"/>
      <w:sz w:val="22"/>
      <w:szCs w:val="2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rsid w:val="00FD70FB"/>
    <w:rPr>
      <w:rFonts w:ascii="SimSun" w:hAnsi="SimSun" w:cs="SimSun"/>
      <w:i/>
      <w:color w:val="666666"/>
      <w:sz w:val="22"/>
      <w:szCs w:val="22"/>
      <w:lang w:eastAsia="zh-CN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FD70FB"/>
    <w:pPr>
      <w:widowControl/>
      <w:spacing w:line="240" w:lineRule="auto"/>
      <w:jc w:val="left"/>
    </w:pPr>
    <w:rPr>
      <w:rFonts w:ascii="SimSun" w:eastAsia="SimSun" w:hAnsi="SimSun" w:cs="SimSun"/>
      <w:kern w:val="0"/>
      <w:sz w:val="24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FD70FB"/>
    <w:rPr>
      <w:rFonts w:ascii="SimSun" w:hAnsi="SimSun" w:cs="SimSun"/>
      <w:sz w:val="24"/>
      <w:szCs w:val="24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sid w:val="00FD70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qFormat/>
    <w:rsid w:val="00FD70FB"/>
    <w:rPr>
      <w:rFonts w:ascii="SimSun" w:hAnsi="SimSun" w:cs="SimSun"/>
      <w:b/>
      <w:bCs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FD70FB"/>
    <w:pPr>
      <w:widowControl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SimSun" w:eastAsia="SimSun" w:hAnsi="SimSun" w:cs="SimSu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FD70FB"/>
    <w:rPr>
      <w:rFonts w:ascii="SimSun" w:hAnsi="SimSun" w:cs="SimSun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qFormat/>
    <w:rsid w:val="00FD70FB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SimSun" w:eastAsia="SimSun" w:hAnsi="SimSun" w:cs="SimSun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FD70FB"/>
    <w:rPr>
      <w:rFonts w:ascii="SimSun" w:hAnsi="SimSun" w:cs="SimSun"/>
      <w:sz w:val="18"/>
      <w:szCs w:val="18"/>
      <w:lang w:eastAsia="zh-CN"/>
    </w:rPr>
  </w:style>
  <w:style w:type="paragraph" w:styleId="NormalWeb">
    <w:name w:val="Normal (Web)"/>
    <w:basedOn w:val="Normal"/>
    <w:uiPriority w:val="99"/>
    <w:unhideWhenUsed/>
    <w:qFormat/>
    <w:rsid w:val="00FD70FB"/>
    <w:pPr>
      <w:widowControl/>
      <w:spacing w:before="100" w:beforeAutospacing="1" w:after="100" w:afterAutospacing="1" w:line="240" w:lineRule="auto"/>
      <w:jc w:val="left"/>
    </w:pPr>
    <w:rPr>
      <w:rFonts w:ascii="SimSun" w:eastAsia="SimSun" w:hAnsi="SimSun" w:cs="SimSun"/>
      <w:kern w:val="0"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70FB"/>
    <w:pPr>
      <w:keepNext/>
      <w:keepLines/>
      <w:widowControl/>
      <w:spacing w:after="320" w:line="240" w:lineRule="auto"/>
      <w:jc w:val="left"/>
    </w:pPr>
    <w:rPr>
      <w:rFonts w:ascii="Arial" w:eastAsia="Arial" w:hAnsi="Arial" w:cs="Arial"/>
      <w:color w:val="666666"/>
      <w:kern w:val="0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FD70FB"/>
    <w:rPr>
      <w:rFonts w:ascii="Arial" w:eastAsia="Arial" w:hAnsi="Arial" w:cs="Arial"/>
      <w:color w:val="666666"/>
      <w:sz w:val="30"/>
      <w:szCs w:val="30"/>
      <w:lang w:eastAsia="zh-CN"/>
    </w:rPr>
  </w:style>
  <w:style w:type="paragraph" w:styleId="Title">
    <w:name w:val="Title"/>
    <w:basedOn w:val="Normal"/>
    <w:next w:val="Normal"/>
    <w:link w:val="TitleChar"/>
    <w:uiPriority w:val="10"/>
    <w:qFormat/>
    <w:rsid w:val="00FD70FB"/>
    <w:pPr>
      <w:keepNext/>
      <w:keepLines/>
      <w:widowControl/>
      <w:spacing w:after="60" w:line="240" w:lineRule="auto"/>
      <w:jc w:val="left"/>
    </w:pPr>
    <w:rPr>
      <w:rFonts w:ascii="SimSun" w:eastAsia="SimSun" w:hAnsi="SimSun" w:cs="SimSun"/>
      <w:kern w:val="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D70FB"/>
    <w:rPr>
      <w:rFonts w:ascii="SimSun" w:hAnsi="SimSun" w:cs="SimSun"/>
      <w:sz w:val="52"/>
      <w:szCs w:val="52"/>
      <w:lang w:eastAsia="zh-CN"/>
    </w:rPr>
  </w:style>
  <w:style w:type="character" w:styleId="CommentReference">
    <w:name w:val="annotation reference"/>
    <w:basedOn w:val="DefaultParagraphFont"/>
    <w:uiPriority w:val="99"/>
    <w:unhideWhenUsed/>
    <w:qFormat/>
    <w:rsid w:val="00FD70FB"/>
    <w:rPr>
      <w:sz w:val="21"/>
      <w:szCs w:val="21"/>
    </w:rPr>
  </w:style>
  <w:style w:type="character" w:styleId="Hyperlink">
    <w:name w:val="Hyperlink"/>
    <w:basedOn w:val="DefaultParagraphFont"/>
    <w:uiPriority w:val="99"/>
    <w:unhideWhenUsed/>
    <w:qFormat/>
    <w:rsid w:val="00FD70FB"/>
    <w:rPr>
      <w:color w:val="0563C1" w:themeColor="hyperlink"/>
      <w:u w:val="single"/>
    </w:rPr>
  </w:style>
  <w:style w:type="table" w:customStyle="1" w:styleId="TableNormal1">
    <w:name w:val="Table Normal1"/>
    <w:qFormat/>
    <w:rsid w:val="00FD70F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qFormat/>
    <w:rsid w:val="00FD70FB"/>
    <w:pPr>
      <w:widowControl/>
      <w:spacing w:line="240" w:lineRule="auto"/>
      <w:jc w:val="center"/>
    </w:pPr>
    <w:rPr>
      <w:rFonts w:ascii="SimSun" w:eastAsia="SimSun" w:hAnsi="SimSun" w:cs="SimSun"/>
      <w:kern w:val="0"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FD70FB"/>
    <w:rPr>
      <w:rFonts w:ascii="SimSun" w:hAnsi="SimSun" w:cs="SimSun"/>
      <w:sz w:val="24"/>
      <w:szCs w:val="24"/>
      <w:lang w:eastAsia="zh-CN"/>
    </w:rPr>
  </w:style>
  <w:style w:type="paragraph" w:customStyle="1" w:styleId="EndNoteBibliography">
    <w:name w:val="EndNote Bibliography"/>
    <w:basedOn w:val="Normal"/>
    <w:link w:val="EndNoteBibliographyChar"/>
    <w:qFormat/>
    <w:rsid w:val="00FD70FB"/>
    <w:pPr>
      <w:widowControl/>
      <w:spacing w:line="240" w:lineRule="auto"/>
      <w:jc w:val="left"/>
    </w:pPr>
    <w:rPr>
      <w:rFonts w:ascii="SimSun" w:eastAsia="SimSun" w:hAnsi="SimSun" w:cs="SimSun"/>
      <w:kern w:val="0"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FD70FB"/>
    <w:rPr>
      <w:rFonts w:ascii="SimSun" w:hAnsi="SimSun" w:cs="SimSun"/>
      <w:sz w:val="24"/>
      <w:szCs w:val="24"/>
      <w:lang w:eastAsia="zh-CN"/>
    </w:rPr>
  </w:style>
  <w:style w:type="character" w:customStyle="1" w:styleId="UnresolvedMention1">
    <w:name w:val="Unresolved Mention1"/>
    <w:basedOn w:val="DefaultParagraphFont"/>
    <w:uiPriority w:val="99"/>
    <w:unhideWhenUsed/>
    <w:qFormat/>
    <w:rsid w:val="00FD70FB"/>
    <w:rPr>
      <w:color w:val="605E5C"/>
      <w:shd w:val="clear" w:color="auto" w:fill="E1DFDD"/>
    </w:rPr>
  </w:style>
  <w:style w:type="character" w:customStyle="1" w:styleId="font31">
    <w:name w:val="font31"/>
    <w:basedOn w:val="DefaultParagraphFont"/>
    <w:qFormat/>
    <w:rsid w:val="00FD70FB"/>
    <w:rPr>
      <w:rFonts w:ascii="Times New Roman" w:hAnsi="Times New Roman" w:cs="Times New Roman" w:hint="default"/>
      <w:b/>
      <w:bCs/>
      <w:i/>
      <w:iCs/>
      <w:color w:val="000000"/>
      <w:sz w:val="24"/>
      <w:szCs w:val="24"/>
      <w:u w:val="none"/>
    </w:rPr>
  </w:style>
  <w:style w:type="character" w:customStyle="1" w:styleId="PlaceholderText1">
    <w:name w:val="Placeholder Text1"/>
    <w:basedOn w:val="DefaultParagraphFont"/>
    <w:uiPriority w:val="99"/>
    <w:semiHidden/>
    <w:qFormat/>
    <w:rsid w:val="00FD70FB"/>
    <w:rPr>
      <w:color w:val="808080"/>
    </w:rPr>
  </w:style>
  <w:style w:type="paragraph" w:styleId="Revision">
    <w:name w:val="Revision"/>
    <w:hidden/>
    <w:uiPriority w:val="99"/>
    <w:semiHidden/>
    <w:rsid w:val="00FD70FB"/>
    <w:pPr>
      <w:spacing w:after="0" w:line="240" w:lineRule="auto"/>
    </w:pPr>
    <w:rPr>
      <w:rFonts w:ascii="SimSun" w:hAnsi="SimSun" w:cs="SimSu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2931</Words>
  <Characters>16712</Characters>
  <Application>Microsoft Office Word</Application>
  <DocSecurity>0</DocSecurity>
  <Lines>139</Lines>
  <Paragraphs>39</Paragraphs>
  <ScaleCrop>false</ScaleCrop>
  <Company/>
  <LinksUpToDate>false</LinksUpToDate>
  <CharactersWithSpaces>19604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 Jiandong</dc:creator>
  <cp:lastModifiedBy>Leung, Sai Kit (Student)</cp:lastModifiedBy>
  <cp:revision>56</cp:revision>
  <dcterms:created xsi:type="dcterms:W3CDTF">2020-07-02T14:16:00Z</dcterms:created>
  <dcterms:modified xsi:type="dcterms:W3CDTF">2021-08-19T10:11:00Z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1033-3.0.0.4828</vt:lpwstr>
  </property>
</Properties>
</file>