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04AFA">
      <w:pPr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</w:pPr>
      <w:r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  <w:t>Table (4) shows effect of operation on SEX HORMONES over 3, 6 and 12 months :</w:t>
      </w:r>
    </w:p>
    <w:tbl>
      <w:tblPr>
        <w:tblStyle w:val="3"/>
        <w:tblW w:w="0" w:type="auto"/>
        <w:jc w:val="center"/>
        <w:tblBorders>
          <w:top w:val="single" w:color="B1CEE8" w:sz="18" w:space="0"/>
          <w:left w:val="single" w:color="B1CEE8" w:sz="18" w:space="0"/>
          <w:bottom w:val="single" w:color="B1CEE8" w:sz="18" w:space="0"/>
          <w:right w:val="single" w:color="B1CEE8" w:sz="18" w:space="0"/>
          <w:insideH w:val="single" w:color="B1CEE8" w:sz="18" w:space="0"/>
          <w:insideV w:val="single" w:color="B1CEE8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"/>
        <w:gridCol w:w="2190"/>
        <w:gridCol w:w="45"/>
        <w:gridCol w:w="716"/>
        <w:gridCol w:w="43"/>
        <w:gridCol w:w="821"/>
        <w:gridCol w:w="994"/>
        <w:gridCol w:w="1275"/>
        <w:gridCol w:w="1245"/>
        <w:gridCol w:w="76"/>
        <w:gridCol w:w="1767"/>
        <w:gridCol w:w="471"/>
      </w:tblGrid>
      <w:tr w14:paraId="7DE9FC69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329" w:hRule="atLeast"/>
          <w:jc w:val="center"/>
        </w:trPr>
        <w:tc>
          <w:tcPr>
            <w:tcW w:w="9557" w:type="dxa"/>
            <w:gridSpan w:val="11"/>
            <w:tcBorders>
              <w:bottom w:val="single" w:color="B1CEE8" w:sz="6" w:space="0"/>
            </w:tcBorders>
            <w:shd w:val="clear" w:color="auto" w:fill="000000" w:themeFill="text1"/>
          </w:tcPr>
          <w:p w14:paraId="51130445">
            <w:pPr>
              <w:widowControl w:val="0"/>
              <w:autoSpaceDE w:val="0"/>
              <w:autoSpaceDN w:val="0"/>
              <w:spacing w:after="0" w:line="480" w:lineRule="auto"/>
              <w:ind w:left="23" w:right="30" w:hanging="3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FSH HORMONE</w:t>
            </w:r>
          </w:p>
        </w:tc>
      </w:tr>
      <w:tr w14:paraId="79C15474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965" w:hRule="atLeast"/>
          <w:jc w:val="center"/>
        </w:trPr>
        <w:tc>
          <w:tcPr>
            <w:tcW w:w="2620" w:type="dxa"/>
            <w:gridSpan w:val="3"/>
            <w:tcBorders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BFBEE95">
            <w:pPr>
              <w:widowControl w:val="0"/>
              <w:autoSpaceDE w:val="0"/>
              <w:autoSpaceDN w:val="0"/>
              <w:spacing w:after="0" w:line="480" w:lineRule="auto"/>
              <w:rPr>
                <w:rFonts w:eastAsia="Times New Roman"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5DFAD838">
            <w:pPr>
              <w:widowControl w:val="0"/>
              <w:autoSpaceDE w:val="0"/>
              <w:autoSpaceDN w:val="0"/>
              <w:spacing w:before="1" w:after="0" w:line="480" w:lineRule="auto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</w:p>
          <w:p w14:paraId="555D5E6B">
            <w:pPr>
              <w:widowControl w:val="0"/>
              <w:autoSpaceDE w:val="0"/>
              <w:autoSpaceDN w:val="0"/>
              <w:spacing w:after="0" w:line="480" w:lineRule="auto"/>
              <w:ind w:left="2" w:right="19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4"/>
                <w:sz w:val="24"/>
                <w:szCs w:val="24"/>
              </w:rPr>
              <w:t>Mean</w:t>
            </w:r>
          </w:p>
        </w:tc>
        <w:tc>
          <w:tcPr>
            <w:tcW w:w="821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47DCAD1C">
            <w:pPr>
              <w:widowControl w:val="0"/>
              <w:autoSpaceDE w:val="0"/>
              <w:autoSpaceDN w:val="0"/>
              <w:spacing w:before="1" w:after="0" w:line="480" w:lineRule="auto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</w:p>
          <w:p w14:paraId="6E3D98A2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5"/>
                <w:sz w:val="24"/>
                <w:szCs w:val="24"/>
              </w:rPr>
              <w:t>SD</w:t>
            </w:r>
          </w:p>
        </w:tc>
        <w:tc>
          <w:tcPr>
            <w:tcW w:w="994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96B66BE">
            <w:pPr>
              <w:widowControl w:val="0"/>
              <w:autoSpaceDE w:val="0"/>
              <w:autoSpaceDN w:val="0"/>
              <w:spacing w:before="1" w:after="0" w:line="480" w:lineRule="auto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</w:p>
          <w:p w14:paraId="2BBA9D75">
            <w:pPr>
              <w:widowControl w:val="0"/>
              <w:autoSpaceDE w:val="0"/>
              <w:autoSpaceDN w:val="0"/>
              <w:spacing w:after="0" w:line="480" w:lineRule="auto"/>
              <w:ind w:left="4" w:right="17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3EAF7BE1">
            <w:pPr>
              <w:widowControl w:val="0"/>
              <w:autoSpaceDE w:val="0"/>
              <w:autoSpaceDN w:val="0"/>
              <w:spacing w:before="1" w:after="0" w:line="480" w:lineRule="auto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</w:p>
          <w:p w14:paraId="2F41DEC8">
            <w:pPr>
              <w:widowControl w:val="0"/>
              <w:autoSpaceDE w:val="0"/>
              <w:autoSpaceDN w:val="0"/>
              <w:spacing w:after="0" w:line="480" w:lineRule="auto"/>
              <w:ind w:left="4" w:right="15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Minimum</w:t>
            </w:r>
          </w:p>
        </w:tc>
        <w:tc>
          <w:tcPr>
            <w:tcW w:w="124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50F02F4D">
            <w:pPr>
              <w:widowControl w:val="0"/>
              <w:autoSpaceDE w:val="0"/>
              <w:autoSpaceDN w:val="0"/>
              <w:spacing w:before="1" w:after="0" w:line="480" w:lineRule="auto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</w:p>
          <w:p w14:paraId="7077F120">
            <w:pPr>
              <w:widowControl w:val="0"/>
              <w:autoSpaceDE w:val="0"/>
              <w:autoSpaceDN w:val="0"/>
              <w:spacing w:after="0" w:line="480" w:lineRule="auto"/>
              <w:ind w:right="10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Maximum</w:t>
            </w:r>
          </w:p>
        </w:tc>
        <w:tc>
          <w:tcPr>
            <w:tcW w:w="1843" w:type="dxa"/>
            <w:gridSpan w:val="2"/>
            <w:tcBorders>
              <w:left w:val="single" w:color="B1CEE8" w:sz="6" w:space="0"/>
              <w:bottom w:val="single" w:color="B1CEE8" w:sz="6" w:space="0"/>
            </w:tcBorders>
            <w:shd w:val="clear" w:color="auto" w:fill="E2E1E7"/>
          </w:tcPr>
          <w:p w14:paraId="530B55AF">
            <w:pPr>
              <w:widowControl w:val="0"/>
              <w:autoSpaceDE w:val="0"/>
              <w:autoSpaceDN w:val="0"/>
              <w:spacing w:after="0" w:line="480" w:lineRule="auto"/>
              <w:ind w:left="20" w:right="30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P value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 xml:space="preserve">compared 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>to before</w:t>
            </w:r>
          </w:p>
        </w:tc>
      </w:tr>
      <w:tr w14:paraId="3DC2DA8E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629" w:hRule="atLeast"/>
          <w:jc w:val="center"/>
        </w:trPr>
        <w:tc>
          <w:tcPr>
            <w:tcW w:w="2620" w:type="dxa"/>
            <w:gridSpan w:val="3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393CBC6">
            <w:pPr>
              <w:widowControl w:val="0"/>
              <w:autoSpaceDE w:val="0"/>
              <w:autoSpaceDN w:val="0"/>
              <w:spacing w:after="0" w:line="480" w:lineRule="auto"/>
              <w:ind w:right="20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5"/>
                <w:sz w:val="24"/>
                <w:szCs w:val="24"/>
              </w:rPr>
              <w:t>FSH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(mIU/mL) Before</w:t>
            </w:r>
          </w:p>
        </w:tc>
        <w:tc>
          <w:tcPr>
            <w:tcW w:w="759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92E10A9">
            <w:pPr>
              <w:widowControl w:val="0"/>
              <w:autoSpaceDE w:val="0"/>
              <w:autoSpaceDN w:val="0"/>
              <w:spacing w:before="1" w:after="0" w:line="480" w:lineRule="auto"/>
              <w:ind w:right="19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13.11</w:t>
            </w:r>
          </w:p>
        </w:tc>
        <w:tc>
          <w:tcPr>
            <w:tcW w:w="821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01FA0CC">
            <w:pPr>
              <w:widowControl w:val="0"/>
              <w:autoSpaceDE w:val="0"/>
              <w:autoSpaceDN w:val="0"/>
              <w:spacing w:before="1"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4.29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F76572D">
            <w:pPr>
              <w:widowControl w:val="0"/>
              <w:autoSpaceDE w:val="0"/>
              <w:autoSpaceDN w:val="0"/>
              <w:spacing w:before="1" w:after="0" w:line="480" w:lineRule="auto"/>
              <w:ind w:right="17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12.12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62594A0">
            <w:pPr>
              <w:widowControl w:val="0"/>
              <w:autoSpaceDE w:val="0"/>
              <w:autoSpaceDN w:val="0"/>
              <w:spacing w:before="1"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6.32</w:t>
            </w:r>
          </w:p>
        </w:tc>
        <w:tc>
          <w:tcPr>
            <w:tcW w:w="124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B70B7EC">
            <w:pPr>
              <w:widowControl w:val="0"/>
              <w:autoSpaceDE w:val="0"/>
              <w:autoSpaceDN w:val="0"/>
              <w:spacing w:before="1" w:after="0" w:line="480" w:lineRule="auto"/>
              <w:ind w:right="10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21.44</w:t>
            </w:r>
          </w:p>
        </w:tc>
        <w:tc>
          <w:tcPr>
            <w:tcW w:w="1843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7E32CBB0">
            <w:pPr>
              <w:widowControl w:val="0"/>
              <w:autoSpaceDE w:val="0"/>
              <w:autoSpaceDN w:val="0"/>
              <w:spacing w:before="1" w:after="0" w:line="480" w:lineRule="auto"/>
              <w:ind w:right="8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  <w:t>---</w:t>
            </w:r>
            <w:r>
              <w:rPr>
                <w:rFonts w:eastAsia="Times New Roman" w:asciiTheme="majorBidi" w:hAnsiTheme="majorBidi" w:cstheme="majorBidi"/>
                <w:b/>
                <w:bCs/>
                <w:spacing w:val="-10"/>
                <w:sz w:val="24"/>
                <w:szCs w:val="24"/>
              </w:rPr>
              <w:t>-</w:t>
            </w:r>
          </w:p>
        </w:tc>
      </w:tr>
      <w:tr w14:paraId="5A9B464A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397" w:hRule="atLeast"/>
          <w:jc w:val="center"/>
        </w:trPr>
        <w:tc>
          <w:tcPr>
            <w:tcW w:w="2620" w:type="dxa"/>
            <w:gridSpan w:val="3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9E5F596">
            <w:pPr>
              <w:widowControl w:val="0"/>
              <w:autoSpaceDE w:val="0"/>
              <w:autoSpaceDN w:val="0"/>
              <w:spacing w:after="0" w:line="480" w:lineRule="auto"/>
              <w:ind w:right="20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5"/>
                <w:sz w:val="24"/>
                <w:szCs w:val="24"/>
              </w:rPr>
              <w:t>FSH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 xml:space="preserve">(mIU/mL) 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>After (3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 xml:space="preserve"> months)</w:t>
            </w:r>
          </w:p>
        </w:tc>
        <w:tc>
          <w:tcPr>
            <w:tcW w:w="759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6D7D69D">
            <w:pPr>
              <w:widowControl w:val="0"/>
              <w:autoSpaceDE w:val="0"/>
              <w:autoSpaceDN w:val="0"/>
              <w:spacing w:after="0" w:line="480" w:lineRule="auto"/>
              <w:ind w:right="19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12.65</w:t>
            </w:r>
          </w:p>
        </w:tc>
        <w:tc>
          <w:tcPr>
            <w:tcW w:w="821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C3D5AC8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4.26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0E0DC1A">
            <w:pPr>
              <w:widowControl w:val="0"/>
              <w:autoSpaceDE w:val="0"/>
              <w:autoSpaceDN w:val="0"/>
              <w:spacing w:after="0" w:line="480" w:lineRule="auto"/>
              <w:ind w:right="17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11.96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E9AD226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6.34</w:t>
            </w:r>
          </w:p>
        </w:tc>
        <w:tc>
          <w:tcPr>
            <w:tcW w:w="124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D294050">
            <w:pPr>
              <w:widowControl w:val="0"/>
              <w:autoSpaceDE w:val="0"/>
              <w:autoSpaceDN w:val="0"/>
              <w:spacing w:after="0" w:line="480" w:lineRule="auto"/>
              <w:ind w:right="10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20.91</w:t>
            </w:r>
          </w:p>
        </w:tc>
        <w:tc>
          <w:tcPr>
            <w:tcW w:w="1843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713E82CD">
            <w:pPr>
              <w:widowControl w:val="0"/>
              <w:autoSpaceDE w:val="0"/>
              <w:autoSpaceDN w:val="0"/>
              <w:spacing w:after="0" w:line="480" w:lineRule="auto"/>
              <w:ind w:right="8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0.131</w:t>
            </w:r>
          </w:p>
        </w:tc>
      </w:tr>
      <w:tr w14:paraId="64AF85B7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606" w:hRule="atLeast"/>
          <w:jc w:val="center"/>
        </w:trPr>
        <w:tc>
          <w:tcPr>
            <w:tcW w:w="2620" w:type="dxa"/>
            <w:gridSpan w:val="3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60F4543E">
            <w:pPr>
              <w:widowControl w:val="0"/>
              <w:autoSpaceDE w:val="0"/>
              <w:autoSpaceDN w:val="0"/>
              <w:spacing w:after="0" w:line="480" w:lineRule="auto"/>
              <w:ind w:right="20"/>
              <w:jc w:val="center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5"/>
                <w:sz w:val="24"/>
                <w:szCs w:val="24"/>
              </w:rPr>
              <w:t>FSH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 xml:space="preserve">(mIU/mL) 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After (6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59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40459ED2">
            <w:pPr>
              <w:widowControl w:val="0"/>
              <w:autoSpaceDE w:val="0"/>
              <w:autoSpaceDN w:val="0"/>
              <w:spacing w:after="0" w:line="480" w:lineRule="auto"/>
              <w:ind w:right="19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11.93</w:t>
            </w:r>
          </w:p>
        </w:tc>
        <w:tc>
          <w:tcPr>
            <w:tcW w:w="821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A447C62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5.03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9A5CF92">
            <w:pPr>
              <w:widowControl w:val="0"/>
              <w:autoSpaceDE w:val="0"/>
              <w:autoSpaceDN w:val="0"/>
              <w:spacing w:after="0" w:line="480" w:lineRule="auto"/>
              <w:ind w:right="17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10.46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75196E3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4.93</w:t>
            </w:r>
          </w:p>
        </w:tc>
        <w:tc>
          <w:tcPr>
            <w:tcW w:w="124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181D1CE">
            <w:pPr>
              <w:widowControl w:val="0"/>
              <w:autoSpaceDE w:val="0"/>
              <w:autoSpaceDN w:val="0"/>
              <w:spacing w:after="0" w:line="480" w:lineRule="auto"/>
              <w:ind w:right="10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20.55</w:t>
            </w:r>
          </w:p>
        </w:tc>
        <w:tc>
          <w:tcPr>
            <w:tcW w:w="1843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6D721537">
            <w:pPr>
              <w:widowControl w:val="0"/>
              <w:autoSpaceDE w:val="0"/>
              <w:autoSpaceDN w:val="0"/>
              <w:spacing w:after="0" w:line="480" w:lineRule="auto"/>
              <w:ind w:right="8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0.067</w:t>
            </w:r>
          </w:p>
        </w:tc>
      </w:tr>
      <w:tr w14:paraId="68AD3518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1" w:type="dxa"/>
          <w:trHeight w:val="644" w:hRule="atLeast"/>
          <w:jc w:val="center"/>
        </w:trPr>
        <w:tc>
          <w:tcPr>
            <w:tcW w:w="2620" w:type="dxa"/>
            <w:gridSpan w:val="3"/>
            <w:tcBorders>
              <w:top w:val="single" w:color="B1CEE8" w:sz="6" w:space="0"/>
              <w:right w:val="single" w:color="B1CEE8" w:sz="6" w:space="0"/>
            </w:tcBorders>
            <w:shd w:val="clear" w:color="auto" w:fill="E2E1E7"/>
          </w:tcPr>
          <w:p w14:paraId="3688E073">
            <w:pPr>
              <w:widowControl w:val="0"/>
              <w:autoSpaceDE w:val="0"/>
              <w:autoSpaceDN w:val="0"/>
              <w:spacing w:after="0" w:line="480" w:lineRule="auto"/>
              <w:ind w:right="20"/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spacing w:val="-5"/>
                <w:sz w:val="24"/>
                <w:szCs w:val="24"/>
              </w:rPr>
              <w:t>FSH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 xml:space="preserve">(miU/mL) </w:t>
            </w:r>
            <w:r>
              <w:rPr>
                <w:rFonts w:eastAsia="Times New Roman" w:asciiTheme="majorBidi" w:hAnsiTheme="majorBidi" w:cstheme="majorBidi"/>
                <w:b/>
                <w:sz w:val="24"/>
                <w:szCs w:val="24"/>
              </w:rPr>
              <w:t>After (12</w:t>
            </w:r>
            <w:r>
              <w:rPr>
                <w:rFonts w:eastAsia="Times New Roman"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59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2563F6EA">
            <w:pPr>
              <w:widowControl w:val="0"/>
              <w:autoSpaceDE w:val="0"/>
              <w:autoSpaceDN w:val="0"/>
              <w:spacing w:after="0" w:line="480" w:lineRule="auto"/>
              <w:ind w:right="19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11.23</w:t>
            </w:r>
          </w:p>
        </w:tc>
        <w:tc>
          <w:tcPr>
            <w:tcW w:w="821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652C7899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6.98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1659FFD6">
            <w:pPr>
              <w:widowControl w:val="0"/>
              <w:autoSpaceDE w:val="0"/>
              <w:autoSpaceDN w:val="0"/>
              <w:spacing w:after="0" w:line="480" w:lineRule="auto"/>
              <w:ind w:right="17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8.98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5F8C0869">
            <w:pPr>
              <w:widowControl w:val="0"/>
              <w:autoSpaceDE w:val="0"/>
              <w:autoSpaceDN w:val="0"/>
              <w:spacing w:after="0" w:line="480" w:lineRule="auto"/>
              <w:ind w:right="15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2.78</w:t>
            </w:r>
          </w:p>
        </w:tc>
        <w:tc>
          <w:tcPr>
            <w:tcW w:w="1245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3ADFDD1F">
            <w:pPr>
              <w:widowControl w:val="0"/>
              <w:autoSpaceDE w:val="0"/>
              <w:autoSpaceDN w:val="0"/>
              <w:spacing w:after="0" w:line="480" w:lineRule="auto"/>
              <w:ind w:right="10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2"/>
                <w:sz w:val="24"/>
                <w:szCs w:val="24"/>
              </w:rPr>
              <w:t>26.51</w:t>
            </w:r>
          </w:p>
        </w:tc>
        <w:tc>
          <w:tcPr>
            <w:tcW w:w="1843" w:type="dxa"/>
            <w:gridSpan w:val="2"/>
            <w:tcBorders>
              <w:top w:val="single" w:color="B1CEE8" w:sz="6" w:space="0"/>
              <w:left w:val="single" w:color="B1CEE8" w:sz="6" w:space="0"/>
            </w:tcBorders>
          </w:tcPr>
          <w:p w14:paraId="191394B5">
            <w:pPr>
              <w:widowControl w:val="0"/>
              <w:autoSpaceDE w:val="0"/>
              <w:autoSpaceDN w:val="0"/>
              <w:spacing w:after="0" w:line="480" w:lineRule="auto"/>
              <w:ind w:right="8"/>
              <w:jc w:val="center"/>
              <w:rPr>
                <w:rFonts w:eastAsia="Times New Roman"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pacing w:val="-4"/>
                <w:sz w:val="24"/>
                <w:szCs w:val="24"/>
              </w:rPr>
              <w:t>0.064</w:t>
            </w:r>
          </w:p>
        </w:tc>
      </w:tr>
      <w:tr w14:paraId="3A993FB2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444" w:hRule="atLeast"/>
          <w:jc w:val="center"/>
        </w:trPr>
        <w:tc>
          <w:tcPr>
            <w:tcW w:w="9643" w:type="dxa"/>
            <w:gridSpan w:val="11"/>
            <w:tcBorders>
              <w:bottom w:val="single" w:color="B1CEE8" w:sz="6" w:space="0"/>
            </w:tcBorders>
            <w:shd w:val="clear" w:color="auto" w:fill="000000" w:themeFill="text1"/>
          </w:tcPr>
          <w:p w14:paraId="444EE392">
            <w:pPr>
              <w:pStyle w:val="6"/>
              <w:spacing w:line="480" w:lineRule="auto"/>
              <w:ind w:left="20" w:right="34" w:hanging="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LH HORMONE</w:t>
            </w:r>
          </w:p>
        </w:tc>
      </w:tr>
      <w:tr w14:paraId="6F94F8EC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63" w:hRule="atLeast"/>
          <w:jc w:val="center"/>
        </w:trPr>
        <w:tc>
          <w:tcPr>
            <w:tcW w:w="2190" w:type="dxa"/>
            <w:tcBorders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2679367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37D7EAE1">
            <w:pPr>
              <w:pStyle w:val="6"/>
              <w:spacing w:before="1"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77AEE0F1">
            <w:pPr>
              <w:pStyle w:val="6"/>
              <w:spacing w:line="480" w:lineRule="auto"/>
              <w:ind w:left="4" w:right="1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4"/>
                <w:sz w:val="24"/>
                <w:szCs w:val="24"/>
              </w:rPr>
              <w:t>Mean</w:t>
            </w:r>
          </w:p>
        </w:tc>
        <w:tc>
          <w:tcPr>
            <w:tcW w:w="864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E065234">
            <w:pPr>
              <w:pStyle w:val="6"/>
              <w:spacing w:before="1"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2ADA5E13">
            <w:pPr>
              <w:pStyle w:val="6"/>
              <w:spacing w:line="480" w:lineRule="auto"/>
              <w:ind w:left="5" w:right="17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SD</w:t>
            </w:r>
          </w:p>
        </w:tc>
        <w:tc>
          <w:tcPr>
            <w:tcW w:w="994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BBEF2D0">
            <w:pPr>
              <w:pStyle w:val="6"/>
              <w:spacing w:before="1"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17E0EAF5">
            <w:pPr>
              <w:pStyle w:val="6"/>
              <w:spacing w:line="480" w:lineRule="auto"/>
              <w:ind w:left="4" w:right="1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D9D5D45">
            <w:pPr>
              <w:pStyle w:val="6"/>
              <w:spacing w:before="1"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7EBD85B0">
            <w:pPr>
              <w:pStyle w:val="6"/>
              <w:spacing w:line="480" w:lineRule="auto"/>
              <w:ind w:left="6" w:right="2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Minimum</w:t>
            </w:r>
          </w:p>
        </w:tc>
        <w:tc>
          <w:tcPr>
            <w:tcW w:w="132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D18323F">
            <w:pPr>
              <w:pStyle w:val="6"/>
              <w:spacing w:before="1"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14:paraId="2A17CB54">
            <w:pPr>
              <w:pStyle w:val="6"/>
              <w:spacing w:line="480" w:lineRule="auto"/>
              <w:ind w:left="4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Maximum</w:t>
            </w:r>
          </w:p>
        </w:tc>
        <w:tc>
          <w:tcPr>
            <w:tcW w:w="2238" w:type="dxa"/>
            <w:gridSpan w:val="2"/>
            <w:tcBorders>
              <w:left w:val="single" w:color="B1CEE8" w:sz="6" w:space="0"/>
              <w:bottom w:val="single" w:color="B1CEE8" w:sz="6" w:space="0"/>
            </w:tcBorders>
            <w:shd w:val="clear" w:color="auto" w:fill="E2E1E7"/>
          </w:tcPr>
          <w:p w14:paraId="60C75B1F">
            <w:pPr>
              <w:pStyle w:val="6"/>
              <w:spacing w:line="480" w:lineRule="auto"/>
              <w:ind w:left="20" w:right="34" w:hanging="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P value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 xml:space="preserve">compared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to before</w:t>
            </w:r>
          </w:p>
        </w:tc>
      </w:tr>
      <w:tr w14:paraId="26B54308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240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543EB1D">
            <w:pPr>
              <w:pStyle w:val="6"/>
              <w:spacing w:line="480" w:lineRule="auto"/>
              <w:ind w:left="2" w:righ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LH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(mIU/mL) Before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E802F00">
            <w:pPr>
              <w:pStyle w:val="6"/>
              <w:spacing w:before="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9.63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4BC8293">
            <w:pPr>
              <w:pStyle w:val="6"/>
              <w:spacing w:before="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4.50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1A1EB1B">
            <w:pPr>
              <w:pStyle w:val="6"/>
              <w:spacing w:before="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9.24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17C479B">
            <w:pPr>
              <w:pStyle w:val="6"/>
              <w:spacing w:before="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2.29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B56DF56">
            <w:pPr>
              <w:pStyle w:val="6"/>
              <w:spacing w:before="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17.04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422301FB">
            <w:pPr>
              <w:pStyle w:val="6"/>
              <w:spacing w:before="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</w:t>
            </w:r>
            <w:r>
              <w:rPr>
                <w:rFonts w:asciiTheme="majorBidi" w:hAnsiTheme="majorBidi" w:cstheme="majorBidi"/>
                <w:b/>
                <w:bCs/>
                <w:spacing w:val="-10"/>
                <w:sz w:val="24"/>
                <w:szCs w:val="24"/>
              </w:rPr>
              <w:t>-</w:t>
            </w:r>
          </w:p>
        </w:tc>
      </w:tr>
      <w:tr w14:paraId="6420CF75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6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8992079">
            <w:pPr>
              <w:pStyle w:val="6"/>
              <w:spacing w:line="480" w:lineRule="auto"/>
              <w:ind w:left="2" w:righ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LH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 xml:space="preserve">(mIU/mL)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After (3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5A29F25">
            <w:pPr>
              <w:pStyle w:val="6"/>
              <w:spacing w:before="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9.68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868AC0C">
            <w:pPr>
              <w:pStyle w:val="6"/>
              <w:spacing w:before="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3.72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1A9120C">
            <w:pPr>
              <w:pStyle w:val="6"/>
              <w:spacing w:before="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10.16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86F1598">
            <w:pPr>
              <w:pStyle w:val="6"/>
              <w:spacing w:before="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2.54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E54029A">
            <w:pPr>
              <w:pStyle w:val="6"/>
              <w:spacing w:before="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16.84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1B6AF209">
            <w:pPr>
              <w:pStyle w:val="6"/>
              <w:spacing w:before="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0.917</w:t>
            </w:r>
          </w:p>
        </w:tc>
      </w:tr>
      <w:tr w14:paraId="169B84CA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6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DA98FF1">
            <w:pPr>
              <w:pStyle w:val="6"/>
              <w:spacing w:line="480" w:lineRule="auto"/>
              <w:ind w:left="2" w:righ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LH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 xml:space="preserve">(mIU/mL)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After (6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BFB1DD8">
            <w:pPr>
              <w:pStyle w:val="6"/>
              <w:spacing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10.25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C76E4E2">
            <w:pPr>
              <w:pStyle w:val="6"/>
              <w:spacing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4.17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4CF692F1">
            <w:pPr>
              <w:pStyle w:val="6"/>
              <w:spacing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10.88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1AACECF">
            <w:pPr>
              <w:pStyle w:val="6"/>
              <w:spacing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2.77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DDED319">
            <w:pPr>
              <w:pStyle w:val="6"/>
              <w:spacing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16.89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3168E811">
            <w:pPr>
              <w:pStyle w:val="6"/>
              <w:spacing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0.406</w:t>
            </w:r>
          </w:p>
        </w:tc>
      </w:tr>
      <w:tr w14:paraId="625A45F7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554" w:hRule="atLeast"/>
          <w:jc w:val="center"/>
        </w:trPr>
        <w:tc>
          <w:tcPr>
            <w:tcW w:w="2190" w:type="dxa"/>
            <w:tcBorders>
              <w:top w:val="single" w:color="B1CEE8" w:sz="6" w:space="0"/>
              <w:right w:val="single" w:color="B1CEE8" w:sz="6" w:space="0"/>
            </w:tcBorders>
            <w:shd w:val="clear" w:color="auto" w:fill="E2E1E7"/>
          </w:tcPr>
          <w:p w14:paraId="11B43153">
            <w:pPr>
              <w:pStyle w:val="6"/>
              <w:spacing w:line="480" w:lineRule="auto"/>
              <w:ind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LH</w:t>
            </w:r>
            <w:r>
              <w:rPr>
                <w:rFonts w:asciiTheme="majorBidi" w:hAnsiTheme="majorBidi" w:cstheme="majorBidi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(miU/Ml) After (12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65EB4620">
            <w:pPr>
              <w:pStyle w:val="6"/>
              <w:spacing w:before="32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10.96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5F271A03">
            <w:pPr>
              <w:pStyle w:val="6"/>
              <w:spacing w:before="321" w:line="480" w:lineRule="auto"/>
              <w:ind w:left="2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6.90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296ADBD9">
            <w:pPr>
              <w:pStyle w:val="6"/>
              <w:spacing w:before="321" w:line="480" w:lineRule="auto"/>
              <w:ind w:left="3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8.90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198CD6E3">
            <w:pPr>
              <w:pStyle w:val="6"/>
              <w:spacing w:before="321" w:line="480" w:lineRule="auto"/>
              <w:ind w:left="2"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1.98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18481EA9">
            <w:pPr>
              <w:pStyle w:val="6"/>
              <w:spacing w:before="321" w:line="480" w:lineRule="auto"/>
              <w:ind w:left="4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22.10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</w:tcBorders>
          </w:tcPr>
          <w:p w14:paraId="1113A43C">
            <w:pPr>
              <w:pStyle w:val="6"/>
              <w:spacing w:before="321" w:line="480" w:lineRule="auto"/>
              <w:ind w:left="2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0.314</w:t>
            </w:r>
          </w:p>
        </w:tc>
      </w:tr>
      <w:tr w14:paraId="6E928579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292" w:hRule="atLeast"/>
          <w:jc w:val="center"/>
        </w:trPr>
        <w:tc>
          <w:tcPr>
            <w:tcW w:w="9643" w:type="dxa"/>
            <w:gridSpan w:val="11"/>
            <w:tcBorders>
              <w:bottom w:val="single" w:color="B1CEE8" w:sz="6" w:space="0"/>
            </w:tcBorders>
            <w:shd w:val="clear" w:color="auto" w:fill="000000" w:themeFill="text1"/>
          </w:tcPr>
          <w:p w14:paraId="3C2D14AD">
            <w:pPr>
              <w:pStyle w:val="6"/>
              <w:spacing w:line="480" w:lineRule="auto"/>
              <w:ind w:left="19" w:firstLine="15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T HORMONE</w:t>
            </w:r>
          </w:p>
        </w:tc>
      </w:tr>
      <w:tr w14:paraId="1015B044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37" w:hRule="atLeast"/>
          <w:jc w:val="center"/>
        </w:trPr>
        <w:tc>
          <w:tcPr>
            <w:tcW w:w="2190" w:type="dxa"/>
            <w:tcBorders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3AE7DC10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6C4B4A1C">
            <w:pPr>
              <w:pStyle w:val="6"/>
              <w:spacing w:before="321" w:line="480" w:lineRule="auto"/>
              <w:ind w:left="5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4"/>
                <w:sz w:val="24"/>
                <w:szCs w:val="24"/>
              </w:rPr>
              <w:t>Mean</w:t>
            </w:r>
          </w:p>
        </w:tc>
        <w:tc>
          <w:tcPr>
            <w:tcW w:w="864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6B23543">
            <w:pPr>
              <w:pStyle w:val="6"/>
              <w:spacing w:before="321" w:line="480" w:lineRule="auto"/>
              <w:ind w:left="3" w:right="17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SD</w:t>
            </w:r>
          </w:p>
        </w:tc>
        <w:tc>
          <w:tcPr>
            <w:tcW w:w="994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A7AA727">
            <w:pPr>
              <w:pStyle w:val="6"/>
              <w:spacing w:before="321" w:line="480" w:lineRule="auto"/>
              <w:ind w:left="2" w:right="1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F3B6477">
            <w:pPr>
              <w:pStyle w:val="6"/>
              <w:spacing w:before="321" w:line="480" w:lineRule="auto"/>
              <w:ind w:left="4" w:right="2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Minimum</w:t>
            </w:r>
          </w:p>
        </w:tc>
        <w:tc>
          <w:tcPr>
            <w:tcW w:w="132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E05129F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Maximum</w:t>
            </w:r>
          </w:p>
        </w:tc>
        <w:tc>
          <w:tcPr>
            <w:tcW w:w="2238" w:type="dxa"/>
            <w:gridSpan w:val="2"/>
            <w:tcBorders>
              <w:left w:val="single" w:color="B1CEE8" w:sz="6" w:space="0"/>
              <w:bottom w:val="single" w:color="B1CEE8" w:sz="6" w:space="0"/>
            </w:tcBorders>
            <w:shd w:val="clear" w:color="auto" w:fill="E2E1E7"/>
          </w:tcPr>
          <w:p w14:paraId="22EE0ABD">
            <w:pPr>
              <w:pStyle w:val="6"/>
              <w:spacing w:line="480" w:lineRule="auto"/>
              <w:ind w:lef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P value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compared</w:t>
            </w:r>
          </w:p>
          <w:p w14:paraId="0C79BB1C">
            <w:pPr>
              <w:pStyle w:val="6"/>
              <w:spacing w:before="1" w:line="480" w:lineRule="auto"/>
              <w:ind w:left="84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to</w:t>
            </w:r>
            <w:r>
              <w:rPr>
                <w:rFonts w:asciiTheme="majorBidi" w:hAnsiTheme="majorBidi" w:cstheme="majorBid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before</w:t>
            </w:r>
          </w:p>
        </w:tc>
      </w:tr>
      <w:tr w14:paraId="4EDA024F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214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4173F5C5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(ng/mL)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Before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  <w:vAlign w:val="center"/>
          </w:tcPr>
          <w:p w14:paraId="097988BD">
            <w:pPr>
              <w:pStyle w:val="6"/>
              <w:spacing w:before="160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4.65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  <w:vAlign w:val="center"/>
          </w:tcPr>
          <w:p w14:paraId="00B5BE57">
            <w:pPr>
              <w:pStyle w:val="6"/>
              <w:spacing w:before="160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1.77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  <w:vAlign w:val="center"/>
          </w:tcPr>
          <w:p w14:paraId="353DCD9D">
            <w:pPr>
              <w:pStyle w:val="6"/>
              <w:spacing w:before="160"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4.55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  <w:vAlign w:val="center"/>
          </w:tcPr>
          <w:p w14:paraId="681AE8A3">
            <w:pPr>
              <w:pStyle w:val="6"/>
              <w:spacing w:before="160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1.83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  <w:vAlign w:val="center"/>
          </w:tcPr>
          <w:p w14:paraId="184484F6">
            <w:pPr>
              <w:pStyle w:val="6"/>
              <w:spacing w:before="160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7.87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  <w:vAlign w:val="center"/>
          </w:tcPr>
          <w:p w14:paraId="1A68E7EF">
            <w:pPr>
              <w:pStyle w:val="6"/>
              <w:spacing w:before="160" w:line="480" w:lineRule="auto"/>
              <w:ind w:left="2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</w:t>
            </w:r>
            <w:r>
              <w:rPr>
                <w:rFonts w:asciiTheme="majorBidi" w:hAnsiTheme="majorBidi" w:cstheme="majorBidi"/>
                <w:b/>
                <w:bCs/>
                <w:spacing w:val="-10"/>
                <w:sz w:val="24"/>
                <w:szCs w:val="24"/>
              </w:rPr>
              <w:t>-</w:t>
            </w:r>
          </w:p>
        </w:tc>
      </w:tr>
      <w:tr w14:paraId="369E633D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718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76402E97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(ng/mL) After (3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1D4AC31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539C293">
            <w:pPr>
              <w:pStyle w:val="6"/>
              <w:spacing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5.65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B996666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FA4B9D5">
            <w:pPr>
              <w:pStyle w:val="6"/>
              <w:spacing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1.72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BE3E4AD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45E42CF">
            <w:pPr>
              <w:pStyle w:val="6"/>
              <w:spacing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5.57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9DADA35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F714B93">
            <w:pPr>
              <w:pStyle w:val="6"/>
              <w:spacing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2.24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F21FB0D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18CE89E">
            <w:pPr>
              <w:pStyle w:val="6"/>
              <w:spacing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8.71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760E2344">
            <w:pPr>
              <w:pStyle w:val="6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A2C24A2">
            <w:pPr>
              <w:pStyle w:val="6"/>
              <w:spacing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&lt; </w:t>
            </w:r>
            <w:r>
              <w:rPr>
                <w:rFonts w:asciiTheme="majorBidi" w:hAnsiTheme="majorBidi" w:cstheme="majorBidi"/>
                <w:b/>
                <w:bCs/>
                <w:color w:val="000000"/>
                <w:spacing w:val="-2"/>
                <w:sz w:val="24"/>
                <w:szCs w:val="24"/>
              </w:rPr>
              <w:t>0.001</w:t>
            </w:r>
          </w:p>
        </w:tc>
      </w:tr>
      <w:tr w14:paraId="5AB3822E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99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68C7E070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(ng/mL) After (6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69F3F2A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6.15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F54D70D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1.89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E3E1E53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6.53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7738086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2.63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9549D59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9.17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494AE02F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&lt; </w:t>
            </w:r>
            <w:r>
              <w:rPr>
                <w:rFonts w:asciiTheme="majorBidi" w:hAnsiTheme="majorBidi" w:cstheme="majorBidi"/>
                <w:b/>
                <w:bCs/>
                <w:color w:val="000000"/>
                <w:spacing w:val="-2"/>
                <w:sz w:val="24"/>
                <w:szCs w:val="24"/>
              </w:rPr>
              <w:t>0.001</w:t>
            </w:r>
          </w:p>
        </w:tc>
      </w:tr>
      <w:tr w14:paraId="510297AA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92DBBB2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spacing w:val="-18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(ng/mL) After (12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A9558C7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7.12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5DAE26D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2.62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13805B1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8.12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E4098D0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2.10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EA590CA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9.99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7B6285DA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&lt; </w:t>
            </w:r>
            <w:r>
              <w:rPr>
                <w:rFonts w:asciiTheme="majorBidi" w:hAnsiTheme="majorBidi" w:cstheme="majorBidi"/>
                <w:b/>
                <w:bCs/>
                <w:color w:val="000000"/>
                <w:spacing w:val="-2"/>
                <w:sz w:val="24"/>
                <w:szCs w:val="24"/>
              </w:rPr>
              <w:t>0.001</w:t>
            </w:r>
          </w:p>
        </w:tc>
      </w:tr>
      <w:tr w14:paraId="0141BD21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266" w:hRule="atLeast"/>
          <w:jc w:val="center"/>
        </w:trPr>
        <w:tc>
          <w:tcPr>
            <w:tcW w:w="9643" w:type="dxa"/>
            <w:gridSpan w:val="11"/>
            <w:tcBorders>
              <w:top w:val="single" w:color="B1CEE8" w:sz="6" w:space="0"/>
              <w:bottom w:val="single" w:color="B1CEE8" w:sz="6" w:space="0"/>
            </w:tcBorders>
            <w:shd w:val="clear" w:color="auto" w:fill="000000" w:themeFill="text1"/>
          </w:tcPr>
          <w:p w14:paraId="7973AE0D">
            <w:pPr>
              <w:pStyle w:val="6"/>
              <w:spacing w:line="480" w:lineRule="auto"/>
              <w:ind w:left="1" w:right="17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PRL HORMONE</w:t>
            </w:r>
          </w:p>
        </w:tc>
      </w:tr>
      <w:tr w14:paraId="0208EABA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09" w:hRule="atLeast"/>
          <w:jc w:val="center"/>
        </w:trPr>
        <w:tc>
          <w:tcPr>
            <w:tcW w:w="2190" w:type="dxa"/>
            <w:tcBorders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4A329821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  <w:vAlign w:val="center"/>
          </w:tcPr>
          <w:p w14:paraId="2F09C6B6">
            <w:pPr>
              <w:pStyle w:val="6"/>
              <w:spacing w:before="321" w:line="480" w:lineRule="auto"/>
              <w:ind w:left="5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4"/>
                <w:sz w:val="24"/>
                <w:szCs w:val="24"/>
              </w:rPr>
              <w:t>Mean</w:t>
            </w:r>
          </w:p>
        </w:tc>
        <w:tc>
          <w:tcPr>
            <w:tcW w:w="864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  <w:vAlign w:val="center"/>
          </w:tcPr>
          <w:p w14:paraId="74BF6FA0">
            <w:pPr>
              <w:pStyle w:val="6"/>
              <w:spacing w:before="321" w:line="480" w:lineRule="auto"/>
              <w:ind w:left="3" w:right="17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SD</w:t>
            </w:r>
          </w:p>
        </w:tc>
        <w:tc>
          <w:tcPr>
            <w:tcW w:w="994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  <w:vAlign w:val="center"/>
          </w:tcPr>
          <w:p w14:paraId="48B55996">
            <w:pPr>
              <w:pStyle w:val="6"/>
              <w:spacing w:before="321" w:line="480" w:lineRule="auto"/>
              <w:ind w:left="2" w:right="1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  <w:vAlign w:val="center"/>
          </w:tcPr>
          <w:p w14:paraId="3648996C">
            <w:pPr>
              <w:pStyle w:val="6"/>
              <w:spacing w:before="321" w:line="480" w:lineRule="auto"/>
              <w:ind w:left="4" w:right="2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Minimum</w:t>
            </w:r>
          </w:p>
        </w:tc>
        <w:tc>
          <w:tcPr>
            <w:tcW w:w="132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  <w:vAlign w:val="center"/>
          </w:tcPr>
          <w:p w14:paraId="57409175">
            <w:pPr>
              <w:pStyle w:val="6"/>
              <w:spacing w:before="321" w:line="480" w:lineRule="auto"/>
              <w:ind w:righ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Maximum</w:t>
            </w:r>
          </w:p>
        </w:tc>
        <w:tc>
          <w:tcPr>
            <w:tcW w:w="2238" w:type="dxa"/>
            <w:gridSpan w:val="2"/>
            <w:tcBorders>
              <w:left w:val="single" w:color="B1CEE8" w:sz="6" w:space="0"/>
              <w:bottom w:val="single" w:color="B1CEE8" w:sz="6" w:space="0"/>
            </w:tcBorders>
            <w:shd w:val="clear" w:color="auto" w:fill="E2E1E7"/>
          </w:tcPr>
          <w:p w14:paraId="791DBB74">
            <w:pPr>
              <w:pStyle w:val="6"/>
              <w:spacing w:line="480" w:lineRule="auto"/>
              <w:ind w:lef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P value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compared</w:t>
            </w:r>
          </w:p>
          <w:p w14:paraId="38BD0FAA">
            <w:pPr>
              <w:pStyle w:val="6"/>
              <w:spacing w:before="1" w:line="480" w:lineRule="auto"/>
              <w:ind w:left="84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to</w:t>
            </w:r>
            <w:r>
              <w:rPr>
                <w:rFonts w:asciiTheme="majorBidi" w:hAnsiTheme="majorBidi" w:cstheme="majorBid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before</w:t>
            </w:r>
          </w:p>
        </w:tc>
      </w:tr>
      <w:tr w14:paraId="2149547E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85EC52C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PRL (ng/mL) Before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C408311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9.97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ACFA9AD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4.71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E8974D9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9.60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258B12B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2.16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838BEE3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17.75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7CF0B2B7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----</w:t>
            </w:r>
          </w:p>
        </w:tc>
      </w:tr>
      <w:tr w14:paraId="10A57BBE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4D1B630D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PRL (ng/mL) After (3 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43D9E4D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10.01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1A117DC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4.12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517745F">
            <w:pPr>
              <w:pStyle w:val="6"/>
              <w:spacing w:before="321" w:line="480" w:lineRule="auto"/>
              <w:ind w:right="18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9.88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76E1772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2.98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975BB51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17.25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2DB818B8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0.949</w:t>
            </w:r>
          </w:p>
        </w:tc>
      </w:tr>
      <w:tr w14:paraId="3C1C4CD9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6DC48516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PRL (ng/mL) After (6 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399A828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9.76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FA0E9F2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4.46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42DC6B0F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9.58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56743E7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2.17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E81BC2D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17.93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5ACCFECC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0.833</w:t>
            </w:r>
          </w:p>
        </w:tc>
      </w:tr>
      <w:tr w14:paraId="76EFD8B5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B1894EC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PRL (ng/mL) After (12 months) 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8FB3574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10.20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4537F996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6.72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B20E017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9.97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0D6B29A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2.17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D9B66A9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19.64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13AEEA68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0.873</w:t>
            </w:r>
          </w:p>
        </w:tc>
      </w:tr>
      <w:tr w14:paraId="56E79FB0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419" w:hRule="atLeast"/>
          <w:jc w:val="center"/>
        </w:trPr>
        <w:tc>
          <w:tcPr>
            <w:tcW w:w="9643" w:type="dxa"/>
            <w:gridSpan w:val="11"/>
            <w:tcBorders>
              <w:top w:val="single" w:color="B1CEE8" w:sz="6" w:space="0"/>
              <w:bottom w:val="single" w:color="B1CEE8" w:sz="6" w:space="0"/>
            </w:tcBorders>
            <w:shd w:val="clear" w:color="auto" w:fill="000000" w:themeFill="text1"/>
          </w:tcPr>
          <w:p w14:paraId="33DC9DF9">
            <w:pPr>
              <w:pStyle w:val="6"/>
              <w:spacing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24"/>
                <w:szCs w:val="24"/>
                <w:lang w:eastAsia="en-GB" w:bidi="ar-EG"/>
              </w:rPr>
              <w:t>Effect of operation on E2 HORMONE</w:t>
            </w:r>
          </w:p>
        </w:tc>
      </w:tr>
      <w:tr w14:paraId="7201A132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79" w:hRule="atLeast"/>
          <w:jc w:val="center"/>
        </w:trPr>
        <w:tc>
          <w:tcPr>
            <w:tcW w:w="2190" w:type="dxa"/>
            <w:tcBorders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005A463">
            <w:pPr>
              <w:pStyle w:val="6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73C1ECF">
            <w:pPr>
              <w:pStyle w:val="6"/>
              <w:spacing w:before="321" w:line="480" w:lineRule="auto"/>
              <w:ind w:left="5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4"/>
                <w:sz w:val="24"/>
                <w:szCs w:val="24"/>
              </w:rPr>
              <w:t>Mean</w:t>
            </w:r>
          </w:p>
        </w:tc>
        <w:tc>
          <w:tcPr>
            <w:tcW w:w="864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5CB7552A">
            <w:pPr>
              <w:pStyle w:val="6"/>
              <w:spacing w:before="321" w:line="480" w:lineRule="auto"/>
              <w:ind w:left="3" w:right="17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5"/>
                <w:sz w:val="24"/>
                <w:szCs w:val="24"/>
              </w:rPr>
              <w:t>SD</w:t>
            </w:r>
          </w:p>
        </w:tc>
        <w:tc>
          <w:tcPr>
            <w:tcW w:w="994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F8FA747">
            <w:pPr>
              <w:pStyle w:val="6"/>
              <w:spacing w:before="321" w:line="480" w:lineRule="auto"/>
              <w:ind w:left="2" w:right="18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DF5BC2B">
            <w:pPr>
              <w:pStyle w:val="6"/>
              <w:spacing w:before="321" w:line="480" w:lineRule="auto"/>
              <w:ind w:left="4" w:right="2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Minimum</w:t>
            </w:r>
          </w:p>
        </w:tc>
        <w:tc>
          <w:tcPr>
            <w:tcW w:w="1321" w:type="dxa"/>
            <w:gridSpan w:val="2"/>
            <w:tcBorders>
              <w:left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250B7066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Maximum</w:t>
            </w:r>
          </w:p>
        </w:tc>
        <w:tc>
          <w:tcPr>
            <w:tcW w:w="2238" w:type="dxa"/>
            <w:gridSpan w:val="2"/>
            <w:tcBorders>
              <w:left w:val="single" w:color="B1CEE8" w:sz="6" w:space="0"/>
              <w:bottom w:val="single" w:color="B1CEE8" w:sz="6" w:space="0"/>
            </w:tcBorders>
            <w:shd w:val="clear" w:color="auto" w:fill="E2E1E7"/>
          </w:tcPr>
          <w:p w14:paraId="05CD661C">
            <w:pPr>
              <w:pStyle w:val="6"/>
              <w:spacing w:line="480" w:lineRule="auto"/>
              <w:ind w:left="19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P value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compared</w:t>
            </w:r>
          </w:p>
          <w:p w14:paraId="53461DA9">
            <w:pPr>
              <w:pStyle w:val="6"/>
              <w:spacing w:before="1" w:line="480" w:lineRule="auto"/>
              <w:ind w:left="84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to</w:t>
            </w:r>
            <w:r>
              <w:rPr>
                <w:rFonts w:asciiTheme="majorBidi" w:hAnsiTheme="majorBidi" w:cstheme="majorBidi"/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spacing w:val="-2"/>
                <w:sz w:val="24"/>
                <w:szCs w:val="24"/>
              </w:rPr>
              <w:t>before</w:t>
            </w:r>
          </w:p>
        </w:tc>
      </w:tr>
      <w:tr w14:paraId="3E6AE1CE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0FD29924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E2 (pg/mL) Before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BF49230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40.60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11BEE84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11.38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8781115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40.77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F0A6FD4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14.50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B746FF9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59.84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6AD8C478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----</w:t>
            </w:r>
          </w:p>
        </w:tc>
      </w:tr>
      <w:tr w14:paraId="02A3400C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6312B4B8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E2 (pg/mL) After (3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3334D734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31.57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4FCE88F9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11.49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F2A0847">
            <w:pPr>
              <w:pStyle w:val="6"/>
              <w:spacing w:before="321" w:line="480" w:lineRule="auto"/>
              <w:ind w:left="1"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33.27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511D993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12.66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55F4FC7E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59.09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263D1AEE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 0.001</w:t>
            </w:r>
          </w:p>
        </w:tc>
      </w:tr>
      <w:tr w14:paraId="04457EF8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bottom w:val="single" w:color="B1CEE8" w:sz="6" w:space="0"/>
              <w:right w:val="single" w:color="B1CEE8" w:sz="6" w:space="0"/>
            </w:tcBorders>
            <w:shd w:val="clear" w:color="auto" w:fill="E2E1E7"/>
          </w:tcPr>
          <w:p w14:paraId="185C6DEE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E2 (pg/mL)</w:t>
            </w:r>
          </w:p>
          <w:p w14:paraId="7CDCB10A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After (6 months)</w:t>
            </w:r>
          </w:p>
          <w:p w14:paraId="43082D26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11FD4CA3">
            <w:pPr>
              <w:pStyle w:val="6"/>
              <w:spacing w:before="321" w:line="480" w:lineRule="auto"/>
              <w:ind w:left="2"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25.01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232B93AB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9.88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7A2FC34C">
            <w:pPr>
              <w:pStyle w:val="6"/>
              <w:spacing w:before="32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25.14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60837145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10.72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  <w:right w:val="single" w:color="B1CEE8" w:sz="6" w:space="0"/>
            </w:tcBorders>
          </w:tcPr>
          <w:p w14:paraId="0AAA3333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44.37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  <w:bottom w:val="single" w:color="B1CEE8" w:sz="6" w:space="0"/>
            </w:tcBorders>
          </w:tcPr>
          <w:p w14:paraId="3F7B50DC">
            <w:pPr>
              <w:pStyle w:val="6"/>
              <w:spacing w:before="321" w:line="480" w:lineRule="auto"/>
              <w:ind w:left="1"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 0.001</w:t>
            </w:r>
          </w:p>
        </w:tc>
      </w:tr>
      <w:tr w14:paraId="7683D147">
        <w:tblPrEx>
          <w:tblBorders>
            <w:top w:val="single" w:color="B1CEE8" w:sz="18" w:space="0"/>
            <w:left w:val="single" w:color="B1CEE8" w:sz="18" w:space="0"/>
            <w:bottom w:val="single" w:color="B1CEE8" w:sz="18" w:space="0"/>
            <w:right w:val="single" w:color="B1CEE8" w:sz="18" w:space="0"/>
            <w:insideH w:val="single" w:color="B1CEE8" w:sz="18" w:space="0"/>
            <w:insideV w:val="single" w:color="B1CEE8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5" w:type="dxa"/>
          <w:trHeight w:val="681" w:hRule="atLeast"/>
          <w:jc w:val="center"/>
        </w:trPr>
        <w:tc>
          <w:tcPr>
            <w:tcW w:w="2190" w:type="dxa"/>
            <w:tcBorders>
              <w:top w:val="single" w:color="B1CEE8" w:sz="6" w:space="0"/>
              <w:right w:val="single" w:color="B1CEE8" w:sz="6" w:space="0"/>
            </w:tcBorders>
            <w:shd w:val="clear" w:color="auto" w:fill="E2E1E7"/>
          </w:tcPr>
          <w:p w14:paraId="5FEC9253">
            <w:pPr>
              <w:pStyle w:val="6"/>
              <w:spacing w:line="480" w:lineRule="auto"/>
              <w:ind w:right="255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E2 (pg/mL) After (12 months)</w:t>
            </w:r>
          </w:p>
        </w:tc>
        <w:tc>
          <w:tcPr>
            <w:tcW w:w="761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0274140A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16.05</w:t>
            </w:r>
          </w:p>
        </w:tc>
        <w:tc>
          <w:tcPr>
            <w:tcW w:w="864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4002811D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10.29</w:t>
            </w:r>
          </w:p>
        </w:tc>
        <w:tc>
          <w:tcPr>
            <w:tcW w:w="994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438B9961">
            <w:pPr>
              <w:pStyle w:val="6"/>
              <w:spacing w:before="321" w:line="480" w:lineRule="auto"/>
              <w:ind w:right="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11.74</w:t>
            </w:r>
          </w:p>
        </w:tc>
        <w:tc>
          <w:tcPr>
            <w:tcW w:w="1275" w:type="dxa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4B837129">
            <w:pPr>
              <w:pStyle w:val="6"/>
              <w:spacing w:before="321" w:line="480" w:lineRule="auto"/>
              <w:ind w:right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sz w:val="24"/>
                <w:szCs w:val="24"/>
              </w:rPr>
              <w:t>4.56</w:t>
            </w:r>
          </w:p>
        </w:tc>
        <w:tc>
          <w:tcPr>
            <w:tcW w:w="1321" w:type="dxa"/>
            <w:gridSpan w:val="2"/>
            <w:tcBorders>
              <w:top w:val="single" w:color="B1CEE8" w:sz="6" w:space="0"/>
              <w:left w:val="single" w:color="B1CEE8" w:sz="6" w:space="0"/>
              <w:right w:val="single" w:color="B1CEE8" w:sz="6" w:space="0"/>
            </w:tcBorders>
          </w:tcPr>
          <w:p w14:paraId="1604F235">
            <w:pPr>
              <w:pStyle w:val="6"/>
              <w:spacing w:before="321" w:line="480" w:lineRule="auto"/>
              <w:ind w:right="19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pacing w:val="-2"/>
                <w:sz w:val="24"/>
                <w:szCs w:val="24"/>
              </w:rPr>
              <w:t>43.50</w:t>
            </w:r>
          </w:p>
        </w:tc>
        <w:tc>
          <w:tcPr>
            <w:tcW w:w="2238" w:type="dxa"/>
            <w:gridSpan w:val="2"/>
            <w:tcBorders>
              <w:top w:val="single" w:color="B1CEE8" w:sz="6" w:space="0"/>
              <w:left w:val="single" w:color="B1CEE8" w:sz="6" w:space="0"/>
            </w:tcBorders>
          </w:tcPr>
          <w:p w14:paraId="6A6C8345">
            <w:pPr>
              <w:pStyle w:val="6"/>
              <w:spacing w:before="321" w:line="480" w:lineRule="auto"/>
              <w:ind w:right="1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&lt; </w:t>
            </w:r>
            <w:r>
              <w:rPr>
                <w:rFonts w:asciiTheme="majorBidi" w:hAnsiTheme="majorBidi" w:cstheme="majorBidi"/>
                <w:b/>
                <w:bCs/>
                <w:color w:val="000000"/>
                <w:spacing w:val="-2"/>
                <w:sz w:val="24"/>
                <w:szCs w:val="24"/>
              </w:rPr>
              <w:t>0.001</w:t>
            </w:r>
          </w:p>
        </w:tc>
      </w:tr>
    </w:tbl>
    <w:p w14:paraId="3911478A">
      <w:pPr>
        <w:pStyle w:val="7"/>
        <w:numPr>
          <w:ilvl w:val="0"/>
          <w:numId w:val="1"/>
        </w:num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 xml:space="preserve">Data presented </w:t>
      </w:r>
      <w:r>
        <w:rPr>
          <w:rFonts w:asciiTheme="majorBidi" w:hAnsiTheme="majorBidi" w:cstheme="majorBidi"/>
          <w:sz w:val="24"/>
          <w:szCs w:val="24"/>
        </w:rPr>
        <w:t>as mean ± SD.</w:t>
      </w:r>
    </w:p>
    <w:p w14:paraId="79C5BDFE">
      <w:pPr>
        <w:pStyle w:val="7"/>
        <w:numPr>
          <w:ilvl w:val="0"/>
          <w:numId w:val="1"/>
        </w:numPr>
        <w:spacing w:after="200" w:line="24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>P</w:t>
      </w:r>
      <w:r>
        <w:rPr>
          <w:rFonts w:eastAsia="Calibri"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eastAsia="Calibri" w:asciiTheme="majorBidi" w:hAnsiTheme="majorBidi" w:cstheme="majorBidi"/>
          <w:sz w:val="24"/>
          <w:szCs w:val="24"/>
        </w:rPr>
        <w:t xml:space="preserve">values determined by the </w:t>
      </w:r>
      <w:r>
        <w:rPr>
          <w:rFonts w:eastAsia="Times New Roman" w:asciiTheme="majorBidi" w:hAnsiTheme="majorBidi" w:cstheme="majorBidi"/>
          <w:color w:val="000000"/>
          <w:sz w:val="24"/>
          <w:szCs w:val="24"/>
        </w:rPr>
        <w:t>ANOVA</w:t>
      </w:r>
      <w:r>
        <w:rPr>
          <w:rFonts w:eastAsia="Calibri" w:asciiTheme="majorBidi" w:hAnsiTheme="majorBidi" w:cstheme="majorBidi"/>
          <w:sz w:val="24"/>
          <w:szCs w:val="24"/>
          <w:lang w:bidi="ar-EG"/>
        </w:rPr>
        <w:t xml:space="preserve"> test</w:t>
      </w:r>
      <w:r>
        <w:rPr>
          <w:rFonts w:eastAsia="Calibri" w:asciiTheme="majorBidi" w:hAnsiTheme="majorBidi" w:cstheme="majorBidi"/>
          <w:sz w:val="24"/>
          <w:szCs w:val="24"/>
        </w:rPr>
        <w:t>.</w:t>
      </w:r>
    </w:p>
    <w:p w14:paraId="39880570">
      <w:pPr>
        <w:pStyle w:val="7"/>
        <w:numPr>
          <w:ilvl w:val="0"/>
          <w:numId w:val="1"/>
        </w:numPr>
        <w:spacing w:after="0" w:line="24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b/>
          <w:bCs/>
          <w:sz w:val="24"/>
          <w:szCs w:val="24"/>
        </w:rPr>
        <w:t>Abbreviations</w:t>
      </w:r>
      <w:r>
        <w:rPr>
          <w:rFonts w:eastAsia="Calibri" w:asciiTheme="majorBidi" w:hAnsiTheme="majorBidi" w:cstheme="majorBidi"/>
          <w:sz w:val="24"/>
          <w:szCs w:val="24"/>
        </w:rPr>
        <w:t xml:space="preserve">: </w:t>
      </w:r>
      <w:r>
        <w:rPr>
          <w:rFonts w:eastAsia="Calibri" w:asciiTheme="majorBidi" w:hAnsiTheme="majorBidi" w:cstheme="majorBidi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ajorBidi" w:hAnsiTheme="majorBidi" w:eastAsiaTheme="minorEastAsia" w:cstheme="majorBidi"/>
          <w:b/>
          <w:bCs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 xml:space="preserve">FSH; </w:t>
      </w:r>
      <w:r>
        <w:rPr>
          <w:rFonts w:asciiTheme="majorBidi" w:hAnsiTheme="majorBidi" w:eastAsiaTheme="minorEastAsia" w:cstheme="majorBidi"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>Follicular Stimulating Hormone</w:t>
      </w:r>
      <w:r>
        <w:rPr>
          <w:rFonts w:asciiTheme="majorBidi" w:hAnsiTheme="majorBidi" w:eastAsiaTheme="minorEastAsia" w:cstheme="majorBidi"/>
          <w:b/>
          <w:bCs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 xml:space="preserve">    LH; </w:t>
      </w:r>
      <w:r>
        <w:rPr>
          <w:rFonts w:asciiTheme="majorBidi" w:hAnsiTheme="majorBidi" w:eastAsiaTheme="minorEastAsia" w:cstheme="majorBidi"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>Luteinizing Hormone</w:t>
      </w:r>
      <w:r>
        <w:rPr>
          <w:rFonts w:asciiTheme="majorBidi" w:hAnsiTheme="majorBidi" w:eastAsiaTheme="minorEastAsia" w:cstheme="majorBidi"/>
          <w:b/>
          <w:bCs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 xml:space="preserve">         T; </w:t>
      </w:r>
      <w:r>
        <w:rPr>
          <w:rFonts w:asciiTheme="majorBidi" w:hAnsiTheme="majorBidi" w:eastAsiaTheme="minorEastAsia" w:cstheme="majorBidi"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 xml:space="preserve">Teststeron Hormone         </w:t>
      </w:r>
      <w:r>
        <w:rPr>
          <w:rFonts w:asciiTheme="majorBidi" w:hAnsiTheme="majorBidi" w:eastAsiaTheme="minorEastAsia" w:cstheme="majorBidi"/>
          <w:b/>
          <w:bCs/>
          <w:color w:val="000000" w:themeColor="text1"/>
          <w:sz w:val="24"/>
          <w:szCs w:val="24"/>
          <w:lang w:eastAsia="en-GB" w:bidi="ar-EG"/>
          <w14:textFill>
            <w14:solidFill>
              <w14:schemeClr w14:val="tx1"/>
            </w14:solidFill>
          </w14:textFill>
        </w:rPr>
        <w:t>PRL</w:t>
      </w:r>
      <w:r>
        <w:rPr>
          <w:rFonts w:eastAsia="Calibri" w:asciiTheme="majorBidi" w:hAnsiTheme="majorBidi" w:cstheme="majorBidi"/>
          <w:b/>
          <w:bCs/>
          <w:sz w:val="24"/>
          <w:szCs w:val="24"/>
        </w:rPr>
        <w:t xml:space="preserve">; </w:t>
      </w:r>
      <w:r>
        <w:rPr>
          <w:rFonts w:eastAsia="Calibri" w:asciiTheme="majorBidi" w:hAnsiTheme="majorBidi" w:cstheme="majorBidi"/>
          <w:sz w:val="24"/>
          <w:szCs w:val="24"/>
        </w:rPr>
        <w:t>Prolactin</w:t>
      </w:r>
      <w:r>
        <w:rPr>
          <w:rFonts w:eastAsia="Calibri" w:asciiTheme="majorBidi" w:hAnsiTheme="majorBidi" w:cstheme="majorBidi"/>
          <w:b/>
          <w:bCs/>
          <w:sz w:val="24"/>
          <w:szCs w:val="24"/>
        </w:rPr>
        <w:t xml:space="preserve">                           E2</w:t>
      </w:r>
      <w:r>
        <w:rPr>
          <w:rFonts w:eastAsia="Calibri" w:asciiTheme="majorBidi" w:hAnsiTheme="majorBidi" w:cstheme="majorBidi"/>
          <w:sz w:val="24"/>
          <w:szCs w:val="24"/>
        </w:rPr>
        <w:t xml:space="preserve">: Estrogen hormone.   </w:t>
      </w:r>
    </w:p>
    <w:p w14:paraId="1AB8C432">
      <w:pPr>
        <w:spacing w:after="0" w:line="480" w:lineRule="auto"/>
        <w:jc w:val="both"/>
        <w:rPr>
          <w:rFonts w:eastAsia="Times New Roman" w:asciiTheme="majorBidi" w:hAnsiTheme="majorBidi" w:cstheme="majorBidi"/>
          <w:b/>
          <w:bCs/>
          <w:sz w:val="24"/>
          <w:szCs w:val="24"/>
        </w:rPr>
      </w:pPr>
      <w:r>
        <w:rPr>
          <w:rFonts w:eastAsia="Times New Roman" w:asciiTheme="majorBidi" w:hAnsiTheme="majorBidi" w:cstheme="majorBidi"/>
          <w:b/>
          <w:bCs/>
          <w:sz w:val="24"/>
          <w:szCs w:val="24"/>
        </w:rPr>
        <w:t xml:space="preserve">       </w:t>
      </w:r>
    </w:p>
    <w:p w14:paraId="468E81C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rtl/>
          <w:lang w:eastAsia="en-GB" w:bidi="ar-EG"/>
        </w:rPr>
      </w:pPr>
    </w:p>
    <w:p w14:paraId="362E20A4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</w:pPr>
    </w:p>
    <w:p w14:paraId="3E1E43A8"/>
    <w:p w14:paraId="75DF85D7"/>
    <w:p w14:paraId="724F7FC4"/>
    <w:p w14:paraId="50D096A1"/>
    <w:p w14:paraId="678F6FCC"/>
    <w:p w14:paraId="1D20CE48"/>
    <w:p w14:paraId="7026ED97"/>
    <w:p w14:paraId="58DC508C">
      <w:bookmarkStart w:id="0" w:name="_GoBack"/>
      <w:bookmarkEnd w:id="0"/>
    </w:p>
    <w:p w14:paraId="5E76A22B"/>
    <w:sectPr>
      <w:headerReference r:id="rId5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Bidi" w:hAnsiTheme="majorBidi" w:cstheme="majorBidi"/>
        <w:i/>
        <w:iCs/>
        <w:sz w:val="24"/>
        <w:szCs w:val="24"/>
      </w:rPr>
      <w:id w:val="-1613051967"/>
      <w:docPartObj>
        <w:docPartGallery w:val="autotext"/>
      </w:docPartObj>
    </w:sdtPr>
    <w:sdtEndPr>
      <w:rPr>
        <w:rFonts w:asciiTheme="majorBidi" w:hAnsiTheme="majorBidi" w:cstheme="majorBidi"/>
        <w:i/>
        <w:iCs/>
        <w:sz w:val="24"/>
        <w:szCs w:val="24"/>
      </w:rPr>
    </w:sdtEndPr>
    <w:sdtContent>
      <w:p w14:paraId="3D7A756F">
        <w:pPr>
          <w:pStyle w:val="4"/>
          <w:rPr>
            <w:rFonts w:asciiTheme="majorBidi" w:hAnsiTheme="majorBidi" w:cstheme="majorBidi"/>
            <w:i/>
            <w:iCs/>
            <w:sz w:val="24"/>
            <w:szCs w:val="24"/>
          </w:rPr>
        </w:pPr>
        <w:r>
          <w:rPr>
            <w:rFonts w:asciiTheme="majorBidi" w:hAnsiTheme="majorBidi" w:cstheme="majorBidi"/>
            <w:i/>
            <w:iCs/>
            <w:sz w:val="24"/>
            <w:szCs w:val="24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paragraph">
                    <wp:posOffset>310515</wp:posOffset>
                  </wp:positionV>
                  <wp:extent cx="5996940" cy="0"/>
                  <wp:effectExtent l="0" t="6350" r="0" b="6350"/>
                  <wp:wrapNone/>
                  <wp:docPr id="6" name="Straight Connector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969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id="_x0000_s1026" o:spid="_x0000_s1026" o:spt="20" style="position:absolute;left:0pt;margin-top:24.45pt;height:0pt;width:472.2pt;mso-position-horizontal:left;mso-position-horizontal-relative:margin;z-index:251659264;mso-width-relative:page;mso-height-relative:page;" filled="f" stroked="t" coordsize="21600,21600" o:gfxdata="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BTWqb1gAAAAYBAAAPAAAAAAAAAAEAIAAAACIA&#10;AABkcnMvZG93bnJldi54bWxQSwECFAAUAAAACACHTuJA8cwHlNIBAAC1AwAADgAAAAAAAAABACAA&#10;AAAlAQAAZHJzL2Uyb0RvYy54bWxQSwUGAAAAAAYABgBZAQAAaQUAAAAA&#10;">
                  <v:fill on="f" focussize="0,0"/>
                  <v:stroke weight="1pt" color="#000000 [3200]" miterlimit="8" joinstyle="miter"/>
                  <v:imagedata o:title=""/>
                  <o:lock v:ext="edit" aspectratio="f"/>
                </v:line>
              </w:pict>
            </mc:Fallback>
          </mc:AlternateContent>
        </w:r>
        <w:r>
          <w:rPr>
            <w:rFonts w:eastAsia="SimSun" w:asciiTheme="majorBidi" w:hAnsiTheme="majorBidi" w:cstheme="majorBidi"/>
            <w:b/>
            <w:bCs/>
            <w:i/>
            <w:iCs/>
            <w:sz w:val="24"/>
            <w:szCs w:val="24"/>
          </w:rPr>
          <w:t>Bariatric Surgery and Male Infertility</w:t>
        </w:r>
        <w:r>
          <w:rPr>
            <w:rFonts w:asciiTheme="majorBidi" w:hAnsiTheme="majorBidi" w:cstheme="majorBidi"/>
            <w:i/>
            <w:iCs/>
            <w:sz w:val="24"/>
            <w:szCs w:val="24"/>
          </w:rPr>
          <w:t xml:space="preserve">                                                                                </w:t>
        </w:r>
        <w:r>
          <w:rPr>
            <w:rFonts w:asciiTheme="majorBidi" w:hAnsiTheme="majorBidi" w:cstheme="majorBidi"/>
            <w:b/>
            <w:bCs/>
            <w:i/>
            <w:iCs/>
            <w:sz w:val="24"/>
            <w:szCs w:val="24"/>
          </w:rPr>
          <w:fldChar w:fldCharType="begin"/>
        </w:r>
        <w:r>
          <w:rPr>
            <w:rFonts w:asciiTheme="majorBidi" w:hAnsiTheme="majorBidi" w:cstheme="majorBidi"/>
            <w:b/>
            <w:bCs/>
            <w:i/>
            <w:iCs/>
            <w:sz w:val="24"/>
            <w:szCs w:val="24"/>
          </w:rPr>
          <w:instrText xml:space="preserve"> PAGE   \* MERGEFORMAT </w:instrText>
        </w:r>
        <w:r>
          <w:rPr>
            <w:rFonts w:asciiTheme="majorBidi" w:hAnsiTheme="majorBidi" w:cstheme="majorBidi"/>
            <w:b/>
            <w:bCs/>
            <w:i/>
            <w:iCs/>
            <w:sz w:val="24"/>
            <w:szCs w:val="24"/>
          </w:rPr>
          <w:fldChar w:fldCharType="separate"/>
        </w:r>
        <w:r>
          <w:rPr>
            <w:rFonts w:asciiTheme="majorBidi" w:hAnsiTheme="majorBidi" w:cstheme="majorBidi"/>
            <w:b/>
            <w:bCs/>
            <w:i/>
            <w:iCs/>
            <w:sz w:val="24"/>
            <w:szCs w:val="24"/>
          </w:rPr>
          <w:t>5</w:t>
        </w:r>
        <w:r>
          <w:rPr>
            <w:rFonts w:asciiTheme="majorBidi" w:hAnsiTheme="majorBidi" w:cstheme="majorBidi"/>
            <w:b/>
            <w:bCs/>
            <w:i/>
            <w:iCs/>
            <w:sz w:val="24"/>
            <w:szCs w:val="24"/>
          </w:rPr>
          <w:fldChar w:fldCharType="end"/>
        </w:r>
        <w:r>
          <w:rPr>
            <w:rFonts w:asciiTheme="majorBidi" w:hAnsiTheme="majorBidi" w:cstheme="majorBidi"/>
            <w:i/>
            <w:iCs/>
            <w:sz w:val="24"/>
            <w:szCs w:val="24"/>
          </w:rPr>
          <w:t xml:space="preserve">                              </w: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EA5FE2"/>
    <w:multiLevelType w:val="multilevel"/>
    <w:tmpl w:val="5BEA5FE2"/>
    <w:lvl w:ilvl="0" w:tentative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323FF"/>
    <w:rsid w:val="22A53A51"/>
    <w:rsid w:val="3C43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5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jc w:val="center"/>
    </w:pPr>
    <w:rPr>
      <w:rFonts w:ascii="Times New Roman" w:hAnsi="Times New Roman" w:eastAsia="Times New Roman" w:cs="Times New Roman"/>
    </w:rPr>
  </w:style>
  <w:style w:type="paragraph" w:styleId="7">
    <w:name w:val="List Paragraph"/>
    <w:basedOn w:val="1"/>
    <w:qFormat/>
    <w:uiPriority w:val="1"/>
    <w:pPr>
      <w:ind w:left="720"/>
      <w:contextualSpacing/>
    </w:pPr>
    <w:rPr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2025-09-10T13:48:00Z</dcterms:created>
  <dc:creator>3slah</dc:creator>
  <cp:lastModifiedBy>3slah</cp:lastModifiedBy>
  <dcterms:modified xsi:type="dcterms:W3CDTF">2025-09-22T08:22:51Z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37F4038D6A7C461BA938FA2B47EF8A67_11</vt:lpwstr>
  </property>
</Properties>
</file>