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66D3B0" w14:textId="63DD694C" w:rsidR="00B04837" w:rsidRPr="007F51CA" w:rsidRDefault="007302C3" w:rsidP="007F51CA">
      <w:pPr>
        <w:pStyle w:val="Title"/>
        <w:spacing w:before="240" w:after="480"/>
        <w:rPr>
          <w:sz w:val="28"/>
          <w:szCs w:val="28"/>
        </w:rPr>
      </w:pPr>
      <w:r w:rsidRPr="007F51CA">
        <w:rPr>
          <w:sz w:val="28"/>
          <w:szCs w:val="28"/>
        </w:rPr>
        <w:t xml:space="preserve">Supplementary </w:t>
      </w:r>
      <w:r w:rsidR="00AC29FB" w:rsidRPr="007F51CA">
        <w:rPr>
          <w:sz w:val="28"/>
          <w:szCs w:val="28"/>
        </w:rPr>
        <w:t>figures</w:t>
      </w:r>
    </w:p>
    <w:p w14:paraId="7C87942C" w14:textId="09DD6C87" w:rsidR="00E35CAF" w:rsidRPr="00836CE7" w:rsidRDefault="00242C0B" w:rsidP="00923ACA">
      <w:pPr>
        <w:spacing w:after="240"/>
        <w:ind w:firstLine="0"/>
        <w:jc w:val="center"/>
        <w:rPr>
          <w:b/>
          <w:bCs/>
          <w:szCs w:val="24"/>
        </w:rPr>
      </w:pPr>
      <w:r w:rsidRPr="00570102">
        <w:rPr>
          <w:b/>
          <w:bCs/>
          <w:szCs w:val="24"/>
        </w:rPr>
        <w:t xml:space="preserve">Genomic and molecular characterisation of a KPC-producing </w:t>
      </w:r>
      <w:r w:rsidRPr="00570102">
        <w:rPr>
          <w:b/>
          <w:bCs/>
          <w:i/>
          <w:iCs/>
          <w:szCs w:val="24"/>
        </w:rPr>
        <w:t>Klebsiella pneumoniae</w:t>
      </w:r>
      <w:r w:rsidRPr="00570102">
        <w:rPr>
          <w:b/>
          <w:bCs/>
          <w:szCs w:val="24"/>
        </w:rPr>
        <w:t xml:space="preserve"> clinical isolate resistant to meropenem-vaborbactam, imipenem-relebactam, and ceftazidime-avibactam</w:t>
      </w:r>
    </w:p>
    <w:p w14:paraId="22ECD04B" w14:textId="4333119F" w:rsidR="00E35CAF" w:rsidRPr="00513EF2" w:rsidRDefault="00923ACA" w:rsidP="00C1570F">
      <w:pPr>
        <w:spacing w:after="240"/>
        <w:ind w:firstLine="0"/>
        <w:jc w:val="center"/>
        <w:rPr>
          <w:szCs w:val="24"/>
        </w:rPr>
      </w:pPr>
      <w:r w:rsidRPr="00513EF2">
        <w:rPr>
          <w:szCs w:val="24"/>
        </w:rPr>
        <w:t>Yu Wan, Joshua L. C. Wong, Julia Sanchez</w:t>
      </w:r>
      <w:r w:rsidR="001C3262">
        <w:rPr>
          <w:szCs w:val="24"/>
        </w:rPr>
        <w:t>-</w:t>
      </w:r>
      <w:r w:rsidRPr="00513EF2">
        <w:rPr>
          <w:szCs w:val="24"/>
        </w:rPr>
        <w:t xml:space="preserve">Garrido, Wen </w:t>
      </w:r>
      <w:proofErr w:type="spellStart"/>
      <w:r w:rsidRPr="00513EF2">
        <w:rPr>
          <w:szCs w:val="24"/>
        </w:rPr>
        <w:t>Wen</w:t>
      </w:r>
      <w:proofErr w:type="spellEnd"/>
      <w:r w:rsidRPr="00513EF2">
        <w:rPr>
          <w:szCs w:val="24"/>
        </w:rPr>
        <w:t xml:space="preserve"> Low, Jane</w:t>
      </w:r>
      <w:r w:rsidR="00E50EA8">
        <w:rPr>
          <w:szCs w:val="24"/>
        </w:rPr>
        <w:t xml:space="preserve"> F.</w:t>
      </w:r>
      <w:r w:rsidRPr="00513EF2">
        <w:rPr>
          <w:szCs w:val="24"/>
        </w:rPr>
        <w:t xml:space="preserve"> Turton, Fabio Morecchiato, </w:t>
      </w:r>
      <w:r w:rsidR="00126D73" w:rsidRPr="004D6D8F">
        <w:rPr>
          <w:szCs w:val="24"/>
        </w:rPr>
        <w:t>Ilaria Baccani</w:t>
      </w:r>
      <w:r w:rsidR="00126D73">
        <w:rPr>
          <w:szCs w:val="24"/>
        </w:rPr>
        <w:t>,</w:t>
      </w:r>
      <w:r w:rsidR="00126D73" w:rsidRPr="004D6D8F">
        <w:rPr>
          <w:szCs w:val="24"/>
        </w:rPr>
        <w:t xml:space="preserve"> </w:t>
      </w:r>
      <w:r w:rsidRPr="00513EF2">
        <w:rPr>
          <w:szCs w:val="24"/>
        </w:rPr>
        <w:t xml:space="preserve">Kirsty Dodgson, </w:t>
      </w:r>
      <w:r w:rsidR="00126D73" w:rsidRPr="00513EF2">
        <w:rPr>
          <w:szCs w:val="24"/>
        </w:rPr>
        <w:t xml:space="preserve">Gian Maria Rossolini, </w:t>
      </w:r>
      <w:r w:rsidRPr="00513EF2">
        <w:rPr>
          <w:szCs w:val="24"/>
        </w:rPr>
        <w:t xml:space="preserve">Neil Woodford, Gad Frankel, Elita Jauneikaite, Danièle Meunier, </w:t>
      </w:r>
      <w:r w:rsidR="00945DF6">
        <w:rPr>
          <w:szCs w:val="24"/>
        </w:rPr>
        <w:t xml:space="preserve">and </w:t>
      </w:r>
      <w:r w:rsidRPr="00513EF2">
        <w:rPr>
          <w:szCs w:val="24"/>
        </w:rPr>
        <w:t>Katie L. Hopkins</w:t>
      </w:r>
    </w:p>
    <w:p w14:paraId="2FD1C32D" w14:textId="47259301" w:rsidR="00923ACA" w:rsidRPr="00513EF2" w:rsidRDefault="006632E5" w:rsidP="00E35CAF">
      <w:pPr>
        <w:ind w:firstLine="0"/>
        <w:jc w:val="center"/>
        <w:rPr>
          <w:szCs w:val="24"/>
        </w:rPr>
      </w:pPr>
      <w:r>
        <w:rPr>
          <w:szCs w:val="24"/>
        </w:rPr>
        <w:t>December</w:t>
      </w:r>
      <w:r w:rsidR="00923ACA" w:rsidRPr="00513EF2">
        <w:rPr>
          <w:szCs w:val="24"/>
        </w:rPr>
        <w:t xml:space="preserve"> 2025</w:t>
      </w:r>
    </w:p>
    <w:p w14:paraId="02AFBF66" w14:textId="77777777" w:rsidR="00923ACA" w:rsidRPr="00513EF2" w:rsidRDefault="00923ACA" w:rsidP="00E35CAF">
      <w:pPr>
        <w:ind w:firstLine="0"/>
        <w:jc w:val="center"/>
        <w:rPr>
          <w:szCs w:val="24"/>
        </w:rPr>
      </w:pPr>
    </w:p>
    <w:p w14:paraId="504451F5" w14:textId="77777777" w:rsidR="00513EF2" w:rsidRPr="00513EF2" w:rsidRDefault="00513EF2" w:rsidP="00E35CAF">
      <w:pPr>
        <w:ind w:firstLine="0"/>
        <w:jc w:val="center"/>
        <w:rPr>
          <w:szCs w:val="24"/>
        </w:rPr>
      </w:pPr>
    </w:p>
    <w:p w14:paraId="79910C1F" w14:textId="63FC4F65" w:rsidR="00923ACA" w:rsidRPr="00513EF2" w:rsidRDefault="00923ACA" w:rsidP="0042350D">
      <w:pPr>
        <w:ind w:left="426" w:right="401" w:firstLine="0"/>
        <w:jc w:val="left"/>
        <w:rPr>
          <w:b/>
          <w:bCs/>
          <w:szCs w:val="24"/>
        </w:rPr>
      </w:pPr>
      <w:r w:rsidRPr="00513EF2">
        <w:rPr>
          <w:b/>
          <w:bCs/>
          <w:szCs w:val="24"/>
        </w:rPr>
        <w:t>Table of contents</w:t>
      </w:r>
    </w:p>
    <w:p w14:paraId="569929A0" w14:textId="25D97F50" w:rsidR="00923ACA" w:rsidRDefault="00B6737C" w:rsidP="0042350D">
      <w:pPr>
        <w:ind w:left="426" w:right="401" w:firstLine="0"/>
        <w:jc w:val="left"/>
        <w:rPr>
          <w:szCs w:val="24"/>
        </w:rPr>
      </w:pPr>
      <w:r>
        <w:rPr>
          <w:szCs w:val="24"/>
        </w:rPr>
        <w:t xml:space="preserve">Supplementary </w:t>
      </w:r>
      <w:r w:rsidR="00923ACA">
        <w:rPr>
          <w:szCs w:val="24"/>
        </w:rPr>
        <w:t>Figure 1 …………………………………………………………………………… 1</w:t>
      </w:r>
    </w:p>
    <w:p w14:paraId="76FE3B23" w14:textId="4E105006" w:rsidR="00923ACA" w:rsidRDefault="00B6737C" w:rsidP="0042350D">
      <w:pPr>
        <w:ind w:left="426" w:right="401" w:firstLine="0"/>
        <w:jc w:val="left"/>
        <w:rPr>
          <w:szCs w:val="24"/>
        </w:rPr>
      </w:pPr>
      <w:r>
        <w:rPr>
          <w:szCs w:val="24"/>
        </w:rPr>
        <w:t xml:space="preserve">Supplementary Figure </w:t>
      </w:r>
      <w:r w:rsidR="00923ACA">
        <w:rPr>
          <w:szCs w:val="24"/>
        </w:rPr>
        <w:t>2 …………………………………………………………………………… 2</w:t>
      </w:r>
    </w:p>
    <w:p w14:paraId="172728CE" w14:textId="2752B856" w:rsidR="00923ACA" w:rsidRDefault="00B6737C" w:rsidP="0042350D">
      <w:pPr>
        <w:ind w:left="426" w:right="401" w:firstLine="0"/>
        <w:jc w:val="left"/>
        <w:rPr>
          <w:szCs w:val="24"/>
        </w:rPr>
      </w:pPr>
      <w:r>
        <w:rPr>
          <w:szCs w:val="24"/>
        </w:rPr>
        <w:t xml:space="preserve">Supplementary Figure </w:t>
      </w:r>
      <w:r w:rsidR="00923ACA">
        <w:rPr>
          <w:szCs w:val="24"/>
        </w:rPr>
        <w:t>3 …………………………………………………………………………… 3</w:t>
      </w:r>
    </w:p>
    <w:p w14:paraId="1429CD30" w14:textId="0AB33D34" w:rsidR="00923ACA" w:rsidRDefault="00B6737C" w:rsidP="0042350D">
      <w:pPr>
        <w:ind w:left="426" w:right="401" w:firstLine="0"/>
        <w:jc w:val="left"/>
        <w:rPr>
          <w:szCs w:val="24"/>
        </w:rPr>
      </w:pPr>
      <w:r>
        <w:rPr>
          <w:szCs w:val="24"/>
        </w:rPr>
        <w:t xml:space="preserve">Supplementary Figure </w:t>
      </w:r>
      <w:r w:rsidR="00923ACA">
        <w:rPr>
          <w:szCs w:val="24"/>
        </w:rPr>
        <w:t>4</w:t>
      </w:r>
      <w:r w:rsidR="00923ACA" w:rsidRPr="00923ACA">
        <w:rPr>
          <w:szCs w:val="24"/>
        </w:rPr>
        <w:t xml:space="preserve"> …………………………………………………………………………… </w:t>
      </w:r>
      <w:r w:rsidR="00923ACA">
        <w:rPr>
          <w:szCs w:val="24"/>
        </w:rPr>
        <w:t>4</w:t>
      </w:r>
    </w:p>
    <w:p w14:paraId="148C18F4" w14:textId="7C61621E" w:rsidR="00923ACA" w:rsidRDefault="00B6737C" w:rsidP="0042350D">
      <w:pPr>
        <w:ind w:left="426" w:right="401" w:firstLine="0"/>
        <w:jc w:val="left"/>
        <w:rPr>
          <w:szCs w:val="24"/>
        </w:rPr>
      </w:pPr>
      <w:r>
        <w:rPr>
          <w:szCs w:val="24"/>
        </w:rPr>
        <w:t xml:space="preserve">Supplementary Figure </w:t>
      </w:r>
      <w:r w:rsidR="00923ACA">
        <w:rPr>
          <w:szCs w:val="24"/>
        </w:rPr>
        <w:t>5</w:t>
      </w:r>
      <w:r w:rsidR="00923ACA" w:rsidRPr="00923ACA">
        <w:rPr>
          <w:szCs w:val="24"/>
        </w:rPr>
        <w:t xml:space="preserve"> …………………………………………………………………………… </w:t>
      </w:r>
      <w:r w:rsidR="00923ACA">
        <w:rPr>
          <w:szCs w:val="24"/>
        </w:rPr>
        <w:t>4</w:t>
      </w:r>
    </w:p>
    <w:p w14:paraId="28165342" w14:textId="3D2DCA12" w:rsidR="00923ACA" w:rsidRDefault="00B6737C" w:rsidP="0042350D">
      <w:pPr>
        <w:ind w:left="426" w:right="401" w:firstLine="0"/>
        <w:jc w:val="left"/>
        <w:rPr>
          <w:szCs w:val="24"/>
        </w:rPr>
      </w:pPr>
      <w:r>
        <w:rPr>
          <w:szCs w:val="24"/>
        </w:rPr>
        <w:t xml:space="preserve">Supplementary Figure </w:t>
      </w:r>
      <w:r w:rsidR="00923ACA">
        <w:rPr>
          <w:szCs w:val="24"/>
        </w:rPr>
        <w:t>6 …………………………………………………………………………… 5</w:t>
      </w:r>
    </w:p>
    <w:p w14:paraId="0FB9A3A9" w14:textId="6281802E" w:rsidR="00716BC3" w:rsidRDefault="00B6737C" w:rsidP="0042350D">
      <w:pPr>
        <w:ind w:left="426" w:right="401" w:firstLine="0"/>
        <w:jc w:val="left"/>
        <w:rPr>
          <w:szCs w:val="24"/>
        </w:rPr>
      </w:pPr>
      <w:r>
        <w:rPr>
          <w:szCs w:val="24"/>
        </w:rPr>
        <w:t xml:space="preserve">Supplementary Figure </w:t>
      </w:r>
      <w:r w:rsidR="00716BC3">
        <w:rPr>
          <w:szCs w:val="24"/>
        </w:rPr>
        <w:t>7 …………………………………………………………………………… 6</w:t>
      </w:r>
    </w:p>
    <w:p w14:paraId="6940AFCA" w14:textId="296DA9FB" w:rsidR="00647555" w:rsidRDefault="00B6737C" w:rsidP="0042350D">
      <w:pPr>
        <w:ind w:left="426" w:right="401" w:firstLine="0"/>
        <w:jc w:val="left"/>
        <w:rPr>
          <w:szCs w:val="24"/>
        </w:rPr>
      </w:pPr>
      <w:r>
        <w:rPr>
          <w:szCs w:val="24"/>
        </w:rPr>
        <w:t xml:space="preserve">Supplementary Figure </w:t>
      </w:r>
      <w:r w:rsidR="00647555">
        <w:rPr>
          <w:szCs w:val="24"/>
        </w:rPr>
        <w:t>8 …………………………………………………………………………… 7</w:t>
      </w:r>
    </w:p>
    <w:p w14:paraId="7D1EE4EA" w14:textId="1779879F" w:rsidR="009B7027" w:rsidRDefault="00B6737C" w:rsidP="0042350D">
      <w:pPr>
        <w:ind w:left="426" w:right="401" w:firstLine="0"/>
        <w:jc w:val="left"/>
        <w:rPr>
          <w:szCs w:val="24"/>
        </w:rPr>
      </w:pPr>
      <w:r>
        <w:rPr>
          <w:szCs w:val="24"/>
        </w:rPr>
        <w:t xml:space="preserve">Supplementary Figure </w:t>
      </w:r>
      <w:r w:rsidR="009B7027">
        <w:rPr>
          <w:szCs w:val="24"/>
        </w:rPr>
        <w:t>9 …………………………………………………………………………… 8</w:t>
      </w:r>
    </w:p>
    <w:p w14:paraId="4FD58296" w14:textId="3FCE41BA" w:rsidR="00923ACA" w:rsidRDefault="00923ACA" w:rsidP="0042350D">
      <w:pPr>
        <w:ind w:left="426" w:right="401" w:firstLine="0"/>
        <w:jc w:val="left"/>
        <w:rPr>
          <w:szCs w:val="24"/>
        </w:rPr>
      </w:pPr>
      <w:r>
        <w:rPr>
          <w:szCs w:val="24"/>
        </w:rPr>
        <w:t>Reference</w:t>
      </w:r>
      <w:r w:rsidR="00AB6802">
        <w:rPr>
          <w:szCs w:val="24"/>
        </w:rPr>
        <w:t>s</w:t>
      </w:r>
      <w:r w:rsidRPr="001931A1">
        <w:rPr>
          <w:sz w:val="16"/>
          <w:szCs w:val="16"/>
        </w:rPr>
        <w:t xml:space="preserve"> </w:t>
      </w:r>
      <w:r>
        <w:rPr>
          <w:szCs w:val="24"/>
        </w:rPr>
        <w:t>…</w:t>
      </w:r>
      <w:r w:rsidR="00B6737C">
        <w:rPr>
          <w:szCs w:val="24"/>
        </w:rPr>
        <w:t>.</w:t>
      </w:r>
      <w:r w:rsidRPr="00923ACA">
        <w:rPr>
          <w:szCs w:val="24"/>
        </w:rPr>
        <w:t>……………………………………………………………………………………</w:t>
      </w:r>
      <w:r w:rsidR="001931A1">
        <w:rPr>
          <w:szCs w:val="24"/>
        </w:rPr>
        <w:t>…</w:t>
      </w:r>
      <w:r w:rsidR="00AB6802" w:rsidRPr="00AB6802">
        <w:rPr>
          <w:sz w:val="18"/>
          <w:szCs w:val="18"/>
        </w:rPr>
        <w:t xml:space="preserve"> </w:t>
      </w:r>
      <w:r w:rsidRPr="00AB6802">
        <w:rPr>
          <w:sz w:val="18"/>
          <w:szCs w:val="18"/>
        </w:rPr>
        <w:t xml:space="preserve"> </w:t>
      </w:r>
      <w:r w:rsidR="00423A5C">
        <w:rPr>
          <w:szCs w:val="24"/>
        </w:rPr>
        <w:t>9</w:t>
      </w:r>
    </w:p>
    <w:p w14:paraId="393A8F7D" w14:textId="77777777" w:rsidR="00923ACA" w:rsidRPr="00923ACA" w:rsidRDefault="00923ACA" w:rsidP="00923ACA">
      <w:pPr>
        <w:ind w:firstLine="0"/>
        <w:jc w:val="left"/>
        <w:rPr>
          <w:szCs w:val="24"/>
        </w:rPr>
      </w:pPr>
    </w:p>
    <w:p w14:paraId="4ED2CC05" w14:textId="77777777" w:rsidR="00E35CAF" w:rsidRDefault="00E35CAF" w:rsidP="00E35CAF">
      <w:pPr>
        <w:sectPr w:rsidR="00E35CAF" w:rsidSect="0042350D">
          <w:footerReference w:type="default" r:id="rId8"/>
          <w:pgSz w:w="11906" w:h="16838"/>
          <w:pgMar w:top="720" w:right="720" w:bottom="720" w:left="720" w:header="708" w:footer="708" w:gutter="0"/>
          <w:cols w:space="708"/>
          <w:docGrid w:linePitch="360"/>
        </w:sectPr>
      </w:pPr>
    </w:p>
    <w:p w14:paraId="764771E6" w14:textId="35C5DEC1" w:rsidR="00240544" w:rsidRDefault="00F47F59" w:rsidP="00240544">
      <w:pPr>
        <w:spacing w:after="240"/>
        <w:ind w:firstLine="0"/>
      </w:pPr>
      <w:r>
        <w:rPr>
          <w:b/>
          <w:bCs/>
        </w:rPr>
        <w:lastRenderedPageBreak/>
        <w:t>Supplementary Figure 1</w:t>
      </w:r>
      <w:r w:rsidR="00240544">
        <w:rPr>
          <w:b/>
          <w:bCs/>
        </w:rPr>
        <w:t xml:space="preserve">. </w:t>
      </w:r>
      <w:r w:rsidR="00240544">
        <w:t xml:space="preserve">Alignment of plasmids pKpMVR1_1 and pKpMVS2_1 against pKpMVS1_1 using nucleotide BLAST as implemented in </w:t>
      </w:r>
      <w:proofErr w:type="spellStart"/>
      <w:r w:rsidR="00240544">
        <w:t>Proksee</w:t>
      </w:r>
      <w:proofErr w:type="spellEnd"/>
      <w:r w:rsidR="00240544">
        <w:t xml:space="preserve">. Plasmids pKpMVR1_1 and pKpMVS1_1 belonged to replicon type </w:t>
      </w:r>
      <w:proofErr w:type="spellStart"/>
      <w:r w:rsidR="00240544">
        <w:t>IncFII</w:t>
      </w:r>
      <w:proofErr w:type="spellEnd"/>
      <w:r w:rsidR="00240544">
        <w:t>(pKP91)/</w:t>
      </w:r>
      <w:proofErr w:type="spellStart"/>
      <w:r w:rsidR="00240544">
        <w:t>repB</w:t>
      </w:r>
      <w:proofErr w:type="spellEnd"/>
      <w:r w:rsidR="00240544">
        <w:t xml:space="preserve">(R1701), and pKpMVS2_1 belonged to </w:t>
      </w:r>
      <w:proofErr w:type="spellStart"/>
      <w:r w:rsidR="00240544">
        <w:t>IncFII</w:t>
      </w:r>
      <w:proofErr w:type="spellEnd"/>
      <w:r w:rsidR="00240544">
        <w:t>(pKP91)/</w:t>
      </w:r>
      <w:proofErr w:type="spellStart"/>
      <w:r w:rsidR="00240544">
        <w:t>IncR.</w:t>
      </w:r>
      <w:proofErr w:type="spellEnd"/>
      <w:r w:rsidR="00240544">
        <w:t xml:space="preserve"> The innermost ring represents the number of genetic variants per </w:t>
      </w:r>
      <w:proofErr w:type="spellStart"/>
      <w:r w:rsidR="00240544">
        <w:t>kbp</w:t>
      </w:r>
      <w:proofErr w:type="spellEnd"/>
      <w:r w:rsidR="00240544">
        <w:t xml:space="preserve"> (calculated using </w:t>
      </w:r>
      <w:proofErr w:type="spellStart"/>
      <w:r w:rsidR="00240544">
        <w:t>VCFtools</w:t>
      </w:r>
      <w:proofErr w:type="spellEnd"/>
      <w:r w:rsidR="00240544">
        <w:t xml:space="preserve"> </w:t>
      </w:r>
      <w:r w:rsidR="00240544" w:rsidRPr="00701BBB">
        <w:t>v0.1.17</w:t>
      </w:r>
      <w:r w:rsidR="00240544">
        <w:t>)</w:t>
      </w:r>
      <w:r w:rsidR="000D3760">
        <w:t xml:space="preserve"> </w:t>
      </w:r>
      <w:r w:rsidR="00240544">
        <w:fldChar w:fldCharType="begin"/>
      </w:r>
      <w:r w:rsidR="000D3760">
        <w:instrText xml:space="preserve"> ADDIN ZOTERO_ITEM CSL_CITATION {"citationID":"dpDOXbjz","properties":{"formattedCitation":"[1]","plainCitation":"[1]","noteIndex":0},"citationItems":[{"id":7004,"uris":["http://zotero.org/users/9601784/items/GP6EFG2G"],"itemData":{"id":7004,"type":"article-journal","abstract":"Summary: The variant call format (VCF) is a generic format for storing DNA polymorphism data such as SNPs, insertions, deletions and structural variants, together with rich annotations. VCF is usually stored in a compressed manner and can be indexed for fast data retrieval of variants from a range of positions on the reference genome. The format was developed for the 1000 Genomes Project, and has also been adopted by other projects such as UK10K, dbSNP and the NHLBI Exome Project. VCFtools is a software suite that implements various utilities for processing VCF files, including validation, merging, comparing and also provides a general Perl API., Availability: http://vcftools.sourceforge.net, Contact: rd@sanger.ac.uk","container-title":"Bioinformatics","DOI":"10.1093/bioinformatics/btr330","ISSN":"1367-4803","issue":"15","journalAbbreviation":"Bioinformatics","note":"PMID: 21653522\nPMCID: PMC3137218","page":"2156-2158","source":"PubMed Central","title":"The variant call format and VCFtools","volume":"27","author":[{"family":"Danecek","given":"Petr"},{"family":"Auton","given":"Adam"},{"family":"Abecasis","given":"Goncalo"},{"family":"Albers","given":"Cornelis A."},{"family":"Banks","given":"Eric"},{"family":"DePristo","given":"Mark A."},{"family":"Handsaker","given":"Robert E."},{"family":"Lunter","given":"Gerton"},{"family":"Marth","given":"Gabor T."},{"family":"Sherry","given":"Stephen T."},{"family":"McVean","given":"Gilean"},{"family":"Durbin","given":"Richard"}],"issued":{"date-parts":[["2011",8,1]]}}}],"schema":"https://github.com/citation-style-language/schema/raw/master/csl-citation.json"} </w:instrText>
      </w:r>
      <w:r w:rsidR="00240544">
        <w:fldChar w:fldCharType="separate"/>
      </w:r>
      <w:r w:rsidR="000D3760" w:rsidRPr="000D3760">
        <w:rPr>
          <w:rFonts w:cs="Times New Roman"/>
        </w:rPr>
        <w:t>[1]</w:t>
      </w:r>
      <w:r w:rsidR="00240544">
        <w:fldChar w:fldCharType="end"/>
      </w:r>
      <w:r w:rsidR="00240544">
        <w:t xml:space="preserve"> in pKpMVR2_1 compared with pKpMVS1_1. The two middle rings display genes, insertion sequences, and transposons identified in the reference sequence pKpMVS1_1, with arrows indicating orientations of these genetic features (</w:t>
      </w:r>
      <w:r>
        <w:t xml:space="preserve">Supplementary </w:t>
      </w:r>
      <w:r w:rsidR="00240544">
        <w:t xml:space="preserve">Table </w:t>
      </w:r>
      <w:r w:rsidR="00C02037">
        <w:t>1</w:t>
      </w:r>
      <w:r w:rsidR="00442334">
        <w:t>, Additional File 3</w:t>
      </w:r>
      <w:r w:rsidR="00240544">
        <w:t xml:space="preserve">). Genes without names are </w:t>
      </w:r>
      <w:r>
        <w:t xml:space="preserve">not </w:t>
      </w:r>
      <w:r w:rsidR="00240544">
        <w:t xml:space="preserve">labelled. The two outer rings show regions of pKpMVR_1 and pKpMVS2_1 aligned to pKpMVS1, respectively. This figure was created using </w:t>
      </w:r>
      <w:proofErr w:type="spellStart"/>
      <w:r w:rsidR="00240544">
        <w:t>Proksee</w:t>
      </w:r>
      <w:proofErr w:type="spellEnd"/>
      <w:r w:rsidR="00967BB3">
        <w:t xml:space="preserve"> </w:t>
      </w:r>
      <w:r w:rsidR="00967BB3">
        <w:fldChar w:fldCharType="begin"/>
      </w:r>
      <w:r w:rsidR="00967BB3">
        <w:instrText xml:space="preserve"> ADDIN ZOTERO_ITEM CSL_CITATION {"citationID":"MzL1cTLM","properties":{"formattedCitation":"[2]","plainCitation":"[2]","noteIndex":0},"citationItems":[{"id":202,"uris":["http://zotero.org/users/9601784/items/4F5VSBRV"],"itemData":{"id":202,"type":"article-journal","abstract":"Proksee (https://proksee.ca) provides users with a powerful, easy-to-use, and feature-rich system for assembling, annotating, analysing, and visualizing bacterial genomes. Proksee accepts Illumina sequence reads as compressed FASTQ files or pre-assembled contigs in raw, FASTA, or GenBank format. Alternatively, users can supply a GenBank accession or a previously generated Proksee map in JSON format. Proksee then performs assembly (for raw sequence data), generates a graphical map, and provides an interface for customizing the map and launching further analysis jobs. Notable features of Proksee include unique and informative assembly metrics provided via a custom reference database of assemblies; a deeply integrated high-performance genome browser for viewing and comparing analysis results at individual base resolution (developed specifically for Proksee); an ever-growing list of embedded analysis tools whose results can be seamlessly added to the map or searched and explored in other formats; and the option to export graphical maps, analysis results, and log files for data sharing and research reproducibility. All these features are provided via a carefully designed multi-server cloud-based system that can easily scale to meet user demand and that ensures the web server is robust and responsive.","container-title":"Nucleic Acids Research","DOI":"10.1093/nar/gkad326","ISSN":"0305-1048","issue":"W1","journalAbbreviation":"Nucleic Acids Research","page":"W484-W492","source":"Silverchair","title":"Proksee: in-depth characterization and visualization of bacterial genomes","title-short":"Proksee","volume":"51","author":[{"family":"Grant","given":"Jason R"},{"family":"Enns","given":"Eric"},{"family":"Marinier","given":"Eric"},{"family":"Mandal","given":"Arnab"},{"family":"Herman","given":"Emily K"},{"family":"Chen","given":"Chih-yu"},{"family":"Graham","given":"Morag"},{"family":"Van Domselaar","given":"Gary"},{"family":"Stothard","given":"Paul"}],"issued":{"date-parts":[["2023",7,5]]}}}],"schema":"https://github.com/citation-style-language/schema/raw/master/csl-citation.json"} </w:instrText>
      </w:r>
      <w:r w:rsidR="00967BB3">
        <w:fldChar w:fldCharType="separate"/>
      </w:r>
      <w:r w:rsidR="00967BB3" w:rsidRPr="00967BB3">
        <w:rPr>
          <w:rFonts w:cs="Times New Roman"/>
        </w:rPr>
        <w:t>[2]</w:t>
      </w:r>
      <w:r w:rsidR="00967BB3">
        <w:fldChar w:fldCharType="end"/>
      </w:r>
      <w:r w:rsidR="00240544">
        <w:t xml:space="preserve">. </w:t>
      </w:r>
      <w:r w:rsidR="00240544" w:rsidRPr="00F667AD">
        <w:t xml:space="preserve">"Δ" </w:t>
      </w:r>
      <w:r w:rsidR="00240544">
        <w:t xml:space="preserve">in gene labels </w:t>
      </w:r>
      <w:r w:rsidR="00240544" w:rsidRPr="00F667AD">
        <w:t xml:space="preserve">represents a truncated or interrupted feature, and </w:t>
      </w:r>
      <w:r w:rsidR="00240544">
        <w:t>each</w:t>
      </w:r>
      <w:r w:rsidR="00240544" w:rsidRPr="00F667AD">
        <w:t xml:space="preserve"> asterisk represents a variant of an insertion sequence or transposon. Abbreviations: CDS, coding sequence; IS, insertion</w:t>
      </w:r>
      <w:r w:rsidR="00240544">
        <w:t xml:space="preserve"> sequence.</w:t>
      </w:r>
    </w:p>
    <w:p w14:paraId="2DE9739A" w14:textId="77777777" w:rsidR="00240544" w:rsidRDefault="00240544" w:rsidP="00240544">
      <w:pPr>
        <w:ind w:firstLine="0"/>
      </w:pPr>
      <w:r>
        <w:rPr>
          <w:noProof/>
        </w:rPr>
        <w:drawing>
          <wp:inline distT="0" distB="0" distL="0" distR="0" wp14:anchorId="700495E9" wp14:editId="7AF809F8">
            <wp:extent cx="6645910" cy="7164070"/>
            <wp:effectExtent l="0" t="0" r="2540" b="0"/>
            <wp:docPr id="400427496" name="Picture 1" descr="A circular diagram of a dna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427496" name="Picture 1" descr="A circular diagram of a dna structure&#10;&#10;AI-generated content may be incorrect."/>
                    <pic:cNvPicPr/>
                  </pic:nvPicPr>
                  <pic:blipFill>
                    <a:blip r:embed="rId9"/>
                    <a:stretch>
                      <a:fillRect/>
                    </a:stretch>
                  </pic:blipFill>
                  <pic:spPr>
                    <a:xfrm>
                      <a:off x="0" y="0"/>
                      <a:ext cx="6645910" cy="7164070"/>
                    </a:xfrm>
                    <a:prstGeom prst="rect">
                      <a:avLst/>
                    </a:prstGeom>
                  </pic:spPr>
                </pic:pic>
              </a:graphicData>
            </a:graphic>
          </wp:inline>
        </w:drawing>
      </w:r>
    </w:p>
    <w:p w14:paraId="19B4F0D2" w14:textId="015AF9EF" w:rsidR="0028002A" w:rsidRDefault="00F47F59" w:rsidP="00CF4AEB">
      <w:pPr>
        <w:spacing w:after="120"/>
        <w:ind w:firstLine="0"/>
      </w:pPr>
      <w:r>
        <w:rPr>
          <w:b/>
          <w:bCs/>
        </w:rPr>
        <w:lastRenderedPageBreak/>
        <w:t xml:space="preserve">Supplementary Figure </w:t>
      </w:r>
      <w:r w:rsidR="00717D69">
        <w:rPr>
          <w:b/>
          <w:bCs/>
        </w:rPr>
        <w:t>2</w:t>
      </w:r>
      <w:r w:rsidR="0028002A">
        <w:rPr>
          <w:b/>
          <w:bCs/>
        </w:rPr>
        <w:t>.</w:t>
      </w:r>
      <w:r w:rsidR="0028002A">
        <w:t xml:space="preserve"> </w:t>
      </w:r>
      <w:r w:rsidR="00E82AB4">
        <w:t xml:space="preserve">A BRIG diagram comparing chromosomes of KpMVR1 and KpMVS2 with that of KpMVS1. Parameters for </w:t>
      </w:r>
      <w:proofErr w:type="spellStart"/>
      <w:r w:rsidR="00E82AB4">
        <w:t>BLASTn</w:t>
      </w:r>
      <w:proofErr w:type="spellEnd"/>
      <w:r w:rsidR="00D878BE">
        <w:t xml:space="preserve"> </w:t>
      </w:r>
      <w:r w:rsidR="000108DA">
        <w:t xml:space="preserve">sequence </w:t>
      </w:r>
      <w:r w:rsidR="00D878BE">
        <w:t>alignment</w:t>
      </w:r>
      <w:r w:rsidR="00E82AB4">
        <w:t>: “</w:t>
      </w:r>
      <w:r w:rsidR="00E82AB4" w:rsidRPr="00E82AB4">
        <w:t xml:space="preserve">-task </w:t>
      </w:r>
      <w:proofErr w:type="spellStart"/>
      <w:r w:rsidR="00E82AB4" w:rsidRPr="00E82AB4">
        <w:t>megablast</w:t>
      </w:r>
      <w:proofErr w:type="spellEnd"/>
      <w:r w:rsidR="00E82AB4" w:rsidRPr="00E82AB4">
        <w:t xml:space="preserve"> -</w:t>
      </w:r>
      <w:proofErr w:type="spellStart"/>
      <w:r w:rsidR="00E82AB4" w:rsidRPr="00E82AB4">
        <w:t>ungapped</w:t>
      </w:r>
      <w:proofErr w:type="spellEnd"/>
      <w:r w:rsidR="00E82AB4" w:rsidRPr="00E82AB4">
        <w:t xml:space="preserve"> -</w:t>
      </w:r>
      <w:proofErr w:type="spellStart"/>
      <w:r w:rsidR="00E82AB4" w:rsidRPr="00E82AB4">
        <w:t>qcov_hsp_perc</w:t>
      </w:r>
      <w:proofErr w:type="spellEnd"/>
      <w:r w:rsidR="00E82AB4" w:rsidRPr="00E82AB4">
        <w:t xml:space="preserve"> 0.8</w:t>
      </w:r>
      <w:r w:rsidR="00E82AB4">
        <w:t>”.</w:t>
      </w:r>
      <w:r w:rsidR="00CF4AEB">
        <w:t xml:space="preserve"> Four large deletions (&gt;4 </w:t>
      </w:r>
      <w:proofErr w:type="spellStart"/>
      <w:r w:rsidR="00CF4AEB">
        <w:t>kbp</w:t>
      </w:r>
      <w:proofErr w:type="spellEnd"/>
      <w:r w:rsidR="00CF4AEB">
        <w:t xml:space="preserve">) in the chromosome of KpMVR1 when compared to that of KpMVS1 </w:t>
      </w:r>
      <w:r w:rsidR="00D878BE">
        <w:t xml:space="preserve">(Table 3) </w:t>
      </w:r>
      <w:r w:rsidR="00CF4AEB">
        <w:t xml:space="preserve">are denoted by </w:t>
      </w:r>
      <w:r w:rsidR="00310329">
        <w:t xml:space="preserve">digits in </w:t>
      </w:r>
      <w:r w:rsidR="00CF4AEB">
        <w:t>filled circles.</w:t>
      </w:r>
      <w:r w:rsidR="00E3346B">
        <w:t xml:space="preserve"> Genetic structures of these deleted regions</w:t>
      </w:r>
      <w:r w:rsidR="00FE1B7C">
        <w:t xml:space="preserve"> are illustrated in </w:t>
      </w:r>
      <w:r w:rsidR="00645CD8">
        <w:t>Figure 1 and</w:t>
      </w:r>
      <w:r w:rsidR="00C80E8F">
        <w:t xml:space="preserve"> </w:t>
      </w:r>
      <w:r>
        <w:t>S</w:t>
      </w:r>
      <w:r w:rsidR="00C80E8F">
        <w:t>upplementary</w:t>
      </w:r>
      <w:r w:rsidR="00645CD8">
        <w:t xml:space="preserve"> </w:t>
      </w:r>
      <w:r w:rsidR="00FE1B7C">
        <w:t xml:space="preserve">Figures </w:t>
      </w:r>
      <w:r w:rsidR="00717D69">
        <w:t>3</w:t>
      </w:r>
      <w:r w:rsidR="00FE1B7C">
        <w:t>–</w:t>
      </w:r>
      <w:r w:rsidR="00717D69">
        <w:t>5</w:t>
      </w:r>
      <w:r w:rsidR="00FE1B7C">
        <w:t>.</w:t>
      </w:r>
    </w:p>
    <w:p w14:paraId="742F1C8D" w14:textId="5B36C2D9" w:rsidR="00E82AB4" w:rsidRDefault="00CF4AEB" w:rsidP="0028002A">
      <w:pPr>
        <w:ind w:firstLine="0"/>
        <w:jc w:val="left"/>
      </w:pPr>
      <w:r>
        <w:rPr>
          <w:noProof/>
        </w:rPr>
        <w:drawing>
          <wp:inline distT="0" distB="0" distL="0" distR="0" wp14:anchorId="5EDDE58F" wp14:editId="5D0C6489">
            <wp:extent cx="6645910" cy="6482080"/>
            <wp:effectExtent l="0" t="0" r="2540" b="0"/>
            <wp:docPr id="1951498715" name="Picture 1" descr="A circular diagram of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498715" name="Picture 1" descr="A circular diagram of a number of data&#10;&#10;Description automatically generated with medium confidence"/>
                    <pic:cNvPicPr/>
                  </pic:nvPicPr>
                  <pic:blipFill>
                    <a:blip r:embed="rId10"/>
                    <a:stretch>
                      <a:fillRect/>
                    </a:stretch>
                  </pic:blipFill>
                  <pic:spPr>
                    <a:xfrm>
                      <a:off x="0" y="0"/>
                      <a:ext cx="6645910" cy="6482080"/>
                    </a:xfrm>
                    <a:prstGeom prst="rect">
                      <a:avLst/>
                    </a:prstGeom>
                  </pic:spPr>
                </pic:pic>
              </a:graphicData>
            </a:graphic>
          </wp:inline>
        </w:drawing>
      </w:r>
    </w:p>
    <w:p w14:paraId="59CFA9D6" w14:textId="77777777" w:rsidR="00E92641" w:rsidRDefault="00E92641" w:rsidP="0028002A">
      <w:pPr>
        <w:ind w:firstLine="0"/>
        <w:jc w:val="left"/>
      </w:pPr>
    </w:p>
    <w:p w14:paraId="4D876E59" w14:textId="77777777" w:rsidR="0028002A" w:rsidRDefault="0028002A" w:rsidP="0028002A">
      <w:pPr>
        <w:ind w:firstLine="0"/>
        <w:jc w:val="left"/>
      </w:pPr>
    </w:p>
    <w:p w14:paraId="5EB6C99F" w14:textId="37FEBC0B" w:rsidR="000100D2" w:rsidRDefault="000100D2">
      <w:pPr>
        <w:spacing w:after="160" w:line="259" w:lineRule="auto"/>
        <w:ind w:firstLine="0"/>
        <w:jc w:val="left"/>
        <w:rPr>
          <w:b/>
          <w:bCs/>
          <w:u w:val="single"/>
        </w:rPr>
      </w:pPr>
      <w:r>
        <w:rPr>
          <w:b/>
          <w:bCs/>
          <w:u w:val="single"/>
        </w:rPr>
        <w:br w:type="page"/>
      </w:r>
    </w:p>
    <w:p w14:paraId="4280C444" w14:textId="7AC42F2C" w:rsidR="00394EF6" w:rsidRPr="008E4137" w:rsidRDefault="00967BB3" w:rsidP="00DE5DE2">
      <w:pPr>
        <w:spacing w:after="120"/>
        <w:ind w:firstLine="0"/>
      </w:pPr>
      <w:r>
        <w:rPr>
          <w:b/>
          <w:bCs/>
        </w:rPr>
        <w:lastRenderedPageBreak/>
        <w:t xml:space="preserve">Supplementary Figure </w:t>
      </w:r>
      <w:r w:rsidR="00717D69">
        <w:rPr>
          <w:b/>
          <w:bCs/>
        </w:rPr>
        <w:t>3</w:t>
      </w:r>
      <w:r w:rsidR="00354797">
        <w:rPr>
          <w:b/>
          <w:bCs/>
        </w:rPr>
        <w:t xml:space="preserve">. </w:t>
      </w:r>
      <w:r w:rsidR="009A14E8">
        <w:t xml:space="preserve">Genetic structure of a </w:t>
      </w:r>
      <w:r w:rsidR="00663CC2">
        <w:t>19</w:t>
      </w:r>
      <w:r w:rsidR="009A14E8">
        <w:t>.7-kbp region in KpMVS1 that was deleted in KpMVR1</w:t>
      </w:r>
      <w:r w:rsidR="00663CC2">
        <w:t xml:space="preserve"> (Table</w:t>
      </w:r>
      <w:r w:rsidR="00F228E6">
        <w:t xml:space="preserve"> </w:t>
      </w:r>
      <w:r w:rsidR="00F74EE2">
        <w:t>4</w:t>
      </w:r>
      <w:r w:rsidR="00F228E6">
        <w:t>)</w:t>
      </w:r>
      <w:r w:rsidR="009A14E8">
        <w:t>. Labels “</w:t>
      </w:r>
      <w:r w:rsidR="00DE5DE2">
        <w:t>start</w:t>
      </w:r>
      <w:r w:rsidR="009A14E8">
        <w:t>” and “</w:t>
      </w:r>
      <w:r w:rsidR="00DE5DE2">
        <w:t>end</w:t>
      </w:r>
      <w:r w:rsidR="009A14E8">
        <w:t xml:space="preserve">” indicate </w:t>
      </w:r>
      <w:r w:rsidR="00DE5DE2">
        <w:t>boundaries</w:t>
      </w:r>
      <w:r w:rsidR="009A14E8">
        <w:t xml:space="preserve"> of the deleted region. Genes without known names are not labelled.</w:t>
      </w:r>
      <w:r w:rsidR="008E4137">
        <w:t xml:space="preserve"> “IS</w:t>
      </w:r>
      <w:r w:rsidR="008E4137">
        <w:rPr>
          <w:i/>
          <w:iCs/>
        </w:rPr>
        <w:t>1X2</w:t>
      </w:r>
      <w:r w:rsidR="008D4C8F">
        <w:rPr>
          <w:i/>
          <w:iCs/>
        </w:rPr>
        <w:t>*</w:t>
      </w:r>
      <w:r w:rsidR="008E4137">
        <w:t xml:space="preserve">” </w:t>
      </w:r>
      <w:r w:rsidR="00037D0F">
        <w:t>denotes</w:t>
      </w:r>
      <w:r w:rsidR="008E4137">
        <w:t xml:space="preserve"> a variant of</w:t>
      </w:r>
      <w:r w:rsidR="00F92489">
        <w:t xml:space="preserve"> the IS</w:t>
      </w:r>
      <w:r w:rsidR="00F92489">
        <w:rPr>
          <w:i/>
          <w:iCs/>
        </w:rPr>
        <w:t>1</w:t>
      </w:r>
      <w:r w:rsidR="00F92489">
        <w:t>-family</w:t>
      </w:r>
      <w:r w:rsidR="008E4137">
        <w:t xml:space="preserve"> insertion sequence IS</w:t>
      </w:r>
      <w:r w:rsidR="008E4137">
        <w:rPr>
          <w:i/>
          <w:iCs/>
        </w:rPr>
        <w:t>1X2</w:t>
      </w:r>
      <w:r w:rsidR="008E4137">
        <w:t xml:space="preserve"> (</w:t>
      </w:r>
      <w:r w:rsidR="00ED2C27">
        <w:t>98% nucleotide identity and 100% query coverage</w:t>
      </w:r>
      <w:r w:rsidR="00B27E3C">
        <w:t>)</w:t>
      </w:r>
      <w:r w:rsidR="008E4137">
        <w:t>.</w:t>
      </w:r>
      <w:r w:rsidR="00037D0F">
        <w:t xml:space="preserve"> </w:t>
      </w:r>
      <w:r w:rsidR="000F2F75">
        <w:t>“</w:t>
      </w:r>
      <w:r w:rsidR="00037D0F">
        <w:t>CRISPR</w:t>
      </w:r>
      <w:r w:rsidR="000F2F75">
        <w:t>”</w:t>
      </w:r>
      <w:r w:rsidR="00D66D8C">
        <w:t xml:space="preserve"> </w:t>
      </w:r>
      <w:r w:rsidR="000F2F75">
        <w:t>indicates a</w:t>
      </w:r>
      <w:r w:rsidR="00D7704A">
        <w:t>n</w:t>
      </w:r>
      <w:r w:rsidR="000F2F75">
        <w:t xml:space="preserve"> array of </w:t>
      </w:r>
      <w:r w:rsidR="000F2F75" w:rsidRPr="000F2F75">
        <w:t>clustered regularly interspaced short palindromic repeats</w:t>
      </w:r>
      <w:r w:rsidR="000F2F75">
        <w:t>.</w:t>
      </w:r>
      <w:r w:rsidR="00DB29FC">
        <w:t xml:space="preserve"> </w:t>
      </w:r>
      <w:r w:rsidR="001E1D2B">
        <w:t xml:space="preserve">See </w:t>
      </w:r>
      <w:r>
        <w:t xml:space="preserve">Supplementary </w:t>
      </w:r>
      <w:r w:rsidR="001E1D2B">
        <w:t xml:space="preserve">Table </w:t>
      </w:r>
      <w:r w:rsidR="000D3760">
        <w:t>4</w:t>
      </w:r>
      <w:r>
        <w:t xml:space="preserve">, Addition </w:t>
      </w:r>
      <w:r w:rsidR="00442334">
        <w:t>F</w:t>
      </w:r>
      <w:r>
        <w:t>ile 3</w:t>
      </w:r>
      <w:r w:rsidR="001E1D2B">
        <w:t xml:space="preserve"> for d</w:t>
      </w:r>
      <w:r w:rsidR="00DB29FC">
        <w:t>etailed annotations of this region.</w:t>
      </w:r>
    </w:p>
    <w:p w14:paraId="17DEA2FE" w14:textId="10CA3A0F" w:rsidR="00AA494B" w:rsidRDefault="00DE5DE2" w:rsidP="00DE5DE2">
      <w:pPr>
        <w:spacing w:after="160" w:line="259" w:lineRule="auto"/>
        <w:ind w:firstLine="0"/>
        <w:jc w:val="center"/>
      </w:pPr>
      <w:r>
        <w:rPr>
          <w:noProof/>
        </w:rPr>
        <w:drawing>
          <wp:inline distT="0" distB="0" distL="0" distR="0" wp14:anchorId="3921FE2F" wp14:editId="715094F7">
            <wp:extent cx="6278400" cy="3466800"/>
            <wp:effectExtent l="0" t="0" r="8255" b="635"/>
            <wp:docPr id="1084381970" name="Picture 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381970" name="Picture 1" descr="A diagram of a graph&#10;&#10;Description automatically generated with medium confidence"/>
                    <pic:cNvPicPr/>
                  </pic:nvPicPr>
                  <pic:blipFill>
                    <a:blip r:embed="rId11"/>
                    <a:stretch>
                      <a:fillRect/>
                    </a:stretch>
                  </pic:blipFill>
                  <pic:spPr>
                    <a:xfrm>
                      <a:off x="0" y="0"/>
                      <a:ext cx="6278400" cy="3466800"/>
                    </a:xfrm>
                    <a:prstGeom prst="rect">
                      <a:avLst/>
                    </a:prstGeom>
                  </pic:spPr>
                </pic:pic>
              </a:graphicData>
            </a:graphic>
          </wp:inline>
        </w:drawing>
      </w:r>
    </w:p>
    <w:p w14:paraId="5361A40D" w14:textId="77777777" w:rsidR="00233501" w:rsidRDefault="00233501">
      <w:pPr>
        <w:spacing w:after="160" w:line="259" w:lineRule="auto"/>
        <w:ind w:firstLine="0"/>
        <w:jc w:val="left"/>
      </w:pPr>
    </w:p>
    <w:p w14:paraId="4118B0AB" w14:textId="78FDC340" w:rsidR="004A3F13" w:rsidRDefault="004A3F13">
      <w:pPr>
        <w:spacing w:after="160" w:line="259" w:lineRule="auto"/>
        <w:ind w:firstLine="0"/>
        <w:jc w:val="left"/>
      </w:pPr>
      <w:r>
        <w:br w:type="page"/>
      </w:r>
    </w:p>
    <w:p w14:paraId="59AA78E9" w14:textId="37657032" w:rsidR="004A3F13" w:rsidRDefault="007F12FB" w:rsidP="00EA4EE2">
      <w:pPr>
        <w:spacing w:after="240"/>
        <w:ind w:firstLine="0"/>
      </w:pPr>
      <w:r>
        <w:rPr>
          <w:b/>
          <w:bCs/>
        </w:rPr>
        <w:lastRenderedPageBreak/>
        <w:t xml:space="preserve">Supplementary Figure </w:t>
      </w:r>
      <w:r w:rsidR="00717D69">
        <w:rPr>
          <w:b/>
          <w:bCs/>
        </w:rPr>
        <w:t>4</w:t>
      </w:r>
      <w:r w:rsidR="004A3F13">
        <w:rPr>
          <w:b/>
          <w:bCs/>
        </w:rPr>
        <w:t xml:space="preserve">. </w:t>
      </w:r>
      <w:r w:rsidR="004A3F13">
        <w:t xml:space="preserve">Genetic structure of a 33.5-kbp region in KpMVS1 that was deleted in KpMVR1 (Table </w:t>
      </w:r>
      <w:r w:rsidR="00F74EE2">
        <w:t>4</w:t>
      </w:r>
      <w:r w:rsidR="004A3F13">
        <w:t>). Labels “start” and “end” indicate boundaries of the deleted region. Genes without known names are not labelled.</w:t>
      </w:r>
      <w:r w:rsidR="004B423A">
        <w:t xml:space="preserve"> See </w:t>
      </w:r>
      <w:r>
        <w:t xml:space="preserve">Supplementary </w:t>
      </w:r>
      <w:r w:rsidR="004B423A">
        <w:t xml:space="preserve">Table </w:t>
      </w:r>
      <w:r w:rsidR="000D3760">
        <w:t>5</w:t>
      </w:r>
      <w:r>
        <w:t>, Additional File 3</w:t>
      </w:r>
      <w:r w:rsidR="004B423A">
        <w:t xml:space="preserve"> for detailed annotations of this region.</w:t>
      </w:r>
    </w:p>
    <w:p w14:paraId="2A577E03" w14:textId="66801B2C" w:rsidR="004A3F13" w:rsidRDefault="00357736" w:rsidP="004A3F13">
      <w:pPr>
        <w:spacing w:after="160" w:line="259" w:lineRule="auto"/>
        <w:ind w:firstLine="0"/>
      </w:pPr>
      <w:r>
        <w:rPr>
          <w:noProof/>
        </w:rPr>
        <w:drawing>
          <wp:inline distT="0" distB="0" distL="0" distR="0" wp14:anchorId="5B9F4FF5" wp14:editId="6680B785">
            <wp:extent cx="6645910" cy="4973955"/>
            <wp:effectExtent l="0" t="0" r="2540" b="0"/>
            <wp:docPr id="2082821637" name="Picture 2" descr="A diagram of a number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821637" name="Picture 2" descr="A diagram of a number of different colored lines&#10;&#10;Description automatically generated with medium confidence"/>
                    <pic:cNvPicPr/>
                  </pic:nvPicPr>
                  <pic:blipFill>
                    <a:blip r:embed="rId12"/>
                    <a:stretch>
                      <a:fillRect/>
                    </a:stretch>
                  </pic:blipFill>
                  <pic:spPr>
                    <a:xfrm>
                      <a:off x="0" y="0"/>
                      <a:ext cx="6645910" cy="4973955"/>
                    </a:xfrm>
                    <a:prstGeom prst="rect">
                      <a:avLst/>
                    </a:prstGeom>
                  </pic:spPr>
                </pic:pic>
              </a:graphicData>
            </a:graphic>
          </wp:inline>
        </w:drawing>
      </w:r>
    </w:p>
    <w:p w14:paraId="08B9760A" w14:textId="17CF6C72" w:rsidR="00786845" w:rsidRDefault="00786845">
      <w:pPr>
        <w:spacing w:after="160" w:line="259" w:lineRule="auto"/>
        <w:ind w:firstLine="0"/>
        <w:jc w:val="left"/>
        <w:rPr>
          <w:b/>
          <w:bCs/>
        </w:rPr>
      </w:pPr>
    </w:p>
    <w:p w14:paraId="157EFB7D" w14:textId="779676BF" w:rsidR="00FE190E" w:rsidRDefault="007F12FB" w:rsidP="007F12FB">
      <w:pPr>
        <w:spacing w:before="360" w:after="240"/>
        <w:ind w:firstLine="0"/>
      </w:pPr>
      <w:r>
        <w:rPr>
          <w:b/>
          <w:bCs/>
        </w:rPr>
        <w:t xml:space="preserve">Supplementary Figure </w:t>
      </w:r>
      <w:r w:rsidR="001F6234">
        <w:rPr>
          <w:b/>
          <w:bCs/>
        </w:rPr>
        <w:t>5</w:t>
      </w:r>
      <w:r w:rsidR="00FE190E">
        <w:rPr>
          <w:b/>
          <w:bCs/>
        </w:rPr>
        <w:t xml:space="preserve">. </w:t>
      </w:r>
      <w:r w:rsidR="00FE190E">
        <w:t xml:space="preserve">Genetic structure of a 4.9-kbp region in KpMVS1 that was deleted in KpMVR1 (Table </w:t>
      </w:r>
      <w:r w:rsidR="00F74EE2">
        <w:t>4</w:t>
      </w:r>
      <w:r w:rsidR="00FE190E">
        <w:t>). Labels “</w:t>
      </w:r>
      <w:r w:rsidR="00C64F70">
        <w:t>start</w:t>
      </w:r>
      <w:r w:rsidR="00FE190E">
        <w:t>” and “</w:t>
      </w:r>
      <w:r w:rsidR="00C64F70">
        <w:t>end</w:t>
      </w:r>
      <w:r w:rsidR="00FE190E">
        <w:t xml:space="preserve">” indicate </w:t>
      </w:r>
      <w:r w:rsidR="00C64F70">
        <w:t>boundaries</w:t>
      </w:r>
      <w:r w:rsidR="00FE190E">
        <w:t xml:space="preserve"> of the deleted region. Genes without known names are not labelled. “IS</w:t>
      </w:r>
      <w:r w:rsidR="00FE190E">
        <w:rPr>
          <w:i/>
          <w:iCs/>
        </w:rPr>
        <w:t>3H</w:t>
      </w:r>
      <w:r w:rsidR="00FE190E">
        <w:t>*” denotes a variant of the IS</w:t>
      </w:r>
      <w:r w:rsidR="00FE190E" w:rsidRPr="00FE190E">
        <w:rPr>
          <w:i/>
          <w:iCs/>
        </w:rPr>
        <w:t>3</w:t>
      </w:r>
      <w:r w:rsidR="00FE190E">
        <w:t>-family insertion sequence IS</w:t>
      </w:r>
      <w:r w:rsidR="00FE190E">
        <w:rPr>
          <w:i/>
          <w:iCs/>
        </w:rPr>
        <w:t>3H</w:t>
      </w:r>
      <w:r w:rsidR="00FE190E">
        <w:t xml:space="preserve"> (79% nucleotide identity and 100% query coverage).</w:t>
      </w:r>
      <w:r w:rsidR="00381536">
        <w:t xml:space="preserve"> There were nine copies of this variant </w:t>
      </w:r>
      <w:r w:rsidR="00C6157D">
        <w:t>in the KpMVS1 chromosome and eight copies in the KpMVR1 chromosome</w:t>
      </w:r>
      <w:r w:rsidR="00CD69AA">
        <w:t>, which is consistent with the content of the 4.9-kbp deletion</w:t>
      </w:r>
      <w:r w:rsidR="004B423A">
        <w:t xml:space="preserve"> (</w:t>
      </w:r>
      <w:r>
        <w:t xml:space="preserve">Supplementary </w:t>
      </w:r>
      <w:r w:rsidR="004B423A">
        <w:t xml:space="preserve">Table </w:t>
      </w:r>
      <w:r w:rsidR="000D3760">
        <w:t>6</w:t>
      </w:r>
      <w:r>
        <w:t>, Additional File 3</w:t>
      </w:r>
      <w:r w:rsidR="00EE0552">
        <w:t>)</w:t>
      </w:r>
      <w:r w:rsidR="004B423A">
        <w:t>.</w:t>
      </w:r>
    </w:p>
    <w:p w14:paraId="0C723EFE" w14:textId="6E326736" w:rsidR="00FE190E" w:rsidRPr="00FE190E" w:rsidRDefault="00C64F70">
      <w:pPr>
        <w:spacing w:after="160" w:line="259" w:lineRule="auto"/>
        <w:ind w:firstLine="0"/>
        <w:jc w:val="left"/>
      </w:pPr>
      <w:r>
        <w:rPr>
          <w:noProof/>
        </w:rPr>
        <w:drawing>
          <wp:inline distT="0" distB="0" distL="0" distR="0" wp14:anchorId="1EAE73B0" wp14:editId="5C8F7C59">
            <wp:extent cx="6541021" cy="1597155"/>
            <wp:effectExtent l="0" t="0" r="0" b="3175"/>
            <wp:docPr id="1137887135" name="Picture 3"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887135" name="Picture 3" descr="A diagram of a graph&#10;&#10;Description automatically generated"/>
                    <pic:cNvPicPr/>
                  </pic:nvPicPr>
                  <pic:blipFill>
                    <a:blip r:embed="rId13"/>
                    <a:stretch>
                      <a:fillRect/>
                    </a:stretch>
                  </pic:blipFill>
                  <pic:spPr>
                    <a:xfrm>
                      <a:off x="0" y="0"/>
                      <a:ext cx="6541021" cy="1597155"/>
                    </a:xfrm>
                    <a:prstGeom prst="rect">
                      <a:avLst/>
                    </a:prstGeom>
                  </pic:spPr>
                </pic:pic>
              </a:graphicData>
            </a:graphic>
          </wp:inline>
        </w:drawing>
      </w:r>
    </w:p>
    <w:p w14:paraId="155B4503" w14:textId="6F7CCBCA" w:rsidR="00354797" w:rsidRDefault="007F12FB" w:rsidP="002E207B">
      <w:pPr>
        <w:spacing w:before="480" w:after="240"/>
        <w:ind w:firstLine="0"/>
      </w:pPr>
      <w:r>
        <w:rPr>
          <w:b/>
          <w:bCs/>
        </w:rPr>
        <w:lastRenderedPageBreak/>
        <w:t xml:space="preserve">Supplementary Figure </w:t>
      </w:r>
      <w:r w:rsidR="001F6234">
        <w:rPr>
          <w:b/>
          <w:bCs/>
        </w:rPr>
        <w:t>6</w:t>
      </w:r>
      <w:r w:rsidR="00AA494B">
        <w:rPr>
          <w:b/>
          <w:bCs/>
        </w:rPr>
        <w:t>.</w:t>
      </w:r>
      <w:r w:rsidR="00AA494B">
        <w:t xml:space="preserve"> </w:t>
      </w:r>
      <w:r w:rsidR="00047392">
        <w:t xml:space="preserve">Prediction of signal peptides </w:t>
      </w:r>
      <w:r w:rsidR="008D5658">
        <w:t xml:space="preserve">and </w:t>
      </w:r>
      <w:r w:rsidR="00627195">
        <w:t xml:space="preserve">the </w:t>
      </w:r>
      <w:r w:rsidR="008D5658">
        <w:t>cleavage site</w:t>
      </w:r>
      <w:r w:rsidR="00627195">
        <w:t xml:space="preserve"> (CS) in OmpK36 using the slow model mode of </w:t>
      </w:r>
      <w:proofErr w:type="spellStart"/>
      <w:r w:rsidR="00627195">
        <w:t>SignalP</w:t>
      </w:r>
      <w:proofErr w:type="spellEnd"/>
      <w:r w:rsidR="00627195">
        <w:t xml:space="preserve"> v6.0. The “N”, “H”, and “C” regions in each protein sequence denote the N-terminal region (Sec/SPI n), </w:t>
      </w:r>
      <w:r w:rsidR="00627195" w:rsidRPr="006A77A7">
        <w:t>centr</w:t>
      </w:r>
      <w:r w:rsidR="00627195">
        <w:t>e</w:t>
      </w:r>
      <w:r w:rsidR="00627195" w:rsidRPr="006A77A7">
        <w:t xml:space="preserve"> hydrophobic region</w:t>
      </w:r>
      <w:r w:rsidR="00627195">
        <w:t xml:space="preserve"> (Sec/SPI h), and C</w:t>
      </w:r>
      <w:r w:rsidR="00627195" w:rsidRPr="006A77A7">
        <w:t>-terminal region</w:t>
      </w:r>
      <w:r w:rsidR="00627195">
        <w:t xml:space="preserve"> (Sec/SPI c) of the signal peptide, respectively, whereas “O” denotes the non-signal peptide region (OTHER). The CS is indicated by the red vertical dashed line. The probability of each amino acid to be part of each peptide region is indicated by a coloured solid curve throughout the protein sequence. (</w:t>
      </w:r>
      <w:r w:rsidR="00627195" w:rsidRPr="00627195">
        <w:rPr>
          <w:b/>
          <w:bCs/>
        </w:rPr>
        <w:t>a</w:t>
      </w:r>
      <w:r w:rsidR="00627195">
        <w:t>) Predictions for the</w:t>
      </w:r>
      <w:r w:rsidR="00F575D3">
        <w:t xml:space="preserve"> wild</w:t>
      </w:r>
      <w:r w:rsidR="00627195">
        <w:t>-</w:t>
      </w:r>
      <w:r w:rsidR="00F575D3">
        <w:t xml:space="preserve">type OmpK36 </w:t>
      </w:r>
      <w:r w:rsidR="00627195">
        <w:t xml:space="preserve">in </w:t>
      </w:r>
      <w:r w:rsidR="00F575D3">
        <w:t>KpMVS1</w:t>
      </w:r>
      <w:r w:rsidR="00627195">
        <w:t>. (</w:t>
      </w:r>
      <w:r w:rsidR="00627195" w:rsidRPr="00627195">
        <w:rPr>
          <w:b/>
          <w:bCs/>
        </w:rPr>
        <w:t>b</w:t>
      </w:r>
      <w:r w:rsidR="00627195">
        <w:t>)</w:t>
      </w:r>
      <w:r w:rsidR="00F575D3">
        <w:t xml:space="preserve"> </w:t>
      </w:r>
      <w:r w:rsidR="00627195">
        <w:t>Predictions for the</w:t>
      </w:r>
      <w:r w:rsidR="00F575D3">
        <w:t xml:space="preserve"> frameshifted</w:t>
      </w:r>
      <w:r w:rsidR="00627195">
        <w:t xml:space="preserve"> OmpK36</w:t>
      </w:r>
      <w:r w:rsidR="00F575D3">
        <w:t xml:space="preserve"> </w:t>
      </w:r>
      <w:r w:rsidR="00187462">
        <w:t xml:space="preserve">variant </w:t>
      </w:r>
      <w:r w:rsidR="00627195">
        <w:t xml:space="preserve">in </w:t>
      </w:r>
      <w:r w:rsidR="00187462">
        <w:t>KpMVR1</w:t>
      </w:r>
      <w:r w:rsidR="00627195">
        <w:t>.</w:t>
      </w:r>
    </w:p>
    <w:p w14:paraId="4A50E4E6" w14:textId="38879DD5" w:rsidR="00CB564D" w:rsidRDefault="00627195" w:rsidP="00627195">
      <w:pPr>
        <w:spacing w:after="160" w:line="259" w:lineRule="auto"/>
        <w:ind w:firstLine="0"/>
        <w:jc w:val="center"/>
      </w:pPr>
      <w:r>
        <w:rPr>
          <w:noProof/>
        </w:rPr>
        <w:drawing>
          <wp:inline distT="0" distB="0" distL="0" distR="0" wp14:anchorId="45BEC78D" wp14:editId="44F4BC2D">
            <wp:extent cx="6645910" cy="4968875"/>
            <wp:effectExtent l="0" t="0" r="2540" b="3175"/>
            <wp:docPr id="499081833" name="Picture 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081833" name="Picture 2" descr="A screenshot of a graph&#10;&#10;AI-generated content may be incorrect."/>
                    <pic:cNvPicPr/>
                  </pic:nvPicPr>
                  <pic:blipFill>
                    <a:blip r:embed="rId14"/>
                    <a:stretch>
                      <a:fillRect/>
                    </a:stretch>
                  </pic:blipFill>
                  <pic:spPr>
                    <a:xfrm>
                      <a:off x="0" y="0"/>
                      <a:ext cx="6645910" cy="4968875"/>
                    </a:xfrm>
                    <a:prstGeom prst="rect">
                      <a:avLst/>
                    </a:prstGeom>
                  </pic:spPr>
                </pic:pic>
              </a:graphicData>
            </a:graphic>
          </wp:inline>
        </w:drawing>
      </w:r>
    </w:p>
    <w:p w14:paraId="265CC3D9" w14:textId="77777777" w:rsidR="00701BBB" w:rsidRDefault="00701BBB" w:rsidP="007302C3">
      <w:pPr>
        <w:spacing w:after="160" w:line="259" w:lineRule="auto"/>
        <w:ind w:firstLine="0"/>
        <w:jc w:val="left"/>
      </w:pPr>
    </w:p>
    <w:p w14:paraId="7FAA1182" w14:textId="77777777" w:rsidR="00716BC3" w:rsidRDefault="00716BC3">
      <w:pPr>
        <w:spacing w:after="160" w:line="259" w:lineRule="auto"/>
        <w:ind w:firstLine="0"/>
        <w:jc w:val="left"/>
        <w:rPr>
          <w:b/>
          <w:bCs/>
        </w:rPr>
      </w:pPr>
      <w:r>
        <w:rPr>
          <w:b/>
          <w:bCs/>
        </w:rPr>
        <w:br w:type="page"/>
      </w:r>
    </w:p>
    <w:p w14:paraId="3221B35E" w14:textId="43471D4A" w:rsidR="00D56EFF" w:rsidRPr="00B22D3D" w:rsidRDefault="007F12FB" w:rsidP="00D56EFF">
      <w:pPr>
        <w:spacing w:after="240"/>
        <w:ind w:firstLine="0"/>
      </w:pPr>
      <w:r>
        <w:rPr>
          <w:b/>
          <w:bCs/>
        </w:rPr>
        <w:lastRenderedPageBreak/>
        <w:t xml:space="preserve">Supplementary Figure </w:t>
      </w:r>
      <w:r w:rsidR="00D56EFF">
        <w:rPr>
          <w:b/>
          <w:bCs/>
        </w:rPr>
        <w:t>7.</w:t>
      </w:r>
      <w:r w:rsidR="00D56EFF">
        <w:t xml:space="preserve"> Midpoint-rooted neighbour-joining phylogenetic tree of 10 </w:t>
      </w:r>
      <w:proofErr w:type="spellStart"/>
      <w:r w:rsidR="00D56EFF">
        <w:t>TraN</w:t>
      </w:r>
      <w:proofErr w:type="spellEnd"/>
      <w:r w:rsidR="00D56EFF">
        <w:t xml:space="preserve"> amino acid sequences</w:t>
      </w:r>
      <w:r w:rsidR="00331909">
        <w:t>, where TraN</w:t>
      </w:r>
      <w:r w:rsidR="00331909">
        <w:rPr>
          <w:vertAlign w:val="subscript"/>
        </w:rPr>
        <w:t>pKpMVR1_1</w:t>
      </w:r>
      <w:r w:rsidR="00331909">
        <w:t xml:space="preserve"> was identical to Tra</w:t>
      </w:r>
      <w:r w:rsidR="00331909">
        <w:rPr>
          <w:vertAlign w:val="subscript"/>
        </w:rPr>
        <w:t>pKpMVS2_1</w:t>
      </w:r>
      <w:r w:rsidR="00D56EFF">
        <w:t xml:space="preserve">. </w:t>
      </w:r>
      <w:r w:rsidR="007F11BB">
        <w:t xml:space="preserve">The sequences are named after source plasmids. </w:t>
      </w:r>
      <w:r w:rsidR="00D56EFF">
        <w:t>The structural groups (</w:t>
      </w:r>
      <w:proofErr w:type="spellStart"/>
      <w:r w:rsidR="00D56EFF">
        <w:t>TraN</w:t>
      </w:r>
      <w:proofErr w:type="spellEnd"/>
      <w:r w:rsidR="00D56EFF">
        <w:rPr>
          <w:rFonts w:cs="Times New Roman"/>
        </w:rPr>
        <w:t xml:space="preserve">α, </w:t>
      </w:r>
      <w:proofErr w:type="spellStart"/>
      <w:r w:rsidR="00D56EFF">
        <w:rPr>
          <w:rFonts w:cs="Times New Roman"/>
        </w:rPr>
        <w:t>TraN</w:t>
      </w:r>
      <w:proofErr w:type="spellEnd"/>
      <w:r w:rsidR="00D56EFF">
        <w:rPr>
          <w:rFonts w:cs="Times New Roman"/>
        </w:rPr>
        <w:t xml:space="preserve">β, </w:t>
      </w:r>
      <w:proofErr w:type="spellStart"/>
      <w:r w:rsidR="00D56EFF">
        <w:rPr>
          <w:rFonts w:cs="Times New Roman"/>
        </w:rPr>
        <w:t>TraNγ</w:t>
      </w:r>
      <w:proofErr w:type="spellEnd"/>
      <w:r w:rsidR="00D56EFF">
        <w:rPr>
          <w:rFonts w:cs="Times New Roman"/>
        </w:rPr>
        <w:t xml:space="preserve">, and </w:t>
      </w:r>
      <w:proofErr w:type="spellStart"/>
      <w:r w:rsidR="00D56EFF">
        <w:rPr>
          <w:rFonts w:cs="Times New Roman"/>
        </w:rPr>
        <w:t>TraNδ</w:t>
      </w:r>
      <w:proofErr w:type="spellEnd"/>
      <w:r w:rsidR="00D56EFF">
        <w:t>)</w:t>
      </w:r>
      <w:r w:rsidR="000D3760">
        <w:t xml:space="preserve"> </w:t>
      </w:r>
      <w:r w:rsidR="00D56EFF">
        <w:fldChar w:fldCharType="begin"/>
      </w:r>
      <w:r w:rsidR="00967BB3">
        <w:instrText xml:space="preserve"> ADDIN ZOTERO_ITEM CSL_CITATION {"citationID":"n13HvAl9","properties":{"formattedCitation":"[3]","plainCitation":"[3]","noteIndex":0},"citationItems":[{"id":7065,"uris":["http://zotero.org/users/9601784/items/Y2SEJUZR"],"itemData":{"id":7065,"type":"article-journal","abstract":"Abstract. Bacterial conjugation was first described by Lederberg and Tatum in the 1940s following the discovery of the F plasmid. During conjugation a plas","container-title":"Nucleic Acids Research","DOI":"10.1093/nar/gkad678","ISSN":"0305-1048","issue":"17","language":"en","note":"publisher: Oxford Academic","page":"8925-8933","source":"academic.oup.com","title":"Plasmids pick a bacterial partner before committing to conjugation","volume":"51","author":[{"family":"Frankel","given":"Gad"},{"family":"David","given":"Sophia"},{"family":"Low","given":"Wen Wen"},{"family":"Seddon","given":"Chloe"},{"family":"Wong","given":"Joshua L. C."},{"family":"Beis","given":"Konstantinos"}],"issued":{"date-parts":[["2023",9,22]]}}}],"schema":"https://github.com/citation-style-language/schema/raw/master/csl-citation.json"} </w:instrText>
      </w:r>
      <w:r w:rsidR="00D56EFF">
        <w:fldChar w:fldCharType="separate"/>
      </w:r>
      <w:r w:rsidR="00967BB3" w:rsidRPr="00967BB3">
        <w:rPr>
          <w:rFonts w:cs="Times New Roman"/>
        </w:rPr>
        <w:t>[3]</w:t>
      </w:r>
      <w:r w:rsidR="00D56EFF">
        <w:fldChar w:fldCharType="end"/>
      </w:r>
      <w:r w:rsidR="00D56EFF">
        <w:t xml:space="preserve"> of </w:t>
      </w:r>
      <w:proofErr w:type="spellStart"/>
      <w:r w:rsidR="00D56EFF">
        <w:t>TraN</w:t>
      </w:r>
      <w:proofErr w:type="spellEnd"/>
      <w:r w:rsidR="00D56EFF">
        <w:t xml:space="preserve"> are indicated by shaded boxes and labelled.</w:t>
      </w:r>
      <w:r w:rsidR="007A4F11">
        <w:t xml:space="preserve"> </w:t>
      </w:r>
      <w:r w:rsidR="00B22D3D">
        <w:t>The scale bar represents the number of amino acid substitutions per residue.</w:t>
      </w:r>
    </w:p>
    <w:p w14:paraId="12689080" w14:textId="561F9A70" w:rsidR="009B7027" w:rsidRDefault="005150D8" w:rsidP="00D56EFF">
      <w:pPr>
        <w:spacing w:after="160" w:line="259" w:lineRule="auto"/>
        <w:ind w:firstLine="0"/>
        <w:jc w:val="center"/>
        <w:rPr>
          <w:b/>
          <w:bCs/>
        </w:rPr>
      </w:pPr>
      <w:r>
        <w:rPr>
          <w:b/>
          <w:bCs/>
          <w:noProof/>
        </w:rPr>
        <w:drawing>
          <wp:inline distT="0" distB="0" distL="0" distR="0" wp14:anchorId="1574A038" wp14:editId="00C94E37">
            <wp:extent cx="6278893" cy="4215393"/>
            <wp:effectExtent l="0" t="0" r="7620" b="0"/>
            <wp:docPr id="428451769" name="Picture 3" descr="A diagram of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51769" name="Picture 3" descr="A diagram of a number of objects&#10;&#10;AI-generated content may be incorrect."/>
                    <pic:cNvPicPr/>
                  </pic:nvPicPr>
                  <pic:blipFill>
                    <a:blip r:embed="rId15"/>
                    <a:stretch>
                      <a:fillRect/>
                    </a:stretch>
                  </pic:blipFill>
                  <pic:spPr>
                    <a:xfrm>
                      <a:off x="0" y="0"/>
                      <a:ext cx="6278893" cy="4215393"/>
                    </a:xfrm>
                    <a:prstGeom prst="rect">
                      <a:avLst/>
                    </a:prstGeom>
                  </pic:spPr>
                </pic:pic>
              </a:graphicData>
            </a:graphic>
          </wp:inline>
        </w:drawing>
      </w:r>
      <w:r w:rsidR="009B7027">
        <w:rPr>
          <w:b/>
          <w:bCs/>
        </w:rPr>
        <w:br w:type="page"/>
      </w:r>
    </w:p>
    <w:p w14:paraId="74200FDC" w14:textId="5A94F925" w:rsidR="00FC6D32" w:rsidRPr="00425B94" w:rsidRDefault="007F12FB" w:rsidP="00412B57">
      <w:pPr>
        <w:spacing w:after="160"/>
        <w:ind w:firstLine="0"/>
      </w:pPr>
      <w:r>
        <w:rPr>
          <w:b/>
          <w:bCs/>
        </w:rPr>
        <w:lastRenderedPageBreak/>
        <w:t xml:space="preserve">Supplementary Figure </w:t>
      </w:r>
      <w:r w:rsidR="009B7027">
        <w:rPr>
          <w:b/>
          <w:bCs/>
        </w:rPr>
        <w:t>8</w:t>
      </w:r>
      <w:r w:rsidR="00FC6D32">
        <w:rPr>
          <w:b/>
          <w:bCs/>
        </w:rPr>
        <w:t xml:space="preserve">. </w:t>
      </w:r>
      <w:r w:rsidR="008F14B4">
        <w:t>C</w:t>
      </w:r>
      <w:r w:rsidR="00FC6D32">
        <w:t xml:space="preserve">omparison of predicted </w:t>
      </w:r>
      <w:proofErr w:type="spellStart"/>
      <w:r w:rsidR="00FC6D32">
        <w:t>TraN</w:t>
      </w:r>
      <w:proofErr w:type="spellEnd"/>
      <w:r w:rsidR="00FC6D32">
        <w:t xml:space="preserve"> structures</w:t>
      </w:r>
      <w:r w:rsidR="008F14B4">
        <w:t xml:space="preserve"> for</w:t>
      </w:r>
      <w:r w:rsidR="00306BCF">
        <w:t xml:space="preserve"> plasmids </w:t>
      </w:r>
      <w:proofErr w:type="spellStart"/>
      <w:r w:rsidR="00306BCF">
        <w:t>pKpQIL</w:t>
      </w:r>
      <w:proofErr w:type="spellEnd"/>
      <w:r w:rsidR="00306BCF">
        <w:t>, pKpMVS1_1, and pKpMVR1_1.</w:t>
      </w:r>
      <w:r w:rsidR="00425B94">
        <w:t xml:space="preserve"> Amino acid chains are represented by ribbons. (</w:t>
      </w:r>
      <w:r w:rsidR="00F63558">
        <w:rPr>
          <w:b/>
          <w:bCs/>
        </w:rPr>
        <w:t>a</w:t>
      </w:r>
      <w:r w:rsidR="00425B94">
        <w:t xml:space="preserve">) Predicted 3D structures </w:t>
      </w:r>
      <w:r w:rsidR="0096400C">
        <w:t>with residues coloured by scores from the</w:t>
      </w:r>
      <w:r w:rsidR="0096400C" w:rsidRPr="0096400C">
        <w:t xml:space="preserve"> predicted local distance difference test (</w:t>
      </w:r>
      <w:proofErr w:type="spellStart"/>
      <w:r w:rsidR="0096400C" w:rsidRPr="0096400C">
        <w:t>pLDDT</w:t>
      </w:r>
      <w:proofErr w:type="spellEnd"/>
      <w:r w:rsidR="0096400C" w:rsidRPr="0096400C">
        <w:t>)</w:t>
      </w:r>
      <w:r w:rsidR="0096400C">
        <w:t xml:space="preserve">. The </w:t>
      </w:r>
      <w:proofErr w:type="spellStart"/>
      <w:r w:rsidR="0096400C">
        <w:t>pLDDT</w:t>
      </w:r>
      <w:proofErr w:type="spellEnd"/>
      <w:r w:rsidR="0096400C">
        <w:t xml:space="preserve"> was performed by AlphaFold3 to evaluate the per-residue local confidence of the predicted 3D structure. (</w:t>
      </w:r>
      <w:r w:rsidR="00F63558">
        <w:rPr>
          <w:b/>
          <w:bCs/>
        </w:rPr>
        <w:t>b</w:t>
      </w:r>
      <w:r w:rsidR="0096400C">
        <w:t xml:space="preserve">) </w:t>
      </w:r>
      <w:r w:rsidR="00CA0D04">
        <w:t xml:space="preserve">Pairwise structural comparison through the super-imposition analysis. </w:t>
      </w:r>
      <w:r w:rsidR="00C0351D">
        <w:t>Dashed boxes indicate</w:t>
      </w:r>
      <w:r w:rsidR="00CA0D04">
        <w:t xml:space="preserve"> </w:t>
      </w:r>
      <w:r w:rsidR="00C0351D">
        <w:t xml:space="preserve">the </w:t>
      </w:r>
      <w:r w:rsidR="00CA0D04">
        <w:t>tip</w:t>
      </w:r>
      <w:r w:rsidR="00C0351D">
        <w:t>/sensor</w:t>
      </w:r>
      <w:r w:rsidR="00CA0D04">
        <w:t xml:space="preserve"> domains of </w:t>
      </w:r>
      <w:proofErr w:type="spellStart"/>
      <w:r w:rsidR="00CA0D04">
        <w:t>TraN</w:t>
      </w:r>
      <w:proofErr w:type="spellEnd"/>
      <w:r w:rsidR="00210B6E">
        <w:t xml:space="preserve"> </w:t>
      </w:r>
      <w:r w:rsidR="00C0351D">
        <w:fldChar w:fldCharType="begin"/>
      </w:r>
      <w:r w:rsidR="00967BB3">
        <w:instrText xml:space="preserve"> ADDIN ZOTERO_ITEM CSL_CITATION {"citationID":"1k4kMZLD","properties":{"formattedCitation":"[3]","plainCitation":"[3]","noteIndex":0},"citationItems":[{"id":7065,"uris":["http://zotero.org/users/9601784/items/Y2SEJUZR"],"itemData":{"id":7065,"type":"article-journal","abstract":"Abstract. Bacterial conjugation was first described by Lederberg and Tatum in the 1940s following the discovery of the F plasmid. During conjugation a plas","container-title":"Nucleic Acids Research","DOI":"10.1093/nar/gkad678","ISSN":"0305-1048","issue":"17","language":"en","note":"publisher: Oxford Academic","page":"8925-8933","source":"academic.oup.com","title":"Plasmids pick a bacterial partner before committing to conjugation","volume":"51","author":[{"family":"Frankel","given":"Gad"},{"family":"David","given":"Sophia"},{"family":"Low","given":"Wen Wen"},{"family":"Seddon","given":"Chloe"},{"family":"Wong","given":"Joshua L. C."},{"family":"Beis","given":"Konstantinos"}],"issued":{"date-parts":[["2023",9,22]]}}}],"schema":"https://github.com/citation-style-language/schema/raw/master/csl-citation.json"} </w:instrText>
      </w:r>
      <w:r w:rsidR="00C0351D">
        <w:fldChar w:fldCharType="separate"/>
      </w:r>
      <w:r w:rsidR="00967BB3" w:rsidRPr="00967BB3">
        <w:rPr>
          <w:rFonts w:cs="Times New Roman"/>
        </w:rPr>
        <w:t>[3]</w:t>
      </w:r>
      <w:r w:rsidR="00C0351D">
        <w:fldChar w:fldCharType="end"/>
      </w:r>
      <w:r w:rsidR="00210B6E">
        <w:t>.</w:t>
      </w:r>
    </w:p>
    <w:p w14:paraId="7323FDB5" w14:textId="50BEABBE" w:rsidR="001B54CC" w:rsidRPr="00FC6D32" w:rsidRDefault="00763BEC" w:rsidP="001B54CC">
      <w:pPr>
        <w:spacing w:after="160" w:line="259" w:lineRule="auto"/>
        <w:ind w:firstLine="0"/>
        <w:jc w:val="center"/>
      </w:pPr>
      <w:r>
        <w:rPr>
          <w:noProof/>
        </w:rPr>
        <w:drawing>
          <wp:inline distT="0" distB="0" distL="0" distR="0" wp14:anchorId="3DCF6593" wp14:editId="2D8CF026">
            <wp:extent cx="6645910" cy="7581900"/>
            <wp:effectExtent l="0" t="0" r="2540" b="0"/>
            <wp:docPr id="429196471" name="Picture 3" descr="A group of images of multiple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196471" name="Picture 3" descr="A group of images of multiple colored lines&#10;&#10;AI-generated content may be incorrect."/>
                    <pic:cNvPicPr/>
                  </pic:nvPicPr>
                  <pic:blipFill>
                    <a:blip r:embed="rId16"/>
                    <a:stretch>
                      <a:fillRect/>
                    </a:stretch>
                  </pic:blipFill>
                  <pic:spPr>
                    <a:xfrm>
                      <a:off x="0" y="0"/>
                      <a:ext cx="6645910" cy="7581900"/>
                    </a:xfrm>
                    <a:prstGeom prst="rect">
                      <a:avLst/>
                    </a:prstGeom>
                  </pic:spPr>
                </pic:pic>
              </a:graphicData>
            </a:graphic>
          </wp:inline>
        </w:drawing>
      </w:r>
    </w:p>
    <w:p w14:paraId="685C59E4" w14:textId="70F14CE6" w:rsidR="00716BC3" w:rsidRDefault="00716BC3">
      <w:pPr>
        <w:spacing w:after="160" w:line="259" w:lineRule="auto"/>
        <w:ind w:firstLine="0"/>
        <w:jc w:val="left"/>
        <w:rPr>
          <w:b/>
          <w:bCs/>
        </w:rPr>
      </w:pPr>
      <w:r>
        <w:rPr>
          <w:b/>
          <w:bCs/>
        </w:rPr>
        <w:br w:type="page"/>
      </w:r>
    </w:p>
    <w:p w14:paraId="4FD3251D" w14:textId="723059D2" w:rsidR="00FC0D10" w:rsidRPr="00FC0D10" w:rsidRDefault="007F12FB" w:rsidP="00412B57">
      <w:pPr>
        <w:spacing w:after="160"/>
        <w:ind w:firstLine="0"/>
      </w:pPr>
      <w:r>
        <w:rPr>
          <w:b/>
          <w:bCs/>
        </w:rPr>
        <w:lastRenderedPageBreak/>
        <w:t xml:space="preserve">Supplementary Figure </w:t>
      </w:r>
      <w:r w:rsidR="009B7027">
        <w:rPr>
          <w:b/>
          <w:bCs/>
        </w:rPr>
        <w:t>9</w:t>
      </w:r>
      <w:r w:rsidR="00FC0D10" w:rsidRPr="00FC0D10">
        <w:rPr>
          <w:b/>
          <w:bCs/>
        </w:rPr>
        <w:t xml:space="preserve">. </w:t>
      </w:r>
      <w:r w:rsidR="00456129">
        <w:t>Locations</w:t>
      </w:r>
      <w:r w:rsidR="00A17AFB" w:rsidRPr="00A17AFB">
        <w:t xml:space="preserve"> of a</w:t>
      </w:r>
      <w:r w:rsidR="00A17AFB">
        <w:t>mino acid variation</w:t>
      </w:r>
      <w:r w:rsidR="00FC0D10">
        <w:t xml:space="preserve"> in </w:t>
      </w:r>
      <w:r w:rsidR="00A17AFB">
        <w:t xml:space="preserve">the </w:t>
      </w:r>
      <w:r w:rsidR="00FC0D10">
        <w:t>tip</w:t>
      </w:r>
      <w:r w:rsidR="00C0351D">
        <w:t>/sensor</w:t>
      </w:r>
      <w:r w:rsidR="00FC0D10">
        <w:t xml:space="preserve"> </w:t>
      </w:r>
      <w:r w:rsidR="00CA0D04">
        <w:t>domain</w:t>
      </w:r>
      <w:r w:rsidR="00C0351D">
        <w:t>s</w:t>
      </w:r>
      <w:r w:rsidR="00A17AFB">
        <w:t xml:space="preserve"> of</w:t>
      </w:r>
      <w:r w:rsidR="00FC0D10">
        <w:t xml:space="preserve"> </w:t>
      </w:r>
      <w:proofErr w:type="spellStart"/>
      <w:r w:rsidR="00FC0D10">
        <w:t>TraN</w:t>
      </w:r>
      <w:proofErr w:type="spellEnd"/>
      <w:r w:rsidR="00FC0D10">
        <w:t xml:space="preserve"> </w:t>
      </w:r>
      <w:r w:rsidR="00A17AFB">
        <w:t xml:space="preserve">from plasmids </w:t>
      </w:r>
      <w:proofErr w:type="spellStart"/>
      <w:r w:rsidR="00A17AFB">
        <w:t>pKpQIL</w:t>
      </w:r>
      <w:proofErr w:type="spellEnd"/>
      <w:r w:rsidR="00A17AFB">
        <w:t>, pKpMVS1_1, and pKpMVR1_1</w:t>
      </w:r>
      <w:r w:rsidR="00425B94">
        <w:t>, with amino acid chains represented by ribbons</w:t>
      </w:r>
      <w:r w:rsidR="00456129">
        <w:t xml:space="preserve"> in the superimposition view</w:t>
      </w:r>
      <w:r w:rsidR="00425B94">
        <w:t xml:space="preserve">. The variable sites are highlighted in yellow, blue, and magenta. </w:t>
      </w:r>
      <w:r w:rsidR="00412B57">
        <w:t xml:space="preserve">In comparison with </w:t>
      </w:r>
      <w:r>
        <w:t xml:space="preserve">Supplementary </w:t>
      </w:r>
      <w:r w:rsidR="00412B57">
        <w:t xml:space="preserve">Figure </w:t>
      </w:r>
      <w:r w:rsidR="007849B0">
        <w:t>8</w:t>
      </w:r>
      <w:r>
        <w:t>b</w:t>
      </w:r>
      <w:r w:rsidR="00412B57">
        <w:t>, proteins are arbitrarily rotated around the vertical axis to expose all variable sites.</w:t>
      </w:r>
    </w:p>
    <w:p w14:paraId="5FBB131C" w14:textId="2CD18ABA" w:rsidR="00A91343" w:rsidRDefault="006334D8" w:rsidP="006334D8">
      <w:pPr>
        <w:spacing w:after="160" w:line="259" w:lineRule="auto"/>
        <w:ind w:firstLine="0"/>
        <w:jc w:val="center"/>
        <w:rPr>
          <w:b/>
          <w:bCs/>
        </w:rPr>
      </w:pPr>
      <w:r>
        <w:rPr>
          <w:b/>
          <w:bCs/>
          <w:noProof/>
        </w:rPr>
        <w:drawing>
          <wp:inline distT="0" distB="0" distL="0" distR="0" wp14:anchorId="7DC3D5C9" wp14:editId="37525149">
            <wp:extent cx="6373114" cy="4763165"/>
            <wp:effectExtent l="0" t="0" r="8890" b="0"/>
            <wp:docPr id="747205064" name="Picture 1" descr="A diagram of a human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205064" name="Picture 1" descr="A diagram of a human body&#10;&#10;AI-generated content may be incorrect."/>
                    <pic:cNvPicPr/>
                  </pic:nvPicPr>
                  <pic:blipFill>
                    <a:blip r:embed="rId17"/>
                    <a:stretch>
                      <a:fillRect/>
                    </a:stretch>
                  </pic:blipFill>
                  <pic:spPr>
                    <a:xfrm>
                      <a:off x="0" y="0"/>
                      <a:ext cx="6373114" cy="4763165"/>
                    </a:xfrm>
                    <a:prstGeom prst="rect">
                      <a:avLst/>
                    </a:prstGeom>
                  </pic:spPr>
                </pic:pic>
              </a:graphicData>
            </a:graphic>
          </wp:inline>
        </w:drawing>
      </w:r>
    </w:p>
    <w:p w14:paraId="35F9EF6F" w14:textId="4001486F" w:rsidR="00A17AFB" w:rsidRDefault="00A17AFB" w:rsidP="00375E09">
      <w:pPr>
        <w:spacing w:before="480" w:after="160"/>
        <w:ind w:firstLine="0"/>
      </w:pPr>
    </w:p>
    <w:p w14:paraId="695F1368" w14:textId="77777777" w:rsidR="00423A5C" w:rsidRDefault="00423A5C">
      <w:pPr>
        <w:spacing w:after="160" w:line="259" w:lineRule="auto"/>
        <w:ind w:firstLine="0"/>
        <w:jc w:val="left"/>
        <w:rPr>
          <w:b/>
          <w:bCs/>
        </w:rPr>
      </w:pPr>
      <w:r>
        <w:rPr>
          <w:b/>
          <w:bCs/>
        </w:rPr>
        <w:br w:type="page"/>
      </w:r>
    </w:p>
    <w:p w14:paraId="4A42E89E" w14:textId="400BE3E6" w:rsidR="00701BBB" w:rsidRDefault="00701BBB" w:rsidP="003824FB">
      <w:pPr>
        <w:spacing w:before="480" w:after="160"/>
        <w:ind w:firstLine="0"/>
        <w:jc w:val="left"/>
        <w:rPr>
          <w:b/>
          <w:bCs/>
        </w:rPr>
      </w:pPr>
      <w:r>
        <w:rPr>
          <w:b/>
          <w:bCs/>
        </w:rPr>
        <w:lastRenderedPageBreak/>
        <w:t>Reference</w:t>
      </w:r>
      <w:r w:rsidR="00B0128D">
        <w:rPr>
          <w:b/>
          <w:bCs/>
        </w:rPr>
        <w:t>s</w:t>
      </w:r>
    </w:p>
    <w:p w14:paraId="2C6B5A16" w14:textId="77777777" w:rsidR="00967BB3" w:rsidRPr="00967BB3" w:rsidRDefault="00F83079" w:rsidP="00706DCA">
      <w:pPr>
        <w:pStyle w:val="Bibliography"/>
        <w:spacing w:line="288" w:lineRule="auto"/>
        <w:rPr>
          <w:rFonts w:cs="Times New Roman"/>
        </w:rPr>
      </w:pPr>
      <w:r>
        <w:fldChar w:fldCharType="begin"/>
      </w:r>
      <w:r w:rsidR="000D3760">
        <w:instrText xml:space="preserve"> ADDIN ZOTERO_BIBL {"uncited":[],"omitted":[],"custom":[]} CSL_BIBLIOGRAPHY </w:instrText>
      </w:r>
      <w:r>
        <w:fldChar w:fldCharType="separate"/>
      </w:r>
      <w:r w:rsidR="00967BB3" w:rsidRPr="00967BB3">
        <w:rPr>
          <w:rFonts w:cs="Times New Roman"/>
        </w:rPr>
        <w:t>1. Danecek P, Auton A, Abecasis G, Albers CA, Banks E, DePristo MA, et al. The variant call format and VCFtools. Bioinformatics. 2011;27:2156–8. https://doi.org/10.1093/bioinformatics/btr330.</w:t>
      </w:r>
    </w:p>
    <w:p w14:paraId="2D6BDB0E" w14:textId="77777777" w:rsidR="00967BB3" w:rsidRPr="00967BB3" w:rsidRDefault="00967BB3" w:rsidP="00706DCA">
      <w:pPr>
        <w:pStyle w:val="Bibliography"/>
        <w:spacing w:line="288" w:lineRule="auto"/>
        <w:rPr>
          <w:rFonts w:cs="Times New Roman"/>
        </w:rPr>
      </w:pPr>
      <w:r w:rsidRPr="00967BB3">
        <w:rPr>
          <w:rFonts w:cs="Times New Roman"/>
        </w:rPr>
        <w:t>2. Grant JR, Enns E, Marinier E, Mandal A, Herman EK, Chen C, et al. Proksee: in-depth characterization and visualization of bacterial genomes. Nucleic Acids Research. 2023;51:W484–92. https://doi.org/10.1093/nar/gkad326.</w:t>
      </w:r>
    </w:p>
    <w:p w14:paraId="1DBF727E" w14:textId="77777777" w:rsidR="00967BB3" w:rsidRPr="00967BB3" w:rsidRDefault="00967BB3" w:rsidP="00706DCA">
      <w:pPr>
        <w:pStyle w:val="Bibliography"/>
        <w:spacing w:line="288" w:lineRule="auto"/>
        <w:rPr>
          <w:rFonts w:cs="Times New Roman"/>
        </w:rPr>
      </w:pPr>
      <w:r w:rsidRPr="00967BB3">
        <w:rPr>
          <w:rFonts w:cs="Times New Roman"/>
        </w:rPr>
        <w:t>3. Frankel G, David S, Low WW, Seddon C, Wong JLC, Beis K. Plasmids pick a bacterial partner before committing to conjugation. Nucleic Acids Research. 2023;51:8925–33. https://doi.org/10.1093/nar/gkad678.</w:t>
      </w:r>
    </w:p>
    <w:p w14:paraId="7B5F0091" w14:textId="5497853E" w:rsidR="00AE4062" w:rsidRPr="00AE4062" w:rsidRDefault="00F83079" w:rsidP="008636B0">
      <w:pPr>
        <w:pStyle w:val="Bibliography"/>
        <w:spacing w:line="288" w:lineRule="auto"/>
      </w:pPr>
      <w:r>
        <w:rPr>
          <w:b/>
          <w:bCs/>
        </w:rPr>
        <w:fldChar w:fldCharType="end"/>
      </w:r>
    </w:p>
    <w:sectPr w:rsidR="00AE4062" w:rsidRPr="00AE4062" w:rsidSect="00E35CAF">
      <w:footerReference w:type="default" r:id="rId18"/>
      <w:footerReference w:type="first" r:id="rId19"/>
      <w:pgSz w:w="11906" w:h="16838"/>
      <w:pgMar w:top="720" w:right="720" w:bottom="720" w:left="72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E96633" w14:textId="77777777" w:rsidR="006C6AFD" w:rsidRDefault="006C6AFD" w:rsidP="000100D2">
      <w:pPr>
        <w:spacing w:line="240" w:lineRule="auto"/>
      </w:pPr>
      <w:r>
        <w:separator/>
      </w:r>
    </w:p>
  </w:endnote>
  <w:endnote w:type="continuationSeparator" w:id="0">
    <w:p w14:paraId="4828B44D" w14:textId="77777777" w:rsidR="006C6AFD" w:rsidRDefault="006C6AFD" w:rsidP="000100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97580" w14:textId="65591852" w:rsidR="00E35CAF" w:rsidRDefault="00E35CAF">
    <w:pPr>
      <w:pStyle w:val="Footer"/>
      <w:jc w:val="right"/>
    </w:pPr>
  </w:p>
  <w:p w14:paraId="6CDD18A1" w14:textId="77777777" w:rsidR="000100D2" w:rsidRDefault="000100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4781402"/>
      <w:docPartObj>
        <w:docPartGallery w:val="Page Numbers (Bottom of Page)"/>
        <w:docPartUnique/>
      </w:docPartObj>
    </w:sdtPr>
    <w:sdtEndPr/>
    <w:sdtContent>
      <w:p w14:paraId="3C58075D" w14:textId="79B4FA30" w:rsidR="00923ACA" w:rsidRDefault="00923ACA">
        <w:pPr>
          <w:pStyle w:val="Footer"/>
          <w:jc w:val="right"/>
        </w:pPr>
        <w:r>
          <w:fldChar w:fldCharType="begin"/>
        </w:r>
        <w:r>
          <w:instrText>PAGE   \* MERGEFORMAT</w:instrText>
        </w:r>
        <w:r>
          <w:fldChar w:fldCharType="separate"/>
        </w:r>
        <w:r>
          <w:t>2</w:t>
        </w:r>
        <w:r>
          <w:fldChar w:fldCharType="end"/>
        </w:r>
      </w:p>
    </w:sdtContent>
  </w:sdt>
  <w:p w14:paraId="29850D8F" w14:textId="77777777" w:rsidR="00923ACA" w:rsidRDefault="00923A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2667008"/>
      <w:docPartObj>
        <w:docPartGallery w:val="Page Numbers (Bottom of Page)"/>
        <w:docPartUnique/>
      </w:docPartObj>
    </w:sdtPr>
    <w:sdtEndPr/>
    <w:sdtContent>
      <w:p w14:paraId="15A95DBD" w14:textId="65A31C13" w:rsidR="00E35CAF" w:rsidRDefault="00E35CAF">
        <w:pPr>
          <w:pStyle w:val="Footer"/>
          <w:jc w:val="right"/>
        </w:pPr>
        <w:r>
          <w:fldChar w:fldCharType="begin"/>
        </w:r>
        <w:r>
          <w:instrText>PAGE   \* MERGEFORMAT</w:instrText>
        </w:r>
        <w:r>
          <w:fldChar w:fldCharType="separate"/>
        </w:r>
        <w:r>
          <w:t>2</w:t>
        </w:r>
        <w:r>
          <w:fldChar w:fldCharType="end"/>
        </w:r>
      </w:p>
    </w:sdtContent>
  </w:sdt>
  <w:p w14:paraId="0DE6428F" w14:textId="77777777" w:rsidR="00E35CAF" w:rsidRDefault="00E35C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93795D" w14:textId="77777777" w:rsidR="006C6AFD" w:rsidRDefault="006C6AFD" w:rsidP="000100D2">
      <w:pPr>
        <w:spacing w:line="240" w:lineRule="auto"/>
      </w:pPr>
      <w:r>
        <w:separator/>
      </w:r>
    </w:p>
  </w:footnote>
  <w:footnote w:type="continuationSeparator" w:id="0">
    <w:p w14:paraId="3892323E" w14:textId="77777777" w:rsidR="006C6AFD" w:rsidRDefault="006C6AFD" w:rsidP="000100D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6775A"/>
    <w:multiLevelType w:val="hybridMultilevel"/>
    <w:tmpl w:val="CA4660BE"/>
    <w:lvl w:ilvl="0" w:tplc="54581A64">
      <w:start w:val="4"/>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297167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DCB"/>
    <w:rsid w:val="000006A7"/>
    <w:rsid w:val="000040BE"/>
    <w:rsid w:val="00006472"/>
    <w:rsid w:val="000068E5"/>
    <w:rsid w:val="000100D2"/>
    <w:rsid w:val="000108DA"/>
    <w:rsid w:val="00015FE3"/>
    <w:rsid w:val="00016232"/>
    <w:rsid w:val="00016E81"/>
    <w:rsid w:val="000228E4"/>
    <w:rsid w:val="0002402C"/>
    <w:rsid w:val="00031081"/>
    <w:rsid w:val="00034CE9"/>
    <w:rsid w:val="00037D0F"/>
    <w:rsid w:val="00047392"/>
    <w:rsid w:val="00047F60"/>
    <w:rsid w:val="0005240B"/>
    <w:rsid w:val="00052D72"/>
    <w:rsid w:val="00052EFA"/>
    <w:rsid w:val="0005340B"/>
    <w:rsid w:val="000549D6"/>
    <w:rsid w:val="000607A6"/>
    <w:rsid w:val="00065795"/>
    <w:rsid w:val="0006735D"/>
    <w:rsid w:val="00076F94"/>
    <w:rsid w:val="00084710"/>
    <w:rsid w:val="00084D67"/>
    <w:rsid w:val="000852EA"/>
    <w:rsid w:val="00086D68"/>
    <w:rsid w:val="000963E8"/>
    <w:rsid w:val="00096F38"/>
    <w:rsid w:val="000A62CD"/>
    <w:rsid w:val="000A73E6"/>
    <w:rsid w:val="000A7DEE"/>
    <w:rsid w:val="000A7EF8"/>
    <w:rsid w:val="000B2602"/>
    <w:rsid w:val="000B321F"/>
    <w:rsid w:val="000B340A"/>
    <w:rsid w:val="000B390B"/>
    <w:rsid w:val="000B56C5"/>
    <w:rsid w:val="000C4845"/>
    <w:rsid w:val="000C68AE"/>
    <w:rsid w:val="000D0741"/>
    <w:rsid w:val="000D3760"/>
    <w:rsid w:val="000F2F75"/>
    <w:rsid w:val="000F2FF2"/>
    <w:rsid w:val="000F4782"/>
    <w:rsid w:val="000F4DCB"/>
    <w:rsid w:val="000F5471"/>
    <w:rsid w:val="001028BB"/>
    <w:rsid w:val="0010571F"/>
    <w:rsid w:val="00106C37"/>
    <w:rsid w:val="00111326"/>
    <w:rsid w:val="00112A30"/>
    <w:rsid w:val="00121AC4"/>
    <w:rsid w:val="00123E78"/>
    <w:rsid w:val="00126D73"/>
    <w:rsid w:val="001354EC"/>
    <w:rsid w:val="00143D42"/>
    <w:rsid w:val="00144F04"/>
    <w:rsid w:val="00155CAB"/>
    <w:rsid w:val="00160238"/>
    <w:rsid w:val="001629C0"/>
    <w:rsid w:val="0017159E"/>
    <w:rsid w:val="0017623B"/>
    <w:rsid w:val="00187462"/>
    <w:rsid w:val="001931A1"/>
    <w:rsid w:val="001973B9"/>
    <w:rsid w:val="001A1917"/>
    <w:rsid w:val="001A2860"/>
    <w:rsid w:val="001A5012"/>
    <w:rsid w:val="001A6E9F"/>
    <w:rsid w:val="001A78F5"/>
    <w:rsid w:val="001B3E80"/>
    <w:rsid w:val="001B54CC"/>
    <w:rsid w:val="001C0252"/>
    <w:rsid w:val="001C3262"/>
    <w:rsid w:val="001C68AD"/>
    <w:rsid w:val="001D4EB5"/>
    <w:rsid w:val="001D7776"/>
    <w:rsid w:val="001E09F3"/>
    <w:rsid w:val="001E1D2B"/>
    <w:rsid w:val="001E4466"/>
    <w:rsid w:val="001E6397"/>
    <w:rsid w:val="001E70A4"/>
    <w:rsid w:val="001F073A"/>
    <w:rsid w:val="001F310D"/>
    <w:rsid w:val="001F6234"/>
    <w:rsid w:val="00202FC5"/>
    <w:rsid w:val="00210B6E"/>
    <w:rsid w:val="00210E28"/>
    <w:rsid w:val="00226B9A"/>
    <w:rsid w:val="00233501"/>
    <w:rsid w:val="00240544"/>
    <w:rsid w:val="00242C0B"/>
    <w:rsid w:val="00243CD6"/>
    <w:rsid w:val="00254990"/>
    <w:rsid w:val="0025550A"/>
    <w:rsid w:val="00255E51"/>
    <w:rsid w:val="00257BAB"/>
    <w:rsid w:val="002729CE"/>
    <w:rsid w:val="002754B4"/>
    <w:rsid w:val="00276637"/>
    <w:rsid w:val="0028002A"/>
    <w:rsid w:val="00280EEA"/>
    <w:rsid w:val="00281EA0"/>
    <w:rsid w:val="00284F42"/>
    <w:rsid w:val="00285878"/>
    <w:rsid w:val="002875D5"/>
    <w:rsid w:val="0029527E"/>
    <w:rsid w:val="00296C7C"/>
    <w:rsid w:val="002A0EBE"/>
    <w:rsid w:val="002A17D2"/>
    <w:rsid w:val="002A23F8"/>
    <w:rsid w:val="002B4724"/>
    <w:rsid w:val="002B5E30"/>
    <w:rsid w:val="002B63D6"/>
    <w:rsid w:val="002C5749"/>
    <w:rsid w:val="002E207B"/>
    <w:rsid w:val="002E4D82"/>
    <w:rsid w:val="002F3825"/>
    <w:rsid w:val="002F71F7"/>
    <w:rsid w:val="00306BCF"/>
    <w:rsid w:val="00310329"/>
    <w:rsid w:val="00310CCB"/>
    <w:rsid w:val="0031145A"/>
    <w:rsid w:val="003125EB"/>
    <w:rsid w:val="00327338"/>
    <w:rsid w:val="00327BE3"/>
    <w:rsid w:val="00331909"/>
    <w:rsid w:val="003323F2"/>
    <w:rsid w:val="00335010"/>
    <w:rsid w:val="00335273"/>
    <w:rsid w:val="0034161D"/>
    <w:rsid w:val="00350073"/>
    <w:rsid w:val="00354797"/>
    <w:rsid w:val="00357736"/>
    <w:rsid w:val="00357923"/>
    <w:rsid w:val="003619CA"/>
    <w:rsid w:val="003624E1"/>
    <w:rsid w:val="00364189"/>
    <w:rsid w:val="003647E2"/>
    <w:rsid w:val="003710F7"/>
    <w:rsid w:val="00375B6F"/>
    <w:rsid w:val="00375D27"/>
    <w:rsid w:val="00375E09"/>
    <w:rsid w:val="00381536"/>
    <w:rsid w:val="003824FB"/>
    <w:rsid w:val="00385764"/>
    <w:rsid w:val="003871F2"/>
    <w:rsid w:val="00394050"/>
    <w:rsid w:val="00394EF6"/>
    <w:rsid w:val="00395E1D"/>
    <w:rsid w:val="00396965"/>
    <w:rsid w:val="003A250C"/>
    <w:rsid w:val="003A7B32"/>
    <w:rsid w:val="003B6A2D"/>
    <w:rsid w:val="003C3A36"/>
    <w:rsid w:val="003C7A37"/>
    <w:rsid w:val="003D3846"/>
    <w:rsid w:val="003D4750"/>
    <w:rsid w:val="003F0978"/>
    <w:rsid w:val="003F54D2"/>
    <w:rsid w:val="0041286B"/>
    <w:rsid w:val="00412B57"/>
    <w:rsid w:val="004164C2"/>
    <w:rsid w:val="0042350D"/>
    <w:rsid w:val="00423A5C"/>
    <w:rsid w:val="00425B94"/>
    <w:rsid w:val="00432194"/>
    <w:rsid w:val="00432AC4"/>
    <w:rsid w:val="004345C2"/>
    <w:rsid w:val="00442334"/>
    <w:rsid w:val="00446C85"/>
    <w:rsid w:val="00452109"/>
    <w:rsid w:val="00452E70"/>
    <w:rsid w:val="004537C3"/>
    <w:rsid w:val="00456129"/>
    <w:rsid w:val="004667F2"/>
    <w:rsid w:val="004725F8"/>
    <w:rsid w:val="004756CC"/>
    <w:rsid w:val="00481B95"/>
    <w:rsid w:val="0048569E"/>
    <w:rsid w:val="0049456B"/>
    <w:rsid w:val="004A3F13"/>
    <w:rsid w:val="004A4FD7"/>
    <w:rsid w:val="004B423A"/>
    <w:rsid w:val="004B4CA8"/>
    <w:rsid w:val="004B5470"/>
    <w:rsid w:val="004B5EFB"/>
    <w:rsid w:val="004C0959"/>
    <w:rsid w:val="004C222B"/>
    <w:rsid w:val="004C239C"/>
    <w:rsid w:val="004C37B3"/>
    <w:rsid w:val="004C4BD3"/>
    <w:rsid w:val="004C5021"/>
    <w:rsid w:val="004D05CD"/>
    <w:rsid w:val="004D2247"/>
    <w:rsid w:val="004D692A"/>
    <w:rsid w:val="004D6D8F"/>
    <w:rsid w:val="004E008B"/>
    <w:rsid w:val="004E07D9"/>
    <w:rsid w:val="004E34E7"/>
    <w:rsid w:val="004E640A"/>
    <w:rsid w:val="004F1620"/>
    <w:rsid w:val="004F4339"/>
    <w:rsid w:val="004F5BEA"/>
    <w:rsid w:val="00505DC4"/>
    <w:rsid w:val="00506DC3"/>
    <w:rsid w:val="00507053"/>
    <w:rsid w:val="005101FA"/>
    <w:rsid w:val="00511C86"/>
    <w:rsid w:val="00513EF2"/>
    <w:rsid w:val="005150D8"/>
    <w:rsid w:val="00521370"/>
    <w:rsid w:val="00521D64"/>
    <w:rsid w:val="005260C1"/>
    <w:rsid w:val="005349C9"/>
    <w:rsid w:val="00536C21"/>
    <w:rsid w:val="00553308"/>
    <w:rsid w:val="00554064"/>
    <w:rsid w:val="00554099"/>
    <w:rsid w:val="005558CE"/>
    <w:rsid w:val="00557EF2"/>
    <w:rsid w:val="005637F4"/>
    <w:rsid w:val="00567991"/>
    <w:rsid w:val="00567BD3"/>
    <w:rsid w:val="00575674"/>
    <w:rsid w:val="00577155"/>
    <w:rsid w:val="00585AEA"/>
    <w:rsid w:val="00586DA0"/>
    <w:rsid w:val="0058716D"/>
    <w:rsid w:val="00590594"/>
    <w:rsid w:val="00590FE5"/>
    <w:rsid w:val="00591F6B"/>
    <w:rsid w:val="00593CF6"/>
    <w:rsid w:val="005964FB"/>
    <w:rsid w:val="005978A6"/>
    <w:rsid w:val="005A1621"/>
    <w:rsid w:val="005A44C4"/>
    <w:rsid w:val="005A46E8"/>
    <w:rsid w:val="005C2CC5"/>
    <w:rsid w:val="005C321D"/>
    <w:rsid w:val="005C3298"/>
    <w:rsid w:val="005C46C7"/>
    <w:rsid w:val="005F231E"/>
    <w:rsid w:val="005F2DFB"/>
    <w:rsid w:val="005F4BBE"/>
    <w:rsid w:val="005F7AAC"/>
    <w:rsid w:val="00603DB5"/>
    <w:rsid w:val="00613C0A"/>
    <w:rsid w:val="006218E7"/>
    <w:rsid w:val="00627195"/>
    <w:rsid w:val="00632046"/>
    <w:rsid w:val="00632C0D"/>
    <w:rsid w:val="006334D8"/>
    <w:rsid w:val="00633B1E"/>
    <w:rsid w:val="0063677B"/>
    <w:rsid w:val="006455E0"/>
    <w:rsid w:val="00645CD8"/>
    <w:rsid w:val="00647555"/>
    <w:rsid w:val="00655290"/>
    <w:rsid w:val="006632E5"/>
    <w:rsid w:val="00663BFA"/>
    <w:rsid w:val="00663CC2"/>
    <w:rsid w:val="00664367"/>
    <w:rsid w:val="00664FB8"/>
    <w:rsid w:val="006668AF"/>
    <w:rsid w:val="006756E2"/>
    <w:rsid w:val="00682C96"/>
    <w:rsid w:val="0068479D"/>
    <w:rsid w:val="00693D42"/>
    <w:rsid w:val="00693FF1"/>
    <w:rsid w:val="00694EF1"/>
    <w:rsid w:val="00695113"/>
    <w:rsid w:val="006A390E"/>
    <w:rsid w:val="006A7724"/>
    <w:rsid w:val="006A77A7"/>
    <w:rsid w:val="006B1522"/>
    <w:rsid w:val="006B439A"/>
    <w:rsid w:val="006B4BDC"/>
    <w:rsid w:val="006B792B"/>
    <w:rsid w:val="006C3D0C"/>
    <w:rsid w:val="006C4944"/>
    <w:rsid w:val="006C59DD"/>
    <w:rsid w:val="006C5B19"/>
    <w:rsid w:val="006C6156"/>
    <w:rsid w:val="006C6AFD"/>
    <w:rsid w:val="006D157D"/>
    <w:rsid w:val="006D3C77"/>
    <w:rsid w:val="006D6DE4"/>
    <w:rsid w:val="006E2724"/>
    <w:rsid w:val="006F568C"/>
    <w:rsid w:val="00701BBB"/>
    <w:rsid w:val="00706DCA"/>
    <w:rsid w:val="00716BC3"/>
    <w:rsid w:val="00717D69"/>
    <w:rsid w:val="007270C4"/>
    <w:rsid w:val="007302C3"/>
    <w:rsid w:val="00735235"/>
    <w:rsid w:val="007410EB"/>
    <w:rsid w:val="00743162"/>
    <w:rsid w:val="00761002"/>
    <w:rsid w:val="00763BEC"/>
    <w:rsid w:val="0076683F"/>
    <w:rsid w:val="00771423"/>
    <w:rsid w:val="00771D08"/>
    <w:rsid w:val="0077217E"/>
    <w:rsid w:val="00777891"/>
    <w:rsid w:val="0078080F"/>
    <w:rsid w:val="007846A3"/>
    <w:rsid w:val="007849B0"/>
    <w:rsid w:val="0078521C"/>
    <w:rsid w:val="00786019"/>
    <w:rsid w:val="00786845"/>
    <w:rsid w:val="00786888"/>
    <w:rsid w:val="007869B1"/>
    <w:rsid w:val="00786DFD"/>
    <w:rsid w:val="00793237"/>
    <w:rsid w:val="00797E62"/>
    <w:rsid w:val="007A2AE0"/>
    <w:rsid w:val="007A335C"/>
    <w:rsid w:val="007A4F11"/>
    <w:rsid w:val="007A59C0"/>
    <w:rsid w:val="007B1B6B"/>
    <w:rsid w:val="007B4041"/>
    <w:rsid w:val="007B7F67"/>
    <w:rsid w:val="007C6242"/>
    <w:rsid w:val="007D12DD"/>
    <w:rsid w:val="007D2543"/>
    <w:rsid w:val="007D2B35"/>
    <w:rsid w:val="007D35FD"/>
    <w:rsid w:val="007D3D77"/>
    <w:rsid w:val="007F11BB"/>
    <w:rsid w:val="007F12FB"/>
    <w:rsid w:val="007F1574"/>
    <w:rsid w:val="007F51CA"/>
    <w:rsid w:val="0080113E"/>
    <w:rsid w:val="00814074"/>
    <w:rsid w:val="00815B9A"/>
    <w:rsid w:val="00826265"/>
    <w:rsid w:val="00834256"/>
    <w:rsid w:val="0083692D"/>
    <w:rsid w:val="00836CE7"/>
    <w:rsid w:val="00845BB9"/>
    <w:rsid w:val="008502C9"/>
    <w:rsid w:val="00851EC4"/>
    <w:rsid w:val="00853A69"/>
    <w:rsid w:val="00862D6C"/>
    <w:rsid w:val="008636B0"/>
    <w:rsid w:val="008637C6"/>
    <w:rsid w:val="00863CA5"/>
    <w:rsid w:val="00865968"/>
    <w:rsid w:val="00894E66"/>
    <w:rsid w:val="00895E2E"/>
    <w:rsid w:val="008B0F97"/>
    <w:rsid w:val="008B191B"/>
    <w:rsid w:val="008B1B4D"/>
    <w:rsid w:val="008B42F9"/>
    <w:rsid w:val="008C3E10"/>
    <w:rsid w:val="008D3CD4"/>
    <w:rsid w:val="008D4C8F"/>
    <w:rsid w:val="008D4D5D"/>
    <w:rsid w:val="008D5658"/>
    <w:rsid w:val="008D62B8"/>
    <w:rsid w:val="008E4137"/>
    <w:rsid w:val="008E669C"/>
    <w:rsid w:val="008F14B4"/>
    <w:rsid w:val="0090054F"/>
    <w:rsid w:val="00900936"/>
    <w:rsid w:val="00904888"/>
    <w:rsid w:val="0090575C"/>
    <w:rsid w:val="009062F7"/>
    <w:rsid w:val="00906E9F"/>
    <w:rsid w:val="009129BF"/>
    <w:rsid w:val="00913A2C"/>
    <w:rsid w:val="00913C5C"/>
    <w:rsid w:val="009176E7"/>
    <w:rsid w:val="00923ACA"/>
    <w:rsid w:val="009242DD"/>
    <w:rsid w:val="00927981"/>
    <w:rsid w:val="0094177F"/>
    <w:rsid w:val="00945DF6"/>
    <w:rsid w:val="00947DB1"/>
    <w:rsid w:val="00950499"/>
    <w:rsid w:val="00953A61"/>
    <w:rsid w:val="009546E2"/>
    <w:rsid w:val="0095626B"/>
    <w:rsid w:val="0096400C"/>
    <w:rsid w:val="00967BB3"/>
    <w:rsid w:val="00980611"/>
    <w:rsid w:val="00985206"/>
    <w:rsid w:val="009A14E8"/>
    <w:rsid w:val="009A1887"/>
    <w:rsid w:val="009A53CE"/>
    <w:rsid w:val="009A731F"/>
    <w:rsid w:val="009B0B67"/>
    <w:rsid w:val="009B13F8"/>
    <w:rsid w:val="009B7027"/>
    <w:rsid w:val="009C1A65"/>
    <w:rsid w:val="009C5F65"/>
    <w:rsid w:val="009C7E53"/>
    <w:rsid w:val="009D70EB"/>
    <w:rsid w:val="009E01F5"/>
    <w:rsid w:val="009E1397"/>
    <w:rsid w:val="009E4144"/>
    <w:rsid w:val="009F687D"/>
    <w:rsid w:val="00A02AFE"/>
    <w:rsid w:val="00A03E34"/>
    <w:rsid w:val="00A17AFB"/>
    <w:rsid w:val="00A27910"/>
    <w:rsid w:val="00A31DAE"/>
    <w:rsid w:val="00A32782"/>
    <w:rsid w:val="00A32DB0"/>
    <w:rsid w:val="00A40C15"/>
    <w:rsid w:val="00A44C00"/>
    <w:rsid w:val="00A470C7"/>
    <w:rsid w:val="00A47B4B"/>
    <w:rsid w:val="00A54475"/>
    <w:rsid w:val="00A54A45"/>
    <w:rsid w:val="00A75891"/>
    <w:rsid w:val="00A76374"/>
    <w:rsid w:val="00A83FFA"/>
    <w:rsid w:val="00A843D8"/>
    <w:rsid w:val="00A8582E"/>
    <w:rsid w:val="00A91343"/>
    <w:rsid w:val="00A9605C"/>
    <w:rsid w:val="00AA494B"/>
    <w:rsid w:val="00AB156E"/>
    <w:rsid w:val="00AB1748"/>
    <w:rsid w:val="00AB4870"/>
    <w:rsid w:val="00AB6802"/>
    <w:rsid w:val="00AC29FB"/>
    <w:rsid w:val="00AD1911"/>
    <w:rsid w:val="00AD7E2E"/>
    <w:rsid w:val="00AE348A"/>
    <w:rsid w:val="00AE4062"/>
    <w:rsid w:val="00AE6330"/>
    <w:rsid w:val="00AF09EF"/>
    <w:rsid w:val="00B0128D"/>
    <w:rsid w:val="00B0477C"/>
    <w:rsid w:val="00B04837"/>
    <w:rsid w:val="00B22D3D"/>
    <w:rsid w:val="00B22DA7"/>
    <w:rsid w:val="00B2619D"/>
    <w:rsid w:val="00B27E3C"/>
    <w:rsid w:val="00B346C8"/>
    <w:rsid w:val="00B40141"/>
    <w:rsid w:val="00B40FE7"/>
    <w:rsid w:val="00B42C5D"/>
    <w:rsid w:val="00B434F4"/>
    <w:rsid w:val="00B47070"/>
    <w:rsid w:val="00B47DE6"/>
    <w:rsid w:val="00B6442D"/>
    <w:rsid w:val="00B6543D"/>
    <w:rsid w:val="00B6560C"/>
    <w:rsid w:val="00B67072"/>
    <w:rsid w:val="00B6737C"/>
    <w:rsid w:val="00B67B09"/>
    <w:rsid w:val="00B71352"/>
    <w:rsid w:val="00B721AC"/>
    <w:rsid w:val="00B75D91"/>
    <w:rsid w:val="00B87C0E"/>
    <w:rsid w:val="00B946CC"/>
    <w:rsid w:val="00BA086B"/>
    <w:rsid w:val="00BA319B"/>
    <w:rsid w:val="00BA4077"/>
    <w:rsid w:val="00BC1765"/>
    <w:rsid w:val="00BC211A"/>
    <w:rsid w:val="00BE3237"/>
    <w:rsid w:val="00BE4D0B"/>
    <w:rsid w:val="00BE7775"/>
    <w:rsid w:val="00C0040D"/>
    <w:rsid w:val="00C02037"/>
    <w:rsid w:val="00C0351D"/>
    <w:rsid w:val="00C112F5"/>
    <w:rsid w:val="00C1429A"/>
    <w:rsid w:val="00C1570F"/>
    <w:rsid w:val="00C274CF"/>
    <w:rsid w:val="00C507B8"/>
    <w:rsid w:val="00C6157D"/>
    <w:rsid w:val="00C62656"/>
    <w:rsid w:val="00C63829"/>
    <w:rsid w:val="00C64F70"/>
    <w:rsid w:val="00C65AAA"/>
    <w:rsid w:val="00C70F81"/>
    <w:rsid w:val="00C71443"/>
    <w:rsid w:val="00C7268D"/>
    <w:rsid w:val="00C73D88"/>
    <w:rsid w:val="00C77419"/>
    <w:rsid w:val="00C80E8F"/>
    <w:rsid w:val="00C8138A"/>
    <w:rsid w:val="00C91CA0"/>
    <w:rsid w:val="00C933A0"/>
    <w:rsid w:val="00C9697C"/>
    <w:rsid w:val="00CA0D04"/>
    <w:rsid w:val="00CA621C"/>
    <w:rsid w:val="00CB0DB4"/>
    <w:rsid w:val="00CB2C23"/>
    <w:rsid w:val="00CB4316"/>
    <w:rsid w:val="00CB564D"/>
    <w:rsid w:val="00CB581A"/>
    <w:rsid w:val="00CB7E34"/>
    <w:rsid w:val="00CC123C"/>
    <w:rsid w:val="00CC3E90"/>
    <w:rsid w:val="00CC47CD"/>
    <w:rsid w:val="00CC7C1B"/>
    <w:rsid w:val="00CD3530"/>
    <w:rsid w:val="00CD62CE"/>
    <w:rsid w:val="00CD653D"/>
    <w:rsid w:val="00CD69AA"/>
    <w:rsid w:val="00CD70F5"/>
    <w:rsid w:val="00CD72EF"/>
    <w:rsid w:val="00CE38DD"/>
    <w:rsid w:val="00CE6847"/>
    <w:rsid w:val="00CF4AEB"/>
    <w:rsid w:val="00CF72FE"/>
    <w:rsid w:val="00D03533"/>
    <w:rsid w:val="00D04446"/>
    <w:rsid w:val="00D1058B"/>
    <w:rsid w:val="00D13B0F"/>
    <w:rsid w:val="00D15ECA"/>
    <w:rsid w:val="00D434E1"/>
    <w:rsid w:val="00D468F6"/>
    <w:rsid w:val="00D518B3"/>
    <w:rsid w:val="00D52DF7"/>
    <w:rsid w:val="00D55D3B"/>
    <w:rsid w:val="00D56EFF"/>
    <w:rsid w:val="00D61CA1"/>
    <w:rsid w:val="00D6454A"/>
    <w:rsid w:val="00D65F62"/>
    <w:rsid w:val="00D66D8C"/>
    <w:rsid w:val="00D679CE"/>
    <w:rsid w:val="00D725ED"/>
    <w:rsid w:val="00D75323"/>
    <w:rsid w:val="00D7704A"/>
    <w:rsid w:val="00D855C0"/>
    <w:rsid w:val="00D878BE"/>
    <w:rsid w:val="00D91537"/>
    <w:rsid w:val="00D97F9C"/>
    <w:rsid w:val="00DA0A23"/>
    <w:rsid w:val="00DA4320"/>
    <w:rsid w:val="00DA56F3"/>
    <w:rsid w:val="00DB29FC"/>
    <w:rsid w:val="00DC2219"/>
    <w:rsid w:val="00DC25EF"/>
    <w:rsid w:val="00DD5B87"/>
    <w:rsid w:val="00DE29FD"/>
    <w:rsid w:val="00DE3205"/>
    <w:rsid w:val="00DE3ABA"/>
    <w:rsid w:val="00DE466A"/>
    <w:rsid w:val="00DE467C"/>
    <w:rsid w:val="00DE5814"/>
    <w:rsid w:val="00DE5DE2"/>
    <w:rsid w:val="00DE6382"/>
    <w:rsid w:val="00DF0AE4"/>
    <w:rsid w:val="00DF213B"/>
    <w:rsid w:val="00DF2EAF"/>
    <w:rsid w:val="00E11D64"/>
    <w:rsid w:val="00E12FC8"/>
    <w:rsid w:val="00E200E8"/>
    <w:rsid w:val="00E21679"/>
    <w:rsid w:val="00E27EEF"/>
    <w:rsid w:val="00E32DFD"/>
    <w:rsid w:val="00E3346B"/>
    <w:rsid w:val="00E35CAF"/>
    <w:rsid w:val="00E41F96"/>
    <w:rsid w:val="00E45340"/>
    <w:rsid w:val="00E50EA8"/>
    <w:rsid w:val="00E57CEC"/>
    <w:rsid w:val="00E623BE"/>
    <w:rsid w:val="00E6566E"/>
    <w:rsid w:val="00E82AB4"/>
    <w:rsid w:val="00E91FB7"/>
    <w:rsid w:val="00E92641"/>
    <w:rsid w:val="00EA3E11"/>
    <w:rsid w:val="00EA4EE2"/>
    <w:rsid w:val="00EA6647"/>
    <w:rsid w:val="00EA7BBC"/>
    <w:rsid w:val="00EC03FD"/>
    <w:rsid w:val="00ED0532"/>
    <w:rsid w:val="00ED2C27"/>
    <w:rsid w:val="00ED7D0F"/>
    <w:rsid w:val="00EE0552"/>
    <w:rsid w:val="00EE7DCC"/>
    <w:rsid w:val="00EF222A"/>
    <w:rsid w:val="00F01961"/>
    <w:rsid w:val="00F035EA"/>
    <w:rsid w:val="00F10747"/>
    <w:rsid w:val="00F11840"/>
    <w:rsid w:val="00F13AB1"/>
    <w:rsid w:val="00F13BAA"/>
    <w:rsid w:val="00F21D38"/>
    <w:rsid w:val="00F228E6"/>
    <w:rsid w:val="00F2466F"/>
    <w:rsid w:val="00F27BCB"/>
    <w:rsid w:val="00F310DE"/>
    <w:rsid w:val="00F441F6"/>
    <w:rsid w:val="00F46BF6"/>
    <w:rsid w:val="00F47F59"/>
    <w:rsid w:val="00F575D3"/>
    <w:rsid w:val="00F57BE5"/>
    <w:rsid w:val="00F610C8"/>
    <w:rsid w:val="00F63558"/>
    <w:rsid w:val="00F63BC9"/>
    <w:rsid w:val="00F667AD"/>
    <w:rsid w:val="00F70A57"/>
    <w:rsid w:val="00F74EE2"/>
    <w:rsid w:val="00F77C34"/>
    <w:rsid w:val="00F81683"/>
    <w:rsid w:val="00F829FE"/>
    <w:rsid w:val="00F83079"/>
    <w:rsid w:val="00F8612A"/>
    <w:rsid w:val="00F8722C"/>
    <w:rsid w:val="00F91F47"/>
    <w:rsid w:val="00F92489"/>
    <w:rsid w:val="00F924F5"/>
    <w:rsid w:val="00F969A1"/>
    <w:rsid w:val="00F974B5"/>
    <w:rsid w:val="00FA0F44"/>
    <w:rsid w:val="00FA48B8"/>
    <w:rsid w:val="00FA62A9"/>
    <w:rsid w:val="00FB1876"/>
    <w:rsid w:val="00FC0D10"/>
    <w:rsid w:val="00FC0EF2"/>
    <w:rsid w:val="00FC3200"/>
    <w:rsid w:val="00FC4BCD"/>
    <w:rsid w:val="00FC6D32"/>
    <w:rsid w:val="00FD007D"/>
    <w:rsid w:val="00FD40B8"/>
    <w:rsid w:val="00FD63A3"/>
    <w:rsid w:val="00FE082F"/>
    <w:rsid w:val="00FE190E"/>
    <w:rsid w:val="00FE1B7C"/>
    <w:rsid w:val="00FE5628"/>
    <w:rsid w:val="00FF352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E43CD6"/>
  <w14:discardImageEditingData/>
  <w14:defaultImageDpi w14:val="330"/>
  <w15:chartTrackingRefBased/>
  <w15:docId w15:val="{CA94ADB2-B267-4419-BC1D-32B3F58CD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374"/>
    <w:pPr>
      <w:spacing w:after="0" w:line="288" w:lineRule="auto"/>
      <w:ind w:firstLine="340"/>
      <w:jc w:val="both"/>
    </w:pPr>
    <w:rPr>
      <w:rFonts w:ascii="Times New Roman" w:hAnsi="Times New Roman"/>
      <w:sz w:val="24"/>
    </w:rPr>
  </w:style>
  <w:style w:type="paragraph" w:styleId="Heading1">
    <w:name w:val="heading 1"/>
    <w:basedOn w:val="Normal"/>
    <w:next w:val="Normal"/>
    <w:link w:val="Heading1Char"/>
    <w:uiPriority w:val="9"/>
    <w:qFormat/>
    <w:rsid w:val="00F21D38"/>
    <w:pPr>
      <w:keepNext/>
      <w:keepLines/>
      <w:spacing w:before="360" w:after="160"/>
      <w:ind w:firstLine="0"/>
      <w:outlineLvl w:val="0"/>
    </w:pPr>
    <w:rPr>
      <w:rFonts w:ascii="Arial" w:eastAsiaTheme="majorEastAsia" w:hAnsi="Arial" w:cstheme="majorBidi"/>
      <w:b/>
      <w:sz w:val="32"/>
      <w:szCs w:val="32"/>
    </w:rPr>
  </w:style>
  <w:style w:type="paragraph" w:styleId="Heading2">
    <w:name w:val="heading 2"/>
    <w:basedOn w:val="Normal"/>
    <w:next w:val="Normal"/>
    <w:link w:val="Heading2Char"/>
    <w:uiPriority w:val="9"/>
    <w:unhideWhenUsed/>
    <w:qFormat/>
    <w:rsid w:val="000B321F"/>
    <w:pPr>
      <w:keepNext/>
      <w:keepLines/>
      <w:spacing w:before="240"/>
      <w:ind w:firstLine="0"/>
      <w:outlineLvl w:val="1"/>
    </w:pPr>
    <w:rPr>
      <w:rFonts w:ascii="Arial" w:eastAsiaTheme="majorEastAsia" w:hAnsi="Arial" w:cstheme="majorBidi"/>
      <w:b/>
      <w:sz w:val="28"/>
      <w:szCs w:val="26"/>
    </w:rPr>
  </w:style>
  <w:style w:type="paragraph" w:styleId="Heading3">
    <w:name w:val="heading 3"/>
    <w:basedOn w:val="Normal"/>
    <w:next w:val="Normal"/>
    <w:link w:val="Heading3Char"/>
    <w:uiPriority w:val="9"/>
    <w:unhideWhenUsed/>
    <w:qFormat/>
    <w:rsid w:val="008D3CD4"/>
    <w:pPr>
      <w:keepNext/>
      <w:keepLines/>
      <w:ind w:firstLine="0"/>
      <w:outlineLvl w:val="2"/>
    </w:pPr>
    <w:rPr>
      <w:rFonts w:eastAsiaTheme="majorEastAsia"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11C86"/>
    <w:pPr>
      <w:spacing w:after="240"/>
      <w:ind w:firstLine="0"/>
      <w:contextualSpacing/>
      <w:jc w:val="center"/>
    </w:pPr>
    <w:rPr>
      <w:rFonts w:eastAsiaTheme="majorEastAsia" w:cstheme="majorBidi"/>
      <w:b/>
      <w:spacing w:val="-10"/>
      <w:kern w:val="28"/>
      <w:sz w:val="40"/>
      <w:szCs w:val="56"/>
    </w:rPr>
  </w:style>
  <w:style w:type="character" w:customStyle="1" w:styleId="TitleChar">
    <w:name w:val="Title Char"/>
    <w:basedOn w:val="DefaultParagraphFont"/>
    <w:link w:val="Title"/>
    <w:uiPriority w:val="10"/>
    <w:rsid w:val="00511C86"/>
    <w:rPr>
      <w:rFonts w:ascii="Times New Roman" w:eastAsiaTheme="majorEastAsia" w:hAnsi="Times New Roman" w:cstheme="majorBidi"/>
      <w:b/>
      <w:spacing w:val="-10"/>
      <w:kern w:val="28"/>
      <w:sz w:val="40"/>
      <w:szCs w:val="56"/>
    </w:rPr>
  </w:style>
  <w:style w:type="character" w:customStyle="1" w:styleId="Heading1Char">
    <w:name w:val="Heading 1 Char"/>
    <w:basedOn w:val="DefaultParagraphFont"/>
    <w:link w:val="Heading1"/>
    <w:uiPriority w:val="9"/>
    <w:rsid w:val="00F21D38"/>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0B321F"/>
    <w:rPr>
      <w:rFonts w:ascii="Arial" w:eastAsiaTheme="majorEastAsia" w:hAnsi="Arial" w:cstheme="majorBidi"/>
      <w:b/>
      <w:sz w:val="28"/>
      <w:szCs w:val="26"/>
    </w:rPr>
  </w:style>
  <w:style w:type="paragraph" w:styleId="ListParagraph">
    <w:name w:val="List Paragraph"/>
    <w:basedOn w:val="Normal"/>
    <w:uiPriority w:val="34"/>
    <w:qFormat/>
    <w:rsid w:val="008D3CD4"/>
    <w:pPr>
      <w:ind w:firstLine="0"/>
    </w:pPr>
  </w:style>
  <w:style w:type="character" w:customStyle="1" w:styleId="Heading3Char">
    <w:name w:val="Heading 3 Char"/>
    <w:basedOn w:val="DefaultParagraphFont"/>
    <w:link w:val="Heading3"/>
    <w:uiPriority w:val="9"/>
    <w:rsid w:val="008D3CD4"/>
    <w:rPr>
      <w:rFonts w:ascii="Times New Roman" w:eastAsiaTheme="majorEastAsia" w:hAnsi="Times New Roman" w:cstheme="majorBidi"/>
      <w:b/>
      <w:color w:val="000000" w:themeColor="text1"/>
      <w:sz w:val="24"/>
      <w:szCs w:val="24"/>
    </w:rPr>
  </w:style>
  <w:style w:type="paragraph" w:styleId="Caption">
    <w:name w:val="caption"/>
    <w:basedOn w:val="Normal"/>
    <w:next w:val="Normal"/>
    <w:uiPriority w:val="35"/>
    <w:unhideWhenUsed/>
    <w:qFormat/>
    <w:rsid w:val="0048569E"/>
    <w:rPr>
      <w:b/>
      <w:iCs/>
      <w:szCs w:val="18"/>
    </w:rPr>
  </w:style>
  <w:style w:type="table" w:styleId="TableGrid">
    <w:name w:val="Table Grid"/>
    <w:basedOn w:val="TableNormal"/>
    <w:uiPriority w:val="39"/>
    <w:rsid w:val="000F4D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00D2"/>
    <w:pPr>
      <w:tabs>
        <w:tab w:val="center" w:pos="4153"/>
        <w:tab w:val="right" w:pos="8306"/>
      </w:tabs>
      <w:spacing w:line="240" w:lineRule="auto"/>
    </w:pPr>
  </w:style>
  <w:style w:type="character" w:customStyle="1" w:styleId="HeaderChar">
    <w:name w:val="Header Char"/>
    <w:basedOn w:val="DefaultParagraphFont"/>
    <w:link w:val="Header"/>
    <w:uiPriority w:val="99"/>
    <w:rsid w:val="000100D2"/>
    <w:rPr>
      <w:rFonts w:ascii="Times New Roman" w:hAnsi="Times New Roman"/>
      <w:sz w:val="24"/>
    </w:rPr>
  </w:style>
  <w:style w:type="paragraph" w:styleId="Footer">
    <w:name w:val="footer"/>
    <w:basedOn w:val="Normal"/>
    <w:link w:val="FooterChar"/>
    <w:uiPriority w:val="99"/>
    <w:unhideWhenUsed/>
    <w:rsid w:val="000100D2"/>
    <w:pPr>
      <w:tabs>
        <w:tab w:val="center" w:pos="4153"/>
        <w:tab w:val="right" w:pos="8306"/>
      </w:tabs>
      <w:spacing w:line="240" w:lineRule="auto"/>
    </w:pPr>
  </w:style>
  <w:style w:type="character" w:customStyle="1" w:styleId="FooterChar">
    <w:name w:val="Footer Char"/>
    <w:basedOn w:val="DefaultParagraphFont"/>
    <w:link w:val="Footer"/>
    <w:uiPriority w:val="99"/>
    <w:rsid w:val="000100D2"/>
    <w:rPr>
      <w:rFonts w:ascii="Times New Roman" w:hAnsi="Times New Roman"/>
      <w:sz w:val="24"/>
    </w:rPr>
  </w:style>
  <w:style w:type="paragraph" w:styleId="Bibliography">
    <w:name w:val="Bibliography"/>
    <w:basedOn w:val="Normal"/>
    <w:next w:val="Normal"/>
    <w:uiPriority w:val="37"/>
    <w:unhideWhenUsed/>
    <w:rsid w:val="00F83079"/>
    <w:pPr>
      <w:spacing w:after="240" w:line="240" w:lineRule="auto"/>
      <w:ind w:firstLine="0"/>
    </w:pPr>
  </w:style>
  <w:style w:type="paragraph" w:styleId="FootnoteText">
    <w:name w:val="footnote text"/>
    <w:basedOn w:val="Normal"/>
    <w:link w:val="FootnoteTextChar"/>
    <w:uiPriority w:val="99"/>
    <w:semiHidden/>
    <w:unhideWhenUsed/>
    <w:rsid w:val="00E12FC8"/>
    <w:pPr>
      <w:spacing w:line="240" w:lineRule="auto"/>
    </w:pPr>
    <w:rPr>
      <w:sz w:val="20"/>
      <w:szCs w:val="20"/>
    </w:rPr>
  </w:style>
  <w:style w:type="character" w:customStyle="1" w:styleId="FootnoteTextChar">
    <w:name w:val="Footnote Text Char"/>
    <w:basedOn w:val="DefaultParagraphFont"/>
    <w:link w:val="FootnoteText"/>
    <w:uiPriority w:val="99"/>
    <w:semiHidden/>
    <w:rsid w:val="00E12FC8"/>
    <w:rPr>
      <w:rFonts w:ascii="Times New Roman" w:hAnsi="Times New Roman"/>
      <w:sz w:val="20"/>
      <w:szCs w:val="20"/>
    </w:rPr>
  </w:style>
  <w:style w:type="character" w:styleId="FootnoteReference">
    <w:name w:val="footnote reference"/>
    <w:basedOn w:val="DefaultParagraphFont"/>
    <w:uiPriority w:val="99"/>
    <w:semiHidden/>
    <w:unhideWhenUsed/>
    <w:rsid w:val="00E12FC8"/>
    <w:rPr>
      <w:vertAlign w:val="superscript"/>
    </w:rPr>
  </w:style>
  <w:style w:type="paragraph" w:styleId="Date">
    <w:name w:val="Date"/>
    <w:basedOn w:val="Normal"/>
    <w:next w:val="Normal"/>
    <w:link w:val="DateChar"/>
    <w:uiPriority w:val="99"/>
    <w:semiHidden/>
    <w:unhideWhenUsed/>
    <w:rsid w:val="00923ACA"/>
  </w:style>
  <w:style w:type="character" w:customStyle="1" w:styleId="DateChar">
    <w:name w:val="Date Char"/>
    <w:basedOn w:val="DefaultParagraphFont"/>
    <w:link w:val="Date"/>
    <w:uiPriority w:val="99"/>
    <w:semiHidden/>
    <w:rsid w:val="00923ACA"/>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409815">
      <w:bodyDiv w:val="1"/>
      <w:marLeft w:val="0"/>
      <w:marRight w:val="0"/>
      <w:marTop w:val="0"/>
      <w:marBottom w:val="0"/>
      <w:divBdr>
        <w:top w:val="none" w:sz="0" w:space="0" w:color="auto"/>
        <w:left w:val="none" w:sz="0" w:space="0" w:color="auto"/>
        <w:bottom w:val="none" w:sz="0" w:space="0" w:color="auto"/>
        <w:right w:val="none" w:sz="0" w:space="0" w:color="auto"/>
      </w:divBdr>
    </w:div>
    <w:div w:id="264658886">
      <w:bodyDiv w:val="1"/>
      <w:marLeft w:val="0"/>
      <w:marRight w:val="0"/>
      <w:marTop w:val="0"/>
      <w:marBottom w:val="0"/>
      <w:divBdr>
        <w:top w:val="none" w:sz="0" w:space="0" w:color="auto"/>
        <w:left w:val="none" w:sz="0" w:space="0" w:color="auto"/>
        <w:bottom w:val="none" w:sz="0" w:space="0" w:color="auto"/>
        <w:right w:val="none" w:sz="0" w:space="0" w:color="auto"/>
      </w:divBdr>
    </w:div>
    <w:div w:id="544870317">
      <w:bodyDiv w:val="1"/>
      <w:marLeft w:val="0"/>
      <w:marRight w:val="0"/>
      <w:marTop w:val="0"/>
      <w:marBottom w:val="0"/>
      <w:divBdr>
        <w:top w:val="none" w:sz="0" w:space="0" w:color="auto"/>
        <w:left w:val="none" w:sz="0" w:space="0" w:color="auto"/>
        <w:bottom w:val="none" w:sz="0" w:space="0" w:color="auto"/>
        <w:right w:val="none" w:sz="0" w:space="0" w:color="auto"/>
      </w:divBdr>
    </w:div>
    <w:div w:id="594754747">
      <w:bodyDiv w:val="1"/>
      <w:marLeft w:val="0"/>
      <w:marRight w:val="0"/>
      <w:marTop w:val="0"/>
      <w:marBottom w:val="0"/>
      <w:divBdr>
        <w:top w:val="none" w:sz="0" w:space="0" w:color="auto"/>
        <w:left w:val="none" w:sz="0" w:space="0" w:color="auto"/>
        <w:bottom w:val="none" w:sz="0" w:space="0" w:color="auto"/>
        <w:right w:val="none" w:sz="0" w:space="0" w:color="auto"/>
      </w:divBdr>
    </w:div>
    <w:div w:id="608468249">
      <w:bodyDiv w:val="1"/>
      <w:marLeft w:val="0"/>
      <w:marRight w:val="0"/>
      <w:marTop w:val="0"/>
      <w:marBottom w:val="0"/>
      <w:divBdr>
        <w:top w:val="none" w:sz="0" w:space="0" w:color="auto"/>
        <w:left w:val="none" w:sz="0" w:space="0" w:color="auto"/>
        <w:bottom w:val="none" w:sz="0" w:space="0" w:color="auto"/>
        <w:right w:val="none" w:sz="0" w:space="0" w:color="auto"/>
      </w:divBdr>
    </w:div>
    <w:div w:id="638532994">
      <w:bodyDiv w:val="1"/>
      <w:marLeft w:val="0"/>
      <w:marRight w:val="0"/>
      <w:marTop w:val="0"/>
      <w:marBottom w:val="0"/>
      <w:divBdr>
        <w:top w:val="none" w:sz="0" w:space="0" w:color="auto"/>
        <w:left w:val="none" w:sz="0" w:space="0" w:color="auto"/>
        <w:bottom w:val="none" w:sz="0" w:space="0" w:color="auto"/>
        <w:right w:val="none" w:sz="0" w:space="0" w:color="auto"/>
      </w:divBdr>
    </w:div>
    <w:div w:id="827285673">
      <w:bodyDiv w:val="1"/>
      <w:marLeft w:val="0"/>
      <w:marRight w:val="0"/>
      <w:marTop w:val="0"/>
      <w:marBottom w:val="0"/>
      <w:divBdr>
        <w:top w:val="none" w:sz="0" w:space="0" w:color="auto"/>
        <w:left w:val="none" w:sz="0" w:space="0" w:color="auto"/>
        <w:bottom w:val="none" w:sz="0" w:space="0" w:color="auto"/>
        <w:right w:val="none" w:sz="0" w:space="0" w:color="auto"/>
      </w:divBdr>
    </w:div>
    <w:div w:id="865873282">
      <w:bodyDiv w:val="1"/>
      <w:marLeft w:val="0"/>
      <w:marRight w:val="0"/>
      <w:marTop w:val="0"/>
      <w:marBottom w:val="0"/>
      <w:divBdr>
        <w:top w:val="none" w:sz="0" w:space="0" w:color="auto"/>
        <w:left w:val="none" w:sz="0" w:space="0" w:color="auto"/>
        <w:bottom w:val="none" w:sz="0" w:space="0" w:color="auto"/>
        <w:right w:val="none" w:sz="0" w:space="0" w:color="auto"/>
      </w:divBdr>
    </w:div>
    <w:div w:id="981422713">
      <w:bodyDiv w:val="1"/>
      <w:marLeft w:val="0"/>
      <w:marRight w:val="0"/>
      <w:marTop w:val="0"/>
      <w:marBottom w:val="0"/>
      <w:divBdr>
        <w:top w:val="none" w:sz="0" w:space="0" w:color="auto"/>
        <w:left w:val="none" w:sz="0" w:space="0" w:color="auto"/>
        <w:bottom w:val="none" w:sz="0" w:space="0" w:color="auto"/>
        <w:right w:val="none" w:sz="0" w:space="0" w:color="auto"/>
      </w:divBdr>
    </w:div>
    <w:div w:id="1133136997">
      <w:bodyDiv w:val="1"/>
      <w:marLeft w:val="0"/>
      <w:marRight w:val="0"/>
      <w:marTop w:val="0"/>
      <w:marBottom w:val="0"/>
      <w:divBdr>
        <w:top w:val="none" w:sz="0" w:space="0" w:color="auto"/>
        <w:left w:val="none" w:sz="0" w:space="0" w:color="auto"/>
        <w:bottom w:val="none" w:sz="0" w:space="0" w:color="auto"/>
        <w:right w:val="none" w:sz="0" w:space="0" w:color="auto"/>
      </w:divBdr>
    </w:div>
    <w:div w:id="1355305784">
      <w:bodyDiv w:val="1"/>
      <w:marLeft w:val="0"/>
      <w:marRight w:val="0"/>
      <w:marTop w:val="0"/>
      <w:marBottom w:val="0"/>
      <w:divBdr>
        <w:top w:val="none" w:sz="0" w:space="0" w:color="auto"/>
        <w:left w:val="none" w:sz="0" w:space="0" w:color="auto"/>
        <w:bottom w:val="none" w:sz="0" w:space="0" w:color="auto"/>
        <w:right w:val="none" w:sz="0" w:space="0" w:color="auto"/>
      </w:divBdr>
    </w:div>
    <w:div w:id="1438257636">
      <w:bodyDiv w:val="1"/>
      <w:marLeft w:val="0"/>
      <w:marRight w:val="0"/>
      <w:marTop w:val="0"/>
      <w:marBottom w:val="0"/>
      <w:divBdr>
        <w:top w:val="none" w:sz="0" w:space="0" w:color="auto"/>
        <w:left w:val="none" w:sz="0" w:space="0" w:color="auto"/>
        <w:bottom w:val="none" w:sz="0" w:space="0" w:color="auto"/>
        <w:right w:val="none" w:sz="0" w:space="0" w:color="auto"/>
      </w:divBdr>
    </w:div>
    <w:div w:id="1551725963">
      <w:bodyDiv w:val="1"/>
      <w:marLeft w:val="0"/>
      <w:marRight w:val="0"/>
      <w:marTop w:val="0"/>
      <w:marBottom w:val="0"/>
      <w:divBdr>
        <w:top w:val="none" w:sz="0" w:space="0" w:color="auto"/>
        <w:left w:val="none" w:sz="0" w:space="0" w:color="auto"/>
        <w:bottom w:val="none" w:sz="0" w:space="0" w:color="auto"/>
        <w:right w:val="none" w:sz="0" w:space="0" w:color="auto"/>
      </w:divBdr>
    </w:div>
    <w:div w:id="1722169670">
      <w:bodyDiv w:val="1"/>
      <w:marLeft w:val="0"/>
      <w:marRight w:val="0"/>
      <w:marTop w:val="0"/>
      <w:marBottom w:val="0"/>
      <w:divBdr>
        <w:top w:val="none" w:sz="0" w:space="0" w:color="auto"/>
        <w:left w:val="none" w:sz="0" w:space="0" w:color="auto"/>
        <w:bottom w:val="none" w:sz="0" w:space="0" w:color="auto"/>
        <w:right w:val="none" w:sz="0" w:space="0" w:color="auto"/>
      </w:divBdr>
      <w:divsChild>
        <w:div w:id="2011179640">
          <w:marLeft w:val="0"/>
          <w:marRight w:val="0"/>
          <w:marTop w:val="0"/>
          <w:marBottom w:val="0"/>
          <w:divBdr>
            <w:top w:val="none" w:sz="0" w:space="0" w:color="auto"/>
            <w:left w:val="none" w:sz="0" w:space="0" w:color="auto"/>
            <w:bottom w:val="none" w:sz="0" w:space="0" w:color="auto"/>
            <w:right w:val="none" w:sz="0" w:space="0" w:color="auto"/>
          </w:divBdr>
        </w:div>
        <w:div w:id="1508981390">
          <w:marLeft w:val="0"/>
          <w:marRight w:val="0"/>
          <w:marTop w:val="0"/>
          <w:marBottom w:val="0"/>
          <w:divBdr>
            <w:top w:val="none" w:sz="0" w:space="0" w:color="auto"/>
            <w:left w:val="none" w:sz="0" w:space="0" w:color="auto"/>
            <w:bottom w:val="none" w:sz="0" w:space="0" w:color="auto"/>
            <w:right w:val="none" w:sz="0" w:space="0" w:color="auto"/>
          </w:divBdr>
        </w:div>
        <w:div w:id="1673604571">
          <w:marLeft w:val="0"/>
          <w:marRight w:val="0"/>
          <w:marTop w:val="0"/>
          <w:marBottom w:val="0"/>
          <w:divBdr>
            <w:top w:val="none" w:sz="0" w:space="0" w:color="auto"/>
            <w:left w:val="none" w:sz="0" w:space="0" w:color="auto"/>
            <w:bottom w:val="none" w:sz="0" w:space="0" w:color="auto"/>
            <w:right w:val="none" w:sz="0" w:space="0" w:color="auto"/>
          </w:divBdr>
        </w:div>
        <w:div w:id="1147823593">
          <w:marLeft w:val="0"/>
          <w:marRight w:val="0"/>
          <w:marTop w:val="0"/>
          <w:marBottom w:val="0"/>
          <w:divBdr>
            <w:top w:val="none" w:sz="0" w:space="0" w:color="auto"/>
            <w:left w:val="none" w:sz="0" w:space="0" w:color="auto"/>
            <w:bottom w:val="none" w:sz="0" w:space="0" w:color="auto"/>
            <w:right w:val="none" w:sz="0" w:space="0" w:color="auto"/>
          </w:divBdr>
        </w:div>
        <w:div w:id="861017614">
          <w:marLeft w:val="0"/>
          <w:marRight w:val="0"/>
          <w:marTop w:val="0"/>
          <w:marBottom w:val="0"/>
          <w:divBdr>
            <w:top w:val="none" w:sz="0" w:space="0" w:color="auto"/>
            <w:left w:val="none" w:sz="0" w:space="0" w:color="auto"/>
            <w:bottom w:val="none" w:sz="0" w:space="0" w:color="auto"/>
            <w:right w:val="none" w:sz="0" w:space="0" w:color="auto"/>
          </w:divBdr>
        </w:div>
        <w:div w:id="341443065">
          <w:marLeft w:val="0"/>
          <w:marRight w:val="0"/>
          <w:marTop w:val="0"/>
          <w:marBottom w:val="0"/>
          <w:divBdr>
            <w:top w:val="none" w:sz="0" w:space="0" w:color="auto"/>
            <w:left w:val="none" w:sz="0" w:space="0" w:color="auto"/>
            <w:bottom w:val="none" w:sz="0" w:space="0" w:color="auto"/>
            <w:right w:val="none" w:sz="0" w:space="0" w:color="auto"/>
          </w:divBdr>
        </w:div>
        <w:div w:id="963736050">
          <w:marLeft w:val="0"/>
          <w:marRight w:val="0"/>
          <w:marTop w:val="0"/>
          <w:marBottom w:val="0"/>
          <w:divBdr>
            <w:top w:val="none" w:sz="0" w:space="0" w:color="auto"/>
            <w:left w:val="none" w:sz="0" w:space="0" w:color="auto"/>
            <w:bottom w:val="none" w:sz="0" w:space="0" w:color="auto"/>
            <w:right w:val="none" w:sz="0" w:space="0" w:color="auto"/>
          </w:divBdr>
        </w:div>
        <w:div w:id="1965304756">
          <w:marLeft w:val="0"/>
          <w:marRight w:val="0"/>
          <w:marTop w:val="0"/>
          <w:marBottom w:val="0"/>
          <w:divBdr>
            <w:top w:val="none" w:sz="0" w:space="0" w:color="auto"/>
            <w:left w:val="none" w:sz="0" w:space="0" w:color="auto"/>
            <w:bottom w:val="none" w:sz="0" w:space="0" w:color="auto"/>
            <w:right w:val="none" w:sz="0" w:space="0" w:color="auto"/>
          </w:divBdr>
        </w:div>
        <w:div w:id="515507199">
          <w:marLeft w:val="0"/>
          <w:marRight w:val="0"/>
          <w:marTop w:val="0"/>
          <w:marBottom w:val="0"/>
          <w:divBdr>
            <w:top w:val="none" w:sz="0" w:space="0" w:color="auto"/>
            <w:left w:val="none" w:sz="0" w:space="0" w:color="auto"/>
            <w:bottom w:val="none" w:sz="0" w:space="0" w:color="auto"/>
            <w:right w:val="none" w:sz="0" w:space="0" w:color="auto"/>
          </w:divBdr>
        </w:div>
        <w:div w:id="1418133927">
          <w:marLeft w:val="0"/>
          <w:marRight w:val="0"/>
          <w:marTop w:val="0"/>
          <w:marBottom w:val="0"/>
          <w:divBdr>
            <w:top w:val="none" w:sz="0" w:space="0" w:color="auto"/>
            <w:left w:val="none" w:sz="0" w:space="0" w:color="auto"/>
            <w:bottom w:val="none" w:sz="0" w:space="0" w:color="auto"/>
            <w:right w:val="none" w:sz="0" w:space="0" w:color="auto"/>
          </w:divBdr>
        </w:div>
        <w:div w:id="2090496458">
          <w:marLeft w:val="0"/>
          <w:marRight w:val="0"/>
          <w:marTop w:val="0"/>
          <w:marBottom w:val="0"/>
          <w:divBdr>
            <w:top w:val="none" w:sz="0" w:space="0" w:color="auto"/>
            <w:left w:val="none" w:sz="0" w:space="0" w:color="auto"/>
            <w:bottom w:val="none" w:sz="0" w:space="0" w:color="auto"/>
            <w:right w:val="none" w:sz="0" w:space="0" w:color="auto"/>
          </w:divBdr>
        </w:div>
        <w:div w:id="98529251">
          <w:marLeft w:val="0"/>
          <w:marRight w:val="0"/>
          <w:marTop w:val="0"/>
          <w:marBottom w:val="0"/>
          <w:divBdr>
            <w:top w:val="none" w:sz="0" w:space="0" w:color="auto"/>
            <w:left w:val="none" w:sz="0" w:space="0" w:color="auto"/>
            <w:bottom w:val="none" w:sz="0" w:space="0" w:color="auto"/>
            <w:right w:val="none" w:sz="0" w:space="0" w:color="auto"/>
          </w:divBdr>
        </w:div>
      </w:divsChild>
    </w:div>
    <w:div w:id="1793283038">
      <w:bodyDiv w:val="1"/>
      <w:marLeft w:val="0"/>
      <w:marRight w:val="0"/>
      <w:marTop w:val="0"/>
      <w:marBottom w:val="0"/>
      <w:divBdr>
        <w:top w:val="none" w:sz="0" w:space="0" w:color="auto"/>
        <w:left w:val="none" w:sz="0" w:space="0" w:color="auto"/>
        <w:bottom w:val="none" w:sz="0" w:space="0" w:color="auto"/>
        <w:right w:val="none" w:sz="0" w:space="0" w:color="auto"/>
      </w:divBdr>
    </w:div>
    <w:div w:id="1978800696">
      <w:bodyDiv w:val="1"/>
      <w:marLeft w:val="0"/>
      <w:marRight w:val="0"/>
      <w:marTop w:val="0"/>
      <w:marBottom w:val="0"/>
      <w:divBdr>
        <w:top w:val="none" w:sz="0" w:space="0" w:color="auto"/>
        <w:left w:val="none" w:sz="0" w:space="0" w:color="auto"/>
        <w:bottom w:val="none" w:sz="0" w:space="0" w:color="auto"/>
        <w:right w:val="none" w:sz="0" w:space="0" w:color="auto"/>
      </w:divBdr>
    </w:div>
    <w:div w:id="2052536985">
      <w:bodyDiv w:val="1"/>
      <w:marLeft w:val="0"/>
      <w:marRight w:val="0"/>
      <w:marTop w:val="0"/>
      <w:marBottom w:val="0"/>
      <w:divBdr>
        <w:top w:val="none" w:sz="0" w:space="0" w:color="auto"/>
        <w:left w:val="none" w:sz="0" w:space="0" w:color="auto"/>
        <w:bottom w:val="none" w:sz="0" w:space="0" w:color="auto"/>
        <w:right w:val="none" w:sz="0" w:space="0" w:color="auto"/>
      </w:divBdr>
    </w:div>
    <w:div w:id="2072774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190B49-1CE0-48B1-BBFE-DDBAE515F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1441</TotalTime>
  <Pages>10</Pages>
  <Words>1961</Words>
  <Characters>11181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 Wan</dc:creator>
  <cp:keywords/>
  <dc:description/>
  <cp:lastModifiedBy>Wan, Yu [yuwan]</cp:lastModifiedBy>
  <cp:revision>508</cp:revision>
  <cp:lastPrinted>2024-04-27T13:09:00Z</cp:lastPrinted>
  <dcterms:created xsi:type="dcterms:W3CDTF">2024-03-17T11:51:00Z</dcterms:created>
  <dcterms:modified xsi:type="dcterms:W3CDTF">2025-12-04T15:07:00Z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id="uRaSCblA"/&gt;&lt;style id="http://www.zotero.org/styles/bmc-genetics" hasBibliography="1" bibliographyStyleHasBeenSet="1"/&gt;&lt;prefs&gt;&lt;pref name="fieldType" value="Field"/&gt;&lt;/prefs&gt;&lt;/data&gt;</vt:lpwstr>
  </property>
</Properties>
</file>