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519BB" w14:textId="7B2810EE" w:rsidR="00776274" w:rsidRPr="00DF128E" w:rsidRDefault="00776274" w:rsidP="00545473">
      <w:pPr>
        <w:adjustRightInd w:val="0"/>
        <w:spacing w:after="100" w:afterAutospacing="1" w:line="480" w:lineRule="auto"/>
        <w:jc w:val="both"/>
        <w:rPr>
          <w:b/>
          <w:bCs/>
          <w:color w:val="000000" w:themeColor="text1"/>
          <w:sz w:val="28"/>
          <w:szCs w:val="28"/>
          <w:lang w:eastAsia="ko-KR"/>
        </w:rPr>
      </w:pPr>
      <w:r w:rsidRPr="00DF128E">
        <w:rPr>
          <w:rFonts w:hint="eastAsia"/>
          <w:b/>
          <w:bCs/>
          <w:color w:val="000000" w:themeColor="text1"/>
          <w:sz w:val="28"/>
          <w:szCs w:val="28"/>
          <w:lang w:eastAsia="ko-KR"/>
        </w:rPr>
        <w:t>Supplementary Information for</w:t>
      </w:r>
    </w:p>
    <w:p w14:paraId="27DE679C" w14:textId="25FEB2FE" w:rsidR="00B71EA3" w:rsidRPr="00DF128E" w:rsidRDefault="00BB798D" w:rsidP="00B71EA3">
      <w:pPr>
        <w:pStyle w:val="Title2"/>
        <w:spacing w:line="480" w:lineRule="auto"/>
        <w:jc w:val="both"/>
        <w:rPr>
          <w:rFonts w:eastAsiaTheme="minorEastAsia"/>
          <w:b w:val="0"/>
          <w:color w:val="000000" w:themeColor="text1"/>
          <w:sz w:val="28"/>
          <w:szCs w:val="22"/>
          <w:lang w:eastAsia="ko-KR"/>
        </w:rPr>
      </w:pPr>
      <w:bookmarkStart w:id="0" w:name="_Hlk62201602"/>
      <w:r w:rsidRPr="00BB798D">
        <w:rPr>
          <w:rFonts w:eastAsiaTheme="minorEastAsia"/>
          <w:b w:val="0"/>
          <w:color w:val="000000" w:themeColor="text1"/>
          <w:sz w:val="28"/>
          <w:szCs w:val="22"/>
          <w:lang w:eastAsia="ko-KR"/>
        </w:rPr>
        <w:t>Vacuum-free spectroscopy reveals metastable oxygen redox intermediates in oxygen-redox cathodes</w:t>
      </w:r>
    </w:p>
    <w:p w14:paraId="1A3998DA" w14:textId="77777777" w:rsidR="00B71EA3" w:rsidRPr="00DF128E" w:rsidRDefault="00B71EA3" w:rsidP="00B71EA3">
      <w:pPr>
        <w:pStyle w:val="Title2"/>
        <w:tabs>
          <w:tab w:val="left" w:pos="3779"/>
        </w:tabs>
        <w:spacing w:line="480" w:lineRule="auto"/>
        <w:rPr>
          <w:rFonts w:eastAsiaTheme="minorEastAsia"/>
          <w:b w:val="0"/>
          <w:color w:val="000000" w:themeColor="text1"/>
          <w:sz w:val="20"/>
          <w:szCs w:val="20"/>
          <w:lang w:eastAsia="ko-KR"/>
        </w:rPr>
      </w:pPr>
    </w:p>
    <w:p w14:paraId="2EA99A1E" w14:textId="4A29517F" w:rsidR="00B71EA3" w:rsidRPr="00DF128E" w:rsidRDefault="00BB798D" w:rsidP="00B71EA3">
      <w:pPr>
        <w:pStyle w:val="BBAuthorName"/>
        <w:jc w:val="both"/>
        <w:rPr>
          <w:color w:val="000000" w:themeColor="text1"/>
          <w:sz w:val="22"/>
          <w:szCs w:val="18"/>
          <w:lang w:eastAsia="ko-KR"/>
        </w:rPr>
      </w:pPr>
      <w:bookmarkStart w:id="1" w:name="_Hlk43976551"/>
      <w:r w:rsidRPr="00F375BF">
        <w:rPr>
          <w:rFonts w:hint="eastAsia"/>
          <w:bCs/>
          <w:iCs/>
          <w:color w:val="000000" w:themeColor="text1"/>
          <w:sz w:val="22"/>
          <w:szCs w:val="18"/>
        </w:rPr>
        <w:t>Donggun Eum</w:t>
      </w:r>
      <w:r w:rsidRPr="00F375BF">
        <w:rPr>
          <w:rFonts w:hint="eastAsia"/>
          <w:bCs/>
          <w:iCs/>
          <w:color w:val="000000" w:themeColor="text1"/>
          <w:sz w:val="22"/>
          <w:szCs w:val="18"/>
          <w:vertAlign w:val="superscript"/>
        </w:rPr>
        <w:t>1,2</w:t>
      </w:r>
      <w:r>
        <w:rPr>
          <w:rFonts w:hint="eastAsia"/>
          <w:bCs/>
          <w:iCs/>
          <w:color w:val="000000" w:themeColor="text1"/>
          <w:sz w:val="22"/>
          <w:szCs w:val="18"/>
          <w:vertAlign w:val="superscript"/>
          <w:lang w:eastAsia="ko-KR"/>
        </w:rPr>
        <w:t>,</w:t>
      </w:r>
      <w:proofErr w:type="gramStart"/>
      <w:r>
        <w:rPr>
          <w:rFonts w:hint="eastAsia"/>
          <w:bCs/>
          <w:iCs/>
          <w:color w:val="000000" w:themeColor="text1"/>
          <w:sz w:val="22"/>
          <w:szCs w:val="18"/>
          <w:vertAlign w:val="superscript"/>
          <w:lang w:eastAsia="ko-KR"/>
        </w:rPr>
        <w:t>10,*</w:t>
      </w:r>
      <w:proofErr w:type="gramEnd"/>
      <w:r w:rsidRPr="00F375BF">
        <w:rPr>
          <w:rFonts w:hint="eastAsia"/>
          <w:bCs/>
          <w:iCs/>
          <w:color w:val="000000" w:themeColor="text1"/>
          <w:sz w:val="22"/>
          <w:szCs w:val="18"/>
        </w:rPr>
        <w:t xml:space="preserve">, </w:t>
      </w:r>
      <w:r w:rsidRPr="00F375BF">
        <w:rPr>
          <w:bCs/>
          <w:iCs/>
          <w:color w:val="000000" w:themeColor="text1"/>
          <w:sz w:val="22"/>
          <w:szCs w:val="18"/>
        </w:rPr>
        <w:t>Oscar Paredes Mellone</w:t>
      </w:r>
      <w:r w:rsidRPr="00F375BF">
        <w:rPr>
          <w:bCs/>
          <w:iCs/>
          <w:color w:val="000000" w:themeColor="text1"/>
          <w:sz w:val="22"/>
          <w:szCs w:val="18"/>
          <w:vertAlign w:val="superscript"/>
        </w:rPr>
        <w:t>3</w:t>
      </w:r>
      <w:r>
        <w:rPr>
          <w:rFonts w:hint="eastAsia"/>
          <w:bCs/>
          <w:iCs/>
          <w:color w:val="000000" w:themeColor="text1"/>
          <w:sz w:val="22"/>
          <w:szCs w:val="18"/>
          <w:vertAlign w:val="superscript"/>
          <w:lang w:eastAsia="ko-KR"/>
        </w:rPr>
        <w:t>,10</w:t>
      </w:r>
      <w:r w:rsidRPr="00F375BF">
        <w:rPr>
          <w:bCs/>
          <w:iCs/>
          <w:color w:val="000000" w:themeColor="text1"/>
          <w:sz w:val="22"/>
          <w:szCs w:val="18"/>
        </w:rPr>
        <w:t>, Eder G. Lomeli</w:t>
      </w:r>
      <w:r w:rsidRPr="00F375BF">
        <w:rPr>
          <w:rFonts w:hint="eastAsia"/>
          <w:bCs/>
          <w:iCs/>
          <w:color w:val="000000" w:themeColor="text1"/>
          <w:sz w:val="22"/>
          <w:szCs w:val="18"/>
          <w:vertAlign w:val="superscript"/>
        </w:rPr>
        <w:t>1,</w:t>
      </w:r>
      <w:r w:rsidRPr="00F375BF">
        <w:rPr>
          <w:bCs/>
          <w:iCs/>
          <w:color w:val="000000" w:themeColor="text1"/>
          <w:sz w:val="22"/>
          <w:szCs w:val="18"/>
          <w:vertAlign w:val="superscript"/>
        </w:rPr>
        <w:t>4</w:t>
      </w:r>
      <w:r w:rsidRPr="00F375BF">
        <w:rPr>
          <w:bCs/>
          <w:iCs/>
          <w:color w:val="000000" w:themeColor="text1"/>
          <w:sz w:val="22"/>
          <w:szCs w:val="18"/>
        </w:rPr>
        <w:t>, Edward Mu</w:t>
      </w:r>
      <w:r w:rsidRPr="00F375BF">
        <w:rPr>
          <w:bCs/>
          <w:iCs/>
          <w:color w:val="000000" w:themeColor="text1"/>
          <w:sz w:val="22"/>
          <w:szCs w:val="18"/>
          <w:vertAlign w:val="superscript"/>
        </w:rPr>
        <w:t>5</w:t>
      </w:r>
      <w:r w:rsidRPr="00F375BF">
        <w:rPr>
          <w:bCs/>
          <w:iCs/>
          <w:color w:val="000000" w:themeColor="text1"/>
          <w:sz w:val="22"/>
          <w:szCs w:val="18"/>
        </w:rPr>
        <w:t>, Hari Ramachandran</w:t>
      </w:r>
      <w:r w:rsidRPr="00F375BF">
        <w:rPr>
          <w:rFonts w:hint="eastAsia"/>
          <w:bCs/>
          <w:iCs/>
          <w:color w:val="000000" w:themeColor="text1"/>
          <w:sz w:val="22"/>
          <w:szCs w:val="18"/>
          <w:vertAlign w:val="superscript"/>
        </w:rPr>
        <w:t>1</w:t>
      </w:r>
      <w:r w:rsidRPr="00F375BF">
        <w:rPr>
          <w:bCs/>
          <w:iCs/>
          <w:color w:val="000000" w:themeColor="text1"/>
          <w:sz w:val="22"/>
          <w:szCs w:val="18"/>
        </w:rPr>
        <w:t>, Dean Skoien</w:t>
      </w:r>
      <w:r w:rsidRPr="00F375BF">
        <w:rPr>
          <w:bCs/>
          <w:iCs/>
          <w:color w:val="000000" w:themeColor="text1"/>
          <w:sz w:val="22"/>
          <w:szCs w:val="18"/>
          <w:vertAlign w:val="superscript"/>
        </w:rPr>
        <w:t>3</w:t>
      </w:r>
      <w:r w:rsidRPr="00F375BF">
        <w:rPr>
          <w:bCs/>
          <w:iCs/>
          <w:color w:val="000000" w:themeColor="text1"/>
          <w:sz w:val="22"/>
          <w:szCs w:val="18"/>
        </w:rPr>
        <w:t>, Emma P. K. L. Choy</w:t>
      </w:r>
      <w:r w:rsidRPr="00F375BF">
        <w:rPr>
          <w:bCs/>
          <w:iCs/>
          <w:color w:val="000000" w:themeColor="text1"/>
          <w:sz w:val="22"/>
          <w:szCs w:val="18"/>
          <w:vertAlign w:val="superscript"/>
        </w:rPr>
        <w:t>2</w:t>
      </w:r>
      <w:r w:rsidRPr="00F375BF">
        <w:rPr>
          <w:rFonts w:hint="eastAsia"/>
          <w:bCs/>
          <w:iCs/>
          <w:color w:val="000000" w:themeColor="text1"/>
          <w:sz w:val="22"/>
          <w:szCs w:val="18"/>
          <w:vertAlign w:val="superscript"/>
        </w:rPr>
        <w:t>,</w:t>
      </w:r>
      <w:r w:rsidRPr="00F375BF">
        <w:rPr>
          <w:bCs/>
          <w:iCs/>
          <w:color w:val="000000" w:themeColor="text1"/>
          <w:sz w:val="22"/>
          <w:szCs w:val="18"/>
          <w:vertAlign w:val="superscript"/>
        </w:rPr>
        <w:t>5</w:t>
      </w:r>
      <w:r w:rsidRPr="00F375BF">
        <w:rPr>
          <w:bCs/>
          <w:iCs/>
          <w:color w:val="000000" w:themeColor="text1"/>
          <w:sz w:val="22"/>
          <w:szCs w:val="18"/>
        </w:rPr>
        <w:t>, Nidhi Kapate</w:t>
      </w:r>
      <w:r w:rsidRPr="00F375BF">
        <w:rPr>
          <w:rFonts w:hint="eastAsia"/>
          <w:bCs/>
          <w:iCs/>
          <w:color w:val="000000" w:themeColor="text1"/>
          <w:sz w:val="22"/>
          <w:szCs w:val="18"/>
          <w:vertAlign w:val="superscript"/>
        </w:rPr>
        <w:t>1</w:t>
      </w:r>
      <w:r w:rsidRPr="00F375BF">
        <w:rPr>
          <w:bCs/>
          <w:iCs/>
          <w:color w:val="000000" w:themeColor="text1"/>
          <w:sz w:val="22"/>
          <w:szCs w:val="18"/>
        </w:rPr>
        <w:t xml:space="preserve">, </w:t>
      </w:r>
      <w:r w:rsidRPr="00F375BF">
        <w:rPr>
          <w:rFonts w:hint="eastAsia"/>
          <w:bCs/>
          <w:iCs/>
          <w:color w:val="000000" w:themeColor="text1"/>
          <w:sz w:val="22"/>
          <w:szCs w:val="18"/>
        </w:rPr>
        <w:t>Serin Lee</w:t>
      </w:r>
      <w:r w:rsidRPr="00F375BF">
        <w:rPr>
          <w:rFonts w:hint="eastAsia"/>
          <w:bCs/>
          <w:iCs/>
          <w:color w:val="000000" w:themeColor="text1"/>
          <w:sz w:val="22"/>
          <w:szCs w:val="18"/>
          <w:vertAlign w:val="superscript"/>
        </w:rPr>
        <w:t>1</w:t>
      </w:r>
      <w:r w:rsidRPr="00F375BF">
        <w:rPr>
          <w:rFonts w:hint="eastAsia"/>
          <w:bCs/>
          <w:iCs/>
          <w:color w:val="000000" w:themeColor="text1"/>
          <w:sz w:val="22"/>
          <w:szCs w:val="18"/>
        </w:rPr>
        <w:t xml:space="preserve">, </w:t>
      </w:r>
      <w:r w:rsidRPr="00F375BF">
        <w:rPr>
          <w:bCs/>
          <w:iCs/>
          <w:color w:val="000000" w:themeColor="text1"/>
          <w:sz w:val="22"/>
          <w:szCs w:val="18"/>
        </w:rPr>
        <w:t>Evan Zoltan Carlson</w:t>
      </w:r>
      <w:r w:rsidRPr="00F375BF">
        <w:rPr>
          <w:rFonts w:hint="eastAsia"/>
          <w:bCs/>
          <w:iCs/>
          <w:color w:val="000000" w:themeColor="text1"/>
          <w:sz w:val="22"/>
          <w:szCs w:val="18"/>
          <w:vertAlign w:val="superscript"/>
        </w:rPr>
        <w:t>1,</w:t>
      </w:r>
      <w:r w:rsidRPr="00F375BF">
        <w:rPr>
          <w:bCs/>
          <w:iCs/>
          <w:color w:val="000000" w:themeColor="text1"/>
          <w:sz w:val="22"/>
          <w:szCs w:val="18"/>
          <w:vertAlign w:val="superscript"/>
        </w:rPr>
        <w:t>6</w:t>
      </w:r>
      <w:r w:rsidRPr="00F375BF">
        <w:rPr>
          <w:bCs/>
          <w:iCs/>
          <w:color w:val="000000" w:themeColor="text1"/>
          <w:sz w:val="22"/>
          <w:szCs w:val="18"/>
        </w:rPr>
        <w:t>, John Vinson</w:t>
      </w:r>
      <w:r w:rsidRPr="00F375BF">
        <w:rPr>
          <w:rFonts w:hint="eastAsia"/>
          <w:bCs/>
          <w:iCs/>
          <w:color w:val="000000" w:themeColor="text1"/>
          <w:sz w:val="22"/>
          <w:szCs w:val="18"/>
          <w:vertAlign w:val="superscript"/>
        </w:rPr>
        <w:t>7</w:t>
      </w:r>
      <w:r w:rsidRPr="00F375BF">
        <w:rPr>
          <w:bCs/>
          <w:iCs/>
          <w:color w:val="000000" w:themeColor="text1"/>
          <w:sz w:val="22"/>
          <w:szCs w:val="18"/>
        </w:rPr>
        <w:t>,</w:t>
      </w:r>
      <w:r w:rsidRPr="00F375BF">
        <w:rPr>
          <w:color w:val="000000" w:themeColor="text1"/>
          <w:sz w:val="22"/>
          <w:szCs w:val="18"/>
        </w:rPr>
        <w:t xml:space="preserve"> </w:t>
      </w:r>
      <w:r w:rsidRPr="00F375BF">
        <w:rPr>
          <w:bCs/>
          <w:iCs/>
          <w:color w:val="000000" w:themeColor="text1"/>
          <w:sz w:val="22"/>
          <w:szCs w:val="18"/>
        </w:rPr>
        <w:t xml:space="preserve">Jennifer </w:t>
      </w:r>
      <w:r w:rsidRPr="00F375BF">
        <w:rPr>
          <w:rFonts w:hint="eastAsia"/>
          <w:bCs/>
          <w:iCs/>
          <w:color w:val="000000" w:themeColor="text1"/>
          <w:sz w:val="22"/>
          <w:szCs w:val="18"/>
        </w:rPr>
        <w:t xml:space="preserve">A. </w:t>
      </w:r>
      <w:r w:rsidRPr="00F375BF">
        <w:rPr>
          <w:bCs/>
          <w:iCs/>
          <w:color w:val="000000" w:themeColor="text1"/>
          <w:sz w:val="22"/>
          <w:szCs w:val="18"/>
        </w:rPr>
        <w:t>Dionne</w:t>
      </w:r>
      <w:r w:rsidRPr="00F375BF">
        <w:rPr>
          <w:rFonts w:hint="eastAsia"/>
          <w:bCs/>
          <w:iCs/>
          <w:color w:val="000000" w:themeColor="text1"/>
          <w:sz w:val="22"/>
          <w:szCs w:val="18"/>
          <w:vertAlign w:val="superscript"/>
        </w:rPr>
        <w:t>1</w:t>
      </w:r>
      <w:r w:rsidRPr="00F375BF">
        <w:rPr>
          <w:rFonts w:hint="eastAsia"/>
          <w:bCs/>
          <w:iCs/>
          <w:color w:val="000000" w:themeColor="text1"/>
          <w:sz w:val="22"/>
          <w:szCs w:val="18"/>
        </w:rPr>
        <w:t>,</w:t>
      </w:r>
      <w:r w:rsidRPr="00F375BF">
        <w:rPr>
          <w:bCs/>
          <w:iCs/>
          <w:color w:val="000000" w:themeColor="text1"/>
          <w:sz w:val="22"/>
          <w:szCs w:val="18"/>
        </w:rPr>
        <w:t xml:space="preserve"> Thomas P. Devereaux</w:t>
      </w:r>
      <w:r w:rsidRPr="00F375BF">
        <w:rPr>
          <w:rFonts w:hint="eastAsia"/>
          <w:bCs/>
          <w:iCs/>
          <w:color w:val="000000" w:themeColor="text1"/>
          <w:sz w:val="22"/>
          <w:szCs w:val="18"/>
          <w:vertAlign w:val="superscript"/>
        </w:rPr>
        <w:t>1,</w:t>
      </w:r>
      <w:r w:rsidRPr="00F375BF">
        <w:rPr>
          <w:bCs/>
          <w:iCs/>
          <w:color w:val="000000" w:themeColor="text1"/>
          <w:sz w:val="22"/>
          <w:szCs w:val="18"/>
          <w:vertAlign w:val="superscript"/>
        </w:rPr>
        <w:t>4,</w:t>
      </w:r>
      <w:r w:rsidRPr="00F375BF">
        <w:rPr>
          <w:rFonts w:hint="eastAsia"/>
          <w:bCs/>
          <w:iCs/>
          <w:color w:val="000000" w:themeColor="text1"/>
          <w:sz w:val="22"/>
          <w:szCs w:val="18"/>
          <w:vertAlign w:val="superscript"/>
        </w:rPr>
        <w:t>8</w:t>
      </w:r>
      <w:r w:rsidRPr="00F375BF">
        <w:rPr>
          <w:bCs/>
          <w:iCs/>
          <w:color w:val="000000" w:themeColor="text1"/>
          <w:sz w:val="22"/>
          <w:szCs w:val="18"/>
        </w:rPr>
        <w:t>, Dimosthenis Sokaras</w:t>
      </w:r>
      <w:proofErr w:type="gramStart"/>
      <w:r w:rsidRPr="00F375BF">
        <w:rPr>
          <w:bCs/>
          <w:iCs/>
          <w:color w:val="000000" w:themeColor="text1"/>
          <w:sz w:val="22"/>
          <w:szCs w:val="18"/>
          <w:vertAlign w:val="superscript"/>
        </w:rPr>
        <w:t>3</w:t>
      </w:r>
      <w:r>
        <w:rPr>
          <w:rFonts w:hint="eastAsia"/>
          <w:bCs/>
          <w:iCs/>
          <w:color w:val="000000" w:themeColor="text1"/>
          <w:sz w:val="22"/>
          <w:szCs w:val="18"/>
          <w:vertAlign w:val="superscript"/>
          <w:lang w:eastAsia="ko-KR"/>
        </w:rPr>
        <w:t>,*</w:t>
      </w:r>
      <w:proofErr w:type="gramEnd"/>
      <w:r w:rsidRPr="00F375BF">
        <w:rPr>
          <w:bCs/>
          <w:iCs/>
          <w:color w:val="000000" w:themeColor="text1"/>
          <w:sz w:val="22"/>
          <w:szCs w:val="18"/>
        </w:rPr>
        <w:t>, and William C. Chueh</w:t>
      </w:r>
      <w:r w:rsidRPr="00F375BF">
        <w:rPr>
          <w:rFonts w:hint="eastAsia"/>
          <w:bCs/>
          <w:iCs/>
          <w:color w:val="000000" w:themeColor="text1"/>
          <w:sz w:val="22"/>
          <w:szCs w:val="18"/>
          <w:vertAlign w:val="superscript"/>
        </w:rPr>
        <w:t>1,2,</w:t>
      </w:r>
      <w:r w:rsidRPr="00F375BF">
        <w:rPr>
          <w:bCs/>
          <w:iCs/>
          <w:color w:val="000000" w:themeColor="text1"/>
          <w:sz w:val="22"/>
          <w:szCs w:val="18"/>
          <w:vertAlign w:val="superscript"/>
        </w:rPr>
        <w:t>4,</w:t>
      </w:r>
      <w:proofErr w:type="gramStart"/>
      <w:r w:rsidRPr="00F375BF">
        <w:rPr>
          <w:rFonts w:hint="eastAsia"/>
          <w:bCs/>
          <w:iCs/>
          <w:color w:val="000000" w:themeColor="text1"/>
          <w:sz w:val="22"/>
          <w:szCs w:val="18"/>
          <w:vertAlign w:val="superscript"/>
        </w:rPr>
        <w:t>9</w:t>
      </w:r>
      <w:r>
        <w:rPr>
          <w:rFonts w:hint="eastAsia"/>
          <w:bCs/>
          <w:iCs/>
          <w:color w:val="000000" w:themeColor="text1"/>
          <w:sz w:val="22"/>
          <w:szCs w:val="18"/>
          <w:vertAlign w:val="superscript"/>
          <w:lang w:eastAsia="ko-KR"/>
        </w:rPr>
        <w:t>,*</w:t>
      </w:r>
      <w:proofErr w:type="gramEnd"/>
    </w:p>
    <w:p w14:paraId="3B8A5035" w14:textId="77777777" w:rsidR="00B71EA3" w:rsidRPr="00DF128E" w:rsidRDefault="00B71EA3" w:rsidP="00B71EA3">
      <w:pPr>
        <w:pStyle w:val="BCAuthorAddress"/>
        <w:jc w:val="both"/>
        <w:rPr>
          <w:rFonts w:ascii="Times New Roman" w:hAnsi="Times New Roman"/>
          <w:i/>
          <w:color w:val="000000" w:themeColor="text1"/>
          <w:sz w:val="2"/>
          <w:szCs w:val="2"/>
          <w:vertAlign w:val="superscript"/>
        </w:rPr>
      </w:pPr>
    </w:p>
    <w:p w14:paraId="194171E7" w14:textId="77777777" w:rsidR="00BB798D" w:rsidRPr="00FE5BB4" w:rsidRDefault="00BB798D" w:rsidP="00BB798D">
      <w:pPr>
        <w:pStyle w:val="BCAuthorAddress"/>
        <w:jc w:val="both"/>
        <w:rPr>
          <w:rFonts w:ascii="Times New Roman" w:hAnsi="Times New Roman"/>
          <w:color w:val="000000" w:themeColor="text1"/>
          <w:sz w:val="20"/>
        </w:rPr>
      </w:pPr>
      <w:r w:rsidRPr="00FE5BB4">
        <w:rPr>
          <w:rFonts w:ascii="Times New Roman" w:hAnsi="Times New Roman"/>
          <w:i/>
          <w:color w:val="000000" w:themeColor="text1"/>
          <w:sz w:val="20"/>
          <w:vertAlign w:val="superscript"/>
        </w:rPr>
        <w:t>1</w:t>
      </w:r>
      <w:r w:rsidRPr="008A38EC">
        <w:rPr>
          <w:rFonts w:ascii="Times New Roman" w:hAnsi="Times New Roman"/>
          <w:color w:val="000000" w:themeColor="text1"/>
          <w:sz w:val="20"/>
        </w:rPr>
        <w:t>Department of Materials Science and Engineering, Stanford University, Stanford, CA, USA.</w:t>
      </w:r>
    </w:p>
    <w:p w14:paraId="7EBB62BC" w14:textId="77777777" w:rsidR="00BB798D" w:rsidRPr="00FE5BB4" w:rsidRDefault="00BB798D" w:rsidP="00BB798D">
      <w:pPr>
        <w:pStyle w:val="BCAuthorAddress"/>
        <w:jc w:val="both"/>
        <w:rPr>
          <w:rFonts w:ascii="Times New Roman" w:hAnsi="Times New Roman"/>
          <w:color w:val="000000" w:themeColor="text1"/>
          <w:sz w:val="20"/>
          <w:lang w:eastAsia="ko-KR"/>
        </w:rPr>
      </w:pPr>
      <w:r w:rsidRPr="00FE5BB4">
        <w:rPr>
          <w:rFonts w:ascii="Times New Roman" w:hAnsi="Times New Roman" w:hint="eastAsia"/>
          <w:i/>
          <w:color w:val="000000" w:themeColor="text1"/>
          <w:sz w:val="20"/>
          <w:vertAlign w:val="superscript"/>
          <w:lang w:eastAsia="ko-KR"/>
        </w:rPr>
        <w:t>2</w:t>
      </w:r>
      <w:r w:rsidRPr="008A38EC">
        <w:rPr>
          <w:rFonts w:ascii="Times New Roman" w:hAnsi="Times New Roman"/>
          <w:color w:val="000000" w:themeColor="text1"/>
          <w:sz w:val="20"/>
          <w:lang w:eastAsia="ko-KR"/>
        </w:rPr>
        <w:t>SLAC-Stanford Battery Center, Applied Energy Division, SLAC National Accelerator Laboratory, Menlo Park, CA, USA.</w:t>
      </w:r>
    </w:p>
    <w:p w14:paraId="75C7D2DC" w14:textId="77777777" w:rsidR="00BB798D" w:rsidRPr="00FE5BB4" w:rsidRDefault="00BB798D" w:rsidP="00BB798D">
      <w:pPr>
        <w:pStyle w:val="BCAuthorAddress"/>
        <w:jc w:val="both"/>
        <w:rPr>
          <w:rFonts w:ascii="Times New Roman" w:hAnsi="Times New Roman"/>
          <w:color w:val="000000" w:themeColor="text1"/>
          <w:sz w:val="20"/>
        </w:rPr>
      </w:pPr>
      <w:r w:rsidRPr="00FE5BB4">
        <w:rPr>
          <w:rFonts w:ascii="Times New Roman" w:hAnsi="Times New Roman" w:hint="eastAsia"/>
          <w:i/>
          <w:color w:val="000000" w:themeColor="text1"/>
          <w:sz w:val="20"/>
          <w:vertAlign w:val="superscript"/>
          <w:lang w:eastAsia="ko-KR"/>
        </w:rPr>
        <w:t>3</w:t>
      </w:r>
      <w:r w:rsidRPr="008A38EC">
        <w:rPr>
          <w:rFonts w:ascii="Times New Roman" w:hAnsi="Times New Roman"/>
          <w:color w:val="000000" w:themeColor="text1"/>
          <w:sz w:val="20"/>
        </w:rPr>
        <w:t xml:space="preserve">Stanford Synchrotron Radiation </w:t>
      </w:r>
      <w:proofErr w:type="spellStart"/>
      <w:r w:rsidRPr="008A38EC">
        <w:rPr>
          <w:rFonts w:ascii="Times New Roman" w:hAnsi="Times New Roman"/>
          <w:color w:val="000000" w:themeColor="text1"/>
          <w:sz w:val="20"/>
        </w:rPr>
        <w:t>Lightsource</w:t>
      </w:r>
      <w:proofErr w:type="spellEnd"/>
      <w:r w:rsidRPr="008A38EC">
        <w:rPr>
          <w:rFonts w:ascii="Times New Roman" w:hAnsi="Times New Roman"/>
          <w:color w:val="000000" w:themeColor="text1"/>
          <w:sz w:val="20"/>
        </w:rPr>
        <w:t>, SLAC National Accelerator Laboratory, Menlo Park, CA, USA.</w:t>
      </w:r>
    </w:p>
    <w:p w14:paraId="0DF138D6" w14:textId="77777777" w:rsidR="00BB798D" w:rsidRPr="00FE5BB4" w:rsidRDefault="00BB798D" w:rsidP="00BB798D">
      <w:pPr>
        <w:pStyle w:val="BCAuthorAddress"/>
        <w:jc w:val="both"/>
        <w:rPr>
          <w:rFonts w:ascii="Times New Roman" w:hAnsi="Times New Roman"/>
          <w:color w:val="000000" w:themeColor="text1"/>
          <w:sz w:val="20"/>
        </w:rPr>
      </w:pPr>
      <w:r w:rsidRPr="00FE5BB4">
        <w:rPr>
          <w:rFonts w:ascii="Times New Roman" w:hAnsi="Times New Roman" w:hint="eastAsia"/>
          <w:i/>
          <w:color w:val="000000" w:themeColor="text1"/>
          <w:sz w:val="20"/>
          <w:vertAlign w:val="superscript"/>
          <w:lang w:eastAsia="ko-KR"/>
        </w:rPr>
        <w:t>4</w:t>
      </w:r>
      <w:r w:rsidRPr="008A38EC">
        <w:rPr>
          <w:rFonts w:ascii="Times New Roman" w:hAnsi="Times New Roman"/>
          <w:color w:val="000000" w:themeColor="text1"/>
          <w:sz w:val="20"/>
        </w:rPr>
        <w:t>Stanford Institute for Materials and Energy Sciences, SLAC National Accelerator Laboratory, Menlo Park, CA, USA.</w:t>
      </w:r>
    </w:p>
    <w:p w14:paraId="7A1E2768" w14:textId="77777777" w:rsidR="00BB798D" w:rsidRPr="00FE5BB4" w:rsidRDefault="00BB798D" w:rsidP="00BB798D">
      <w:pPr>
        <w:pStyle w:val="BCAuthorAddress"/>
        <w:jc w:val="both"/>
        <w:rPr>
          <w:rFonts w:ascii="Times New Roman" w:hAnsi="Times New Roman"/>
          <w:color w:val="000000" w:themeColor="text1"/>
          <w:sz w:val="20"/>
          <w:lang w:eastAsia="ko-KR"/>
        </w:rPr>
      </w:pPr>
      <w:r w:rsidRPr="00FE5BB4">
        <w:rPr>
          <w:rFonts w:ascii="Times New Roman" w:hAnsi="Times New Roman"/>
          <w:i/>
          <w:color w:val="000000" w:themeColor="text1"/>
          <w:sz w:val="20"/>
          <w:vertAlign w:val="superscript"/>
          <w:lang w:eastAsia="ko-KR"/>
        </w:rPr>
        <w:t>5</w:t>
      </w:r>
      <w:r w:rsidRPr="008A38EC">
        <w:rPr>
          <w:rFonts w:ascii="Times New Roman" w:hAnsi="Times New Roman"/>
          <w:color w:val="000000" w:themeColor="text1"/>
          <w:sz w:val="20"/>
          <w:lang w:eastAsia="ko-KR"/>
        </w:rPr>
        <w:t>Department of Chemistry, Stanford University, Stanford, CA, USA.</w:t>
      </w:r>
    </w:p>
    <w:p w14:paraId="71DAAD6D" w14:textId="77777777" w:rsidR="00BB798D" w:rsidRPr="00FE5BB4" w:rsidRDefault="00BB798D" w:rsidP="00BB798D">
      <w:pPr>
        <w:pStyle w:val="BCAuthorAddress"/>
        <w:jc w:val="both"/>
        <w:rPr>
          <w:rFonts w:ascii="Times New Roman" w:hAnsi="Times New Roman"/>
          <w:i/>
          <w:color w:val="000000" w:themeColor="text1"/>
          <w:sz w:val="20"/>
          <w:vertAlign w:val="superscript"/>
          <w:lang w:eastAsia="ko-KR"/>
        </w:rPr>
      </w:pPr>
      <w:r w:rsidRPr="00FE5BB4">
        <w:rPr>
          <w:rFonts w:ascii="Times New Roman" w:hAnsi="Times New Roman"/>
          <w:i/>
          <w:color w:val="000000" w:themeColor="text1"/>
          <w:sz w:val="20"/>
          <w:vertAlign w:val="superscript"/>
          <w:lang w:eastAsia="ko-KR"/>
        </w:rPr>
        <w:t>6</w:t>
      </w:r>
      <w:r w:rsidRPr="008A38EC">
        <w:rPr>
          <w:rFonts w:ascii="Times New Roman" w:hAnsi="Times New Roman"/>
          <w:color w:val="000000" w:themeColor="text1"/>
          <w:sz w:val="20"/>
          <w:lang w:eastAsia="ko-KR"/>
        </w:rPr>
        <w:t>Advanced Light Source, Lawrence Berkeley National Laboratory, Berkeley, CA, USA.</w:t>
      </w:r>
      <w:r w:rsidRPr="00FE5BB4">
        <w:rPr>
          <w:rFonts w:ascii="Times New Roman" w:hAnsi="Times New Roman" w:hint="eastAsia"/>
          <w:i/>
          <w:color w:val="000000" w:themeColor="text1"/>
          <w:sz w:val="20"/>
          <w:vertAlign w:val="superscript"/>
          <w:lang w:eastAsia="ko-KR"/>
        </w:rPr>
        <w:t xml:space="preserve"> </w:t>
      </w:r>
    </w:p>
    <w:p w14:paraId="6D3C171F" w14:textId="77777777" w:rsidR="00BB798D" w:rsidRPr="00FE5BB4" w:rsidRDefault="00BB798D" w:rsidP="00BB798D">
      <w:pPr>
        <w:pStyle w:val="BCAuthorAddress"/>
        <w:jc w:val="both"/>
        <w:rPr>
          <w:rFonts w:ascii="Times New Roman" w:hAnsi="Times New Roman"/>
          <w:i/>
          <w:color w:val="000000" w:themeColor="text1"/>
          <w:sz w:val="20"/>
          <w:vertAlign w:val="superscript"/>
          <w:lang w:eastAsia="ko-KR"/>
        </w:rPr>
      </w:pPr>
      <w:r w:rsidRPr="00FE5BB4">
        <w:rPr>
          <w:rFonts w:ascii="Times New Roman" w:hAnsi="Times New Roman"/>
          <w:i/>
          <w:color w:val="000000" w:themeColor="text1"/>
          <w:sz w:val="20"/>
          <w:vertAlign w:val="superscript"/>
          <w:lang w:eastAsia="ko-KR"/>
        </w:rPr>
        <w:t>7</w:t>
      </w:r>
      <w:r w:rsidRPr="008A38EC">
        <w:rPr>
          <w:rFonts w:ascii="Times New Roman" w:hAnsi="Times New Roman"/>
          <w:color w:val="000000" w:themeColor="text1"/>
          <w:sz w:val="20"/>
          <w:lang w:eastAsia="ko-KR"/>
        </w:rPr>
        <w:t>Material Measurement Laboratory, National Institute of Standards and Technology, Gaithersburg, MD, USA.</w:t>
      </w:r>
      <w:r w:rsidRPr="00FE5BB4">
        <w:rPr>
          <w:rFonts w:ascii="Times New Roman" w:hAnsi="Times New Roman" w:hint="eastAsia"/>
          <w:i/>
          <w:color w:val="000000" w:themeColor="text1"/>
          <w:sz w:val="20"/>
          <w:vertAlign w:val="superscript"/>
          <w:lang w:eastAsia="ko-KR"/>
        </w:rPr>
        <w:t xml:space="preserve"> </w:t>
      </w:r>
    </w:p>
    <w:p w14:paraId="354FE916" w14:textId="77777777" w:rsidR="00BB798D" w:rsidRPr="00FE5BB4" w:rsidRDefault="00BB798D" w:rsidP="00BB798D">
      <w:pPr>
        <w:pStyle w:val="BCAuthorAddress"/>
        <w:jc w:val="both"/>
        <w:rPr>
          <w:rFonts w:ascii="Times New Roman" w:hAnsi="Times New Roman"/>
          <w:i/>
          <w:color w:val="000000" w:themeColor="text1"/>
          <w:sz w:val="20"/>
          <w:vertAlign w:val="superscript"/>
          <w:lang w:eastAsia="ko-KR"/>
        </w:rPr>
      </w:pPr>
      <w:r w:rsidRPr="00FE5BB4">
        <w:rPr>
          <w:rFonts w:ascii="Times New Roman" w:hAnsi="Times New Roman"/>
          <w:i/>
          <w:color w:val="000000" w:themeColor="text1"/>
          <w:sz w:val="20"/>
          <w:vertAlign w:val="superscript"/>
          <w:lang w:eastAsia="ko-KR"/>
        </w:rPr>
        <w:t>8</w:t>
      </w:r>
      <w:r w:rsidRPr="008A38EC">
        <w:rPr>
          <w:rFonts w:ascii="Times New Roman" w:hAnsi="Times New Roman"/>
          <w:color w:val="000000" w:themeColor="text1"/>
          <w:sz w:val="20"/>
        </w:rPr>
        <w:t>Geballe Laboratory for Advanced Materials, Stanford University, Stanford, CA, USA.</w:t>
      </w:r>
    </w:p>
    <w:p w14:paraId="55ADCF53" w14:textId="77777777" w:rsidR="00BB798D" w:rsidRPr="00FE5BB4" w:rsidRDefault="00BB798D" w:rsidP="00BB798D">
      <w:pPr>
        <w:pStyle w:val="BCAuthorAddress"/>
        <w:jc w:val="both"/>
        <w:rPr>
          <w:rFonts w:ascii="Times New Roman" w:hAnsi="Times New Roman"/>
          <w:color w:val="000000" w:themeColor="text1"/>
          <w:sz w:val="20"/>
          <w:lang w:eastAsia="ko-KR"/>
        </w:rPr>
      </w:pPr>
      <w:r w:rsidRPr="00FE5BB4">
        <w:rPr>
          <w:rFonts w:ascii="Times New Roman" w:hAnsi="Times New Roman" w:hint="eastAsia"/>
          <w:i/>
          <w:color w:val="000000" w:themeColor="text1"/>
          <w:sz w:val="20"/>
          <w:vertAlign w:val="superscript"/>
          <w:lang w:eastAsia="ko-KR"/>
        </w:rPr>
        <w:t>9</w:t>
      </w:r>
      <w:r w:rsidRPr="002905BC">
        <w:rPr>
          <w:rFonts w:ascii="Times New Roman" w:hAnsi="Times New Roman"/>
          <w:color w:val="000000" w:themeColor="text1"/>
          <w:sz w:val="20"/>
          <w:lang w:eastAsia="ko-KR"/>
        </w:rPr>
        <w:t>Department of Energy Science and Engineering, Stanford University, Stanford, CA, USA.</w:t>
      </w:r>
    </w:p>
    <w:p w14:paraId="48E39378" w14:textId="6B1A9091" w:rsidR="00BF01C2" w:rsidRPr="00DF128E" w:rsidRDefault="00BB798D" w:rsidP="00BF01C2">
      <w:pPr>
        <w:pStyle w:val="BCAuthorAddress"/>
        <w:jc w:val="both"/>
        <w:rPr>
          <w:rFonts w:ascii="Times New Roman" w:hAnsi="Times New Roman"/>
          <w:color w:val="000000" w:themeColor="text1"/>
          <w:sz w:val="20"/>
        </w:rPr>
      </w:pPr>
      <w:r w:rsidRPr="002905BC">
        <w:rPr>
          <w:rFonts w:ascii="Times New Roman" w:hAnsi="Times New Roman"/>
          <w:i/>
          <w:color w:val="000000" w:themeColor="text1"/>
          <w:sz w:val="20"/>
          <w:vertAlign w:val="superscript"/>
          <w:lang w:eastAsia="ko-KR"/>
        </w:rPr>
        <w:t>10</w:t>
      </w:r>
      <w:r w:rsidRPr="002905BC">
        <w:rPr>
          <w:rFonts w:ascii="Times New Roman" w:hAnsi="Times New Roman"/>
          <w:color w:val="000000" w:themeColor="text1"/>
          <w:sz w:val="20"/>
        </w:rPr>
        <w:t>These authors contributed equally to this work.</w:t>
      </w:r>
    </w:p>
    <w:p w14:paraId="04ECFB55" w14:textId="31E9EC6D" w:rsidR="00255C8E" w:rsidRPr="00DF128E" w:rsidRDefault="00BB798D" w:rsidP="00BB798D">
      <w:pPr>
        <w:pStyle w:val="BCAuthorAddress"/>
        <w:jc w:val="both"/>
        <w:rPr>
          <w:b/>
          <w:bCs/>
          <w:color w:val="000000" w:themeColor="text1"/>
          <w:sz w:val="28"/>
          <w:szCs w:val="28"/>
          <w:lang w:eastAsia="ko-KR"/>
        </w:rPr>
      </w:pPr>
      <w:r w:rsidRPr="002905BC">
        <w:rPr>
          <w:rFonts w:ascii="Times New Roman" w:hAnsi="Times New Roman"/>
          <w:i/>
          <w:color w:val="000000" w:themeColor="text1"/>
          <w:sz w:val="20"/>
          <w:vertAlign w:val="superscript"/>
        </w:rPr>
        <w:t>*</w:t>
      </w:r>
      <w:r w:rsidRPr="002905BC">
        <w:rPr>
          <w:rFonts w:ascii="Times New Roman" w:hAnsi="Times New Roman"/>
          <w:color w:val="000000" w:themeColor="text1"/>
          <w:sz w:val="20"/>
        </w:rPr>
        <w:t xml:space="preserve">Corresponding author: </w:t>
      </w:r>
      <w:bookmarkStart w:id="2" w:name="_Hlk43976631"/>
      <w:r w:rsidRPr="002905BC">
        <w:rPr>
          <w:rFonts w:ascii="Times New Roman" w:hAnsi="Times New Roman"/>
          <w:color w:val="000000" w:themeColor="text1"/>
          <w:sz w:val="20"/>
        </w:rPr>
        <w:t>Donggun Eum</w:t>
      </w:r>
      <w:r w:rsidRPr="002905BC">
        <w:rPr>
          <w:rFonts w:ascii="Times New Roman" w:hAnsi="Times New Roman"/>
          <w:color w:val="000000" w:themeColor="text1"/>
          <w:sz w:val="20"/>
          <w:lang w:eastAsia="ko-KR"/>
        </w:rPr>
        <w:t xml:space="preserve"> (</w:t>
      </w:r>
      <w:hyperlink r:id="rId8" w:history="1">
        <w:r w:rsidRPr="002905BC">
          <w:rPr>
            <w:rStyle w:val="affd"/>
            <w:rFonts w:ascii="Times New Roman" w:hAnsi="Times New Roman"/>
            <w:sz w:val="20"/>
          </w:rPr>
          <w:t>edg9293@stanford.edu</w:t>
        </w:r>
      </w:hyperlink>
      <w:r w:rsidRPr="002905BC">
        <w:rPr>
          <w:rFonts w:ascii="Times New Roman" w:hAnsi="Times New Roman"/>
          <w:color w:val="000000" w:themeColor="text1"/>
          <w:sz w:val="20"/>
          <w:lang w:eastAsia="ko-KR"/>
        </w:rPr>
        <w:t>)</w:t>
      </w:r>
      <w:r w:rsidRPr="002905BC">
        <w:rPr>
          <w:rFonts w:ascii="Times New Roman" w:hAnsi="Times New Roman"/>
          <w:color w:val="000000" w:themeColor="text1"/>
          <w:sz w:val="20"/>
        </w:rPr>
        <w:t xml:space="preserve">, Dimosthenis </w:t>
      </w:r>
      <w:proofErr w:type="spellStart"/>
      <w:r w:rsidRPr="002905BC">
        <w:rPr>
          <w:rFonts w:ascii="Times New Roman" w:hAnsi="Times New Roman"/>
          <w:color w:val="000000" w:themeColor="text1"/>
          <w:sz w:val="20"/>
        </w:rPr>
        <w:t>Sokaras</w:t>
      </w:r>
      <w:proofErr w:type="spellEnd"/>
      <w:r w:rsidRPr="002905BC">
        <w:rPr>
          <w:rFonts w:ascii="Times New Roman" w:hAnsi="Times New Roman"/>
          <w:color w:val="000000" w:themeColor="text1"/>
          <w:sz w:val="20"/>
          <w:lang w:eastAsia="ko-KR"/>
        </w:rPr>
        <w:t xml:space="preserve"> (</w:t>
      </w:r>
      <w:hyperlink r:id="rId9" w:history="1">
        <w:r w:rsidRPr="002905BC">
          <w:rPr>
            <w:rStyle w:val="affd"/>
            <w:rFonts w:ascii="Times New Roman" w:hAnsi="Times New Roman"/>
            <w:sz w:val="20"/>
          </w:rPr>
          <w:t>dsokaras@slac.stanford.edu</w:t>
        </w:r>
      </w:hyperlink>
      <w:r w:rsidRPr="002905BC">
        <w:rPr>
          <w:rFonts w:ascii="Times New Roman" w:hAnsi="Times New Roman"/>
          <w:color w:val="000000" w:themeColor="text1"/>
          <w:sz w:val="20"/>
          <w:lang w:eastAsia="ko-KR"/>
        </w:rPr>
        <w:t>)</w:t>
      </w:r>
      <w:r w:rsidRPr="002905BC">
        <w:rPr>
          <w:rFonts w:ascii="Times New Roman" w:hAnsi="Times New Roman"/>
          <w:color w:val="000000" w:themeColor="text1"/>
          <w:sz w:val="20"/>
        </w:rPr>
        <w:t xml:space="preserve">, and </w:t>
      </w:r>
      <w:r w:rsidRPr="002905BC">
        <w:rPr>
          <w:rFonts w:ascii="Times New Roman" w:hAnsi="Times New Roman"/>
          <w:color w:val="000000" w:themeColor="text1"/>
          <w:sz w:val="20"/>
          <w:lang w:eastAsia="ko-KR"/>
        </w:rPr>
        <w:t>William C. Chueh</w:t>
      </w:r>
      <w:r w:rsidRPr="002905BC">
        <w:rPr>
          <w:rFonts w:ascii="Times New Roman" w:hAnsi="Times New Roman"/>
          <w:color w:val="000000" w:themeColor="text1"/>
          <w:sz w:val="20"/>
        </w:rPr>
        <w:t xml:space="preserve"> (</w:t>
      </w:r>
      <w:hyperlink r:id="rId10" w:history="1">
        <w:hyperlink r:id="rId11" w:history="1">
          <w:r w:rsidRPr="002905BC">
            <w:rPr>
              <w:rStyle w:val="affd"/>
              <w:rFonts w:ascii="Times New Roman" w:hAnsi="Times New Roman"/>
              <w:sz w:val="20"/>
            </w:rPr>
            <w:t>wcheuh@stanford.edu</w:t>
          </w:r>
        </w:hyperlink>
      </w:hyperlink>
      <w:r w:rsidRPr="002905BC">
        <w:rPr>
          <w:rFonts w:ascii="Times New Roman" w:hAnsi="Times New Roman"/>
          <w:bCs/>
          <w:color w:val="000000" w:themeColor="text1"/>
          <w:sz w:val="20"/>
        </w:rPr>
        <w:t>)</w:t>
      </w:r>
      <w:bookmarkEnd w:id="0"/>
      <w:bookmarkEnd w:id="1"/>
      <w:bookmarkEnd w:id="2"/>
      <w:r w:rsidRPr="00DF128E">
        <w:rPr>
          <w:b/>
          <w:bCs/>
          <w:color w:val="000000" w:themeColor="text1"/>
          <w:sz w:val="28"/>
          <w:szCs w:val="28"/>
          <w:lang w:eastAsia="ko-KR"/>
        </w:rPr>
        <w:t xml:space="preserve"> </w:t>
      </w:r>
      <w:r w:rsidR="00255C8E" w:rsidRPr="00DF128E">
        <w:rPr>
          <w:b/>
          <w:bCs/>
          <w:color w:val="000000" w:themeColor="text1"/>
          <w:sz w:val="28"/>
          <w:szCs w:val="28"/>
          <w:lang w:eastAsia="ko-KR"/>
        </w:rPr>
        <w:br w:type="page"/>
      </w:r>
    </w:p>
    <w:p w14:paraId="4487791F" w14:textId="3699119F" w:rsidR="00ED03BF" w:rsidRPr="00DF128E" w:rsidRDefault="00D65CA1" w:rsidP="00545473">
      <w:pPr>
        <w:adjustRightInd w:val="0"/>
        <w:spacing w:after="100" w:afterAutospacing="1" w:line="480" w:lineRule="auto"/>
        <w:jc w:val="both"/>
        <w:rPr>
          <w:b/>
          <w:bCs/>
          <w:color w:val="000000" w:themeColor="text1"/>
          <w:szCs w:val="24"/>
        </w:rPr>
      </w:pPr>
      <w:r w:rsidRPr="00DF128E">
        <w:rPr>
          <w:b/>
          <w:bCs/>
          <w:color w:val="000000" w:themeColor="text1"/>
          <w:sz w:val="28"/>
          <w:szCs w:val="28"/>
        </w:rPr>
        <w:lastRenderedPageBreak/>
        <w:t>Table of Contents</w:t>
      </w:r>
    </w:p>
    <w:p w14:paraId="75D14A41" w14:textId="0CD26199" w:rsidR="00D65CA1" w:rsidRPr="00DF128E" w:rsidRDefault="00D65CA1" w:rsidP="00D65CA1">
      <w:pPr>
        <w:adjustRightInd w:val="0"/>
        <w:spacing w:after="100" w:afterAutospacing="1" w:line="480" w:lineRule="auto"/>
        <w:jc w:val="both"/>
        <w:rPr>
          <w:color w:val="000000" w:themeColor="text1"/>
          <w:szCs w:val="24"/>
        </w:rPr>
      </w:pPr>
      <w:r w:rsidRPr="00DF128E">
        <w:rPr>
          <w:rFonts w:hint="eastAsia"/>
          <w:color w:val="000000" w:themeColor="text1"/>
          <w:szCs w:val="24"/>
          <w:lang w:eastAsia="ko-KR"/>
        </w:rPr>
        <w:t>Supplementa</w:t>
      </w:r>
      <w:r w:rsidRPr="00DF128E">
        <w:rPr>
          <w:color w:val="000000" w:themeColor="text1"/>
          <w:szCs w:val="24"/>
          <w:lang w:eastAsia="ko-KR"/>
        </w:rPr>
        <w:t xml:space="preserve">ry </w:t>
      </w:r>
      <w:r w:rsidR="00234F66" w:rsidRPr="00DF128E">
        <w:rPr>
          <w:rFonts w:hint="eastAsia"/>
          <w:color w:val="000000" w:themeColor="text1"/>
          <w:szCs w:val="24"/>
          <w:lang w:eastAsia="ko-KR"/>
        </w:rPr>
        <w:t>Notes</w:t>
      </w:r>
      <w:r w:rsidR="00255C8E" w:rsidRPr="00DF128E">
        <w:rPr>
          <w:rFonts w:hint="eastAsia"/>
          <w:color w:val="000000" w:themeColor="text1"/>
          <w:szCs w:val="24"/>
          <w:lang w:eastAsia="ko-KR"/>
        </w:rPr>
        <w:t xml:space="preserve"> 1 </w:t>
      </w:r>
      <w:r w:rsidR="00255C8E" w:rsidRPr="00DF128E">
        <w:rPr>
          <w:color w:val="000000" w:themeColor="text1"/>
          <w:szCs w:val="24"/>
          <w:lang w:eastAsia="ko-KR"/>
        </w:rPr>
        <w:t>–</w:t>
      </w:r>
      <w:r w:rsidR="00255C8E" w:rsidRPr="00DF128E">
        <w:rPr>
          <w:rFonts w:hint="eastAsia"/>
          <w:color w:val="000000" w:themeColor="text1"/>
          <w:szCs w:val="24"/>
          <w:lang w:eastAsia="ko-KR"/>
        </w:rPr>
        <w:t xml:space="preserve"> </w:t>
      </w:r>
      <w:r w:rsidR="001D1CDE">
        <w:rPr>
          <w:rFonts w:hint="eastAsia"/>
          <w:color w:val="000000" w:themeColor="text1"/>
          <w:szCs w:val="24"/>
          <w:lang w:eastAsia="ko-KR"/>
        </w:rPr>
        <w:t>6</w:t>
      </w:r>
      <w:r w:rsidRPr="00DF128E">
        <w:rPr>
          <w:color w:val="000000" w:themeColor="text1"/>
          <w:szCs w:val="24"/>
          <w:lang w:eastAsia="ko-KR"/>
        </w:rPr>
        <w:t xml:space="preserve"> </w:t>
      </w:r>
    </w:p>
    <w:p w14:paraId="3B02E0FF" w14:textId="19B82894" w:rsidR="00897C8B" w:rsidRPr="00DF128E" w:rsidRDefault="00897C8B" w:rsidP="00897C8B">
      <w:pPr>
        <w:adjustRightInd w:val="0"/>
        <w:spacing w:after="100" w:afterAutospacing="1" w:line="480" w:lineRule="auto"/>
        <w:jc w:val="both"/>
        <w:rPr>
          <w:color w:val="000000" w:themeColor="text1"/>
          <w:szCs w:val="24"/>
          <w:lang w:eastAsia="ko-KR"/>
        </w:rPr>
      </w:pPr>
      <w:r w:rsidRPr="00DF128E">
        <w:rPr>
          <w:rFonts w:hint="eastAsia"/>
          <w:color w:val="000000" w:themeColor="text1"/>
          <w:szCs w:val="24"/>
          <w:lang w:eastAsia="ko-KR"/>
        </w:rPr>
        <w:t>Supplementa</w:t>
      </w:r>
      <w:r w:rsidRPr="00DF128E">
        <w:rPr>
          <w:color w:val="000000" w:themeColor="text1"/>
          <w:szCs w:val="24"/>
          <w:lang w:eastAsia="ko-KR"/>
        </w:rPr>
        <w:t xml:space="preserve">ry </w:t>
      </w:r>
      <w:r w:rsidRPr="00DF128E">
        <w:rPr>
          <w:rFonts w:hint="eastAsia"/>
          <w:color w:val="000000" w:themeColor="text1"/>
          <w:szCs w:val="24"/>
          <w:lang w:eastAsia="ko-KR"/>
        </w:rPr>
        <w:t>Figures</w:t>
      </w:r>
      <w:r w:rsidR="00255C8E" w:rsidRPr="00DF128E">
        <w:rPr>
          <w:rFonts w:hint="eastAsia"/>
          <w:color w:val="000000" w:themeColor="text1"/>
          <w:szCs w:val="24"/>
          <w:lang w:eastAsia="ko-KR"/>
        </w:rPr>
        <w:t xml:space="preserve"> 1 </w:t>
      </w:r>
      <w:r w:rsidR="00255C8E" w:rsidRPr="00DF128E">
        <w:rPr>
          <w:color w:val="000000" w:themeColor="text1"/>
          <w:szCs w:val="24"/>
          <w:lang w:eastAsia="ko-KR"/>
        </w:rPr>
        <w:t>–</w:t>
      </w:r>
      <w:r w:rsidR="00255C8E" w:rsidRPr="00DF128E">
        <w:rPr>
          <w:rFonts w:hint="eastAsia"/>
          <w:color w:val="000000" w:themeColor="text1"/>
          <w:szCs w:val="24"/>
          <w:lang w:eastAsia="ko-KR"/>
        </w:rPr>
        <w:t xml:space="preserve"> </w:t>
      </w:r>
      <w:r w:rsidR="00642DC8">
        <w:rPr>
          <w:rFonts w:hint="eastAsia"/>
          <w:color w:val="000000" w:themeColor="text1"/>
          <w:szCs w:val="24"/>
          <w:lang w:eastAsia="ko-KR"/>
        </w:rPr>
        <w:t>1</w:t>
      </w:r>
      <w:r w:rsidR="0017584D">
        <w:rPr>
          <w:rFonts w:hint="eastAsia"/>
          <w:color w:val="000000" w:themeColor="text1"/>
          <w:szCs w:val="24"/>
          <w:lang w:eastAsia="ko-KR"/>
        </w:rPr>
        <w:t>8</w:t>
      </w:r>
      <w:r w:rsidR="00642DC8" w:rsidRPr="00DF128E">
        <w:rPr>
          <w:color w:val="000000" w:themeColor="text1"/>
          <w:szCs w:val="24"/>
          <w:lang w:eastAsia="ko-KR"/>
        </w:rPr>
        <w:t xml:space="preserve"> </w:t>
      </w:r>
    </w:p>
    <w:p w14:paraId="47FF0BC4" w14:textId="77FBFC66" w:rsidR="00255C8E" w:rsidRPr="00DF128E" w:rsidRDefault="00897C8B" w:rsidP="00255C8E">
      <w:pPr>
        <w:adjustRightInd w:val="0"/>
        <w:spacing w:after="100" w:afterAutospacing="1" w:line="480" w:lineRule="auto"/>
        <w:jc w:val="both"/>
        <w:rPr>
          <w:color w:val="000000" w:themeColor="text1"/>
          <w:szCs w:val="24"/>
          <w:lang w:eastAsia="ko-KR"/>
        </w:rPr>
      </w:pPr>
      <w:r w:rsidRPr="00DF128E">
        <w:rPr>
          <w:rFonts w:hint="eastAsia"/>
          <w:color w:val="000000" w:themeColor="text1"/>
          <w:szCs w:val="24"/>
          <w:lang w:eastAsia="ko-KR"/>
        </w:rPr>
        <w:t>Supplementary References</w:t>
      </w:r>
      <w:r w:rsidR="00696813" w:rsidRPr="00DF128E">
        <w:rPr>
          <w:rFonts w:hint="eastAsia"/>
          <w:color w:val="000000" w:themeColor="text1"/>
          <w:szCs w:val="24"/>
          <w:lang w:eastAsia="ko-KR"/>
        </w:rPr>
        <w:t xml:space="preserve"> </w:t>
      </w:r>
      <w:r w:rsidR="00D80EAE">
        <w:rPr>
          <w:rFonts w:hint="eastAsia"/>
          <w:color w:val="000000" w:themeColor="text1"/>
          <w:szCs w:val="24"/>
          <w:lang w:eastAsia="ko-KR"/>
        </w:rPr>
        <w:t>8</w:t>
      </w:r>
      <w:r w:rsidRPr="00DF128E">
        <w:rPr>
          <w:color w:val="000000" w:themeColor="text1"/>
          <w:szCs w:val="24"/>
          <w:lang w:eastAsia="ko-KR"/>
        </w:rPr>
        <w:t xml:space="preserve"> </w:t>
      </w:r>
      <w:r w:rsidR="00255C8E" w:rsidRPr="00DF128E">
        <w:rPr>
          <w:color w:val="000000" w:themeColor="text1"/>
          <w:szCs w:val="24"/>
          <w:lang w:eastAsia="ko-KR"/>
        </w:rPr>
        <w:br w:type="page"/>
      </w:r>
    </w:p>
    <w:p w14:paraId="18233FCC" w14:textId="72835237" w:rsidR="002178ED" w:rsidRPr="00DF128E" w:rsidRDefault="00ED03BF" w:rsidP="00545473">
      <w:pPr>
        <w:spacing w:line="480" w:lineRule="auto"/>
        <w:jc w:val="both"/>
        <w:outlineLvl w:val="0"/>
        <w:rPr>
          <w:b/>
          <w:bCs/>
          <w:color w:val="000000" w:themeColor="text1"/>
          <w:kern w:val="32"/>
          <w:szCs w:val="24"/>
          <w:lang w:eastAsia="ko-KR"/>
        </w:rPr>
      </w:pPr>
      <w:r w:rsidRPr="00DF128E">
        <w:rPr>
          <w:rFonts w:eastAsia="바탕체"/>
          <w:b/>
          <w:color w:val="000000" w:themeColor="text1"/>
          <w:sz w:val="32"/>
          <w:szCs w:val="32"/>
        </w:rPr>
        <w:lastRenderedPageBreak/>
        <w:t xml:space="preserve">Supplementary </w:t>
      </w:r>
      <w:r w:rsidR="00234F66" w:rsidRPr="00DF128E">
        <w:rPr>
          <w:rFonts w:eastAsia="바탕체" w:hint="eastAsia"/>
          <w:b/>
          <w:color w:val="000000" w:themeColor="text1"/>
          <w:sz w:val="32"/>
          <w:szCs w:val="32"/>
          <w:lang w:eastAsia="ko-KR"/>
        </w:rPr>
        <w:t>Note</w:t>
      </w:r>
    </w:p>
    <w:p w14:paraId="3E5F7FB4" w14:textId="344ADA6C" w:rsidR="007D6FAD" w:rsidRPr="00DF128E" w:rsidRDefault="00ED03BF" w:rsidP="00CC20CB">
      <w:pPr>
        <w:spacing w:line="480" w:lineRule="auto"/>
        <w:jc w:val="both"/>
        <w:rPr>
          <w:b/>
          <w:i/>
          <w:color w:val="000000" w:themeColor="text1"/>
          <w:u w:val="single"/>
          <w:lang w:eastAsia="ko-KR"/>
        </w:rPr>
      </w:pPr>
      <w:r w:rsidRPr="00DF128E">
        <w:rPr>
          <w:b/>
          <w:iCs/>
          <w:color w:val="000000" w:themeColor="text1"/>
        </w:rPr>
        <w:t xml:space="preserve">Supplementary </w:t>
      </w:r>
      <w:r w:rsidR="00234F66" w:rsidRPr="00DF128E">
        <w:rPr>
          <w:rFonts w:hint="eastAsia"/>
          <w:b/>
          <w:iCs/>
          <w:color w:val="000000" w:themeColor="text1"/>
          <w:lang w:eastAsia="ko-KR"/>
        </w:rPr>
        <w:t>Note</w:t>
      </w:r>
      <w:r w:rsidRPr="00DF128E">
        <w:rPr>
          <w:b/>
          <w:iCs/>
          <w:color w:val="000000" w:themeColor="text1"/>
        </w:rPr>
        <w:t xml:space="preserve"> 1</w:t>
      </w:r>
      <w:r w:rsidR="007D6FAD" w:rsidRPr="00DF128E">
        <w:rPr>
          <w:b/>
          <w:iCs/>
          <w:color w:val="000000" w:themeColor="text1"/>
        </w:rPr>
        <w:t xml:space="preserve"> </w:t>
      </w:r>
      <w:r w:rsidR="007D6FAD" w:rsidRPr="00DF128E">
        <w:rPr>
          <w:rFonts w:eastAsia="바탕체"/>
          <w:b/>
          <w:color w:val="000000" w:themeColor="text1"/>
          <w:szCs w:val="24"/>
          <w:lang w:eastAsia="ko-KR"/>
        </w:rPr>
        <w:t>–</w:t>
      </w:r>
      <w:r w:rsidR="00A44EC1" w:rsidRPr="00A44EC1">
        <w:rPr>
          <w:b/>
          <w:color w:val="000000" w:themeColor="text1"/>
        </w:rPr>
        <w:t>Comparison of cryogenic XRS and soft X-ray STXM across oxygen-redox cathodes</w:t>
      </w:r>
      <w:r w:rsidR="00A44EC1">
        <w:rPr>
          <w:rFonts w:hint="eastAsia"/>
          <w:b/>
          <w:color w:val="000000" w:themeColor="text1"/>
          <w:lang w:eastAsia="ko-KR"/>
        </w:rPr>
        <w:t>.</w:t>
      </w:r>
    </w:p>
    <w:p w14:paraId="22D37D0E" w14:textId="7A4FA1D6" w:rsidR="00B75CDA" w:rsidRPr="00DF128E" w:rsidRDefault="00A44EC1" w:rsidP="00B75CDA">
      <w:pPr>
        <w:spacing w:line="480" w:lineRule="auto"/>
        <w:ind w:firstLineChars="50" w:firstLine="120"/>
        <w:jc w:val="both"/>
        <w:rPr>
          <w:rFonts w:eastAsia="바탕체"/>
          <w:bCs/>
          <w:color w:val="000000" w:themeColor="text1"/>
          <w:szCs w:val="24"/>
          <w:lang w:eastAsia="ko-KR"/>
        </w:rPr>
      </w:pPr>
      <w:r w:rsidRPr="00A44EC1">
        <w:rPr>
          <w:rFonts w:eastAsia="바탕체" w:hint="eastAsia"/>
          <w:bCs/>
          <w:color w:val="000000" w:themeColor="text1"/>
          <w:szCs w:val="24"/>
          <w:lang w:eastAsia="ko-KR"/>
        </w:rPr>
        <w:t xml:space="preserve">A direct comparison between cryogenic XRS and soft X-ray STXM for the same samples is shown in </w:t>
      </w:r>
      <w:r>
        <w:rPr>
          <w:rFonts w:eastAsia="바탕체" w:hint="eastAsia"/>
          <w:bCs/>
          <w:color w:val="000000" w:themeColor="text1"/>
          <w:szCs w:val="24"/>
          <w:lang w:eastAsia="ko-KR"/>
        </w:rPr>
        <w:t>F</w:t>
      </w:r>
      <w:r w:rsidRPr="00A44EC1">
        <w:rPr>
          <w:rFonts w:eastAsia="바탕체" w:hint="eastAsia"/>
          <w:bCs/>
          <w:color w:val="000000" w:themeColor="text1"/>
          <w:szCs w:val="24"/>
          <w:lang w:eastAsia="ko-KR"/>
        </w:rPr>
        <w:t xml:space="preserve">ig. </w:t>
      </w:r>
      <w:r w:rsidR="00DC6812" w:rsidRPr="00A44EC1">
        <w:rPr>
          <w:rFonts w:eastAsia="바탕체" w:hint="eastAsia"/>
          <w:bCs/>
          <w:color w:val="000000" w:themeColor="text1"/>
          <w:szCs w:val="24"/>
          <w:lang w:eastAsia="ko-KR"/>
        </w:rPr>
        <w:t>S</w:t>
      </w:r>
      <w:r w:rsidR="00DC6812">
        <w:rPr>
          <w:rFonts w:eastAsia="바탕체" w:hint="eastAsia"/>
          <w:bCs/>
          <w:color w:val="000000" w:themeColor="text1"/>
          <w:szCs w:val="24"/>
          <w:lang w:eastAsia="ko-KR"/>
        </w:rPr>
        <w:t>3</w:t>
      </w:r>
      <w:r w:rsidRPr="00A44EC1">
        <w:rPr>
          <w:rFonts w:eastAsia="바탕체" w:hint="eastAsia"/>
          <w:bCs/>
          <w:color w:val="000000" w:themeColor="text1"/>
          <w:szCs w:val="24"/>
          <w:lang w:eastAsia="ko-KR"/>
        </w:rPr>
        <w:t>. Each top panel presents high-voltage spectra from both techniques, with corresponding differential spectra below. In LiNiO</w:t>
      </w:r>
      <w:r w:rsidRPr="00A44EC1">
        <w:rPr>
          <w:rFonts w:eastAsia="바탕체" w:hint="eastAsia"/>
          <w:bCs/>
          <w:color w:val="000000" w:themeColor="text1"/>
          <w:szCs w:val="24"/>
          <w:vertAlign w:val="subscript"/>
          <w:lang w:eastAsia="ko-KR"/>
        </w:rPr>
        <w:t>2</w:t>
      </w:r>
      <w:r w:rsidRPr="00A44EC1">
        <w:rPr>
          <w:rFonts w:eastAsia="바탕체" w:hint="eastAsia"/>
          <w:bCs/>
          <w:color w:val="000000" w:themeColor="text1"/>
          <w:szCs w:val="24"/>
          <w:lang w:eastAsia="ko-KR"/>
        </w:rPr>
        <w:t xml:space="preserve"> (</w:t>
      </w:r>
      <w:r>
        <w:rPr>
          <w:rFonts w:eastAsia="바탕체" w:hint="eastAsia"/>
          <w:bCs/>
          <w:color w:val="000000" w:themeColor="text1"/>
          <w:szCs w:val="24"/>
          <w:lang w:eastAsia="ko-KR"/>
        </w:rPr>
        <w:t>F</w:t>
      </w:r>
      <w:r w:rsidRPr="00A44EC1">
        <w:rPr>
          <w:rFonts w:eastAsia="바탕체" w:hint="eastAsia"/>
          <w:bCs/>
          <w:color w:val="000000" w:themeColor="text1"/>
          <w:szCs w:val="24"/>
          <w:lang w:eastAsia="ko-KR"/>
        </w:rPr>
        <w:t xml:space="preserve">ig. </w:t>
      </w:r>
      <w:r w:rsidR="00DC6812" w:rsidRPr="00A44EC1">
        <w:rPr>
          <w:rFonts w:eastAsia="바탕체" w:hint="eastAsia"/>
          <w:bCs/>
          <w:color w:val="000000" w:themeColor="text1"/>
          <w:szCs w:val="24"/>
          <w:lang w:eastAsia="ko-KR"/>
        </w:rPr>
        <w:t>S</w:t>
      </w:r>
      <w:r w:rsidR="00DC6812">
        <w:rPr>
          <w:rFonts w:eastAsia="바탕체" w:hint="eastAsia"/>
          <w:bCs/>
          <w:color w:val="000000" w:themeColor="text1"/>
          <w:szCs w:val="24"/>
          <w:lang w:eastAsia="ko-KR"/>
        </w:rPr>
        <w:t>3a</w:t>
      </w:r>
      <w:r w:rsidRPr="00A44EC1">
        <w:rPr>
          <w:rFonts w:eastAsia="바탕체" w:hint="eastAsia"/>
          <w:bCs/>
          <w:color w:val="000000" w:themeColor="text1"/>
          <w:szCs w:val="24"/>
          <w:lang w:eastAsia="ko-KR"/>
        </w:rPr>
        <w:t>), the blue-shifted features observed by cryogenic XRS were not captured under STXM</w:t>
      </w:r>
      <w:r w:rsidRPr="00A44EC1">
        <w:rPr>
          <w:rFonts w:eastAsia="바탕체"/>
          <w:bCs/>
          <w:color w:val="000000" w:themeColor="text1"/>
          <w:szCs w:val="24"/>
          <w:lang w:eastAsia="ko-KR"/>
        </w:rPr>
        <w:t xml:space="preserve">, and an additional ~531 eV peak appears. Similarly, </w:t>
      </w:r>
      <w:r w:rsidRPr="00A44EC1">
        <w:rPr>
          <w:rFonts w:eastAsia="바탕체" w:hint="eastAsia"/>
          <w:bCs/>
          <w:color w:val="000000" w:themeColor="text1"/>
          <w:szCs w:val="24"/>
          <w:lang w:eastAsia="ko-KR"/>
        </w:rPr>
        <w:t>in Li</w:t>
      </w:r>
      <w:r w:rsidRPr="00A44EC1">
        <w:rPr>
          <w:rFonts w:eastAsia="바탕체" w:hint="eastAsia"/>
          <w:bCs/>
          <w:color w:val="000000" w:themeColor="text1"/>
          <w:szCs w:val="24"/>
          <w:vertAlign w:val="subscript"/>
          <w:lang w:eastAsia="ko-KR"/>
        </w:rPr>
        <w:t>2</w:t>
      </w:r>
      <w:r w:rsidRPr="00A44EC1">
        <w:rPr>
          <w:rFonts w:eastAsia="바탕체" w:hint="eastAsia"/>
          <w:bCs/>
          <w:color w:val="000000" w:themeColor="text1"/>
          <w:szCs w:val="24"/>
          <w:lang w:eastAsia="ko-KR"/>
        </w:rPr>
        <w:t>RuO</w:t>
      </w:r>
      <w:r w:rsidRPr="00A44EC1">
        <w:rPr>
          <w:rFonts w:eastAsia="바탕체" w:hint="eastAsia"/>
          <w:bCs/>
          <w:color w:val="000000" w:themeColor="text1"/>
          <w:szCs w:val="24"/>
          <w:vertAlign w:val="subscript"/>
          <w:lang w:eastAsia="ko-KR"/>
        </w:rPr>
        <w:t>3</w:t>
      </w:r>
      <w:r w:rsidRPr="00A44EC1">
        <w:rPr>
          <w:rFonts w:eastAsia="바탕체" w:hint="eastAsia"/>
          <w:bCs/>
          <w:color w:val="000000" w:themeColor="text1"/>
          <w:szCs w:val="24"/>
          <w:lang w:eastAsia="ko-KR"/>
        </w:rPr>
        <w:t xml:space="preserve"> (</w:t>
      </w:r>
      <w:r w:rsidR="000048D3">
        <w:rPr>
          <w:rFonts w:eastAsia="바탕체" w:hint="eastAsia"/>
          <w:bCs/>
          <w:color w:val="000000" w:themeColor="text1"/>
          <w:szCs w:val="24"/>
          <w:lang w:eastAsia="ko-KR"/>
        </w:rPr>
        <w:t>F</w:t>
      </w:r>
      <w:r w:rsidRPr="00A44EC1">
        <w:rPr>
          <w:rFonts w:eastAsia="바탕체" w:hint="eastAsia"/>
          <w:bCs/>
          <w:color w:val="000000" w:themeColor="text1"/>
          <w:szCs w:val="24"/>
          <w:lang w:eastAsia="ko-KR"/>
        </w:rPr>
        <w:t xml:space="preserve">ig. </w:t>
      </w:r>
      <w:r w:rsidR="00DC6812" w:rsidRPr="00A44EC1">
        <w:rPr>
          <w:rFonts w:eastAsia="바탕체" w:hint="eastAsia"/>
          <w:bCs/>
          <w:color w:val="000000" w:themeColor="text1"/>
          <w:szCs w:val="24"/>
          <w:lang w:eastAsia="ko-KR"/>
        </w:rPr>
        <w:t>S</w:t>
      </w:r>
      <w:r w:rsidR="00DC6812">
        <w:rPr>
          <w:rFonts w:eastAsia="바탕체" w:hint="eastAsia"/>
          <w:bCs/>
          <w:color w:val="000000" w:themeColor="text1"/>
          <w:szCs w:val="24"/>
          <w:lang w:eastAsia="ko-KR"/>
        </w:rPr>
        <w:t>3b</w:t>
      </w:r>
      <w:r w:rsidRPr="00A44EC1">
        <w:rPr>
          <w:rFonts w:eastAsia="바탕체" w:hint="eastAsia"/>
          <w:bCs/>
          <w:color w:val="000000" w:themeColor="text1"/>
          <w:szCs w:val="24"/>
          <w:lang w:eastAsia="ko-KR"/>
        </w:rPr>
        <w:t xml:space="preserve">), the ~531 eV peak is additionally observed with STXM, strongly suggesting that this signal arises from vacuum- or irradiation-induced artifacts in these long-debated materials. For DRX </w:t>
      </w:r>
      <w:r w:rsidRPr="00A44EC1">
        <w:rPr>
          <w:rFonts w:eastAsia="바탕체"/>
          <w:bCs/>
          <w:color w:val="000000" w:themeColor="text1"/>
          <w:szCs w:val="24"/>
          <w:lang w:eastAsia="ko-KR"/>
        </w:rPr>
        <w:t>(</w:t>
      </w:r>
      <w:r w:rsidR="000048D3">
        <w:rPr>
          <w:rFonts w:eastAsia="바탕체" w:hint="eastAsia"/>
          <w:bCs/>
          <w:color w:val="000000" w:themeColor="text1"/>
          <w:szCs w:val="24"/>
          <w:lang w:eastAsia="ko-KR"/>
        </w:rPr>
        <w:t>F</w:t>
      </w:r>
      <w:r w:rsidRPr="00A44EC1">
        <w:rPr>
          <w:rFonts w:eastAsia="바탕체"/>
          <w:bCs/>
          <w:color w:val="000000" w:themeColor="text1"/>
          <w:szCs w:val="24"/>
          <w:lang w:eastAsia="ko-KR"/>
        </w:rPr>
        <w:t xml:space="preserve">ig. </w:t>
      </w:r>
      <w:r w:rsidR="00DC6812" w:rsidRPr="00A44EC1">
        <w:rPr>
          <w:rFonts w:eastAsia="바탕체"/>
          <w:bCs/>
          <w:color w:val="000000" w:themeColor="text1"/>
          <w:szCs w:val="24"/>
          <w:lang w:eastAsia="ko-KR"/>
        </w:rPr>
        <w:t>S</w:t>
      </w:r>
      <w:r w:rsidR="00DC6812">
        <w:rPr>
          <w:rFonts w:eastAsia="바탕체" w:hint="eastAsia"/>
          <w:bCs/>
          <w:color w:val="000000" w:themeColor="text1"/>
          <w:szCs w:val="24"/>
          <w:lang w:eastAsia="ko-KR"/>
        </w:rPr>
        <w:t>3c</w:t>
      </w:r>
      <w:r w:rsidRPr="00A44EC1">
        <w:rPr>
          <w:rFonts w:eastAsia="바탕체"/>
          <w:bCs/>
          <w:color w:val="000000" w:themeColor="text1"/>
          <w:szCs w:val="24"/>
          <w:lang w:eastAsia="ko-KR"/>
        </w:rPr>
        <w:t xml:space="preserve">), </w:t>
      </w:r>
      <w:r w:rsidRPr="00A44EC1">
        <w:rPr>
          <w:rFonts w:eastAsia="바탕체" w:hint="eastAsia"/>
          <w:bCs/>
          <w:color w:val="000000" w:themeColor="text1"/>
          <w:szCs w:val="24"/>
          <w:lang w:eastAsia="ko-KR"/>
        </w:rPr>
        <w:t xml:space="preserve">since </w:t>
      </w:r>
      <w:r w:rsidRPr="00A44EC1">
        <w:rPr>
          <w:rFonts w:eastAsia="바탕체"/>
          <w:bCs/>
          <w:color w:val="000000" w:themeColor="text1"/>
          <w:szCs w:val="24"/>
          <w:lang w:eastAsia="ko-KR"/>
        </w:rPr>
        <w:t>cryogenic</w:t>
      </w:r>
      <w:r w:rsidRPr="00A44EC1">
        <w:rPr>
          <w:rFonts w:eastAsia="바탕체" w:hint="eastAsia"/>
          <w:bCs/>
          <w:color w:val="000000" w:themeColor="text1"/>
          <w:szCs w:val="24"/>
          <w:lang w:eastAsia="ko-KR"/>
        </w:rPr>
        <w:t xml:space="preserve"> XRS already confirmed </w:t>
      </w:r>
      <w:r w:rsidRPr="00A44EC1">
        <w:rPr>
          <w:rFonts w:eastAsia="바탕체"/>
          <w:bCs/>
          <w:color w:val="000000" w:themeColor="text1"/>
          <w:szCs w:val="24"/>
          <w:lang w:eastAsia="ko-KR"/>
        </w:rPr>
        <w:t>molecular O</w:t>
      </w:r>
      <w:r w:rsidRPr="00A44EC1">
        <w:rPr>
          <w:rFonts w:eastAsia="바탕체" w:hint="eastAsia"/>
          <w:bCs/>
          <w:color w:val="000000" w:themeColor="text1"/>
          <w:szCs w:val="24"/>
          <w:vertAlign w:val="subscript"/>
          <w:lang w:eastAsia="ko-KR"/>
        </w:rPr>
        <w:t>2</w:t>
      </w:r>
      <w:r w:rsidRPr="00A44EC1">
        <w:rPr>
          <w:rFonts w:eastAsia="바탕체"/>
          <w:bCs/>
          <w:color w:val="000000" w:themeColor="text1"/>
          <w:szCs w:val="24"/>
          <w:lang w:eastAsia="ko-KR"/>
        </w:rPr>
        <w:t xml:space="preserve"> as the sole product</w:t>
      </w:r>
      <w:r w:rsidRPr="00A44EC1">
        <w:rPr>
          <w:rFonts w:eastAsia="바탕체" w:hint="eastAsia"/>
          <w:bCs/>
          <w:color w:val="000000" w:themeColor="text1"/>
          <w:szCs w:val="24"/>
          <w:lang w:eastAsia="ko-KR"/>
        </w:rPr>
        <w:t xml:space="preserve">, </w:t>
      </w:r>
      <w:r w:rsidRPr="00A44EC1">
        <w:rPr>
          <w:rFonts w:eastAsia="바탕체"/>
          <w:bCs/>
          <w:color w:val="000000" w:themeColor="text1"/>
          <w:szCs w:val="24"/>
          <w:lang w:eastAsia="ko-KR"/>
        </w:rPr>
        <w:t>negligible differences are seen between XRS and STXM due to the absence of other species that could further convert under vacuum or irradiation. In Li</w:t>
      </w:r>
      <w:r w:rsidRPr="00A44EC1">
        <w:rPr>
          <w:rFonts w:eastAsia="바탕체" w:hint="eastAsia"/>
          <w:bCs/>
          <w:color w:val="000000" w:themeColor="text1"/>
          <w:szCs w:val="24"/>
          <w:vertAlign w:val="subscript"/>
          <w:lang w:eastAsia="ko-KR"/>
        </w:rPr>
        <w:t>1.13</w:t>
      </w:r>
      <w:r w:rsidRPr="00A44EC1">
        <w:rPr>
          <w:rFonts w:eastAsia="바탕체"/>
          <w:bCs/>
          <w:color w:val="000000" w:themeColor="text1"/>
          <w:szCs w:val="24"/>
          <w:lang w:eastAsia="ko-KR"/>
        </w:rPr>
        <w:t>Ni</w:t>
      </w:r>
      <w:r w:rsidRPr="00A44EC1">
        <w:rPr>
          <w:rFonts w:eastAsia="바탕체" w:hint="eastAsia"/>
          <w:bCs/>
          <w:color w:val="000000" w:themeColor="text1"/>
          <w:szCs w:val="24"/>
          <w:vertAlign w:val="subscript"/>
          <w:lang w:eastAsia="ko-KR"/>
        </w:rPr>
        <w:t>0.3</w:t>
      </w:r>
      <w:r w:rsidRPr="00A44EC1">
        <w:rPr>
          <w:rFonts w:eastAsia="바탕체"/>
          <w:bCs/>
          <w:color w:val="000000" w:themeColor="text1"/>
          <w:szCs w:val="24"/>
          <w:lang w:eastAsia="ko-KR"/>
        </w:rPr>
        <w:t>Mn</w:t>
      </w:r>
      <w:r w:rsidRPr="00A44EC1">
        <w:rPr>
          <w:rFonts w:eastAsia="바탕체" w:hint="eastAsia"/>
          <w:bCs/>
          <w:color w:val="000000" w:themeColor="text1"/>
          <w:szCs w:val="24"/>
          <w:vertAlign w:val="subscript"/>
          <w:lang w:eastAsia="ko-KR"/>
        </w:rPr>
        <w:t>0.57</w:t>
      </w:r>
      <w:r w:rsidRPr="00A44EC1">
        <w:rPr>
          <w:rFonts w:eastAsia="바탕체"/>
          <w:bCs/>
          <w:color w:val="000000" w:themeColor="text1"/>
          <w:szCs w:val="24"/>
          <w:lang w:eastAsia="ko-KR"/>
        </w:rPr>
        <w:t>O</w:t>
      </w:r>
      <w:r w:rsidRPr="00A44EC1">
        <w:rPr>
          <w:rFonts w:eastAsia="바탕체" w:hint="eastAsia"/>
          <w:bCs/>
          <w:color w:val="000000" w:themeColor="text1"/>
          <w:szCs w:val="24"/>
          <w:vertAlign w:val="subscript"/>
          <w:lang w:eastAsia="ko-KR"/>
        </w:rPr>
        <w:t>2</w:t>
      </w:r>
      <w:r w:rsidRPr="00A44EC1">
        <w:rPr>
          <w:rFonts w:eastAsia="바탕체"/>
          <w:bCs/>
          <w:color w:val="000000" w:themeColor="text1"/>
          <w:szCs w:val="24"/>
          <w:lang w:eastAsia="ko-KR"/>
        </w:rPr>
        <w:t xml:space="preserve"> (</w:t>
      </w:r>
      <w:r w:rsidR="00AA0A3E">
        <w:rPr>
          <w:rFonts w:eastAsia="바탕체" w:hint="eastAsia"/>
          <w:bCs/>
          <w:color w:val="000000" w:themeColor="text1"/>
          <w:szCs w:val="24"/>
          <w:lang w:eastAsia="ko-KR"/>
        </w:rPr>
        <w:t>F</w:t>
      </w:r>
      <w:r w:rsidRPr="00A44EC1">
        <w:rPr>
          <w:rFonts w:eastAsia="바탕체"/>
          <w:bCs/>
          <w:color w:val="000000" w:themeColor="text1"/>
          <w:szCs w:val="24"/>
          <w:lang w:eastAsia="ko-KR"/>
        </w:rPr>
        <w:t xml:space="preserve">ig. </w:t>
      </w:r>
      <w:r w:rsidR="00DC6812" w:rsidRPr="00A44EC1">
        <w:rPr>
          <w:rFonts w:eastAsia="바탕체"/>
          <w:bCs/>
          <w:color w:val="000000" w:themeColor="text1"/>
          <w:szCs w:val="24"/>
          <w:lang w:eastAsia="ko-KR"/>
        </w:rPr>
        <w:t>S</w:t>
      </w:r>
      <w:r w:rsidR="00DC6812">
        <w:rPr>
          <w:rFonts w:eastAsia="바탕체" w:hint="eastAsia"/>
          <w:bCs/>
          <w:color w:val="000000" w:themeColor="text1"/>
          <w:szCs w:val="24"/>
          <w:lang w:eastAsia="ko-KR"/>
        </w:rPr>
        <w:t>3d</w:t>
      </w:r>
      <w:r w:rsidRPr="00A44EC1">
        <w:rPr>
          <w:rFonts w:eastAsia="바탕체"/>
          <w:bCs/>
          <w:color w:val="000000" w:themeColor="text1"/>
          <w:szCs w:val="24"/>
          <w:lang w:eastAsia="ko-KR"/>
        </w:rPr>
        <w:t xml:space="preserve">), the additional peaks observed by cryogenic XRS vanish in STXM, further underscoring the limitations of conventional oxygen spectroscopies in reliably capturing oxygen-redox intermediates. Overall, these comparisons suggest that conventional oxygen spectroscopies are prone to spectral </w:t>
      </w:r>
      <w:r w:rsidRPr="00A44EC1">
        <w:rPr>
          <w:rFonts w:eastAsia="바탕체" w:hint="eastAsia"/>
          <w:bCs/>
          <w:color w:val="000000" w:themeColor="text1"/>
          <w:szCs w:val="24"/>
          <w:lang w:eastAsia="ko-KR"/>
        </w:rPr>
        <w:t>changes</w:t>
      </w:r>
      <w:r w:rsidRPr="00A44EC1">
        <w:rPr>
          <w:rFonts w:eastAsia="바탕체"/>
          <w:bCs/>
          <w:color w:val="000000" w:themeColor="text1"/>
          <w:szCs w:val="24"/>
          <w:lang w:eastAsia="ko-KR"/>
        </w:rPr>
        <w:t xml:space="preserve"> and highlight the ability of cryogenic XRS to more reliably capture intrinsic oxygen-redox states.</w:t>
      </w:r>
    </w:p>
    <w:p w14:paraId="43E7D720" w14:textId="6D6AB72A" w:rsidR="000C0983" w:rsidRPr="00DF128E" w:rsidRDefault="009A2806" w:rsidP="000C0983">
      <w:pPr>
        <w:spacing w:line="480" w:lineRule="auto"/>
        <w:jc w:val="both"/>
        <w:rPr>
          <w:b/>
          <w:i/>
          <w:color w:val="000000" w:themeColor="text1"/>
        </w:rPr>
      </w:pPr>
      <w:r>
        <w:rPr>
          <w:rFonts w:eastAsia="바탕체"/>
          <w:bCs/>
          <w:color w:val="000000" w:themeColor="text1"/>
          <w:szCs w:val="24"/>
          <w:lang w:eastAsia="ko-KR"/>
        </w:rPr>
        <w:br w:type="column"/>
      </w:r>
      <w:r w:rsidR="00545473" w:rsidRPr="00DF128E">
        <w:rPr>
          <w:b/>
          <w:iCs/>
          <w:color w:val="000000" w:themeColor="text1"/>
        </w:rPr>
        <w:lastRenderedPageBreak/>
        <w:t xml:space="preserve">Supplementary </w:t>
      </w:r>
      <w:r w:rsidR="00AF3E0B" w:rsidRPr="00DF128E">
        <w:rPr>
          <w:rFonts w:hint="eastAsia"/>
          <w:b/>
          <w:iCs/>
          <w:color w:val="000000" w:themeColor="text1"/>
          <w:lang w:eastAsia="ko-KR"/>
        </w:rPr>
        <w:t>Note</w:t>
      </w:r>
      <w:r w:rsidR="00545473" w:rsidRPr="00DF128E">
        <w:rPr>
          <w:b/>
          <w:iCs/>
          <w:color w:val="000000" w:themeColor="text1"/>
        </w:rPr>
        <w:t xml:space="preserve"> </w:t>
      </w:r>
      <w:r w:rsidR="00725D3D" w:rsidRPr="00DF128E">
        <w:rPr>
          <w:rFonts w:hint="eastAsia"/>
          <w:b/>
          <w:iCs/>
          <w:color w:val="000000" w:themeColor="text1"/>
          <w:lang w:eastAsia="ko-KR"/>
        </w:rPr>
        <w:t>2</w:t>
      </w:r>
      <w:r w:rsidR="000C0983" w:rsidRPr="00DF128E">
        <w:rPr>
          <w:b/>
          <w:iCs/>
          <w:color w:val="000000" w:themeColor="text1"/>
        </w:rPr>
        <w:t xml:space="preserve"> </w:t>
      </w:r>
      <w:r w:rsidR="000C0983" w:rsidRPr="00DF128E">
        <w:rPr>
          <w:rFonts w:eastAsia="바탕체"/>
          <w:b/>
          <w:color w:val="000000" w:themeColor="text1"/>
          <w:szCs w:val="24"/>
          <w:lang w:eastAsia="ko-KR"/>
        </w:rPr>
        <w:t xml:space="preserve">– </w:t>
      </w:r>
      <w:r w:rsidR="003653B2" w:rsidRPr="003653B2">
        <w:rPr>
          <w:rFonts w:eastAsia="바탕체"/>
          <w:b/>
          <w:color w:val="000000" w:themeColor="text1"/>
          <w:szCs w:val="24"/>
          <w:lang w:eastAsia="ko-KR"/>
        </w:rPr>
        <w:t>Spectral measurement challenges under conventional oxygen spectroscopies</w:t>
      </w:r>
      <w:r w:rsidR="003653B2">
        <w:rPr>
          <w:rFonts w:eastAsia="바탕체" w:hint="eastAsia"/>
          <w:b/>
          <w:color w:val="000000" w:themeColor="text1"/>
          <w:szCs w:val="24"/>
          <w:lang w:eastAsia="ko-KR"/>
        </w:rPr>
        <w:t>.</w:t>
      </w:r>
    </w:p>
    <w:p w14:paraId="046D3C7F" w14:textId="471D2CA2" w:rsidR="003653B2" w:rsidRPr="003653B2" w:rsidRDefault="003653B2" w:rsidP="003653B2">
      <w:pPr>
        <w:spacing w:line="480" w:lineRule="auto"/>
        <w:ind w:firstLineChars="50" w:firstLine="120"/>
        <w:jc w:val="both"/>
        <w:rPr>
          <w:rFonts w:eastAsia="바탕체"/>
          <w:bCs/>
          <w:color w:val="000000" w:themeColor="text1"/>
          <w:szCs w:val="24"/>
          <w:lang w:eastAsia="ko-KR"/>
        </w:rPr>
      </w:pPr>
      <w:r w:rsidRPr="003653B2">
        <w:rPr>
          <w:rFonts w:eastAsia="바탕체"/>
          <w:bCs/>
          <w:color w:val="000000" w:themeColor="text1"/>
          <w:szCs w:val="24"/>
          <w:lang w:eastAsia="ko-KR"/>
        </w:rPr>
        <w:t>To highlight the differences between cryogenic and conventional measurements, we directly compared their differential spectra across the OR plateau</w:t>
      </w:r>
      <w:r w:rsidRPr="003653B2">
        <w:rPr>
          <w:rFonts w:eastAsia="바탕체" w:hint="eastAsia"/>
          <w:bCs/>
          <w:color w:val="000000" w:themeColor="text1"/>
          <w:szCs w:val="24"/>
          <w:lang w:eastAsia="ko-KR"/>
        </w:rPr>
        <w:t xml:space="preserve"> in </w:t>
      </w:r>
      <w:r w:rsidRPr="003653B2">
        <w:rPr>
          <w:rFonts w:eastAsia="바탕체"/>
          <w:bCs/>
          <w:color w:val="000000" w:themeColor="text1"/>
          <w:szCs w:val="24"/>
          <w:lang w:eastAsia="ko-KR"/>
        </w:rPr>
        <w:t>Li</w:t>
      </w:r>
      <w:r w:rsidRPr="003653B2">
        <w:rPr>
          <w:rFonts w:eastAsia="바탕체" w:hint="eastAsia"/>
          <w:bCs/>
          <w:color w:val="000000" w:themeColor="text1"/>
          <w:szCs w:val="24"/>
          <w:vertAlign w:val="subscript"/>
          <w:lang w:eastAsia="ko-KR"/>
        </w:rPr>
        <w:t>1.13</w:t>
      </w:r>
      <w:r w:rsidRPr="003653B2">
        <w:rPr>
          <w:rFonts w:eastAsia="바탕체"/>
          <w:bCs/>
          <w:color w:val="000000" w:themeColor="text1"/>
          <w:szCs w:val="24"/>
          <w:lang w:eastAsia="ko-KR"/>
        </w:rPr>
        <w:t>Ni</w:t>
      </w:r>
      <w:r w:rsidRPr="003653B2">
        <w:rPr>
          <w:rFonts w:eastAsia="바탕체" w:hint="eastAsia"/>
          <w:bCs/>
          <w:color w:val="000000" w:themeColor="text1"/>
          <w:szCs w:val="24"/>
          <w:vertAlign w:val="subscript"/>
          <w:lang w:eastAsia="ko-KR"/>
        </w:rPr>
        <w:t>0.3</w:t>
      </w:r>
      <w:r w:rsidRPr="003653B2">
        <w:rPr>
          <w:rFonts w:eastAsia="바탕체"/>
          <w:bCs/>
          <w:color w:val="000000" w:themeColor="text1"/>
          <w:szCs w:val="24"/>
          <w:lang w:eastAsia="ko-KR"/>
        </w:rPr>
        <w:t>Mn</w:t>
      </w:r>
      <w:r w:rsidRPr="003653B2">
        <w:rPr>
          <w:rFonts w:eastAsia="바탕체" w:hint="eastAsia"/>
          <w:bCs/>
          <w:color w:val="000000" w:themeColor="text1"/>
          <w:szCs w:val="24"/>
          <w:vertAlign w:val="subscript"/>
          <w:lang w:eastAsia="ko-KR"/>
        </w:rPr>
        <w:t>0.57</w:t>
      </w:r>
      <w:r w:rsidRPr="003653B2">
        <w:rPr>
          <w:rFonts w:eastAsia="바탕체"/>
          <w:bCs/>
          <w:color w:val="000000" w:themeColor="text1"/>
          <w:szCs w:val="24"/>
          <w:lang w:eastAsia="ko-KR"/>
        </w:rPr>
        <w:t>O</w:t>
      </w:r>
      <w:r w:rsidRPr="003653B2">
        <w:rPr>
          <w:rFonts w:eastAsia="바탕체" w:hint="eastAsia"/>
          <w:bCs/>
          <w:color w:val="000000" w:themeColor="text1"/>
          <w:szCs w:val="24"/>
          <w:vertAlign w:val="subscript"/>
          <w:lang w:eastAsia="ko-KR"/>
        </w:rPr>
        <w:t>2</w:t>
      </w:r>
      <w:r w:rsidRPr="003653B2">
        <w:rPr>
          <w:rFonts w:eastAsia="바탕체" w:hint="eastAsia"/>
          <w:bCs/>
          <w:color w:val="000000" w:themeColor="text1"/>
          <w:szCs w:val="24"/>
          <w:lang w:eastAsia="ko-KR"/>
        </w:rPr>
        <w:t xml:space="preserve">. </w:t>
      </w:r>
      <w:r w:rsidR="002C4C90" w:rsidRPr="003653B2">
        <w:rPr>
          <w:rFonts w:eastAsia="바탕체" w:hint="eastAsia"/>
          <w:bCs/>
          <w:color w:val="000000" w:themeColor="text1"/>
          <w:szCs w:val="24"/>
          <w:lang w:eastAsia="ko-KR"/>
        </w:rPr>
        <w:t>Th</w:t>
      </w:r>
      <w:r w:rsidR="002C4C90">
        <w:rPr>
          <w:rFonts w:eastAsia="바탕체" w:hint="eastAsia"/>
          <w:bCs/>
          <w:color w:val="000000" w:themeColor="text1"/>
          <w:szCs w:val="24"/>
          <w:lang w:eastAsia="ko-KR"/>
        </w:rPr>
        <w:t>e</w:t>
      </w:r>
      <w:r w:rsidR="002C4C90" w:rsidRPr="003653B2">
        <w:rPr>
          <w:rFonts w:eastAsia="바탕체" w:hint="eastAsia"/>
          <w:bCs/>
          <w:color w:val="000000" w:themeColor="text1"/>
          <w:szCs w:val="24"/>
          <w:lang w:eastAsia="ko-KR"/>
        </w:rPr>
        <w:t xml:space="preserve"> </w:t>
      </w:r>
      <w:r w:rsidRPr="003653B2">
        <w:rPr>
          <w:rFonts w:eastAsia="바탕체" w:hint="eastAsia"/>
          <w:bCs/>
          <w:color w:val="000000" w:themeColor="text1"/>
          <w:szCs w:val="24"/>
          <w:lang w:eastAsia="ko-KR"/>
        </w:rPr>
        <w:t xml:space="preserve">diverse </w:t>
      </w:r>
      <w:r w:rsidR="002C4C90">
        <w:rPr>
          <w:rFonts w:eastAsia="바탕체" w:hint="eastAsia"/>
          <w:bCs/>
          <w:color w:val="000000" w:themeColor="text1"/>
          <w:szCs w:val="24"/>
          <w:lang w:eastAsia="ko-KR"/>
        </w:rPr>
        <w:t xml:space="preserve">peak </w:t>
      </w:r>
      <w:r w:rsidRPr="003653B2">
        <w:rPr>
          <w:rFonts w:eastAsia="바탕체" w:hint="eastAsia"/>
          <w:bCs/>
          <w:color w:val="000000" w:themeColor="text1"/>
          <w:szCs w:val="24"/>
          <w:lang w:eastAsia="ko-KR"/>
        </w:rPr>
        <w:t>evolution</w:t>
      </w:r>
      <w:r w:rsidR="002C4C90">
        <w:rPr>
          <w:rFonts w:eastAsia="바탕체" w:hint="eastAsia"/>
          <w:bCs/>
          <w:color w:val="000000" w:themeColor="text1"/>
          <w:szCs w:val="24"/>
          <w:lang w:eastAsia="ko-KR"/>
        </w:rPr>
        <w:t xml:space="preserve"> in XRS</w:t>
      </w:r>
      <w:r w:rsidRPr="003653B2">
        <w:rPr>
          <w:rFonts w:eastAsia="바탕체" w:hint="eastAsia"/>
          <w:bCs/>
          <w:color w:val="000000" w:themeColor="text1"/>
          <w:szCs w:val="24"/>
          <w:lang w:eastAsia="ko-KR"/>
        </w:rPr>
        <w:t xml:space="preserve"> stands in stark contrast to </w:t>
      </w:r>
      <w:r w:rsidR="007871A3">
        <w:rPr>
          <w:rFonts w:eastAsia="바탕체" w:hint="eastAsia"/>
          <w:bCs/>
          <w:color w:val="000000" w:themeColor="text1"/>
          <w:szCs w:val="24"/>
          <w:lang w:eastAsia="ko-KR"/>
        </w:rPr>
        <w:t>RIXS</w:t>
      </w:r>
      <w:r w:rsidRPr="003653B2">
        <w:rPr>
          <w:rFonts w:eastAsia="바탕체" w:hint="eastAsia"/>
          <w:bCs/>
          <w:color w:val="000000" w:themeColor="text1"/>
          <w:szCs w:val="24"/>
          <w:lang w:eastAsia="ko-KR"/>
        </w:rPr>
        <w:t xml:space="preserve"> results, where only a s</w:t>
      </w:r>
      <w:r w:rsidRPr="003653B2">
        <w:rPr>
          <w:rFonts w:eastAsia="바탕체"/>
          <w:bCs/>
          <w:color w:val="000000" w:themeColor="text1"/>
          <w:szCs w:val="24"/>
          <w:lang w:eastAsia="ko-KR"/>
        </w:rPr>
        <w:t>ingle peak emerges upon OR</w:t>
      </w:r>
      <w:r w:rsidRPr="003653B2">
        <w:rPr>
          <w:rFonts w:eastAsia="바탕체" w:hint="eastAsia"/>
          <w:bCs/>
          <w:color w:val="000000" w:themeColor="text1"/>
          <w:szCs w:val="24"/>
          <w:lang w:eastAsia="ko-KR"/>
        </w:rPr>
        <w:t xml:space="preserve"> (</w:t>
      </w:r>
      <w:r w:rsidR="004711D9">
        <w:rPr>
          <w:rFonts w:eastAsia="바탕체" w:hint="eastAsia"/>
          <w:bCs/>
          <w:color w:val="000000" w:themeColor="text1"/>
          <w:szCs w:val="24"/>
          <w:lang w:eastAsia="ko-KR"/>
        </w:rPr>
        <w:t>F</w:t>
      </w:r>
      <w:r w:rsidRPr="003653B2">
        <w:rPr>
          <w:rFonts w:eastAsia="바탕체" w:hint="eastAsia"/>
          <w:bCs/>
          <w:color w:val="000000" w:themeColor="text1"/>
          <w:szCs w:val="24"/>
          <w:lang w:eastAsia="ko-KR"/>
        </w:rPr>
        <w:t xml:space="preserve">ig. </w:t>
      </w:r>
      <w:r w:rsidR="002C4C90" w:rsidRPr="003653B2">
        <w:rPr>
          <w:rFonts w:eastAsia="바탕체" w:hint="eastAsia"/>
          <w:bCs/>
          <w:color w:val="000000" w:themeColor="text1"/>
          <w:szCs w:val="24"/>
          <w:lang w:eastAsia="ko-KR"/>
        </w:rPr>
        <w:t>S</w:t>
      </w:r>
      <w:r w:rsidR="002C4C90">
        <w:rPr>
          <w:rFonts w:eastAsia="바탕체" w:hint="eastAsia"/>
          <w:bCs/>
          <w:color w:val="000000" w:themeColor="text1"/>
          <w:szCs w:val="24"/>
          <w:lang w:eastAsia="ko-KR"/>
        </w:rPr>
        <w:t>5</w:t>
      </w:r>
      <w:r w:rsidRPr="003653B2">
        <w:rPr>
          <w:rFonts w:eastAsia="바탕체" w:hint="eastAsia"/>
          <w:bCs/>
          <w:color w:val="000000" w:themeColor="text1"/>
          <w:szCs w:val="24"/>
          <w:lang w:eastAsia="ko-KR"/>
        </w:rPr>
        <w:t>)</w:t>
      </w:r>
      <w:r w:rsidRPr="003653B2">
        <w:rPr>
          <w:rFonts w:eastAsia="바탕체"/>
          <w:bCs/>
          <w:color w:val="000000" w:themeColor="text1"/>
          <w:szCs w:val="24"/>
          <w:lang w:eastAsia="ko-KR"/>
        </w:rPr>
        <w:t>.</w:t>
      </w:r>
    </w:p>
    <w:p w14:paraId="389D1752" w14:textId="4D833A6A" w:rsidR="00AF3E0B" w:rsidRPr="00DF128E" w:rsidRDefault="00AE4A0E" w:rsidP="00AF3E0B">
      <w:pPr>
        <w:spacing w:line="480" w:lineRule="auto"/>
        <w:ind w:firstLineChars="50" w:firstLine="120"/>
        <w:jc w:val="both"/>
        <w:rPr>
          <w:rFonts w:eastAsia="바탕체"/>
          <w:bCs/>
          <w:color w:val="000000" w:themeColor="text1"/>
          <w:szCs w:val="24"/>
          <w:lang w:eastAsia="ko-KR"/>
        </w:rPr>
      </w:pPr>
      <w:r>
        <w:rPr>
          <w:rFonts w:eastAsia="바탕체" w:hint="eastAsia"/>
          <w:bCs/>
          <w:color w:val="000000" w:themeColor="text1"/>
          <w:szCs w:val="24"/>
          <w:lang w:eastAsia="ko-KR"/>
        </w:rPr>
        <w:t>F</w:t>
      </w:r>
      <w:r w:rsidR="003653B2" w:rsidRPr="003653B2">
        <w:rPr>
          <w:rFonts w:eastAsia="바탕체" w:hint="eastAsia"/>
          <w:bCs/>
          <w:color w:val="000000" w:themeColor="text1"/>
          <w:szCs w:val="24"/>
          <w:lang w:eastAsia="ko-KR"/>
        </w:rPr>
        <w:t xml:space="preserve">ig. </w:t>
      </w:r>
      <w:r w:rsidR="002C4C90" w:rsidRPr="003653B2">
        <w:rPr>
          <w:rFonts w:eastAsia="바탕체" w:hint="eastAsia"/>
          <w:bCs/>
          <w:color w:val="000000" w:themeColor="text1"/>
          <w:szCs w:val="24"/>
          <w:lang w:eastAsia="ko-KR"/>
        </w:rPr>
        <w:t>S</w:t>
      </w:r>
      <w:r w:rsidR="002C4C90">
        <w:rPr>
          <w:rFonts w:eastAsia="바탕체" w:hint="eastAsia"/>
          <w:bCs/>
          <w:color w:val="000000" w:themeColor="text1"/>
          <w:szCs w:val="24"/>
          <w:lang w:eastAsia="ko-KR"/>
        </w:rPr>
        <w:t>6</w:t>
      </w:r>
      <w:r w:rsidR="002C4C90" w:rsidRPr="003653B2">
        <w:rPr>
          <w:rFonts w:eastAsia="바탕체" w:hint="eastAsia"/>
          <w:bCs/>
          <w:color w:val="000000" w:themeColor="text1"/>
          <w:szCs w:val="24"/>
          <w:lang w:eastAsia="ko-KR"/>
        </w:rPr>
        <w:t xml:space="preserve"> </w:t>
      </w:r>
      <w:r w:rsidR="003653B2" w:rsidRPr="003653B2">
        <w:rPr>
          <w:rFonts w:eastAsia="바탕체" w:hint="eastAsia"/>
          <w:bCs/>
          <w:color w:val="000000" w:themeColor="text1"/>
          <w:szCs w:val="24"/>
          <w:lang w:eastAsia="ko-KR"/>
        </w:rPr>
        <w:t xml:space="preserve">illustrates this discrepancy: the top panel presents a differential cryogenic XRS </w:t>
      </w:r>
      <w:proofErr w:type="gramStart"/>
      <w:r w:rsidR="003653B2" w:rsidRPr="003653B2">
        <w:rPr>
          <w:rFonts w:eastAsia="바탕체" w:hint="eastAsia"/>
          <w:bCs/>
          <w:color w:val="000000" w:themeColor="text1"/>
          <w:szCs w:val="24"/>
          <w:lang w:eastAsia="ko-KR"/>
        </w:rPr>
        <w:t xml:space="preserve">spectrum </w:t>
      </w:r>
      <w:r w:rsidR="003653B2" w:rsidRPr="003653B2">
        <w:rPr>
          <w:rFonts w:eastAsia="바탕체"/>
          <w:bCs/>
          <w:color w:val="000000" w:themeColor="text1"/>
          <w:szCs w:val="24"/>
          <w:lang w:eastAsia="ko-KR"/>
        </w:rPr>
        <w:t>(</w:t>
      </w:r>
      <w:r w:rsidR="003653B2" w:rsidRPr="003653B2">
        <w:rPr>
          <w:rFonts w:eastAsia="바탕체" w:hint="eastAsia"/>
          <w:bCs/>
          <w:color w:val="000000" w:themeColor="text1"/>
          <w:szCs w:val="24"/>
          <w:lang w:eastAsia="ko-KR"/>
        </w:rPr>
        <w:t>#</w:t>
      </w:r>
      <w:proofErr w:type="gramEnd"/>
      <w:r w:rsidR="003653B2" w:rsidRPr="003653B2">
        <w:rPr>
          <w:rFonts w:eastAsia="바탕체" w:hint="eastAsia"/>
          <w:bCs/>
          <w:color w:val="000000" w:themeColor="text1"/>
          <w:szCs w:val="24"/>
          <w:lang w:eastAsia="ko-KR"/>
        </w:rPr>
        <w:t xml:space="preserve">1 </w:t>
      </w:r>
      <m:oMath>
        <m:r>
          <w:rPr>
            <w:rFonts w:ascii="Cambria Math" w:eastAsia="바탕체" w:hAnsi="Cambria Math"/>
            <w:color w:val="000000" w:themeColor="text1"/>
            <w:szCs w:val="24"/>
            <w:lang w:eastAsia="ko-KR"/>
          </w:rPr>
          <m:t>→</m:t>
        </m:r>
      </m:oMath>
      <w:r w:rsidR="003653B2" w:rsidRPr="003653B2">
        <w:rPr>
          <w:rFonts w:eastAsia="바탕체" w:hint="eastAsia"/>
          <w:bCs/>
          <w:color w:val="000000" w:themeColor="text1"/>
          <w:szCs w:val="24"/>
          <w:lang w:eastAsia="ko-KR"/>
        </w:rPr>
        <w:t xml:space="preserve"> #3), while the bottom panels show spectra from various soft X-ray techniques, including STXM, TFY, TEY, RIXS, and XPS (see </w:t>
      </w:r>
      <w:r w:rsidR="000E26C4">
        <w:rPr>
          <w:rFonts w:eastAsia="바탕체" w:hint="eastAsia"/>
          <w:bCs/>
          <w:color w:val="000000" w:themeColor="text1"/>
          <w:szCs w:val="24"/>
          <w:lang w:eastAsia="ko-KR"/>
        </w:rPr>
        <w:t>F</w:t>
      </w:r>
      <w:r w:rsidR="003653B2" w:rsidRPr="003653B2">
        <w:rPr>
          <w:rFonts w:eastAsia="바탕체"/>
          <w:bCs/>
          <w:color w:val="000000" w:themeColor="text1"/>
          <w:szCs w:val="24"/>
          <w:lang w:eastAsia="ko-KR"/>
        </w:rPr>
        <w:t xml:space="preserve">ig. </w:t>
      </w:r>
      <w:r w:rsidR="002C4C90" w:rsidRPr="003653B2">
        <w:rPr>
          <w:rFonts w:eastAsia="바탕체" w:hint="eastAsia"/>
          <w:bCs/>
          <w:color w:val="000000" w:themeColor="text1"/>
          <w:szCs w:val="24"/>
          <w:lang w:eastAsia="ko-KR"/>
        </w:rPr>
        <w:t>S</w:t>
      </w:r>
      <w:r w:rsidR="002C4C90">
        <w:rPr>
          <w:rFonts w:eastAsia="바탕체" w:hint="eastAsia"/>
          <w:bCs/>
          <w:color w:val="000000" w:themeColor="text1"/>
          <w:szCs w:val="24"/>
          <w:lang w:eastAsia="ko-KR"/>
        </w:rPr>
        <w:t>6</w:t>
      </w:r>
      <w:r w:rsidR="002C4C90" w:rsidRPr="003653B2">
        <w:rPr>
          <w:rFonts w:eastAsia="바탕체"/>
          <w:bCs/>
          <w:color w:val="000000" w:themeColor="text1"/>
          <w:szCs w:val="24"/>
          <w:lang w:eastAsia="ko-KR"/>
        </w:rPr>
        <w:t xml:space="preserve"> </w:t>
      </w:r>
      <w:r w:rsidR="003653B2" w:rsidRPr="003653B2">
        <w:rPr>
          <w:rFonts w:eastAsia="바탕체"/>
          <w:bCs/>
          <w:color w:val="000000" w:themeColor="text1"/>
          <w:szCs w:val="24"/>
          <w:lang w:eastAsia="ko-KR"/>
        </w:rPr>
        <w:t>caption for details). Consistent with prior reports</w:t>
      </w:r>
      <w:proofErr w:type="gramStart"/>
      <w:r w:rsidR="003653B2" w:rsidRPr="003653B2">
        <w:rPr>
          <w:rFonts w:eastAsia="바탕체"/>
          <w:bCs/>
          <w:color w:val="000000" w:themeColor="text1"/>
          <w:szCs w:val="24"/>
          <w:lang w:eastAsia="ko-KR"/>
        </w:rPr>
        <w:t>,</w:t>
      </w:r>
      <w:r w:rsidR="00967449" w:rsidRPr="00967449">
        <w:rPr>
          <w:rFonts w:eastAsia="바탕체" w:hint="eastAsia"/>
          <w:bCs/>
          <w:color w:val="000000" w:themeColor="text1"/>
          <w:szCs w:val="24"/>
          <w:vertAlign w:val="superscript"/>
          <w:lang w:eastAsia="ko-KR"/>
        </w:rPr>
        <w:t>1</w:t>
      </w:r>
      <w:proofErr w:type="gramEnd"/>
      <w:r w:rsidR="00967449" w:rsidRPr="00967449">
        <w:rPr>
          <w:rFonts w:eastAsia="바탕체" w:hint="eastAsia"/>
          <w:bCs/>
          <w:color w:val="000000" w:themeColor="text1"/>
          <w:szCs w:val="24"/>
          <w:vertAlign w:val="superscript"/>
          <w:lang w:eastAsia="ko-KR"/>
        </w:rPr>
        <w:t>-4</w:t>
      </w:r>
      <w:r w:rsidR="003653B2" w:rsidRPr="003653B2">
        <w:rPr>
          <w:rFonts w:eastAsia="바탕체"/>
          <w:bCs/>
          <w:color w:val="000000" w:themeColor="text1"/>
          <w:szCs w:val="24"/>
          <w:lang w:eastAsia="ko-KR"/>
        </w:rPr>
        <w:t xml:space="preserve"> all soft X-ray spectra reveal only one peak evolution at ~531 eV upon OR activation. These results indicate that additional redox products, clearly resolved by cryogenic XRS, have remained undetected under conventional soft X-ray conditions, suggesting that such measurements </w:t>
      </w:r>
      <w:r w:rsidR="003653B2" w:rsidRPr="003653B2">
        <w:rPr>
          <w:rFonts w:eastAsia="바탕체" w:hint="eastAsia"/>
          <w:bCs/>
          <w:color w:val="000000" w:themeColor="text1"/>
          <w:szCs w:val="24"/>
          <w:lang w:eastAsia="ko-KR"/>
        </w:rPr>
        <w:t>are</w:t>
      </w:r>
      <w:r w:rsidR="003653B2" w:rsidRPr="003653B2">
        <w:rPr>
          <w:rFonts w:eastAsia="바탕체"/>
          <w:bCs/>
          <w:color w:val="000000" w:themeColor="text1"/>
          <w:szCs w:val="24"/>
          <w:lang w:eastAsia="ko-KR"/>
        </w:rPr>
        <w:t xml:space="preserve"> susceptible to spectral </w:t>
      </w:r>
      <w:r w:rsidR="003653B2" w:rsidRPr="003653B2">
        <w:rPr>
          <w:rFonts w:eastAsia="바탕체" w:hint="eastAsia"/>
          <w:bCs/>
          <w:color w:val="000000" w:themeColor="text1"/>
          <w:szCs w:val="24"/>
          <w:lang w:eastAsia="ko-KR"/>
        </w:rPr>
        <w:t>changes.</w:t>
      </w:r>
    </w:p>
    <w:p w14:paraId="14BC8F91" w14:textId="082D59CB" w:rsidR="00AE4D25" w:rsidRPr="00DF128E" w:rsidRDefault="009A2806" w:rsidP="00343FC4">
      <w:pPr>
        <w:spacing w:line="480" w:lineRule="auto"/>
        <w:jc w:val="both"/>
        <w:rPr>
          <w:b/>
          <w:iCs/>
          <w:color w:val="000000" w:themeColor="text1"/>
        </w:rPr>
      </w:pPr>
      <w:r>
        <w:rPr>
          <w:rFonts w:eastAsia="바탕체"/>
          <w:bCs/>
          <w:color w:val="000000" w:themeColor="text1"/>
          <w:szCs w:val="24"/>
          <w:lang w:eastAsia="ko-KR"/>
        </w:rPr>
        <w:br w:type="column"/>
      </w:r>
      <w:r w:rsidR="00433D76" w:rsidRPr="00DF128E">
        <w:rPr>
          <w:b/>
          <w:iCs/>
          <w:color w:val="000000" w:themeColor="text1"/>
        </w:rPr>
        <w:lastRenderedPageBreak/>
        <w:t xml:space="preserve">Supplementary </w:t>
      </w:r>
      <w:r w:rsidR="00AF3E0B" w:rsidRPr="00DF128E">
        <w:rPr>
          <w:rFonts w:hint="eastAsia"/>
          <w:b/>
          <w:iCs/>
          <w:color w:val="000000" w:themeColor="text1"/>
          <w:lang w:eastAsia="ko-KR"/>
        </w:rPr>
        <w:t>Note</w:t>
      </w:r>
      <w:r w:rsidR="00433D76" w:rsidRPr="00DF128E">
        <w:rPr>
          <w:b/>
          <w:iCs/>
          <w:color w:val="000000" w:themeColor="text1"/>
        </w:rPr>
        <w:t xml:space="preserve"> </w:t>
      </w:r>
      <w:r w:rsidR="00027B6C" w:rsidRPr="00DF128E">
        <w:rPr>
          <w:rFonts w:hint="eastAsia"/>
          <w:b/>
          <w:iCs/>
          <w:color w:val="000000" w:themeColor="text1"/>
          <w:lang w:eastAsia="ko-KR"/>
        </w:rPr>
        <w:t>3</w:t>
      </w:r>
      <w:r w:rsidR="004C49F8" w:rsidRPr="00DF128E">
        <w:rPr>
          <w:b/>
          <w:iCs/>
          <w:color w:val="000000" w:themeColor="text1"/>
        </w:rPr>
        <w:t xml:space="preserve"> </w:t>
      </w:r>
      <w:r w:rsidR="004C49F8" w:rsidRPr="00DF128E">
        <w:rPr>
          <w:rFonts w:eastAsia="바탕체"/>
          <w:b/>
          <w:color w:val="000000" w:themeColor="text1"/>
          <w:szCs w:val="24"/>
          <w:lang w:eastAsia="ko-KR"/>
        </w:rPr>
        <w:t>–</w:t>
      </w:r>
      <w:r w:rsidR="00AE4D25" w:rsidRPr="00DF128E">
        <w:rPr>
          <w:color w:val="000000" w:themeColor="text1"/>
        </w:rPr>
        <w:t xml:space="preserve"> </w:t>
      </w:r>
      <w:r w:rsidR="0070540E" w:rsidRPr="0070540E">
        <w:rPr>
          <w:b/>
          <w:iCs/>
          <w:color w:val="000000" w:themeColor="text1"/>
        </w:rPr>
        <w:t>Evaluation of cryogenic XRS-induced degradation</w:t>
      </w:r>
      <w:r w:rsidR="0070540E">
        <w:rPr>
          <w:rFonts w:hint="eastAsia"/>
          <w:b/>
          <w:iCs/>
          <w:color w:val="000000" w:themeColor="text1"/>
          <w:lang w:eastAsia="ko-KR"/>
        </w:rPr>
        <w:t>.</w:t>
      </w:r>
      <w:r w:rsidR="00433D76" w:rsidRPr="00DF128E">
        <w:rPr>
          <w:b/>
          <w:iCs/>
          <w:color w:val="000000" w:themeColor="text1"/>
        </w:rPr>
        <w:t xml:space="preserve"> </w:t>
      </w:r>
    </w:p>
    <w:p w14:paraId="67114C28" w14:textId="1BC8023B" w:rsidR="005B3B15" w:rsidRPr="005B3B15" w:rsidRDefault="005B3B15" w:rsidP="005B3B15">
      <w:pPr>
        <w:spacing w:line="480" w:lineRule="auto"/>
        <w:ind w:firstLineChars="50" w:firstLine="120"/>
        <w:jc w:val="both"/>
        <w:rPr>
          <w:rFonts w:eastAsia="바탕체"/>
          <w:bCs/>
          <w:iCs/>
          <w:color w:val="000000" w:themeColor="text1"/>
          <w:szCs w:val="24"/>
          <w:lang w:eastAsia="ko-KR"/>
        </w:rPr>
      </w:pPr>
      <w:r w:rsidRPr="005B3B15">
        <w:rPr>
          <w:rFonts w:eastAsia="바탕체"/>
          <w:bCs/>
          <w:iCs/>
          <w:color w:val="000000" w:themeColor="text1"/>
          <w:szCs w:val="24"/>
          <w:lang w:eastAsia="ko-KR"/>
        </w:rPr>
        <w:t xml:space="preserve">To assess whether cryogenic XRS induces degradation or alters the oxygen-redox state, we reassembled electrochemical cells using electrodes that had undergone XRS measurement and compared their discharge profiles with reference cells. In </w:t>
      </w:r>
      <w:r w:rsidR="008043B3">
        <w:rPr>
          <w:rFonts w:eastAsia="바탕체" w:hint="eastAsia"/>
          <w:bCs/>
          <w:iCs/>
          <w:color w:val="000000" w:themeColor="text1"/>
          <w:szCs w:val="24"/>
          <w:lang w:eastAsia="ko-KR"/>
        </w:rPr>
        <w:t>F</w:t>
      </w:r>
      <w:r w:rsidRPr="005B3B15">
        <w:rPr>
          <w:rFonts w:eastAsia="바탕체"/>
          <w:bCs/>
          <w:iCs/>
          <w:color w:val="000000" w:themeColor="text1"/>
          <w:szCs w:val="24"/>
          <w:lang w:eastAsia="ko-KR"/>
        </w:rPr>
        <w:t xml:space="preserve">ig. </w:t>
      </w:r>
      <w:r w:rsidR="003E75CB" w:rsidRPr="005B3B15">
        <w:rPr>
          <w:rFonts w:eastAsia="바탕체"/>
          <w:bCs/>
          <w:iCs/>
          <w:color w:val="000000" w:themeColor="text1"/>
          <w:szCs w:val="24"/>
          <w:lang w:eastAsia="ko-KR"/>
        </w:rPr>
        <w:t>S1</w:t>
      </w:r>
      <w:r w:rsidR="003E75CB">
        <w:rPr>
          <w:rFonts w:eastAsia="바탕체" w:hint="eastAsia"/>
          <w:bCs/>
          <w:iCs/>
          <w:color w:val="000000" w:themeColor="text1"/>
          <w:szCs w:val="24"/>
          <w:lang w:eastAsia="ko-KR"/>
        </w:rPr>
        <w:t>1a</w:t>
      </w:r>
      <w:r w:rsidR="003E75CB" w:rsidRPr="005B3B15">
        <w:rPr>
          <w:rFonts w:eastAsia="바탕체"/>
          <w:bCs/>
          <w:iCs/>
          <w:color w:val="000000" w:themeColor="text1"/>
          <w:szCs w:val="24"/>
          <w:lang w:eastAsia="ko-KR"/>
        </w:rPr>
        <w:t xml:space="preserve"> </w:t>
      </w:r>
      <w:r w:rsidRPr="005B3B15">
        <w:rPr>
          <w:rFonts w:eastAsia="바탕체"/>
          <w:bCs/>
          <w:iCs/>
          <w:color w:val="000000" w:themeColor="text1"/>
          <w:szCs w:val="24"/>
          <w:lang w:eastAsia="ko-KR"/>
        </w:rPr>
        <w:t xml:space="preserve">and </w:t>
      </w:r>
      <w:r w:rsidR="008043B3">
        <w:rPr>
          <w:rFonts w:eastAsia="바탕체" w:hint="eastAsia"/>
          <w:bCs/>
          <w:iCs/>
          <w:color w:val="000000" w:themeColor="text1"/>
          <w:szCs w:val="24"/>
          <w:lang w:eastAsia="ko-KR"/>
        </w:rPr>
        <w:t>b</w:t>
      </w:r>
      <w:r w:rsidRPr="005B3B15">
        <w:rPr>
          <w:rFonts w:eastAsia="바탕체"/>
          <w:bCs/>
          <w:iCs/>
          <w:color w:val="000000" w:themeColor="text1"/>
          <w:szCs w:val="24"/>
          <w:lang w:eastAsia="ko-KR"/>
        </w:rPr>
        <w:t xml:space="preserve">, the black and purple curves represent the baseline (discharged without rest) and the cell reassembled after cryogenic XRS, respectively. </w:t>
      </w:r>
      <w:bookmarkStart w:id="3" w:name="_Hlk213921192"/>
      <w:r w:rsidRPr="005B3B15">
        <w:rPr>
          <w:rFonts w:eastAsia="바탕체"/>
          <w:bCs/>
          <w:iCs/>
          <w:color w:val="000000" w:themeColor="text1"/>
          <w:szCs w:val="24"/>
          <w:lang w:eastAsia="ko-KR"/>
        </w:rPr>
        <w:t>Unlike the significant changes</w:t>
      </w:r>
      <w:r w:rsidRPr="005B3B15">
        <w:rPr>
          <w:rFonts w:eastAsia="바탕체" w:hint="eastAsia"/>
          <w:bCs/>
          <w:iCs/>
          <w:color w:val="000000" w:themeColor="text1"/>
          <w:szCs w:val="24"/>
          <w:lang w:eastAsia="ko-KR"/>
        </w:rPr>
        <w:t xml:space="preserve"> in </w:t>
      </w:r>
      <w:r w:rsidRPr="005B3B15">
        <w:rPr>
          <w:rFonts w:eastAsia="바탕체"/>
          <w:bCs/>
          <w:iCs/>
          <w:color w:val="000000" w:themeColor="text1"/>
          <w:szCs w:val="24"/>
          <w:lang w:eastAsia="ko-KR"/>
        </w:rPr>
        <w:t>differential voltage</w:t>
      </w:r>
      <w:r w:rsidRPr="005B3B15">
        <w:rPr>
          <w:rFonts w:eastAsia="바탕체" w:hint="eastAsia"/>
          <w:bCs/>
          <w:iCs/>
          <w:color w:val="000000" w:themeColor="text1"/>
          <w:szCs w:val="24"/>
          <w:lang w:eastAsia="ko-KR"/>
        </w:rPr>
        <w:t xml:space="preserve"> curves</w:t>
      </w:r>
      <w:r w:rsidRPr="005B3B15">
        <w:rPr>
          <w:rFonts w:eastAsia="바탕체"/>
          <w:bCs/>
          <w:iCs/>
          <w:color w:val="000000" w:themeColor="text1"/>
          <w:szCs w:val="24"/>
          <w:lang w:eastAsia="ko-KR"/>
        </w:rPr>
        <w:t xml:space="preserve"> observed under elevated temperature and vacuum conditions (</w:t>
      </w:r>
      <w:r w:rsidRPr="00274676">
        <w:rPr>
          <w:rFonts w:eastAsia="바탕체"/>
          <w:b/>
          <w:iCs/>
          <w:color w:val="000000" w:themeColor="text1"/>
          <w:szCs w:val="24"/>
          <w:lang w:eastAsia="ko-KR"/>
        </w:rPr>
        <w:t xml:space="preserve">Fig. </w:t>
      </w:r>
      <w:r w:rsidRPr="00274676">
        <w:rPr>
          <w:rFonts w:eastAsia="바탕체" w:hint="eastAsia"/>
          <w:b/>
          <w:iCs/>
          <w:color w:val="000000" w:themeColor="text1"/>
          <w:szCs w:val="24"/>
          <w:lang w:eastAsia="ko-KR"/>
        </w:rPr>
        <w:t>2</w:t>
      </w:r>
      <w:r w:rsidR="00647E22">
        <w:rPr>
          <w:rFonts w:eastAsia="바탕체" w:hint="eastAsia"/>
          <w:bCs/>
          <w:iCs/>
          <w:color w:val="000000" w:themeColor="text1"/>
          <w:szCs w:val="24"/>
          <w:lang w:eastAsia="ko-KR"/>
        </w:rPr>
        <w:t>c</w:t>
      </w:r>
      <w:r w:rsidRPr="005B3B15">
        <w:rPr>
          <w:rFonts w:eastAsia="바탕체"/>
          <w:bCs/>
          <w:iCs/>
          <w:color w:val="000000" w:themeColor="text1"/>
          <w:szCs w:val="24"/>
          <w:lang w:eastAsia="ko-KR"/>
        </w:rPr>
        <w:t>), the close similarity between these curves indicates that cryogenic XRS does not noticeably perturb the intrinsic oxygen states during measurement.</w:t>
      </w:r>
    </w:p>
    <w:bookmarkEnd w:id="3"/>
    <w:p w14:paraId="1DA3763F" w14:textId="111314E0" w:rsidR="005B3B15" w:rsidRPr="005B3B15" w:rsidRDefault="005B3B15" w:rsidP="005B3B15">
      <w:pPr>
        <w:spacing w:line="480" w:lineRule="auto"/>
        <w:ind w:firstLineChars="50" w:firstLine="120"/>
        <w:jc w:val="both"/>
        <w:rPr>
          <w:rFonts w:eastAsia="바탕체"/>
          <w:bCs/>
          <w:iCs/>
          <w:color w:val="000000" w:themeColor="text1"/>
          <w:szCs w:val="24"/>
          <w:lang w:eastAsia="ko-KR"/>
        </w:rPr>
      </w:pPr>
      <w:r w:rsidRPr="005B3B15">
        <w:rPr>
          <w:rFonts w:eastAsia="바탕체"/>
          <w:bCs/>
          <w:iCs/>
          <w:color w:val="000000" w:themeColor="text1"/>
          <w:szCs w:val="24"/>
          <w:lang w:eastAsia="ko-KR"/>
        </w:rPr>
        <w:t xml:space="preserve">To further evaluate slight differences—such as reduced intensity near 3.7 V and delayed discharge onset—we introduced two control conditions. One was a reassembled cell using an electrode </w:t>
      </w:r>
      <w:r w:rsidRPr="005B3B15">
        <w:rPr>
          <w:rFonts w:eastAsia="바탕체" w:hint="eastAsia"/>
          <w:bCs/>
          <w:iCs/>
          <w:color w:val="000000" w:themeColor="text1"/>
          <w:szCs w:val="24"/>
          <w:lang w:eastAsia="ko-KR"/>
        </w:rPr>
        <w:t xml:space="preserve">that had </w:t>
      </w:r>
      <w:r w:rsidRPr="005B3B15">
        <w:rPr>
          <w:rFonts w:eastAsia="바탕체"/>
          <w:bCs/>
          <w:iCs/>
          <w:color w:val="000000" w:themeColor="text1"/>
          <w:szCs w:val="24"/>
          <w:lang w:eastAsia="ko-KR"/>
        </w:rPr>
        <w:t xml:space="preserve">disassembled after full charge (green curve in </w:t>
      </w:r>
      <w:r w:rsidR="005B6701">
        <w:rPr>
          <w:rFonts w:eastAsia="바탕체" w:hint="eastAsia"/>
          <w:bCs/>
          <w:iCs/>
          <w:color w:val="000000" w:themeColor="text1"/>
          <w:szCs w:val="24"/>
          <w:lang w:eastAsia="ko-KR"/>
        </w:rPr>
        <w:t>F</w:t>
      </w:r>
      <w:r w:rsidRPr="005B3B15">
        <w:rPr>
          <w:rFonts w:eastAsia="바탕체"/>
          <w:bCs/>
          <w:iCs/>
          <w:color w:val="000000" w:themeColor="text1"/>
          <w:szCs w:val="24"/>
          <w:lang w:eastAsia="ko-KR"/>
        </w:rPr>
        <w:t xml:space="preserve">ig. </w:t>
      </w:r>
      <w:r w:rsidR="003E75CB" w:rsidRPr="005B3B15">
        <w:rPr>
          <w:rFonts w:eastAsia="바탕체"/>
          <w:bCs/>
          <w:iCs/>
          <w:color w:val="000000" w:themeColor="text1"/>
          <w:szCs w:val="24"/>
          <w:lang w:eastAsia="ko-KR"/>
        </w:rPr>
        <w:t>S1</w:t>
      </w:r>
      <w:r w:rsidR="003E75CB">
        <w:rPr>
          <w:rFonts w:eastAsia="바탕체" w:hint="eastAsia"/>
          <w:bCs/>
          <w:iCs/>
          <w:color w:val="000000" w:themeColor="text1"/>
          <w:szCs w:val="24"/>
          <w:lang w:eastAsia="ko-KR"/>
        </w:rPr>
        <w:t>1a</w:t>
      </w:r>
      <w:r w:rsidRPr="005B3B15">
        <w:rPr>
          <w:rFonts w:eastAsia="바탕체"/>
          <w:bCs/>
          <w:iCs/>
          <w:color w:val="000000" w:themeColor="text1"/>
          <w:szCs w:val="24"/>
          <w:lang w:eastAsia="ko-KR"/>
        </w:rPr>
        <w:t xml:space="preserve">), assessing the effect of disassembly/reassembly. The other was a cell reassembled after the electrode had been exposed to 15 minutes of vacuum in a glovebox chamber (yellow curve in </w:t>
      </w:r>
      <w:r w:rsidR="00175C3F">
        <w:rPr>
          <w:rFonts w:eastAsia="바탕체" w:hint="eastAsia"/>
          <w:bCs/>
          <w:iCs/>
          <w:color w:val="000000" w:themeColor="text1"/>
          <w:szCs w:val="24"/>
          <w:lang w:eastAsia="ko-KR"/>
        </w:rPr>
        <w:t>F</w:t>
      </w:r>
      <w:r w:rsidRPr="005B3B15">
        <w:rPr>
          <w:rFonts w:eastAsia="바탕체"/>
          <w:bCs/>
          <w:iCs/>
          <w:color w:val="000000" w:themeColor="text1"/>
          <w:szCs w:val="24"/>
          <w:lang w:eastAsia="ko-KR"/>
        </w:rPr>
        <w:t xml:space="preserve">ig. </w:t>
      </w:r>
      <w:r w:rsidR="003E75CB" w:rsidRPr="005B3B15">
        <w:rPr>
          <w:rFonts w:eastAsia="바탕체"/>
          <w:bCs/>
          <w:iCs/>
          <w:color w:val="000000" w:themeColor="text1"/>
          <w:szCs w:val="24"/>
          <w:lang w:eastAsia="ko-KR"/>
        </w:rPr>
        <w:t>S1</w:t>
      </w:r>
      <w:r w:rsidR="003E75CB">
        <w:rPr>
          <w:rFonts w:eastAsia="바탕체" w:hint="eastAsia"/>
          <w:bCs/>
          <w:iCs/>
          <w:color w:val="000000" w:themeColor="text1"/>
          <w:szCs w:val="24"/>
          <w:lang w:eastAsia="ko-KR"/>
        </w:rPr>
        <w:t>1b</w:t>
      </w:r>
      <w:r w:rsidRPr="005B3B15">
        <w:rPr>
          <w:rFonts w:eastAsia="바탕체"/>
          <w:bCs/>
          <w:iCs/>
          <w:color w:val="000000" w:themeColor="text1"/>
          <w:szCs w:val="24"/>
          <w:lang w:eastAsia="ko-KR"/>
        </w:rPr>
        <w:t>), simulating the vacuum exposure during XRS sample transfer.</w:t>
      </w:r>
    </w:p>
    <w:p w14:paraId="22FC0EF4" w14:textId="555A59A4" w:rsidR="005B3B15" w:rsidRPr="005B3B15" w:rsidRDefault="005B3B15" w:rsidP="005B3B15">
      <w:pPr>
        <w:spacing w:line="480" w:lineRule="auto"/>
        <w:ind w:firstLineChars="50" w:firstLine="120"/>
        <w:jc w:val="both"/>
        <w:rPr>
          <w:rFonts w:eastAsia="바탕체"/>
          <w:bCs/>
          <w:iCs/>
          <w:color w:val="000000" w:themeColor="text1"/>
          <w:szCs w:val="24"/>
          <w:lang w:eastAsia="ko-KR"/>
        </w:rPr>
      </w:pPr>
      <w:r w:rsidRPr="005B3B15">
        <w:rPr>
          <w:rFonts w:eastAsia="바탕체"/>
          <w:bCs/>
          <w:iCs/>
          <w:color w:val="000000" w:themeColor="text1"/>
          <w:szCs w:val="24"/>
          <w:lang w:eastAsia="ko-KR"/>
        </w:rPr>
        <w:t xml:space="preserve">The high-voltage loss observed in the post-XRS </w:t>
      </w:r>
      <w:r w:rsidRPr="005B3B15">
        <w:rPr>
          <w:rFonts w:eastAsia="바탕체" w:hint="eastAsia"/>
          <w:bCs/>
          <w:iCs/>
          <w:color w:val="000000" w:themeColor="text1"/>
          <w:szCs w:val="24"/>
          <w:lang w:eastAsia="ko-KR"/>
        </w:rPr>
        <w:t>differential voltage</w:t>
      </w:r>
      <w:r w:rsidRPr="005B3B15">
        <w:rPr>
          <w:rFonts w:eastAsia="바탕체"/>
          <w:bCs/>
          <w:iCs/>
          <w:color w:val="000000" w:themeColor="text1"/>
          <w:szCs w:val="24"/>
          <w:lang w:eastAsia="ko-KR"/>
        </w:rPr>
        <w:t xml:space="preserve"> curve is partially reproduced in the disassembly control, suggesting contributions from ohmic losses associated with </w:t>
      </w:r>
      <w:r w:rsidRPr="005B3B15">
        <w:rPr>
          <w:rFonts w:eastAsia="바탕체" w:hint="eastAsia"/>
          <w:bCs/>
          <w:iCs/>
          <w:color w:val="000000" w:themeColor="text1"/>
          <w:szCs w:val="24"/>
          <w:lang w:eastAsia="ko-KR"/>
        </w:rPr>
        <w:t xml:space="preserve">cell </w:t>
      </w:r>
      <w:r w:rsidRPr="005B3B15">
        <w:rPr>
          <w:rFonts w:eastAsia="바탕체"/>
          <w:bCs/>
          <w:iCs/>
          <w:color w:val="000000" w:themeColor="text1"/>
          <w:szCs w:val="24"/>
          <w:lang w:eastAsia="ko-KR"/>
        </w:rPr>
        <w:t>handling. More importantly, the strong overlap between the XRS and vacuum-exposed</w:t>
      </w:r>
      <w:r w:rsidRPr="005B3B15">
        <w:rPr>
          <w:rFonts w:eastAsia="바탕체" w:hint="eastAsia"/>
          <w:bCs/>
          <w:iCs/>
          <w:color w:val="000000" w:themeColor="text1"/>
          <w:szCs w:val="24"/>
          <w:lang w:eastAsia="ko-KR"/>
        </w:rPr>
        <w:t xml:space="preserve"> (15 min)</w:t>
      </w:r>
      <w:r w:rsidRPr="005B3B15">
        <w:rPr>
          <w:rFonts w:eastAsia="바탕체"/>
          <w:bCs/>
          <w:iCs/>
          <w:color w:val="000000" w:themeColor="text1"/>
          <w:szCs w:val="24"/>
          <w:lang w:eastAsia="ko-KR"/>
        </w:rPr>
        <w:t xml:space="preserve"> curves in </w:t>
      </w:r>
      <w:r w:rsidR="00160B36">
        <w:rPr>
          <w:rFonts w:eastAsia="바탕체" w:hint="eastAsia"/>
          <w:bCs/>
          <w:iCs/>
          <w:color w:val="000000" w:themeColor="text1"/>
          <w:szCs w:val="24"/>
          <w:lang w:eastAsia="ko-KR"/>
        </w:rPr>
        <w:t>F</w:t>
      </w:r>
      <w:r w:rsidRPr="005B3B15">
        <w:rPr>
          <w:rFonts w:eastAsia="바탕체"/>
          <w:bCs/>
          <w:iCs/>
          <w:color w:val="000000" w:themeColor="text1"/>
          <w:szCs w:val="24"/>
          <w:lang w:eastAsia="ko-KR"/>
        </w:rPr>
        <w:t xml:space="preserve">ig. </w:t>
      </w:r>
      <w:r w:rsidR="003E75CB" w:rsidRPr="005B3B15">
        <w:rPr>
          <w:rFonts w:eastAsia="바탕체"/>
          <w:bCs/>
          <w:iCs/>
          <w:color w:val="000000" w:themeColor="text1"/>
          <w:szCs w:val="24"/>
          <w:lang w:eastAsia="ko-KR"/>
        </w:rPr>
        <w:t>S1</w:t>
      </w:r>
      <w:r w:rsidR="003E75CB">
        <w:rPr>
          <w:rFonts w:eastAsia="바탕체" w:hint="eastAsia"/>
          <w:bCs/>
          <w:iCs/>
          <w:color w:val="000000" w:themeColor="text1"/>
          <w:szCs w:val="24"/>
          <w:lang w:eastAsia="ko-KR"/>
        </w:rPr>
        <w:t>1b</w:t>
      </w:r>
      <w:r w:rsidR="003E75CB" w:rsidRPr="005B3B15">
        <w:rPr>
          <w:rFonts w:eastAsia="바탕체"/>
          <w:bCs/>
          <w:iCs/>
          <w:color w:val="000000" w:themeColor="text1"/>
          <w:szCs w:val="24"/>
          <w:lang w:eastAsia="ko-KR"/>
        </w:rPr>
        <w:t xml:space="preserve"> </w:t>
      </w:r>
      <w:r w:rsidRPr="005B3B15">
        <w:rPr>
          <w:rFonts w:eastAsia="바탕체"/>
          <w:bCs/>
          <w:iCs/>
          <w:color w:val="000000" w:themeColor="text1"/>
          <w:szCs w:val="24"/>
          <w:lang w:eastAsia="ko-KR"/>
        </w:rPr>
        <w:t>indicates that the minor changes are primarily due to vacuum-related handling effects, rather than the XRS measurement itself.</w:t>
      </w:r>
    </w:p>
    <w:p w14:paraId="0B3C3D55" w14:textId="18A372F3" w:rsidR="00255C8E" w:rsidRDefault="005B3B15" w:rsidP="005B3B15">
      <w:pPr>
        <w:spacing w:line="480" w:lineRule="auto"/>
        <w:ind w:firstLineChars="50" w:firstLine="120"/>
        <w:jc w:val="both"/>
        <w:rPr>
          <w:rFonts w:eastAsia="바탕체"/>
          <w:bCs/>
          <w:iCs/>
          <w:color w:val="000000" w:themeColor="text1"/>
          <w:szCs w:val="24"/>
          <w:lang w:eastAsia="ko-KR"/>
        </w:rPr>
      </w:pPr>
      <w:r w:rsidRPr="005B3B15">
        <w:rPr>
          <w:rFonts w:eastAsia="바탕체"/>
          <w:bCs/>
          <w:iCs/>
          <w:color w:val="000000" w:themeColor="text1"/>
          <w:szCs w:val="24"/>
          <w:lang w:eastAsia="ko-KR"/>
        </w:rPr>
        <w:t>These results confirm that cryogenic XRS, when performed under carefully controlled conditions, does not disturb the intrinsic oxygen-redox state.</w:t>
      </w:r>
      <w:bookmarkStart w:id="4" w:name="_Hlk152426460"/>
    </w:p>
    <w:p w14:paraId="5A268DC1" w14:textId="77777777" w:rsidR="007871A3" w:rsidRPr="007871A3" w:rsidRDefault="007871A3" w:rsidP="005B3B15">
      <w:pPr>
        <w:spacing w:line="480" w:lineRule="auto"/>
        <w:ind w:firstLineChars="50" w:firstLine="120"/>
        <w:jc w:val="both"/>
        <w:rPr>
          <w:rFonts w:eastAsia="바탕체"/>
          <w:bCs/>
          <w:iCs/>
          <w:color w:val="000000" w:themeColor="text1"/>
          <w:szCs w:val="24"/>
          <w:lang w:eastAsia="ko-KR"/>
        </w:rPr>
      </w:pPr>
    </w:p>
    <w:p w14:paraId="5F66F003" w14:textId="77777777" w:rsidR="00D31FDB" w:rsidRPr="00DF128E" w:rsidRDefault="00D31FDB" w:rsidP="00867CEF">
      <w:pPr>
        <w:spacing w:line="480" w:lineRule="auto"/>
        <w:ind w:firstLineChars="50" w:firstLine="120"/>
        <w:jc w:val="both"/>
        <w:rPr>
          <w:rFonts w:eastAsia="바탕체"/>
          <w:bCs/>
          <w:iCs/>
          <w:color w:val="000000" w:themeColor="text1"/>
          <w:szCs w:val="24"/>
          <w:lang w:eastAsia="ko-KR"/>
        </w:rPr>
      </w:pPr>
    </w:p>
    <w:p w14:paraId="6FC0A555" w14:textId="4DFF045E" w:rsidR="00027B6C" w:rsidRPr="00DF128E" w:rsidRDefault="00027B6C" w:rsidP="00027B6C">
      <w:pPr>
        <w:spacing w:line="480" w:lineRule="auto"/>
        <w:jc w:val="both"/>
        <w:rPr>
          <w:b/>
          <w:i/>
          <w:color w:val="000000" w:themeColor="text1"/>
        </w:rPr>
      </w:pPr>
      <w:r w:rsidRPr="00DF128E">
        <w:rPr>
          <w:b/>
          <w:iCs/>
          <w:color w:val="000000" w:themeColor="text1"/>
        </w:rPr>
        <w:lastRenderedPageBreak/>
        <w:t xml:space="preserve">Supplementary </w:t>
      </w:r>
      <w:r w:rsidRPr="00DF128E">
        <w:rPr>
          <w:rFonts w:hint="eastAsia"/>
          <w:b/>
          <w:iCs/>
          <w:color w:val="000000" w:themeColor="text1"/>
          <w:lang w:eastAsia="ko-KR"/>
        </w:rPr>
        <w:t>Note</w:t>
      </w:r>
      <w:r w:rsidRPr="00DF128E">
        <w:rPr>
          <w:b/>
          <w:iCs/>
          <w:color w:val="000000" w:themeColor="text1"/>
        </w:rPr>
        <w:t xml:space="preserve"> </w:t>
      </w:r>
      <w:r w:rsidR="00775D33" w:rsidRPr="00DF128E">
        <w:rPr>
          <w:rFonts w:hint="eastAsia"/>
          <w:b/>
          <w:iCs/>
          <w:color w:val="000000" w:themeColor="text1"/>
          <w:lang w:eastAsia="ko-KR"/>
        </w:rPr>
        <w:t>4</w:t>
      </w:r>
      <w:r w:rsidRPr="00DF128E">
        <w:rPr>
          <w:b/>
          <w:iCs/>
          <w:color w:val="000000" w:themeColor="text1"/>
        </w:rPr>
        <w:t xml:space="preserve"> </w:t>
      </w:r>
      <w:r w:rsidRPr="00DF128E">
        <w:rPr>
          <w:rFonts w:eastAsia="바탕체"/>
          <w:b/>
          <w:color w:val="000000" w:themeColor="text1"/>
          <w:szCs w:val="24"/>
          <w:lang w:eastAsia="ko-KR"/>
        </w:rPr>
        <w:t xml:space="preserve">– </w:t>
      </w:r>
      <w:r w:rsidR="001A2628" w:rsidRPr="001A2628">
        <w:rPr>
          <w:rFonts w:eastAsia="바탕체"/>
          <w:b/>
          <w:color w:val="000000" w:themeColor="text1"/>
          <w:szCs w:val="24"/>
          <w:lang w:eastAsia="ko-KR"/>
        </w:rPr>
        <w:t>Various oxygen configurations enumerated from DFT calculations</w:t>
      </w:r>
      <w:r w:rsidR="001A2628">
        <w:rPr>
          <w:rFonts w:eastAsia="바탕체" w:hint="eastAsia"/>
          <w:b/>
          <w:color w:val="000000" w:themeColor="text1"/>
          <w:szCs w:val="24"/>
          <w:lang w:eastAsia="ko-KR"/>
        </w:rPr>
        <w:t>.</w:t>
      </w:r>
    </w:p>
    <w:p w14:paraId="607A8DAC" w14:textId="25404C45" w:rsidR="00DC3BD2" w:rsidRPr="00DC3BD2" w:rsidRDefault="00DC3BD2" w:rsidP="00DC3BD2">
      <w:pPr>
        <w:spacing w:line="480" w:lineRule="auto"/>
        <w:ind w:firstLineChars="50" w:firstLine="120"/>
        <w:jc w:val="both"/>
        <w:rPr>
          <w:rFonts w:eastAsia="바탕체"/>
          <w:bCs/>
          <w:iCs/>
          <w:color w:val="000000" w:themeColor="text1"/>
          <w:szCs w:val="24"/>
          <w:lang w:eastAsia="ko-KR"/>
        </w:rPr>
      </w:pPr>
      <w:r w:rsidRPr="00DC3BD2">
        <w:rPr>
          <w:rFonts w:eastAsia="바탕체"/>
          <w:bCs/>
          <w:iCs/>
          <w:color w:val="000000" w:themeColor="text1"/>
          <w:szCs w:val="24"/>
          <w:lang w:eastAsia="ko-KR"/>
        </w:rPr>
        <w:t>We performed first-principles calculations based on the Li</w:t>
      </w:r>
      <w:r w:rsidRPr="00DC3BD2">
        <w:rPr>
          <w:rFonts w:eastAsia="바탕체"/>
          <w:bCs/>
          <w:iCs/>
          <w:color w:val="000000" w:themeColor="text1"/>
          <w:szCs w:val="24"/>
          <w:vertAlign w:val="subscript"/>
          <w:lang w:eastAsia="ko-KR"/>
        </w:rPr>
        <w:t>2</w:t>
      </w:r>
      <w:r w:rsidRPr="00DC3BD2">
        <w:rPr>
          <w:rFonts w:eastAsia="바탕체"/>
          <w:bCs/>
          <w:iCs/>
          <w:color w:val="000000" w:themeColor="text1"/>
          <w:szCs w:val="24"/>
          <w:lang w:eastAsia="ko-KR"/>
        </w:rPr>
        <w:t>MnO</w:t>
      </w:r>
      <w:r w:rsidRPr="00DC3BD2">
        <w:rPr>
          <w:rFonts w:eastAsia="바탕체"/>
          <w:bCs/>
          <w:iCs/>
          <w:color w:val="000000" w:themeColor="text1"/>
          <w:szCs w:val="24"/>
          <w:vertAlign w:val="subscript"/>
          <w:lang w:eastAsia="ko-KR"/>
        </w:rPr>
        <w:t>3</w:t>
      </w:r>
      <w:r w:rsidRPr="00DC3BD2">
        <w:rPr>
          <w:rFonts w:eastAsia="바탕체"/>
          <w:bCs/>
          <w:iCs/>
          <w:color w:val="000000" w:themeColor="text1"/>
          <w:szCs w:val="24"/>
          <w:lang w:eastAsia="ko-KR"/>
        </w:rPr>
        <w:t xml:space="preserve"> structure, the parent phase known to host OR activity in Li</w:t>
      </w:r>
      <w:r w:rsidRPr="00DC3BD2">
        <w:rPr>
          <w:rFonts w:eastAsia="바탕체"/>
          <w:bCs/>
          <w:iCs/>
          <w:color w:val="000000" w:themeColor="text1"/>
          <w:szCs w:val="24"/>
          <w:vertAlign w:val="subscript"/>
          <w:lang w:eastAsia="ko-KR"/>
        </w:rPr>
        <w:t>1.13</w:t>
      </w:r>
      <w:r w:rsidRPr="00DC3BD2">
        <w:rPr>
          <w:rFonts w:eastAsia="바탕체"/>
          <w:bCs/>
          <w:iCs/>
          <w:color w:val="000000" w:themeColor="text1"/>
          <w:szCs w:val="24"/>
          <w:lang w:eastAsia="ko-KR"/>
        </w:rPr>
        <w:t>Ni</w:t>
      </w:r>
      <w:r w:rsidRPr="00DC3BD2">
        <w:rPr>
          <w:rFonts w:eastAsia="바탕체"/>
          <w:bCs/>
          <w:iCs/>
          <w:color w:val="000000" w:themeColor="text1"/>
          <w:szCs w:val="24"/>
          <w:vertAlign w:val="subscript"/>
          <w:lang w:eastAsia="ko-KR"/>
        </w:rPr>
        <w:t>0.3</w:t>
      </w:r>
      <w:r w:rsidRPr="00DC3BD2">
        <w:rPr>
          <w:rFonts w:eastAsia="바탕체"/>
          <w:bCs/>
          <w:iCs/>
          <w:color w:val="000000" w:themeColor="text1"/>
          <w:szCs w:val="24"/>
          <w:lang w:eastAsia="ko-KR"/>
        </w:rPr>
        <w:t>Mn</w:t>
      </w:r>
      <w:r w:rsidRPr="00DC3BD2">
        <w:rPr>
          <w:rFonts w:eastAsia="바탕체"/>
          <w:bCs/>
          <w:iCs/>
          <w:color w:val="000000" w:themeColor="text1"/>
          <w:szCs w:val="24"/>
          <w:vertAlign w:val="subscript"/>
          <w:lang w:eastAsia="ko-KR"/>
        </w:rPr>
        <w:t>0.57</w:t>
      </w:r>
      <w:r w:rsidRPr="00DC3BD2">
        <w:rPr>
          <w:rFonts w:eastAsia="바탕체"/>
          <w:bCs/>
          <w:iCs/>
          <w:color w:val="000000" w:themeColor="text1"/>
          <w:szCs w:val="24"/>
          <w:lang w:eastAsia="ko-KR"/>
        </w:rPr>
        <w:t>O</w:t>
      </w:r>
      <w:r w:rsidRPr="00DC3BD2">
        <w:rPr>
          <w:rFonts w:eastAsia="바탕체"/>
          <w:bCs/>
          <w:iCs/>
          <w:color w:val="000000" w:themeColor="text1"/>
          <w:szCs w:val="24"/>
          <w:vertAlign w:val="subscript"/>
          <w:lang w:eastAsia="ko-KR"/>
        </w:rPr>
        <w:t>2</w:t>
      </w:r>
      <w:r w:rsidRPr="00DC3BD2">
        <w:rPr>
          <w:rFonts w:eastAsia="바탕체" w:hint="eastAsia"/>
          <w:bCs/>
          <w:iCs/>
          <w:color w:val="000000" w:themeColor="text1"/>
          <w:szCs w:val="24"/>
          <w:lang w:eastAsia="ko-KR"/>
        </w:rPr>
        <w:t>.</w:t>
      </w:r>
      <w:r w:rsidRPr="00DC3BD2">
        <w:rPr>
          <w:rFonts w:eastAsia="바탕체"/>
          <w:bCs/>
          <w:iCs/>
          <w:color w:val="000000" w:themeColor="text1"/>
          <w:szCs w:val="24"/>
          <w:lang w:eastAsia="ko-KR"/>
        </w:rPr>
        <w:t xml:space="preserve"> A series of Li</w:t>
      </w:r>
      <w:r w:rsidRPr="00DC3BD2">
        <w:rPr>
          <w:rFonts w:eastAsia="바탕체"/>
          <w:bCs/>
          <w:iCs/>
          <w:color w:val="000000" w:themeColor="text1"/>
          <w:szCs w:val="24"/>
          <w:vertAlign w:val="subscript"/>
          <w:lang w:eastAsia="ko-KR"/>
        </w:rPr>
        <w:t>2-x</w:t>
      </w:r>
      <w:r w:rsidRPr="00DC3BD2">
        <w:rPr>
          <w:rFonts w:eastAsia="바탕체"/>
          <w:bCs/>
          <w:iCs/>
          <w:color w:val="000000" w:themeColor="text1"/>
          <w:szCs w:val="24"/>
          <w:lang w:eastAsia="ko-KR"/>
        </w:rPr>
        <w:t>MnO</w:t>
      </w:r>
      <w:r w:rsidRPr="00DC3BD2">
        <w:rPr>
          <w:rFonts w:eastAsia="바탕체"/>
          <w:bCs/>
          <w:iCs/>
          <w:color w:val="000000" w:themeColor="text1"/>
          <w:szCs w:val="24"/>
          <w:vertAlign w:val="subscript"/>
          <w:lang w:eastAsia="ko-KR"/>
        </w:rPr>
        <w:t>3</w:t>
      </w:r>
      <w:r w:rsidRPr="00DC3BD2">
        <w:rPr>
          <w:rFonts w:eastAsia="바탕체"/>
          <w:bCs/>
          <w:iCs/>
          <w:color w:val="000000" w:themeColor="text1"/>
          <w:szCs w:val="24"/>
          <w:lang w:eastAsia="ko-KR"/>
        </w:rPr>
        <w:t xml:space="preserve"> structures with varying lithium content (x </w:t>
      </w:r>
      <w:r w:rsidRPr="00DC3BD2">
        <w:rPr>
          <w:rFonts w:eastAsia="바탕체" w:hint="eastAsia"/>
          <w:bCs/>
          <w:iCs/>
          <w:color w:val="000000" w:themeColor="text1"/>
          <w:szCs w:val="24"/>
          <w:lang w:eastAsia="ko-KR"/>
        </w:rPr>
        <w:t>=</w:t>
      </w:r>
      <w:r w:rsidRPr="00DC3BD2">
        <w:rPr>
          <w:rFonts w:eastAsia="바탕체"/>
          <w:bCs/>
          <w:iCs/>
          <w:color w:val="000000" w:themeColor="text1"/>
          <w:szCs w:val="24"/>
          <w:lang w:eastAsia="ko-KR"/>
        </w:rPr>
        <w:t xml:space="preserve"> 0 to 7/8, in steps of 1/8) were generated to explore possible oxygen configurations upon </w:t>
      </w:r>
      <w:proofErr w:type="spellStart"/>
      <w:r w:rsidRPr="00DC3BD2">
        <w:rPr>
          <w:rFonts w:eastAsia="바탕체"/>
          <w:bCs/>
          <w:iCs/>
          <w:color w:val="000000" w:themeColor="text1"/>
          <w:szCs w:val="24"/>
          <w:lang w:eastAsia="ko-KR"/>
        </w:rPr>
        <w:t>delithiation</w:t>
      </w:r>
      <w:proofErr w:type="spellEnd"/>
      <w:r w:rsidRPr="00DC3BD2">
        <w:rPr>
          <w:rFonts w:eastAsia="바탕체"/>
          <w:bCs/>
          <w:iCs/>
          <w:color w:val="000000" w:themeColor="text1"/>
          <w:szCs w:val="24"/>
          <w:lang w:eastAsia="ko-KR"/>
        </w:rPr>
        <w:t xml:space="preserve">. To investigate a broad range of O–O bonding motifs, we applied constraints on selected O–O bond lengths and identified the lowest-energy structure within each category. The resulting </w:t>
      </w:r>
      <w:r w:rsidRPr="00DC3BD2">
        <w:rPr>
          <w:rFonts w:eastAsia="바탕체" w:hint="eastAsia"/>
          <w:bCs/>
          <w:iCs/>
          <w:color w:val="000000" w:themeColor="text1"/>
          <w:szCs w:val="24"/>
          <w:lang w:eastAsia="ko-KR"/>
        </w:rPr>
        <w:t xml:space="preserve">motifs correspond to </w:t>
      </w:r>
      <w:proofErr w:type="spellStart"/>
      <w:r w:rsidRPr="00DC3BD2">
        <w:rPr>
          <w:rFonts w:eastAsia="바탕체" w:hint="eastAsia"/>
          <w:bCs/>
          <w:iCs/>
          <w:color w:val="000000" w:themeColor="text1"/>
          <w:szCs w:val="24"/>
          <w:lang w:eastAsia="ko-KR"/>
        </w:rPr>
        <w:t>peroxo</w:t>
      </w:r>
      <w:proofErr w:type="spellEnd"/>
      <w:r w:rsidRPr="00DC3BD2">
        <w:rPr>
          <w:rFonts w:eastAsia="바탕체" w:hint="eastAsia"/>
          <w:bCs/>
          <w:iCs/>
          <w:color w:val="000000" w:themeColor="text1"/>
          <w:szCs w:val="24"/>
          <w:lang w:eastAsia="ko-KR"/>
        </w:rPr>
        <w:t>-like (1.40</w:t>
      </w:r>
      <w:r w:rsidRPr="00DC3BD2">
        <w:rPr>
          <w:rFonts w:eastAsia="바탕체"/>
          <w:bCs/>
          <w:iCs/>
          <w:color w:val="000000" w:themeColor="text1"/>
          <w:szCs w:val="24"/>
          <w:lang w:eastAsia="ko-KR"/>
        </w:rPr>
        <w:t>–1.48 Å</w:t>
      </w:r>
      <w:r w:rsidRPr="00DC3BD2">
        <w:rPr>
          <w:rFonts w:eastAsia="바탕체" w:hint="eastAsia"/>
          <w:bCs/>
          <w:iCs/>
          <w:color w:val="000000" w:themeColor="text1"/>
          <w:szCs w:val="24"/>
          <w:lang w:eastAsia="ko-KR"/>
        </w:rPr>
        <w:t xml:space="preserve">), </w:t>
      </w:r>
      <w:proofErr w:type="spellStart"/>
      <w:r w:rsidRPr="00DC3BD2">
        <w:rPr>
          <w:rFonts w:eastAsia="바탕체" w:hint="eastAsia"/>
          <w:bCs/>
          <w:iCs/>
          <w:color w:val="000000" w:themeColor="text1"/>
          <w:szCs w:val="24"/>
          <w:lang w:eastAsia="ko-KR"/>
        </w:rPr>
        <w:t>superoxo</w:t>
      </w:r>
      <w:proofErr w:type="spellEnd"/>
      <w:r w:rsidRPr="00DC3BD2">
        <w:rPr>
          <w:rFonts w:eastAsia="바탕체" w:hint="eastAsia"/>
          <w:bCs/>
          <w:iCs/>
          <w:color w:val="000000" w:themeColor="text1"/>
          <w:szCs w:val="24"/>
          <w:lang w:eastAsia="ko-KR"/>
        </w:rPr>
        <w:t>-like (1.30</w:t>
      </w:r>
      <w:r w:rsidRPr="00DC3BD2">
        <w:rPr>
          <w:rFonts w:eastAsia="바탕체"/>
          <w:bCs/>
          <w:iCs/>
          <w:color w:val="000000" w:themeColor="text1"/>
          <w:szCs w:val="24"/>
          <w:lang w:eastAsia="ko-KR"/>
        </w:rPr>
        <w:t>–</w:t>
      </w:r>
      <w:r w:rsidRPr="00DC3BD2">
        <w:rPr>
          <w:rFonts w:eastAsia="바탕체" w:hint="eastAsia"/>
          <w:bCs/>
          <w:iCs/>
          <w:color w:val="000000" w:themeColor="text1"/>
          <w:szCs w:val="24"/>
          <w:lang w:eastAsia="ko-KR"/>
        </w:rPr>
        <w:t xml:space="preserve">1.40 </w:t>
      </w:r>
      <w:r w:rsidRPr="00DC3BD2">
        <w:rPr>
          <w:rFonts w:eastAsia="바탕체"/>
          <w:bCs/>
          <w:iCs/>
          <w:color w:val="000000" w:themeColor="text1"/>
          <w:szCs w:val="24"/>
          <w:lang w:eastAsia="ko-KR"/>
        </w:rPr>
        <w:t>Å</w:t>
      </w:r>
      <w:r w:rsidRPr="00DC3BD2">
        <w:rPr>
          <w:rFonts w:eastAsia="바탕체" w:hint="eastAsia"/>
          <w:bCs/>
          <w:iCs/>
          <w:color w:val="000000" w:themeColor="text1"/>
          <w:szCs w:val="24"/>
          <w:lang w:eastAsia="ko-KR"/>
        </w:rPr>
        <w:t>), and molecular O</w:t>
      </w:r>
      <w:r w:rsidRPr="00DC3BD2">
        <w:rPr>
          <w:rFonts w:eastAsia="바탕체"/>
          <w:bCs/>
          <w:iCs/>
          <w:color w:val="000000" w:themeColor="text1"/>
          <w:szCs w:val="24"/>
          <w:vertAlign w:val="subscript"/>
          <w:lang w:eastAsia="ko-KR"/>
        </w:rPr>
        <w:t>2</w:t>
      </w:r>
      <w:r w:rsidRPr="00DC3BD2">
        <w:rPr>
          <w:rFonts w:eastAsia="바탕체" w:hint="eastAsia"/>
          <w:bCs/>
          <w:iCs/>
          <w:color w:val="000000" w:themeColor="text1"/>
          <w:szCs w:val="24"/>
          <w:lang w:eastAsia="ko-KR"/>
        </w:rPr>
        <w:t xml:space="preserve">-like (&lt;1.28 </w:t>
      </w:r>
      <w:r w:rsidRPr="00DC3BD2">
        <w:rPr>
          <w:rFonts w:eastAsia="바탕체"/>
          <w:bCs/>
          <w:iCs/>
          <w:color w:val="000000" w:themeColor="text1"/>
          <w:szCs w:val="24"/>
          <w:lang w:eastAsia="ko-KR"/>
        </w:rPr>
        <w:t>Å</w:t>
      </w:r>
      <w:r w:rsidRPr="00DC3BD2">
        <w:rPr>
          <w:rFonts w:eastAsia="바탕체" w:hint="eastAsia"/>
          <w:bCs/>
          <w:iCs/>
          <w:color w:val="000000" w:themeColor="text1"/>
          <w:szCs w:val="24"/>
          <w:lang w:eastAsia="ko-KR"/>
        </w:rPr>
        <w:t xml:space="preserve">) species. </w:t>
      </w:r>
      <w:r w:rsidRPr="00DC3BD2">
        <w:rPr>
          <w:rFonts w:eastAsia="바탕체"/>
          <w:bCs/>
          <w:iCs/>
          <w:color w:val="000000" w:themeColor="text1"/>
          <w:szCs w:val="24"/>
          <w:lang w:eastAsia="ko-KR"/>
        </w:rPr>
        <w:t>Our results show that v</w:t>
      </w:r>
      <w:r w:rsidRPr="00DC3BD2">
        <w:rPr>
          <w:rFonts w:eastAsia="바탕체" w:hint="eastAsia"/>
          <w:bCs/>
          <w:iCs/>
          <w:color w:val="000000" w:themeColor="text1"/>
          <w:szCs w:val="24"/>
          <w:lang w:eastAsia="ko-KR"/>
        </w:rPr>
        <w:t xml:space="preserve">arious dimers </w:t>
      </w:r>
      <w:r w:rsidRPr="00DC3BD2">
        <w:rPr>
          <w:rFonts w:eastAsia="바탕체"/>
          <w:bCs/>
          <w:iCs/>
          <w:color w:val="000000" w:themeColor="text1"/>
          <w:szCs w:val="24"/>
          <w:lang w:eastAsia="ko-KR"/>
        </w:rPr>
        <w:t xml:space="preserve">can form during </w:t>
      </w:r>
      <w:proofErr w:type="spellStart"/>
      <w:r w:rsidRPr="00DC3BD2">
        <w:rPr>
          <w:rFonts w:eastAsia="바탕체"/>
          <w:bCs/>
          <w:iCs/>
          <w:color w:val="000000" w:themeColor="text1"/>
          <w:szCs w:val="24"/>
          <w:lang w:eastAsia="ko-KR"/>
        </w:rPr>
        <w:t>delithiation</w:t>
      </w:r>
      <w:proofErr w:type="spellEnd"/>
      <w:r w:rsidRPr="00DC3BD2">
        <w:rPr>
          <w:rFonts w:eastAsia="바탕체"/>
          <w:bCs/>
          <w:iCs/>
          <w:color w:val="000000" w:themeColor="text1"/>
          <w:szCs w:val="24"/>
          <w:lang w:eastAsia="ko-KR"/>
        </w:rPr>
        <w:t xml:space="preserve"> (</w:t>
      </w:r>
      <w:r w:rsidR="00394400">
        <w:rPr>
          <w:rFonts w:eastAsia="바탕체" w:hint="eastAsia"/>
          <w:bCs/>
          <w:iCs/>
          <w:color w:val="000000" w:themeColor="text1"/>
          <w:szCs w:val="24"/>
          <w:lang w:eastAsia="ko-KR"/>
        </w:rPr>
        <w:t>F</w:t>
      </w:r>
      <w:r w:rsidRPr="00DC3BD2">
        <w:rPr>
          <w:rFonts w:eastAsia="바탕체"/>
          <w:bCs/>
          <w:iCs/>
          <w:color w:val="000000" w:themeColor="text1"/>
          <w:szCs w:val="24"/>
          <w:lang w:eastAsia="ko-KR"/>
        </w:rPr>
        <w:t xml:space="preserve">ig. </w:t>
      </w:r>
      <w:r w:rsidR="00BA3605" w:rsidRPr="00DC3BD2">
        <w:rPr>
          <w:rFonts w:eastAsia="바탕체"/>
          <w:bCs/>
          <w:iCs/>
          <w:color w:val="000000" w:themeColor="text1"/>
          <w:szCs w:val="24"/>
          <w:lang w:eastAsia="ko-KR"/>
        </w:rPr>
        <w:t>S1</w:t>
      </w:r>
      <w:r w:rsidR="00BA3605">
        <w:rPr>
          <w:rFonts w:eastAsia="바탕체" w:hint="eastAsia"/>
          <w:bCs/>
          <w:iCs/>
          <w:color w:val="000000" w:themeColor="text1"/>
          <w:szCs w:val="24"/>
          <w:lang w:eastAsia="ko-KR"/>
        </w:rPr>
        <w:t>3a</w:t>
      </w:r>
      <w:r w:rsidRPr="00DC3BD2">
        <w:rPr>
          <w:rFonts w:eastAsia="바탕체"/>
          <w:bCs/>
          <w:iCs/>
          <w:color w:val="000000" w:themeColor="text1"/>
          <w:szCs w:val="24"/>
          <w:lang w:eastAsia="ko-KR"/>
        </w:rPr>
        <w:t>). Consistent with a previous report,</w:t>
      </w:r>
      <w:r w:rsidR="00BD61D4" w:rsidRPr="00BD61D4">
        <w:rPr>
          <w:rFonts w:eastAsia="바탕체" w:hint="eastAsia"/>
          <w:bCs/>
          <w:iCs/>
          <w:color w:val="000000" w:themeColor="text1"/>
          <w:szCs w:val="24"/>
          <w:vertAlign w:val="superscript"/>
          <w:lang w:eastAsia="ko-KR"/>
        </w:rPr>
        <w:t>5</w:t>
      </w:r>
      <w:r w:rsidRPr="00DC3BD2">
        <w:rPr>
          <w:rFonts w:eastAsia="바탕체"/>
          <w:bCs/>
          <w:iCs/>
          <w:color w:val="000000" w:themeColor="text1"/>
          <w:szCs w:val="24"/>
          <w:lang w:eastAsia="ko-KR"/>
        </w:rPr>
        <w:t xml:space="preserve"> these dimers were classified into five structural types—edge (I), </w:t>
      </w:r>
      <w:r w:rsidRPr="00DC3BD2">
        <w:rPr>
          <w:rFonts w:eastAsia="바탕체"/>
          <w:bCs/>
          <w:i/>
          <w:iCs/>
          <w:color w:val="000000" w:themeColor="text1"/>
          <w:szCs w:val="24"/>
          <w:lang w:eastAsia="ko-KR"/>
        </w:rPr>
        <w:t>ν</w:t>
      </w:r>
      <w:r w:rsidRPr="00DC3BD2">
        <w:rPr>
          <w:rFonts w:eastAsia="바탕체"/>
          <w:bCs/>
          <w:iCs/>
          <w:color w:val="000000" w:themeColor="text1"/>
          <w:szCs w:val="24"/>
          <w:lang w:eastAsia="ko-KR"/>
        </w:rPr>
        <w:t>-bridge (II), bridge (III), dangling (IV), and floating (V)—each exhibiting a characteristic O–O bond length within the overall range of 1.</w:t>
      </w:r>
      <w:r w:rsidRPr="00DC3BD2">
        <w:rPr>
          <w:rFonts w:eastAsia="바탕체" w:hint="eastAsia"/>
          <w:bCs/>
          <w:iCs/>
          <w:color w:val="000000" w:themeColor="text1"/>
          <w:szCs w:val="24"/>
          <w:lang w:eastAsia="ko-KR"/>
        </w:rPr>
        <w:t>22</w:t>
      </w:r>
      <w:r w:rsidRPr="00DC3BD2">
        <w:rPr>
          <w:rFonts w:eastAsia="바탕체"/>
          <w:bCs/>
          <w:iCs/>
          <w:color w:val="000000" w:themeColor="text1"/>
          <w:szCs w:val="24"/>
          <w:lang w:eastAsia="ko-KR"/>
        </w:rPr>
        <w:t xml:space="preserve"> to 1.</w:t>
      </w:r>
      <w:r w:rsidRPr="00DC3BD2">
        <w:rPr>
          <w:rFonts w:eastAsia="바탕체" w:hint="eastAsia"/>
          <w:bCs/>
          <w:iCs/>
          <w:color w:val="000000" w:themeColor="text1"/>
          <w:szCs w:val="24"/>
          <w:lang w:eastAsia="ko-KR"/>
        </w:rPr>
        <w:t>45</w:t>
      </w:r>
      <w:r w:rsidRPr="00DC3BD2">
        <w:rPr>
          <w:rFonts w:eastAsia="바탕체"/>
          <w:bCs/>
          <w:iCs/>
          <w:color w:val="000000" w:themeColor="text1"/>
          <w:szCs w:val="24"/>
          <w:lang w:eastAsia="ko-KR"/>
        </w:rPr>
        <w:t> Å, as indicated in the figure.</w:t>
      </w:r>
    </w:p>
    <w:p w14:paraId="5899EF5A" w14:textId="4A3AACAB" w:rsidR="00DC3BD2" w:rsidRPr="00DC3BD2" w:rsidRDefault="00DC3BD2" w:rsidP="00DC3BD2">
      <w:pPr>
        <w:spacing w:line="480" w:lineRule="auto"/>
        <w:ind w:firstLineChars="50" w:firstLine="120"/>
        <w:jc w:val="both"/>
        <w:rPr>
          <w:rFonts w:eastAsia="바탕체"/>
          <w:bCs/>
          <w:iCs/>
          <w:color w:val="000000" w:themeColor="text1"/>
          <w:szCs w:val="24"/>
          <w:lang w:eastAsia="ko-KR"/>
        </w:rPr>
      </w:pPr>
      <w:r w:rsidRPr="00DC3BD2">
        <w:rPr>
          <w:rFonts w:eastAsia="바탕체"/>
          <w:bCs/>
          <w:iCs/>
          <w:color w:val="000000" w:themeColor="text1"/>
          <w:szCs w:val="24"/>
          <w:lang w:eastAsia="ko-KR"/>
        </w:rPr>
        <w:t xml:space="preserve">In parallel, we also observed a systematic shortening of Mn–O bonds with increasing </w:t>
      </w:r>
      <w:proofErr w:type="spellStart"/>
      <w:r w:rsidRPr="00DC3BD2">
        <w:rPr>
          <w:rFonts w:eastAsia="바탕체"/>
          <w:bCs/>
          <w:iCs/>
          <w:color w:val="000000" w:themeColor="text1"/>
          <w:szCs w:val="24"/>
          <w:lang w:eastAsia="ko-KR"/>
        </w:rPr>
        <w:t>degress</w:t>
      </w:r>
      <w:proofErr w:type="spellEnd"/>
      <w:r w:rsidRPr="00DC3BD2">
        <w:rPr>
          <w:rFonts w:eastAsia="바탕체"/>
          <w:bCs/>
          <w:iCs/>
          <w:color w:val="000000" w:themeColor="text1"/>
          <w:szCs w:val="24"/>
          <w:lang w:eastAsia="ko-KR"/>
        </w:rPr>
        <w:t xml:space="preserve"> of </w:t>
      </w:r>
      <w:proofErr w:type="spellStart"/>
      <w:r w:rsidRPr="00DC3BD2">
        <w:rPr>
          <w:rFonts w:eastAsia="바탕체"/>
          <w:bCs/>
          <w:iCs/>
          <w:color w:val="000000" w:themeColor="text1"/>
          <w:szCs w:val="24"/>
          <w:lang w:eastAsia="ko-KR"/>
        </w:rPr>
        <w:t>delithiation</w:t>
      </w:r>
      <w:proofErr w:type="spellEnd"/>
      <w:r w:rsidRPr="00DC3BD2">
        <w:rPr>
          <w:rFonts w:eastAsia="바탕체"/>
          <w:bCs/>
          <w:iCs/>
          <w:color w:val="000000" w:themeColor="text1"/>
          <w:szCs w:val="24"/>
          <w:lang w:eastAsia="ko-KR"/>
        </w:rPr>
        <w:t xml:space="preserve"> (</w:t>
      </w:r>
      <w:r w:rsidR="00E002D1">
        <w:rPr>
          <w:rFonts w:eastAsia="바탕체" w:hint="eastAsia"/>
          <w:bCs/>
          <w:iCs/>
          <w:color w:val="000000" w:themeColor="text1"/>
          <w:szCs w:val="24"/>
          <w:lang w:eastAsia="ko-KR"/>
        </w:rPr>
        <w:t>F</w:t>
      </w:r>
      <w:r w:rsidRPr="00DC3BD2">
        <w:rPr>
          <w:rFonts w:eastAsia="바탕체"/>
          <w:bCs/>
          <w:iCs/>
          <w:color w:val="000000" w:themeColor="text1"/>
          <w:szCs w:val="24"/>
          <w:lang w:eastAsia="ko-KR"/>
        </w:rPr>
        <w:t xml:space="preserve">ig. </w:t>
      </w:r>
      <w:r w:rsidR="00BA3605" w:rsidRPr="00DC3BD2">
        <w:rPr>
          <w:rFonts w:eastAsia="바탕체"/>
          <w:bCs/>
          <w:iCs/>
          <w:color w:val="000000" w:themeColor="text1"/>
          <w:szCs w:val="24"/>
          <w:lang w:eastAsia="ko-KR"/>
        </w:rPr>
        <w:t>S1</w:t>
      </w:r>
      <w:r w:rsidR="00BA3605">
        <w:rPr>
          <w:rFonts w:eastAsia="바탕체" w:hint="eastAsia"/>
          <w:bCs/>
          <w:iCs/>
          <w:color w:val="000000" w:themeColor="text1"/>
          <w:szCs w:val="24"/>
          <w:lang w:eastAsia="ko-KR"/>
        </w:rPr>
        <w:t>3b</w:t>
      </w:r>
      <w:r w:rsidRPr="00DC3BD2">
        <w:rPr>
          <w:rFonts w:eastAsia="바탕체"/>
          <w:bCs/>
          <w:iCs/>
          <w:color w:val="000000" w:themeColor="text1"/>
          <w:szCs w:val="24"/>
          <w:lang w:eastAsia="ko-KR"/>
        </w:rPr>
        <w:t xml:space="preserve">). In highly </w:t>
      </w:r>
      <w:proofErr w:type="spellStart"/>
      <w:r w:rsidRPr="00DC3BD2">
        <w:rPr>
          <w:rFonts w:eastAsia="바탕체"/>
          <w:bCs/>
          <w:iCs/>
          <w:color w:val="000000" w:themeColor="text1"/>
          <w:szCs w:val="24"/>
          <w:lang w:eastAsia="ko-KR"/>
        </w:rPr>
        <w:t>delithiated</w:t>
      </w:r>
      <w:proofErr w:type="spellEnd"/>
      <w:r w:rsidRPr="00DC3BD2">
        <w:rPr>
          <w:rFonts w:eastAsia="바탕체"/>
          <w:bCs/>
          <w:iCs/>
          <w:color w:val="000000" w:themeColor="text1"/>
          <w:szCs w:val="24"/>
          <w:lang w:eastAsia="ko-KR"/>
        </w:rPr>
        <w:t xml:space="preserve"> structures, Mn–O bonds contracted below 1.7 Å (from ~1.9 Å in the pristine state), due to strong </w:t>
      </w:r>
      <w:r w:rsidRPr="00DC3BD2">
        <w:rPr>
          <w:rFonts w:eastAsia="바탕체"/>
          <w:bCs/>
          <w:i/>
          <w:iCs/>
          <w:color w:val="000000" w:themeColor="text1"/>
          <w:szCs w:val="24"/>
          <w:lang w:eastAsia="ko-KR"/>
        </w:rPr>
        <w:t>π</w:t>
      </w:r>
      <w:r w:rsidRPr="00DC3BD2">
        <w:rPr>
          <w:rFonts w:eastAsia="바탕체"/>
          <w:bCs/>
          <w:iCs/>
          <w:color w:val="000000" w:themeColor="text1"/>
          <w:szCs w:val="24"/>
          <w:lang w:eastAsia="ko-KR"/>
        </w:rPr>
        <w:t>-interactions between oxygen and adjacent Mn atoms.</w:t>
      </w:r>
      <w:r w:rsidR="00F93634" w:rsidRPr="00F93634">
        <w:rPr>
          <w:rFonts w:eastAsia="바탕체" w:hint="eastAsia"/>
          <w:bCs/>
          <w:iCs/>
          <w:color w:val="000000" w:themeColor="text1"/>
          <w:szCs w:val="24"/>
          <w:vertAlign w:val="superscript"/>
          <w:lang w:eastAsia="ko-KR"/>
        </w:rPr>
        <w:t>6</w:t>
      </w:r>
      <w:r w:rsidRPr="00DC3BD2">
        <w:rPr>
          <w:rFonts w:eastAsia="바탕체"/>
          <w:bCs/>
          <w:iCs/>
          <w:color w:val="000000" w:themeColor="text1"/>
          <w:szCs w:val="24"/>
          <w:lang w:eastAsia="ko-KR"/>
        </w:rPr>
        <w:t xml:space="preserve"> At the extreme Li</w:t>
      </w:r>
      <w:r w:rsidRPr="00DC3BD2">
        <w:rPr>
          <w:rFonts w:eastAsia="바탕체"/>
          <w:bCs/>
          <w:iCs/>
          <w:color w:val="000000" w:themeColor="text1"/>
          <w:szCs w:val="24"/>
          <w:vertAlign w:val="subscript"/>
          <w:lang w:eastAsia="ko-KR"/>
        </w:rPr>
        <w:t>1/8</w:t>
      </w:r>
      <w:r w:rsidRPr="00DC3BD2">
        <w:rPr>
          <w:rFonts w:eastAsia="바탕체"/>
          <w:bCs/>
          <w:iCs/>
          <w:color w:val="000000" w:themeColor="text1"/>
          <w:szCs w:val="24"/>
          <w:lang w:eastAsia="ko-KR"/>
        </w:rPr>
        <w:t>MnO</w:t>
      </w:r>
      <w:r w:rsidRPr="00DC3BD2">
        <w:rPr>
          <w:rFonts w:eastAsia="바탕체"/>
          <w:bCs/>
          <w:iCs/>
          <w:color w:val="000000" w:themeColor="text1"/>
          <w:szCs w:val="24"/>
          <w:vertAlign w:val="subscript"/>
          <w:lang w:eastAsia="ko-KR"/>
        </w:rPr>
        <w:t>3</w:t>
      </w:r>
      <w:r w:rsidRPr="00DC3BD2">
        <w:rPr>
          <w:rFonts w:eastAsia="바탕체"/>
          <w:bCs/>
          <w:iCs/>
          <w:color w:val="000000" w:themeColor="text1"/>
          <w:szCs w:val="24"/>
          <w:lang w:eastAsia="ko-KR"/>
        </w:rPr>
        <w:t xml:space="preserve"> composition, some Mn–O bonds shortened further to ~1.57 Å, driven by local structural rearrangements and reduced coordination numbers (octahedral </w:t>
      </w:r>
      <m:oMath>
        <m:r>
          <w:rPr>
            <w:rFonts w:ascii="Cambria Math" w:eastAsia="바탕체" w:hAnsi="Cambria Math"/>
            <w:color w:val="000000" w:themeColor="text1"/>
            <w:szCs w:val="24"/>
            <w:lang w:eastAsia="ko-KR"/>
          </w:rPr>
          <m:t>→</m:t>
        </m:r>
      </m:oMath>
      <w:r w:rsidRPr="00DC3BD2">
        <w:rPr>
          <w:rFonts w:eastAsia="바탕체"/>
          <w:bCs/>
          <w:iCs/>
          <w:color w:val="000000" w:themeColor="text1"/>
          <w:szCs w:val="24"/>
          <w:lang w:eastAsia="ko-KR"/>
        </w:rPr>
        <w:t xml:space="preserve"> pyramidal/tetrahedral), facilitated by cation migration or oxygen decoordination.</w:t>
      </w:r>
    </w:p>
    <w:p w14:paraId="35797A26" w14:textId="248030CE" w:rsidR="00027B6C" w:rsidRPr="00DF128E" w:rsidRDefault="00DC3BD2" w:rsidP="00DC3BD2">
      <w:pPr>
        <w:spacing w:line="480" w:lineRule="auto"/>
        <w:ind w:firstLineChars="50" w:firstLine="120"/>
        <w:jc w:val="both"/>
        <w:rPr>
          <w:rFonts w:eastAsia="바탕체"/>
          <w:bCs/>
          <w:iCs/>
          <w:color w:val="000000" w:themeColor="text1"/>
          <w:szCs w:val="24"/>
          <w:lang w:eastAsia="ko-KR"/>
        </w:rPr>
      </w:pPr>
      <w:r w:rsidRPr="00DC3BD2">
        <w:rPr>
          <w:rFonts w:eastAsia="바탕체"/>
          <w:bCs/>
          <w:iCs/>
          <w:color w:val="000000" w:themeColor="text1"/>
          <w:szCs w:val="24"/>
          <w:lang w:eastAsia="ko-KR"/>
        </w:rPr>
        <w:t xml:space="preserve">Together, these calculation results indicate that a wide variety of oxygen bonding states—from dimers to short Mn–O </w:t>
      </w:r>
      <w:r w:rsidRPr="00DC3BD2">
        <w:rPr>
          <w:rFonts w:eastAsia="바탕체"/>
          <w:bCs/>
          <w:i/>
          <w:iCs/>
          <w:color w:val="000000" w:themeColor="text1"/>
          <w:szCs w:val="24"/>
          <w:lang w:eastAsia="ko-KR"/>
        </w:rPr>
        <w:t>π</w:t>
      </w:r>
      <w:r w:rsidRPr="00DC3BD2">
        <w:rPr>
          <w:rFonts w:eastAsia="바탕체"/>
          <w:bCs/>
          <w:iCs/>
          <w:color w:val="000000" w:themeColor="text1"/>
          <w:szCs w:val="24"/>
          <w:lang w:eastAsia="ko-KR"/>
        </w:rPr>
        <w:t>-complexes—can theoretically emerge throughout OR.</w:t>
      </w:r>
    </w:p>
    <w:p w14:paraId="3817300E" w14:textId="2F950A44" w:rsidR="00867CEF" w:rsidRPr="00DF128E" w:rsidRDefault="009A2806" w:rsidP="00255C8E">
      <w:pPr>
        <w:spacing w:line="480" w:lineRule="auto"/>
        <w:jc w:val="both"/>
        <w:rPr>
          <w:iCs/>
          <w:color w:val="000000" w:themeColor="text1"/>
        </w:rPr>
      </w:pPr>
      <w:r>
        <w:rPr>
          <w:color w:val="000000" w:themeColor="text1"/>
          <w:szCs w:val="24"/>
          <w:lang w:eastAsia="ko-KR"/>
        </w:rPr>
        <w:br w:type="column"/>
      </w:r>
      <w:r w:rsidR="00C46CBE" w:rsidRPr="00DF128E">
        <w:rPr>
          <w:b/>
          <w:iCs/>
          <w:color w:val="000000" w:themeColor="text1"/>
        </w:rPr>
        <w:lastRenderedPageBreak/>
        <w:t xml:space="preserve">Supplementary </w:t>
      </w:r>
      <w:r w:rsidR="00AF3E0B" w:rsidRPr="00DF128E">
        <w:rPr>
          <w:rFonts w:hint="eastAsia"/>
          <w:b/>
          <w:iCs/>
          <w:color w:val="000000" w:themeColor="text1"/>
          <w:lang w:eastAsia="ko-KR"/>
        </w:rPr>
        <w:t>Note</w:t>
      </w:r>
      <w:r w:rsidR="00C46CBE" w:rsidRPr="00DF128E">
        <w:rPr>
          <w:b/>
          <w:iCs/>
          <w:color w:val="000000" w:themeColor="text1"/>
        </w:rPr>
        <w:t xml:space="preserve"> </w:t>
      </w:r>
      <w:bookmarkEnd w:id="4"/>
      <w:r w:rsidR="00AF3E0B" w:rsidRPr="00DF128E">
        <w:rPr>
          <w:rFonts w:hint="eastAsia"/>
          <w:b/>
          <w:iCs/>
          <w:color w:val="000000" w:themeColor="text1"/>
          <w:lang w:eastAsia="ko-KR"/>
        </w:rPr>
        <w:t>5</w:t>
      </w:r>
      <w:r w:rsidR="00867CEF" w:rsidRPr="00DF128E">
        <w:rPr>
          <w:b/>
          <w:iCs/>
          <w:color w:val="000000" w:themeColor="text1"/>
        </w:rPr>
        <w:t xml:space="preserve"> </w:t>
      </w:r>
      <w:r w:rsidR="00867CEF" w:rsidRPr="00DF128E">
        <w:rPr>
          <w:rFonts w:eastAsia="바탕체"/>
          <w:b/>
          <w:color w:val="000000" w:themeColor="text1"/>
          <w:szCs w:val="24"/>
          <w:lang w:eastAsia="ko-KR"/>
        </w:rPr>
        <w:t>–</w:t>
      </w:r>
      <w:r w:rsidR="00867CEF" w:rsidRPr="00DF128E">
        <w:rPr>
          <w:b/>
          <w:color w:val="000000" w:themeColor="text1"/>
        </w:rPr>
        <w:t xml:space="preserve"> </w:t>
      </w:r>
      <w:r w:rsidR="008676D7" w:rsidRPr="008676D7">
        <w:rPr>
          <w:rFonts w:hint="eastAsia"/>
          <w:b/>
          <w:bCs/>
          <w:color w:val="000000" w:themeColor="text1"/>
        </w:rPr>
        <w:t>Quantification of various oxygen intermediates in Li</w:t>
      </w:r>
      <w:r w:rsidR="008676D7" w:rsidRPr="008676D7">
        <w:rPr>
          <w:rFonts w:hint="eastAsia"/>
          <w:b/>
          <w:bCs/>
          <w:color w:val="000000" w:themeColor="text1"/>
          <w:vertAlign w:val="subscript"/>
        </w:rPr>
        <w:t>1.13</w:t>
      </w:r>
      <w:r w:rsidR="008676D7" w:rsidRPr="008676D7">
        <w:rPr>
          <w:rFonts w:hint="eastAsia"/>
          <w:b/>
          <w:bCs/>
          <w:color w:val="000000" w:themeColor="text1"/>
        </w:rPr>
        <w:t>Ni</w:t>
      </w:r>
      <w:r w:rsidR="008676D7" w:rsidRPr="008676D7">
        <w:rPr>
          <w:rFonts w:hint="eastAsia"/>
          <w:b/>
          <w:bCs/>
          <w:color w:val="000000" w:themeColor="text1"/>
          <w:vertAlign w:val="subscript"/>
        </w:rPr>
        <w:t>0.3</w:t>
      </w:r>
      <w:r w:rsidR="008676D7" w:rsidRPr="008676D7">
        <w:rPr>
          <w:rFonts w:hint="eastAsia"/>
          <w:b/>
          <w:bCs/>
          <w:color w:val="000000" w:themeColor="text1"/>
        </w:rPr>
        <w:t>Mn</w:t>
      </w:r>
      <w:r w:rsidR="008676D7" w:rsidRPr="008676D7">
        <w:rPr>
          <w:rFonts w:hint="eastAsia"/>
          <w:b/>
          <w:bCs/>
          <w:color w:val="000000" w:themeColor="text1"/>
          <w:vertAlign w:val="subscript"/>
        </w:rPr>
        <w:t>0.57</w:t>
      </w:r>
      <w:r w:rsidR="008676D7" w:rsidRPr="008676D7">
        <w:rPr>
          <w:rFonts w:hint="eastAsia"/>
          <w:b/>
          <w:bCs/>
          <w:color w:val="000000" w:themeColor="text1"/>
        </w:rPr>
        <w:t>O</w:t>
      </w:r>
      <w:r w:rsidR="008676D7" w:rsidRPr="008676D7">
        <w:rPr>
          <w:rFonts w:hint="eastAsia"/>
          <w:b/>
          <w:bCs/>
          <w:color w:val="000000" w:themeColor="text1"/>
          <w:vertAlign w:val="subscript"/>
        </w:rPr>
        <w:t>2</w:t>
      </w:r>
      <w:r w:rsidR="00867CEF" w:rsidRPr="00DF128E">
        <w:rPr>
          <w:iCs/>
          <w:color w:val="000000" w:themeColor="text1"/>
        </w:rPr>
        <w:t>.</w:t>
      </w:r>
    </w:p>
    <w:p w14:paraId="7C73C90B" w14:textId="19CA4014" w:rsidR="008676D7" w:rsidRPr="008676D7" w:rsidRDefault="008676D7" w:rsidP="008676D7">
      <w:pPr>
        <w:spacing w:line="480" w:lineRule="auto"/>
        <w:ind w:firstLineChars="50" w:firstLine="120"/>
        <w:jc w:val="both"/>
        <w:rPr>
          <w:bCs/>
          <w:iCs/>
          <w:color w:val="000000" w:themeColor="text1"/>
          <w:szCs w:val="24"/>
          <w:lang w:eastAsia="ko-KR"/>
        </w:rPr>
      </w:pPr>
      <w:r w:rsidRPr="008676D7">
        <w:rPr>
          <w:bCs/>
          <w:iCs/>
          <w:color w:val="000000" w:themeColor="text1"/>
          <w:szCs w:val="24"/>
          <w:lang w:eastAsia="ko-KR"/>
        </w:rPr>
        <w:t>The</w:t>
      </w:r>
      <w:r w:rsidRPr="008676D7">
        <w:rPr>
          <w:rFonts w:hint="eastAsia"/>
          <w:bCs/>
          <w:iCs/>
          <w:color w:val="000000" w:themeColor="text1"/>
          <w:szCs w:val="24"/>
          <w:lang w:eastAsia="ko-KR"/>
        </w:rPr>
        <w:t xml:space="preserve"> differential</w:t>
      </w:r>
      <w:r w:rsidRPr="008676D7">
        <w:rPr>
          <w:bCs/>
          <w:iCs/>
          <w:color w:val="000000" w:themeColor="text1"/>
          <w:szCs w:val="24"/>
          <w:lang w:eastAsia="ko-KR"/>
        </w:rPr>
        <w:t xml:space="preserve"> spectra were quantified </w:t>
      </w:r>
      <w:r w:rsidRPr="008676D7">
        <w:rPr>
          <w:rFonts w:hint="eastAsia"/>
          <w:bCs/>
          <w:iCs/>
          <w:color w:val="000000" w:themeColor="text1"/>
          <w:szCs w:val="24"/>
          <w:lang w:eastAsia="ko-KR"/>
        </w:rPr>
        <w:t>through</w:t>
      </w:r>
      <w:r w:rsidRPr="008676D7">
        <w:rPr>
          <w:bCs/>
          <w:iCs/>
          <w:color w:val="000000" w:themeColor="text1"/>
          <w:szCs w:val="24"/>
          <w:lang w:eastAsia="ko-KR"/>
        </w:rPr>
        <w:t xml:space="preserve"> </w:t>
      </w:r>
      <w:proofErr w:type="gramStart"/>
      <w:r w:rsidRPr="008676D7">
        <w:rPr>
          <w:bCs/>
          <w:iCs/>
          <w:color w:val="000000" w:themeColor="text1"/>
          <w:szCs w:val="24"/>
          <w:lang w:eastAsia="ko-KR"/>
        </w:rPr>
        <w:t>linear-combination</w:t>
      </w:r>
      <w:proofErr w:type="gramEnd"/>
      <w:r w:rsidRPr="008676D7">
        <w:rPr>
          <w:bCs/>
          <w:iCs/>
          <w:color w:val="000000" w:themeColor="text1"/>
          <w:szCs w:val="24"/>
          <w:lang w:eastAsia="ko-KR"/>
        </w:rPr>
        <w:t xml:space="preserve"> fitting and integrated peak areas (</w:t>
      </w:r>
      <w:r>
        <w:rPr>
          <w:rFonts w:hint="eastAsia"/>
          <w:bCs/>
          <w:iCs/>
          <w:color w:val="000000" w:themeColor="text1"/>
          <w:szCs w:val="24"/>
          <w:lang w:eastAsia="ko-KR"/>
        </w:rPr>
        <w:t>F</w:t>
      </w:r>
      <w:r w:rsidRPr="008676D7">
        <w:rPr>
          <w:bCs/>
          <w:iCs/>
          <w:color w:val="000000" w:themeColor="text1"/>
          <w:szCs w:val="24"/>
          <w:lang w:eastAsia="ko-KR"/>
        </w:rPr>
        <w:t xml:space="preserve">ig. </w:t>
      </w:r>
      <w:r w:rsidR="004A31A9" w:rsidRPr="008676D7">
        <w:rPr>
          <w:bCs/>
          <w:iCs/>
          <w:color w:val="000000" w:themeColor="text1"/>
          <w:szCs w:val="24"/>
          <w:lang w:eastAsia="ko-KR"/>
        </w:rPr>
        <w:t>S1</w:t>
      </w:r>
      <w:r w:rsidR="004A31A9">
        <w:rPr>
          <w:rFonts w:hint="eastAsia"/>
          <w:bCs/>
          <w:iCs/>
          <w:color w:val="000000" w:themeColor="text1"/>
          <w:szCs w:val="24"/>
          <w:lang w:eastAsia="ko-KR"/>
        </w:rPr>
        <w:t>5</w:t>
      </w:r>
      <w:r w:rsidRPr="008676D7">
        <w:rPr>
          <w:bCs/>
          <w:iCs/>
          <w:color w:val="000000" w:themeColor="text1"/>
          <w:szCs w:val="24"/>
          <w:lang w:eastAsia="ko-KR"/>
        </w:rPr>
        <w:t xml:space="preserve">). During the first half of the voltage plateau, </w:t>
      </w:r>
      <w:r w:rsidRPr="008676D7">
        <w:rPr>
          <w:rFonts w:hint="eastAsia"/>
          <w:bCs/>
          <w:iCs/>
          <w:color w:val="000000" w:themeColor="text1"/>
          <w:szCs w:val="24"/>
          <w:lang w:eastAsia="ko-KR"/>
        </w:rPr>
        <w:t xml:space="preserve">the differential features are dominated by </w:t>
      </w:r>
      <w:proofErr w:type="spellStart"/>
      <w:r w:rsidRPr="008676D7">
        <w:rPr>
          <w:bCs/>
          <w:iCs/>
          <w:color w:val="000000" w:themeColor="text1"/>
          <w:szCs w:val="24"/>
          <w:lang w:eastAsia="ko-KR"/>
        </w:rPr>
        <w:t>superoxo</w:t>
      </w:r>
      <w:proofErr w:type="spellEnd"/>
      <w:r w:rsidRPr="008676D7">
        <w:rPr>
          <w:bCs/>
          <w:iCs/>
          <w:color w:val="000000" w:themeColor="text1"/>
          <w:szCs w:val="24"/>
          <w:lang w:eastAsia="ko-KR"/>
        </w:rPr>
        <w:t xml:space="preserve"> (</w:t>
      </w:r>
      <w:r w:rsidRPr="008676D7">
        <w:rPr>
          <w:rFonts w:hint="eastAsia"/>
          <w:bCs/>
          <w:iCs/>
          <w:color w:val="000000" w:themeColor="text1"/>
          <w:szCs w:val="24"/>
          <w:lang w:eastAsia="ko-KR"/>
        </w:rPr>
        <w:t>60</w:t>
      </w:r>
      <w:r w:rsidRPr="008676D7">
        <w:rPr>
          <w:bCs/>
          <w:iCs/>
          <w:color w:val="000000" w:themeColor="text1"/>
          <w:szCs w:val="24"/>
          <w:lang w:eastAsia="ko-KR"/>
        </w:rPr>
        <w:t>.</w:t>
      </w:r>
      <w:r w:rsidRPr="008676D7">
        <w:rPr>
          <w:rFonts w:hint="eastAsia"/>
          <w:bCs/>
          <w:iCs/>
          <w:color w:val="000000" w:themeColor="text1"/>
          <w:szCs w:val="24"/>
          <w:lang w:eastAsia="ko-KR"/>
        </w:rPr>
        <w:t>6</w:t>
      </w:r>
      <w:r w:rsidRPr="008676D7">
        <w:rPr>
          <w:bCs/>
          <w:iCs/>
          <w:color w:val="000000" w:themeColor="text1"/>
          <w:szCs w:val="24"/>
          <w:lang w:eastAsia="ko-KR"/>
        </w:rPr>
        <w:t>%) and molecular oxygen (3</w:t>
      </w:r>
      <w:r w:rsidRPr="008676D7">
        <w:rPr>
          <w:rFonts w:hint="eastAsia"/>
          <w:bCs/>
          <w:iCs/>
          <w:color w:val="000000" w:themeColor="text1"/>
          <w:szCs w:val="24"/>
          <w:lang w:eastAsia="ko-KR"/>
        </w:rPr>
        <w:t>9</w:t>
      </w:r>
      <w:r w:rsidRPr="008676D7">
        <w:rPr>
          <w:bCs/>
          <w:iCs/>
          <w:color w:val="000000" w:themeColor="text1"/>
          <w:szCs w:val="24"/>
          <w:lang w:eastAsia="ko-KR"/>
        </w:rPr>
        <w:t>.</w:t>
      </w:r>
      <w:r w:rsidRPr="008676D7">
        <w:rPr>
          <w:rFonts w:hint="eastAsia"/>
          <w:bCs/>
          <w:iCs/>
          <w:color w:val="000000" w:themeColor="text1"/>
          <w:szCs w:val="24"/>
          <w:lang w:eastAsia="ko-KR"/>
        </w:rPr>
        <w:t>4</w:t>
      </w:r>
      <w:r w:rsidRPr="008676D7">
        <w:rPr>
          <w:bCs/>
          <w:iCs/>
          <w:color w:val="000000" w:themeColor="text1"/>
          <w:szCs w:val="24"/>
          <w:lang w:eastAsia="ko-KR"/>
        </w:rPr>
        <w:t>%). In</w:t>
      </w:r>
      <w:r w:rsidRPr="008676D7">
        <w:rPr>
          <w:rFonts w:hint="eastAsia"/>
          <w:bCs/>
          <w:iCs/>
          <w:color w:val="000000" w:themeColor="text1"/>
          <w:szCs w:val="24"/>
          <w:lang w:eastAsia="ko-KR"/>
        </w:rPr>
        <w:t xml:space="preserve"> the second half, however</w:t>
      </w:r>
      <w:r w:rsidRPr="008676D7">
        <w:rPr>
          <w:bCs/>
          <w:iCs/>
          <w:color w:val="000000" w:themeColor="text1"/>
          <w:szCs w:val="24"/>
          <w:lang w:eastAsia="ko-KR"/>
        </w:rPr>
        <w:t>, the</w:t>
      </w:r>
      <w:r w:rsidRPr="008676D7">
        <w:rPr>
          <w:rFonts w:hint="eastAsia"/>
          <w:bCs/>
          <w:iCs/>
          <w:color w:val="000000" w:themeColor="text1"/>
          <w:szCs w:val="24"/>
          <w:lang w:eastAsia="ko-KR"/>
        </w:rPr>
        <w:t xml:space="preserve"> </w:t>
      </w:r>
      <w:proofErr w:type="spellStart"/>
      <w:r w:rsidRPr="008676D7">
        <w:rPr>
          <w:rFonts w:hint="eastAsia"/>
          <w:bCs/>
          <w:iCs/>
          <w:color w:val="000000" w:themeColor="text1"/>
          <w:szCs w:val="24"/>
          <w:lang w:eastAsia="ko-KR"/>
        </w:rPr>
        <w:t>superoxo</w:t>
      </w:r>
      <w:proofErr w:type="spellEnd"/>
      <w:r w:rsidRPr="008676D7">
        <w:rPr>
          <w:bCs/>
          <w:iCs/>
          <w:color w:val="000000" w:themeColor="text1"/>
          <w:szCs w:val="24"/>
          <w:lang w:eastAsia="ko-KR"/>
        </w:rPr>
        <w:t xml:space="preserve"> contribution </w:t>
      </w:r>
      <w:r w:rsidRPr="008676D7">
        <w:rPr>
          <w:rFonts w:hint="eastAsia"/>
          <w:bCs/>
          <w:iCs/>
          <w:color w:val="000000" w:themeColor="text1"/>
          <w:szCs w:val="24"/>
          <w:lang w:eastAsia="ko-KR"/>
        </w:rPr>
        <w:t>sharply decreases</w:t>
      </w:r>
      <w:r w:rsidRPr="008676D7">
        <w:rPr>
          <w:bCs/>
          <w:iCs/>
          <w:color w:val="000000" w:themeColor="text1"/>
          <w:szCs w:val="24"/>
          <w:lang w:eastAsia="ko-KR"/>
        </w:rPr>
        <w:t xml:space="preserve"> to </w:t>
      </w:r>
      <w:r w:rsidRPr="008676D7">
        <w:rPr>
          <w:rFonts w:hint="eastAsia"/>
          <w:bCs/>
          <w:iCs/>
          <w:color w:val="000000" w:themeColor="text1"/>
          <w:szCs w:val="24"/>
          <w:lang w:eastAsia="ko-KR"/>
        </w:rPr>
        <w:t>8</w:t>
      </w:r>
      <w:r w:rsidRPr="008676D7">
        <w:rPr>
          <w:bCs/>
          <w:iCs/>
          <w:color w:val="000000" w:themeColor="text1"/>
          <w:szCs w:val="24"/>
          <w:lang w:eastAsia="ko-KR"/>
        </w:rPr>
        <w:t>.</w:t>
      </w:r>
      <w:r w:rsidRPr="008676D7">
        <w:rPr>
          <w:rFonts w:hint="eastAsia"/>
          <w:bCs/>
          <w:iCs/>
          <w:color w:val="000000" w:themeColor="text1"/>
          <w:szCs w:val="24"/>
          <w:lang w:eastAsia="ko-KR"/>
        </w:rPr>
        <w:t>1</w:t>
      </w:r>
      <w:r w:rsidRPr="008676D7">
        <w:rPr>
          <w:bCs/>
          <w:iCs/>
          <w:color w:val="000000" w:themeColor="text1"/>
          <w:szCs w:val="24"/>
          <w:lang w:eastAsia="ko-KR"/>
        </w:rPr>
        <w:t xml:space="preserve">%, while molecular oxygen </w:t>
      </w:r>
      <w:r w:rsidRPr="008676D7">
        <w:rPr>
          <w:rFonts w:hint="eastAsia"/>
          <w:bCs/>
          <w:iCs/>
          <w:color w:val="000000" w:themeColor="text1"/>
          <w:szCs w:val="24"/>
          <w:lang w:eastAsia="ko-KR"/>
        </w:rPr>
        <w:t>increases</w:t>
      </w:r>
      <w:r w:rsidRPr="008676D7">
        <w:rPr>
          <w:bCs/>
          <w:iCs/>
          <w:color w:val="000000" w:themeColor="text1"/>
          <w:szCs w:val="24"/>
          <w:lang w:eastAsia="ko-KR"/>
        </w:rPr>
        <w:t xml:space="preserve"> to </w:t>
      </w:r>
      <w:r w:rsidRPr="008676D7">
        <w:rPr>
          <w:rFonts w:hint="eastAsia"/>
          <w:bCs/>
          <w:iCs/>
          <w:color w:val="000000" w:themeColor="text1"/>
          <w:szCs w:val="24"/>
          <w:lang w:eastAsia="ko-KR"/>
        </w:rPr>
        <w:t>59.4</w:t>
      </w:r>
      <w:r w:rsidRPr="008676D7">
        <w:rPr>
          <w:bCs/>
          <w:iCs/>
          <w:color w:val="000000" w:themeColor="text1"/>
          <w:szCs w:val="24"/>
          <w:lang w:eastAsia="ko-KR"/>
        </w:rPr>
        <w:t>%, accompanied by</w:t>
      </w:r>
      <w:r w:rsidRPr="008676D7">
        <w:rPr>
          <w:rFonts w:hint="eastAsia"/>
          <w:bCs/>
          <w:iCs/>
          <w:color w:val="000000" w:themeColor="text1"/>
          <w:szCs w:val="24"/>
          <w:lang w:eastAsia="ko-KR"/>
        </w:rPr>
        <w:t xml:space="preserve"> the emergence of</w:t>
      </w:r>
      <w:r w:rsidRPr="008676D7">
        <w:rPr>
          <w:bCs/>
          <w:iCs/>
          <w:color w:val="000000" w:themeColor="text1"/>
          <w:szCs w:val="24"/>
          <w:lang w:eastAsia="ko-KR"/>
        </w:rPr>
        <w:t xml:space="preserve"> </w:t>
      </w:r>
      <w:r w:rsidRPr="008676D7">
        <w:rPr>
          <w:bCs/>
          <w:i/>
          <w:iCs/>
          <w:color w:val="000000" w:themeColor="text1"/>
          <w:szCs w:val="24"/>
          <w:lang w:eastAsia="ko-KR"/>
        </w:rPr>
        <w:t>π</w:t>
      </w:r>
      <w:r w:rsidRPr="008676D7">
        <w:rPr>
          <w:rFonts w:hint="eastAsia"/>
          <w:bCs/>
          <w:iCs/>
          <w:color w:val="000000" w:themeColor="text1"/>
          <w:szCs w:val="24"/>
          <w:lang w:eastAsia="ko-KR"/>
        </w:rPr>
        <w:t>-complex</w:t>
      </w:r>
      <w:r w:rsidRPr="008676D7">
        <w:rPr>
          <w:bCs/>
          <w:iCs/>
          <w:color w:val="000000" w:themeColor="text1"/>
          <w:szCs w:val="24"/>
          <w:lang w:eastAsia="ko-KR"/>
        </w:rPr>
        <w:t xml:space="preserve"> feature (</w:t>
      </w:r>
      <w:r w:rsidRPr="008676D7">
        <w:rPr>
          <w:rFonts w:hint="eastAsia"/>
          <w:bCs/>
          <w:iCs/>
          <w:color w:val="000000" w:themeColor="text1"/>
          <w:szCs w:val="24"/>
          <w:lang w:eastAsia="ko-KR"/>
        </w:rPr>
        <w:t>32</w:t>
      </w:r>
      <w:r w:rsidRPr="008676D7">
        <w:rPr>
          <w:bCs/>
          <w:iCs/>
          <w:color w:val="000000" w:themeColor="text1"/>
          <w:szCs w:val="24"/>
          <w:lang w:eastAsia="ko-KR"/>
        </w:rPr>
        <w:t>.</w:t>
      </w:r>
      <w:r w:rsidRPr="008676D7">
        <w:rPr>
          <w:rFonts w:hint="eastAsia"/>
          <w:bCs/>
          <w:iCs/>
          <w:color w:val="000000" w:themeColor="text1"/>
          <w:szCs w:val="24"/>
          <w:lang w:eastAsia="ko-KR"/>
        </w:rPr>
        <w:t>5</w:t>
      </w:r>
      <w:r w:rsidRPr="008676D7">
        <w:rPr>
          <w:bCs/>
          <w:iCs/>
          <w:color w:val="000000" w:themeColor="text1"/>
          <w:szCs w:val="24"/>
          <w:lang w:eastAsia="ko-KR"/>
        </w:rPr>
        <w:t xml:space="preserve">%). Notably, the total </w:t>
      </w:r>
      <w:r w:rsidRPr="008676D7">
        <w:rPr>
          <w:rFonts w:hint="eastAsia"/>
          <w:bCs/>
          <w:iCs/>
          <w:color w:val="000000" w:themeColor="text1"/>
          <w:szCs w:val="24"/>
          <w:lang w:eastAsia="ko-KR"/>
        </w:rPr>
        <w:t xml:space="preserve">differential </w:t>
      </w:r>
      <w:r w:rsidRPr="008676D7">
        <w:rPr>
          <w:bCs/>
          <w:iCs/>
          <w:color w:val="000000" w:themeColor="text1"/>
          <w:szCs w:val="24"/>
          <w:lang w:eastAsia="ko-KR"/>
        </w:rPr>
        <w:t>spectral area</w:t>
      </w:r>
      <w:r w:rsidRPr="008676D7">
        <w:rPr>
          <w:rFonts w:hint="eastAsia"/>
          <w:bCs/>
          <w:iCs/>
          <w:color w:val="000000" w:themeColor="text1"/>
          <w:szCs w:val="24"/>
          <w:lang w:eastAsia="ko-KR"/>
        </w:rPr>
        <w:t xml:space="preserve"> slightly</w:t>
      </w:r>
      <w:r w:rsidRPr="008676D7">
        <w:rPr>
          <w:bCs/>
          <w:iCs/>
          <w:color w:val="000000" w:themeColor="text1"/>
          <w:szCs w:val="24"/>
          <w:lang w:eastAsia="ko-KR"/>
        </w:rPr>
        <w:t xml:space="preserve"> decreases </w:t>
      </w:r>
      <w:r w:rsidRPr="008676D7">
        <w:rPr>
          <w:rFonts w:hint="eastAsia"/>
          <w:bCs/>
          <w:iCs/>
          <w:color w:val="000000" w:themeColor="text1"/>
          <w:szCs w:val="24"/>
          <w:lang w:eastAsia="ko-KR"/>
        </w:rPr>
        <w:t>at</w:t>
      </w:r>
      <w:r w:rsidRPr="008676D7">
        <w:rPr>
          <w:bCs/>
          <w:iCs/>
          <w:color w:val="000000" w:themeColor="text1"/>
          <w:szCs w:val="24"/>
          <w:lang w:eastAsia="ko-KR"/>
        </w:rPr>
        <w:t xml:space="preserve"> this stage, consistent with irreversible oxygen loss that depletes detectable oxygen states.</w:t>
      </w:r>
      <w:r w:rsidR="00753333" w:rsidRPr="00753333">
        <w:rPr>
          <w:rFonts w:hint="eastAsia"/>
          <w:bCs/>
          <w:iCs/>
          <w:color w:val="000000" w:themeColor="text1"/>
          <w:szCs w:val="24"/>
          <w:vertAlign w:val="superscript"/>
          <w:lang w:eastAsia="ko-KR"/>
        </w:rPr>
        <w:t>7</w:t>
      </w:r>
    </w:p>
    <w:p w14:paraId="6C5CA55A" w14:textId="18250510" w:rsidR="003653B2" w:rsidRPr="009845F2" w:rsidRDefault="008676D7" w:rsidP="009845F2">
      <w:pPr>
        <w:spacing w:line="480" w:lineRule="auto"/>
        <w:ind w:firstLineChars="50" w:firstLine="120"/>
        <w:jc w:val="both"/>
        <w:rPr>
          <w:bCs/>
          <w:iCs/>
          <w:color w:val="000000" w:themeColor="text1"/>
          <w:szCs w:val="24"/>
          <w:lang w:eastAsia="ko-KR"/>
        </w:rPr>
      </w:pPr>
      <w:r w:rsidRPr="008676D7">
        <w:rPr>
          <w:rFonts w:hint="eastAsia"/>
          <w:bCs/>
          <w:iCs/>
          <w:color w:val="000000" w:themeColor="text1"/>
          <w:szCs w:val="24"/>
          <w:lang w:eastAsia="ko-KR"/>
        </w:rPr>
        <w:t>When averaged across the entire plateau, the reaction comprises a mixture of three distinct species</w:t>
      </w:r>
      <w:r w:rsidRPr="008676D7">
        <w:rPr>
          <w:bCs/>
          <w:iCs/>
          <w:color w:val="000000" w:themeColor="text1"/>
          <w:szCs w:val="24"/>
          <w:lang w:eastAsia="ko-KR"/>
        </w:rPr>
        <w:t>—</w:t>
      </w:r>
      <w:r w:rsidRPr="008676D7">
        <w:rPr>
          <w:bCs/>
          <w:i/>
          <w:iCs/>
          <w:color w:val="000000" w:themeColor="text1"/>
          <w:szCs w:val="24"/>
          <w:lang w:eastAsia="ko-KR"/>
        </w:rPr>
        <w:t>π</w:t>
      </w:r>
      <w:r w:rsidRPr="008676D7">
        <w:rPr>
          <w:rFonts w:hint="eastAsia"/>
          <w:bCs/>
          <w:iCs/>
          <w:color w:val="000000" w:themeColor="text1"/>
          <w:szCs w:val="24"/>
          <w:lang w:eastAsia="ko-KR"/>
        </w:rPr>
        <w:t xml:space="preserve">-complex (13.8%), </w:t>
      </w:r>
      <w:proofErr w:type="spellStart"/>
      <w:r w:rsidRPr="008676D7">
        <w:rPr>
          <w:rFonts w:hint="eastAsia"/>
          <w:bCs/>
          <w:iCs/>
          <w:color w:val="000000" w:themeColor="text1"/>
          <w:szCs w:val="24"/>
          <w:lang w:eastAsia="ko-KR"/>
        </w:rPr>
        <w:t>superoxo</w:t>
      </w:r>
      <w:proofErr w:type="spellEnd"/>
      <w:r w:rsidRPr="008676D7">
        <w:rPr>
          <w:rFonts w:hint="eastAsia"/>
          <w:bCs/>
          <w:iCs/>
          <w:color w:val="000000" w:themeColor="text1"/>
          <w:szCs w:val="24"/>
          <w:lang w:eastAsia="ko-KR"/>
        </w:rPr>
        <w:t xml:space="preserve"> (38.3%), and molecular O</w:t>
      </w:r>
      <w:r w:rsidRPr="008676D7">
        <w:rPr>
          <w:bCs/>
          <w:iCs/>
          <w:color w:val="000000" w:themeColor="text1"/>
          <w:szCs w:val="24"/>
          <w:vertAlign w:val="subscript"/>
          <w:lang w:eastAsia="ko-KR"/>
        </w:rPr>
        <w:t>2</w:t>
      </w:r>
      <w:r w:rsidRPr="008676D7">
        <w:rPr>
          <w:bCs/>
          <w:iCs/>
          <w:color w:val="000000" w:themeColor="text1"/>
          <w:szCs w:val="24"/>
          <w:lang w:eastAsia="ko-KR"/>
        </w:rPr>
        <w:t xml:space="preserve"> </w:t>
      </w:r>
      <w:r w:rsidRPr="008676D7">
        <w:rPr>
          <w:rFonts w:hint="eastAsia"/>
          <w:bCs/>
          <w:iCs/>
          <w:color w:val="000000" w:themeColor="text1"/>
          <w:szCs w:val="24"/>
          <w:lang w:eastAsia="ko-KR"/>
        </w:rPr>
        <w:t xml:space="preserve">(47.9%). These results demonstrate that OR </w:t>
      </w:r>
      <w:proofErr w:type="gramStart"/>
      <w:r w:rsidRPr="008676D7">
        <w:rPr>
          <w:rFonts w:hint="eastAsia"/>
          <w:bCs/>
          <w:iCs/>
          <w:color w:val="000000" w:themeColor="text1"/>
          <w:szCs w:val="24"/>
          <w:lang w:eastAsia="ko-KR"/>
        </w:rPr>
        <w:t>does</w:t>
      </w:r>
      <w:proofErr w:type="gramEnd"/>
      <w:r w:rsidRPr="008676D7">
        <w:rPr>
          <w:rFonts w:hint="eastAsia"/>
          <w:bCs/>
          <w:iCs/>
          <w:color w:val="000000" w:themeColor="text1"/>
          <w:szCs w:val="24"/>
          <w:lang w:eastAsia="ko-KR"/>
        </w:rPr>
        <w:t xml:space="preserve"> not pro</w:t>
      </w:r>
      <w:r w:rsidRPr="008676D7">
        <w:rPr>
          <w:bCs/>
          <w:iCs/>
          <w:color w:val="000000" w:themeColor="text1"/>
          <w:szCs w:val="24"/>
          <w:lang w:eastAsia="ko-KR"/>
        </w:rPr>
        <w:t xml:space="preserve">ceed through a single dominant product but rather through a dynamic interplay of multiple intermediates whose relative proportions </w:t>
      </w:r>
      <w:r w:rsidRPr="008676D7">
        <w:rPr>
          <w:rFonts w:hint="eastAsia"/>
          <w:bCs/>
          <w:iCs/>
          <w:color w:val="000000" w:themeColor="text1"/>
          <w:szCs w:val="24"/>
          <w:lang w:eastAsia="ko-KR"/>
        </w:rPr>
        <w:t>change</w:t>
      </w:r>
      <w:r w:rsidRPr="008676D7">
        <w:rPr>
          <w:bCs/>
          <w:iCs/>
          <w:color w:val="000000" w:themeColor="text1"/>
          <w:szCs w:val="24"/>
          <w:lang w:eastAsia="ko-KR"/>
        </w:rPr>
        <w:t xml:space="preserve"> during </w:t>
      </w:r>
      <w:proofErr w:type="spellStart"/>
      <w:r w:rsidRPr="008676D7">
        <w:rPr>
          <w:bCs/>
          <w:iCs/>
          <w:color w:val="000000" w:themeColor="text1"/>
          <w:szCs w:val="24"/>
          <w:lang w:eastAsia="ko-KR"/>
        </w:rPr>
        <w:t>delithiation</w:t>
      </w:r>
      <w:proofErr w:type="spellEnd"/>
      <w:r w:rsidRPr="008676D7">
        <w:rPr>
          <w:bCs/>
          <w:iCs/>
          <w:color w:val="000000" w:themeColor="text1"/>
          <w:szCs w:val="24"/>
          <w:lang w:eastAsia="ko-KR"/>
        </w:rPr>
        <w:t>.</w:t>
      </w:r>
    </w:p>
    <w:p w14:paraId="7649735F" w14:textId="36329B63" w:rsidR="003653B2" w:rsidRPr="00DF128E" w:rsidRDefault="009A2806" w:rsidP="003653B2">
      <w:pPr>
        <w:spacing w:line="480" w:lineRule="auto"/>
        <w:jc w:val="both"/>
        <w:rPr>
          <w:iCs/>
          <w:color w:val="000000" w:themeColor="text1"/>
        </w:rPr>
      </w:pPr>
      <w:r>
        <w:rPr>
          <w:color w:val="000000" w:themeColor="text1"/>
          <w:szCs w:val="24"/>
          <w:lang w:eastAsia="ko-KR"/>
        </w:rPr>
        <w:br w:type="column"/>
      </w:r>
      <w:r w:rsidR="003653B2" w:rsidRPr="00DF128E">
        <w:rPr>
          <w:b/>
          <w:iCs/>
          <w:color w:val="000000" w:themeColor="text1"/>
        </w:rPr>
        <w:lastRenderedPageBreak/>
        <w:t xml:space="preserve">Supplementary </w:t>
      </w:r>
      <w:r w:rsidR="003653B2" w:rsidRPr="00DF128E">
        <w:rPr>
          <w:rFonts w:hint="eastAsia"/>
          <w:b/>
          <w:iCs/>
          <w:color w:val="000000" w:themeColor="text1"/>
          <w:lang w:eastAsia="ko-KR"/>
        </w:rPr>
        <w:t>Note</w:t>
      </w:r>
      <w:r w:rsidR="003653B2" w:rsidRPr="00DF128E">
        <w:rPr>
          <w:b/>
          <w:iCs/>
          <w:color w:val="000000" w:themeColor="text1"/>
        </w:rPr>
        <w:t xml:space="preserve"> </w:t>
      </w:r>
      <w:r w:rsidR="003653B2">
        <w:rPr>
          <w:rFonts w:hint="eastAsia"/>
          <w:b/>
          <w:iCs/>
          <w:color w:val="000000" w:themeColor="text1"/>
          <w:lang w:eastAsia="ko-KR"/>
        </w:rPr>
        <w:t>6</w:t>
      </w:r>
      <w:r w:rsidR="003653B2" w:rsidRPr="00DF128E">
        <w:rPr>
          <w:b/>
          <w:iCs/>
          <w:color w:val="000000" w:themeColor="text1"/>
        </w:rPr>
        <w:t xml:space="preserve"> </w:t>
      </w:r>
      <w:r w:rsidR="003653B2" w:rsidRPr="00DF128E">
        <w:rPr>
          <w:rFonts w:eastAsia="바탕체"/>
          <w:b/>
          <w:color w:val="000000" w:themeColor="text1"/>
          <w:szCs w:val="24"/>
          <w:lang w:eastAsia="ko-KR"/>
        </w:rPr>
        <w:t>–</w:t>
      </w:r>
      <w:r w:rsidR="003653B2" w:rsidRPr="00DF128E">
        <w:rPr>
          <w:b/>
          <w:color w:val="000000" w:themeColor="text1"/>
        </w:rPr>
        <w:t xml:space="preserve"> </w:t>
      </w:r>
      <w:r w:rsidR="00EF1E18" w:rsidRPr="00EF1E18">
        <w:rPr>
          <w:b/>
          <w:color w:val="000000" w:themeColor="text1"/>
        </w:rPr>
        <w:t>Dependence of formation energy on oxygen partial pressure</w:t>
      </w:r>
      <w:r w:rsidR="003653B2" w:rsidRPr="00DF128E">
        <w:rPr>
          <w:iCs/>
          <w:color w:val="000000" w:themeColor="text1"/>
        </w:rPr>
        <w:t>.</w:t>
      </w:r>
    </w:p>
    <w:p w14:paraId="36DAA2C8" w14:textId="708AA3BA" w:rsidR="00EF1E18" w:rsidRPr="00EF1E18" w:rsidRDefault="00EF1E18" w:rsidP="00EF1E18">
      <w:pPr>
        <w:spacing w:line="480" w:lineRule="auto"/>
        <w:ind w:firstLineChars="50" w:firstLine="120"/>
        <w:jc w:val="both"/>
        <w:rPr>
          <w:bCs/>
          <w:iCs/>
          <w:color w:val="000000" w:themeColor="text1"/>
          <w:szCs w:val="24"/>
        </w:rPr>
      </w:pPr>
      <w:r w:rsidRPr="00EF1E18">
        <w:rPr>
          <w:rFonts w:hint="eastAsia"/>
          <w:bCs/>
          <w:iCs/>
          <w:color w:val="000000" w:themeColor="text1"/>
          <w:szCs w:val="24"/>
        </w:rPr>
        <w:t xml:space="preserve">To </w:t>
      </w:r>
      <w:r w:rsidRPr="00EF1E18">
        <w:rPr>
          <w:bCs/>
          <w:iCs/>
          <w:color w:val="000000" w:themeColor="text1"/>
          <w:szCs w:val="24"/>
        </w:rPr>
        <w:t>evaluate the</w:t>
      </w:r>
      <w:r w:rsidRPr="00EF1E18">
        <w:rPr>
          <w:rFonts w:hint="eastAsia"/>
          <w:bCs/>
          <w:iCs/>
          <w:color w:val="000000" w:themeColor="text1"/>
          <w:szCs w:val="24"/>
        </w:rPr>
        <w:t xml:space="preserve"> vacuum effect on oxygen stability, the DFT-calculated formation energies of the </w:t>
      </w:r>
      <w:r w:rsidRPr="00EF1E18">
        <w:rPr>
          <w:bCs/>
          <w:iCs/>
          <w:color w:val="000000" w:themeColor="text1"/>
          <w:szCs w:val="24"/>
        </w:rPr>
        <w:t>“</w:t>
      </w:r>
      <w:r w:rsidRPr="00EF1E18">
        <w:rPr>
          <w:rFonts w:hint="eastAsia"/>
          <w:bCs/>
          <w:iCs/>
          <w:color w:val="000000" w:themeColor="text1"/>
          <w:szCs w:val="24"/>
        </w:rPr>
        <w:t>Oxygen Loss</w:t>
      </w:r>
      <w:r w:rsidRPr="00EF1E18">
        <w:rPr>
          <w:bCs/>
          <w:iCs/>
          <w:color w:val="000000" w:themeColor="text1"/>
          <w:szCs w:val="24"/>
        </w:rPr>
        <w:t>”</w:t>
      </w:r>
      <w:r w:rsidRPr="00EF1E18">
        <w:rPr>
          <w:rFonts w:hint="eastAsia"/>
          <w:bCs/>
          <w:iCs/>
          <w:color w:val="000000" w:themeColor="text1"/>
          <w:szCs w:val="24"/>
        </w:rPr>
        <w:t xml:space="preserve"> pathways were corrected by incorporating the entropy and partial-pressure contributions of gaseous O</w:t>
      </w:r>
      <w:r w:rsidRPr="00EF1E18">
        <w:rPr>
          <w:rFonts w:hint="eastAsia"/>
          <w:bCs/>
          <w:iCs/>
          <w:color w:val="000000" w:themeColor="text1"/>
          <w:szCs w:val="24"/>
          <w:vertAlign w:val="subscript"/>
        </w:rPr>
        <w:t>2</w:t>
      </w:r>
      <w:r w:rsidRPr="00EF1E18">
        <w:rPr>
          <w:rFonts w:hint="eastAsia"/>
          <w:bCs/>
          <w:iCs/>
          <w:color w:val="000000" w:themeColor="text1"/>
          <w:szCs w:val="24"/>
        </w:rPr>
        <w:t>. The entropy term (-</w:t>
      </w:r>
      <m:oMath>
        <m:r>
          <w:rPr>
            <w:rFonts w:ascii="Cambria Math" w:hAnsi="Cambria Math"/>
            <w:color w:val="000000" w:themeColor="text1"/>
            <w:szCs w:val="24"/>
          </w:rPr>
          <m:t>T∆S</m:t>
        </m:r>
      </m:oMath>
      <w:r w:rsidRPr="00EF1E18">
        <w:rPr>
          <w:rFonts w:hint="eastAsia"/>
          <w:bCs/>
          <w:iCs/>
          <w:color w:val="000000" w:themeColor="text1"/>
          <w:szCs w:val="24"/>
        </w:rPr>
        <w:t>) was taken from the tabulated value of O</w:t>
      </w:r>
      <w:r w:rsidRPr="00EF1E18">
        <w:rPr>
          <w:rFonts w:hint="eastAsia"/>
          <w:bCs/>
          <w:iCs/>
          <w:color w:val="000000" w:themeColor="text1"/>
          <w:szCs w:val="24"/>
          <w:vertAlign w:val="subscript"/>
        </w:rPr>
        <w:t>2</w:t>
      </w:r>
      <w:r w:rsidRPr="00EF1E18">
        <w:rPr>
          <w:rFonts w:hint="eastAsia"/>
          <w:bCs/>
          <w:iCs/>
          <w:color w:val="000000" w:themeColor="text1"/>
          <w:szCs w:val="24"/>
        </w:rPr>
        <w:t xml:space="preserve"> at 298.15 K,</w:t>
      </w:r>
      <w:r w:rsidRPr="00EF1E18">
        <w:rPr>
          <w:rFonts w:hint="eastAsia"/>
          <w:bCs/>
          <w:iCs/>
          <w:color w:val="000000" w:themeColor="text1"/>
          <w:szCs w:val="24"/>
          <w:vertAlign w:val="superscript"/>
          <w:lang w:eastAsia="ko-KR"/>
        </w:rPr>
        <w:t>8</w:t>
      </w:r>
      <w:r w:rsidRPr="00EF1E18">
        <w:rPr>
          <w:rFonts w:hint="eastAsia"/>
          <w:bCs/>
          <w:iCs/>
          <w:color w:val="000000" w:themeColor="text1"/>
          <w:szCs w:val="24"/>
        </w:rPr>
        <w:t xml:space="preserve"> and the pressure-dependent correction was applied </w:t>
      </w:r>
      <w:r w:rsidRPr="00EF1E18">
        <w:rPr>
          <w:bCs/>
          <w:iCs/>
          <w:color w:val="000000" w:themeColor="text1"/>
          <w:szCs w:val="24"/>
        </w:rPr>
        <w:t>as</w:t>
      </w:r>
      <w:r w:rsidRPr="00EF1E18">
        <w:rPr>
          <w:rFonts w:hint="eastAsia"/>
          <w:bCs/>
          <w:iCs/>
          <w:color w:val="000000" w:themeColor="text1"/>
          <w:szCs w:val="24"/>
        </w:rPr>
        <w:t xml:space="preserve"> </w:t>
      </w:r>
      <m:oMath>
        <m:sSub>
          <m:sSubPr>
            <m:ctrlPr>
              <w:rPr>
                <w:rFonts w:ascii="Cambria Math" w:hAnsi="Cambria Math"/>
                <w:bCs/>
                <w:i/>
                <w:iCs/>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B</m:t>
            </m:r>
          </m:sub>
        </m:sSub>
        <m:r>
          <w:rPr>
            <w:rFonts w:ascii="Cambria Math" w:hAnsi="Cambria Math"/>
            <w:color w:val="000000" w:themeColor="text1"/>
            <w:szCs w:val="24"/>
          </w:rPr>
          <m:t>T</m:t>
        </m:r>
        <m:func>
          <m:funcPr>
            <m:ctrlPr>
              <w:rPr>
                <w:rFonts w:ascii="Cambria Math" w:hAnsi="Cambria Math"/>
                <w:bCs/>
                <w:i/>
                <w:iCs/>
                <w:color w:val="000000" w:themeColor="text1"/>
                <w:szCs w:val="24"/>
              </w:rPr>
            </m:ctrlPr>
          </m:funcPr>
          <m:fName>
            <m:r>
              <m:rPr>
                <m:sty m:val="p"/>
              </m:rPr>
              <w:rPr>
                <w:rFonts w:ascii="Cambria Math" w:hAnsi="Cambria Math"/>
                <w:color w:val="000000" w:themeColor="text1"/>
                <w:szCs w:val="24"/>
              </w:rPr>
              <m:t>ln</m:t>
            </m:r>
          </m:fName>
          <m:e>
            <m:f>
              <m:fPr>
                <m:ctrlPr>
                  <w:rPr>
                    <w:rFonts w:ascii="Cambria Math" w:hAnsi="Cambria Math"/>
                    <w:bCs/>
                    <w:i/>
                    <w:iCs/>
                    <w:color w:val="000000" w:themeColor="text1"/>
                    <w:szCs w:val="24"/>
                  </w:rPr>
                </m:ctrlPr>
              </m:fPr>
              <m:num>
                <m:r>
                  <w:rPr>
                    <w:rFonts w:ascii="Cambria Math" w:hAnsi="Cambria Math"/>
                    <w:color w:val="000000" w:themeColor="text1"/>
                    <w:szCs w:val="24"/>
                  </w:rPr>
                  <m:t>p</m:t>
                </m:r>
              </m:num>
              <m:den>
                <m:sSup>
                  <m:sSupPr>
                    <m:ctrlPr>
                      <w:rPr>
                        <w:rFonts w:ascii="Cambria Math" w:hAnsi="Cambria Math"/>
                        <w:bCs/>
                        <w:i/>
                        <w:iCs/>
                        <w:color w:val="000000" w:themeColor="text1"/>
                        <w:szCs w:val="24"/>
                      </w:rPr>
                    </m:ctrlPr>
                  </m:sSupPr>
                  <m:e>
                    <m:r>
                      <w:rPr>
                        <w:rFonts w:ascii="Cambria Math" w:hAnsi="Cambria Math"/>
                        <w:color w:val="000000" w:themeColor="text1"/>
                        <w:szCs w:val="24"/>
                      </w:rPr>
                      <m:t>p</m:t>
                    </m:r>
                  </m:e>
                  <m:sup>
                    <m:r>
                      <w:rPr>
                        <w:rFonts w:ascii="Cambria Math" w:hAnsi="Cambria Math"/>
                        <w:color w:val="000000" w:themeColor="text1"/>
                        <w:szCs w:val="24"/>
                      </w:rPr>
                      <m:t>°</m:t>
                    </m:r>
                  </m:sup>
                </m:sSup>
              </m:den>
            </m:f>
          </m:e>
        </m:func>
      </m:oMath>
      <w:r w:rsidRPr="00EF1E18">
        <w:rPr>
          <w:bCs/>
          <w:iCs/>
          <w:color w:val="000000" w:themeColor="text1"/>
          <w:szCs w:val="24"/>
        </w:rPr>
        <w:t xml:space="preserve">, where </w:t>
      </w:r>
      <m:oMath>
        <m:sSup>
          <m:sSupPr>
            <m:ctrlPr>
              <w:rPr>
                <w:rFonts w:ascii="Cambria Math" w:hAnsi="Cambria Math"/>
                <w:bCs/>
                <w:i/>
                <w:iCs/>
                <w:color w:val="000000" w:themeColor="text1"/>
                <w:szCs w:val="24"/>
              </w:rPr>
            </m:ctrlPr>
          </m:sSupPr>
          <m:e>
            <m:r>
              <w:rPr>
                <w:rFonts w:ascii="Cambria Math" w:hAnsi="Cambria Math"/>
                <w:color w:val="000000" w:themeColor="text1"/>
                <w:szCs w:val="24"/>
              </w:rPr>
              <m:t>p</m:t>
            </m:r>
          </m:e>
          <m:sup>
            <m:r>
              <w:rPr>
                <w:rFonts w:ascii="Cambria Math" w:hAnsi="Cambria Math"/>
                <w:color w:val="000000" w:themeColor="text1"/>
                <w:szCs w:val="24"/>
              </w:rPr>
              <m:t>°</m:t>
            </m:r>
          </m:sup>
        </m:sSup>
      </m:oMath>
      <w:r w:rsidRPr="00EF1E18">
        <w:rPr>
          <w:rFonts w:hint="eastAsia"/>
          <w:bCs/>
          <w:iCs/>
          <w:color w:val="000000" w:themeColor="text1"/>
          <w:szCs w:val="24"/>
        </w:rPr>
        <w:t xml:space="preserve">= </w:t>
      </w:r>
      <w:r w:rsidRPr="00EF1E18">
        <w:rPr>
          <w:bCs/>
          <w:iCs/>
          <w:color w:val="000000" w:themeColor="text1"/>
          <w:szCs w:val="24"/>
        </w:rPr>
        <w:t>1 atm.</w:t>
      </w:r>
      <w:r w:rsidRPr="00EF1E18">
        <w:rPr>
          <w:rFonts w:hint="eastAsia"/>
          <w:bCs/>
          <w:iCs/>
          <w:color w:val="000000" w:themeColor="text1"/>
          <w:szCs w:val="24"/>
        </w:rPr>
        <w:t xml:space="preserve"> </w:t>
      </w:r>
      <w:r w:rsidRPr="00EF1E18">
        <w:rPr>
          <w:bCs/>
          <w:iCs/>
          <w:color w:val="000000" w:themeColor="text1"/>
          <w:szCs w:val="24"/>
        </w:rPr>
        <w:t xml:space="preserve">For each “Oxygen Loss” configuration enumerated in </w:t>
      </w:r>
      <w:r w:rsidRPr="00EF1E18">
        <w:rPr>
          <w:b/>
          <w:iCs/>
          <w:color w:val="000000" w:themeColor="text1"/>
          <w:szCs w:val="24"/>
        </w:rPr>
        <w:t>Fig. 4</w:t>
      </w:r>
      <w:r>
        <w:rPr>
          <w:rFonts w:hint="eastAsia"/>
          <w:bCs/>
          <w:iCs/>
          <w:color w:val="000000" w:themeColor="text1"/>
          <w:szCs w:val="24"/>
          <w:lang w:eastAsia="ko-KR"/>
        </w:rPr>
        <w:t>a</w:t>
      </w:r>
      <w:r w:rsidRPr="00EF1E18">
        <w:rPr>
          <w:bCs/>
          <w:iCs/>
          <w:color w:val="000000" w:themeColor="text1"/>
          <w:szCs w:val="24"/>
        </w:rPr>
        <w:t>, the total correction (</w:t>
      </w:r>
      <w:r w:rsidRPr="00EF1E18">
        <w:rPr>
          <w:rFonts w:hint="eastAsia"/>
          <w:bCs/>
          <w:iCs/>
          <w:color w:val="000000" w:themeColor="text1"/>
          <w:szCs w:val="24"/>
        </w:rPr>
        <w:t>-</w:t>
      </w:r>
      <m:oMath>
        <m:r>
          <w:rPr>
            <w:rFonts w:ascii="Cambria Math" w:hAnsi="Cambria Math"/>
            <w:color w:val="000000" w:themeColor="text1"/>
            <w:szCs w:val="24"/>
          </w:rPr>
          <m:t>T∆S</m:t>
        </m:r>
      </m:oMath>
      <w:r w:rsidRPr="00EF1E18">
        <w:rPr>
          <w:rFonts w:hint="eastAsia"/>
          <w:bCs/>
          <w:iCs/>
          <w:color w:val="000000" w:themeColor="text1"/>
          <w:szCs w:val="24"/>
        </w:rPr>
        <w:t>+</w:t>
      </w:r>
      <m:oMath>
        <m:sSub>
          <m:sSubPr>
            <m:ctrlPr>
              <w:rPr>
                <w:rFonts w:ascii="Cambria Math" w:hAnsi="Cambria Math"/>
                <w:bCs/>
                <w:i/>
                <w:iCs/>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B</m:t>
            </m:r>
          </m:sub>
        </m:sSub>
        <m:r>
          <w:rPr>
            <w:rFonts w:ascii="Cambria Math" w:hAnsi="Cambria Math"/>
            <w:color w:val="000000" w:themeColor="text1"/>
            <w:szCs w:val="24"/>
          </w:rPr>
          <m:t>T</m:t>
        </m:r>
        <m:func>
          <m:funcPr>
            <m:ctrlPr>
              <w:rPr>
                <w:rFonts w:ascii="Cambria Math" w:hAnsi="Cambria Math"/>
                <w:bCs/>
                <w:i/>
                <w:iCs/>
                <w:color w:val="000000" w:themeColor="text1"/>
                <w:szCs w:val="24"/>
              </w:rPr>
            </m:ctrlPr>
          </m:funcPr>
          <m:fName>
            <m:r>
              <m:rPr>
                <m:sty m:val="p"/>
              </m:rPr>
              <w:rPr>
                <w:rFonts w:ascii="Cambria Math" w:hAnsi="Cambria Math"/>
                <w:color w:val="000000" w:themeColor="text1"/>
                <w:szCs w:val="24"/>
              </w:rPr>
              <m:t>ln</m:t>
            </m:r>
          </m:fName>
          <m:e>
            <m:f>
              <m:fPr>
                <m:ctrlPr>
                  <w:rPr>
                    <w:rFonts w:ascii="Cambria Math" w:hAnsi="Cambria Math"/>
                    <w:bCs/>
                    <w:i/>
                    <w:iCs/>
                    <w:color w:val="000000" w:themeColor="text1"/>
                    <w:szCs w:val="24"/>
                  </w:rPr>
                </m:ctrlPr>
              </m:fPr>
              <m:num>
                <m:r>
                  <w:rPr>
                    <w:rFonts w:ascii="Cambria Math" w:hAnsi="Cambria Math"/>
                    <w:color w:val="000000" w:themeColor="text1"/>
                    <w:szCs w:val="24"/>
                  </w:rPr>
                  <m:t>p</m:t>
                </m:r>
              </m:num>
              <m:den>
                <m:sSup>
                  <m:sSupPr>
                    <m:ctrlPr>
                      <w:rPr>
                        <w:rFonts w:ascii="Cambria Math" w:hAnsi="Cambria Math"/>
                        <w:bCs/>
                        <w:i/>
                        <w:iCs/>
                        <w:color w:val="000000" w:themeColor="text1"/>
                        <w:szCs w:val="24"/>
                      </w:rPr>
                    </m:ctrlPr>
                  </m:sSupPr>
                  <m:e>
                    <m:r>
                      <w:rPr>
                        <w:rFonts w:ascii="Cambria Math" w:hAnsi="Cambria Math"/>
                        <w:color w:val="000000" w:themeColor="text1"/>
                        <w:szCs w:val="24"/>
                      </w:rPr>
                      <m:t>p</m:t>
                    </m:r>
                  </m:e>
                  <m:sup>
                    <m:r>
                      <w:rPr>
                        <w:rFonts w:ascii="Cambria Math" w:hAnsi="Cambria Math"/>
                        <w:color w:val="000000" w:themeColor="text1"/>
                        <w:szCs w:val="24"/>
                      </w:rPr>
                      <m:t>°</m:t>
                    </m:r>
                  </m:sup>
                </m:sSup>
              </m:den>
            </m:f>
          </m:e>
        </m:func>
      </m:oMath>
      <w:r w:rsidRPr="00EF1E18">
        <w:rPr>
          <w:bCs/>
          <w:iCs/>
          <w:color w:val="000000" w:themeColor="text1"/>
          <w:szCs w:val="24"/>
        </w:rPr>
        <w:t>) was added</w:t>
      </w:r>
      <w:r w:rsidRPr="00EF1E18">
        <w:rPr>
          <w:rFonts w:hint="eastAsia"/>
          <w:bCs/>
          <w:iCs/>
          <w:color w:val="000000" w:themeColor="text1"/>
          <w:szCs w:val="24"/>
        </w:rPr>
        <w:t xml:space="preserve"> </w:t>
      </w:r>
      <w:r w:rsidRPr="00EF1E18">
        <w:rPr>
          <w:bCs/>
          <w:iCs/>
          <w:color w:val="000000" w:themeColor="text1"/>
          <w:szCs w:val="24"/>
        </w:rPr>
        <w:t>to the computed formation energy to quantify its variation under different oxygen partial pressures.</w:t>
      </w:r>
    </w:p>
    <w:p w14:paraId="35895E67" w14:textId="5DDB80D9" w:rsidR="000B523A" w:rsidRPr="00DF128E" w:rsidRDefault="00EF1E18" w:rsidP="0088270F">
      <w:pPr>
        <w:spacing w:line="480" w:lineRule="auto"/>
        <w:ind w:firstLineChars="50" w:firstLine="120"/>
        <w:jc w:val="both"/>
        <w:rPr>
          <w:rFonts w:eastAsia="Yu Mincho"/>
          <w:bCs/>
          <w:color w:val="000000" w:themeColor="text1"/>
          <w:szCs w:val="24"/>
          <w:lang w:eastAsia="ja-JP"/>
        </w:rPr>
      </w:pPr>
      <w:r w:rsidRPr="00EF1E18">
        <w:rPr>
          <w:rFonts w:hint="eastAsia"/>
          <w:bCs/>
          <w:iCs/>
          <w:color w:val="000000" w:themeColor="text1"/>
          <w:szCs w:val="24"/>
        </w:rPr>
        <w:t>Because this correction term applies only to gaseous O</w:t>
      </w:r>
      <w:r w:rsidRPr="00EF1E18">
        <w:rPr>
          <w:rFonts w:hint="eastAsia"/>
          <w:bCs/>
          <w:iCs/>
          <w:color w:val="000000" w:themeColor="text1"/>
          <w:szCs w:val="24"/>
          <w:vertAlign w:val="subscript"/>
        </w:rPr>
        <w:t>2</w:t>
      </w:r>
      <w:r w:rsidRPr="00EF1E18">
        <w:rPr>
          <w:rFonts w:hint="eastAsia"/>
          <w:bCs/>
          <w:iCs/>
          <w:color w:val="000000" w:themeColor="text1"/>
          <w:szCs w:val="24"/>
        </w:rPr>
        <w:t>, the solid phases (</w:t>
      </w:r>
      <w:r w:rsidRPr="00EF1E18">
        <w:rPr>
          <w:rFonts w:hint="eastAsia"/>
          <w:bCs/>
          <w:i/>
          <w:iCs/>
          <w:color w:val="000000" w:themeColor="text1"/>
          <w:szCs w:val="24"/>
        </w:rPr>
        <w:t>e.g.</w:t>
      </w:r>
      <w:r w:rsidRPr="00EF1E18">
        <w:rPr>
          <w:rFonts w:hint="eastAsia"/>
          <w:bCs/>
          <w:iCs/>
          <w:color w:val="000000" w:themeColor="text1"/>
          <w:szCs w:val="24"/>
        </w:rPr>
        <w:t>, Li</w:t>
      </w:r>
      <w:r w:rsidRPr="00EF1E18">
        <w:rPr>
          <w:rFonts w:hint="eastAsia"/>
          <w:bCs/>
          <w:iCs/>
          <w:color w:val="000000" w:themeColor="text1"/>
          <w:szCs w:val="24"/>
          <w:vertAlign w:val="subscript"/>
        </w:rPr>
        <w:t>2</w:t>
      </w:r>
      <w:r w:rsidRPr="00EF1E18">
        <w:rPr>
          <w:rFonts w:hint="eastAsia"/>
          <w:bCs/>
          <w:iCs/>
          <w:color w:val="000000" w:themeColor="text1"/>
          <w:szCs w:val="24"/>
        </w:rPr>
        <w:t>MnO</w:t>
      </w:r>
      <w:r w:rsidRPr="00EF1E18">
        <w:rPr>
          <w:rFonts w:hint="eastAsia"/>
          <w:bCs/>
          <w:iCs/>
          <w:color w:val="000000" w:themeColor="text1"/>
          <w:szCs w:val="24"/>
          <w:vertAlign w:val="subscript"/>
        </w:rPr>
        <w:t>3</w:t>
      </w:r>
      <w:r w:rsidRPr="00EF1E18">
        <w:rPr>
          <w:rFonts w:hint="eastAsia"/>
          <w:bCs/>
          <w:iCs/>
          <w:color w:val="000000" w:themeColor="text1"/>
          <w:szCs w:val="24"/>
        </w:rPr>
        <w:t xml:space="preserve"> and intermediate oxides) were not adjusted for pressure dependence, as their entropic and volumetric contributions are negligible within the considered range. Consequently, the resulting pressure dependence directly reflects the change in the chemical potential of O</w:t>
      </w:r>
      <w:r w:rsidRPr="00EF1E18">
        <w:rPr>
          <w:rFonts w:hint="eastAsia"/>
          <w:bCs/>
          <w:iCs/>
          <w:color w:val="000000" w:themeColor="text1"/>
          <w:szCs w:val="24"/>
          <w:vertAlign w:val="subscript"/>
        </w:rPr>
        <w:t>2</w:t>
      </w:r>
      <w:r w:rsidRPr="00EF1E18">
        <w:rPr>
          <w:rFonts w:hint="eastAsia"/>
          <w:bCs/>
          <w:iCs/>
          <w:color w:val="000000" w:themeColor="text1"/>
          <w:szCs w:val="24"/>
        </w:rPr>
        <w:t xml:space="preserve"> and </w:t>
      </w:r>
      <w:r w:rsidRPr="00EF1E18">
        <w:rPr>
          <w:bCs/>
          <w:iCs/>
          <w:color w:val="000000" w:themeColor="text1"/>
          <w:szCs w:val="24"/>
        </w:rPr>
        <w:t>is therefore relevant only to the “Oxygen Loss” pathway</w:t>
      </w:r>
      <w:r w:rsidRPr="00EF1E18">
        <w:rPr>
          <w:rFonts w:hint="eastAsia"/>
          <w:bCs/>
          <w:iCs/>
          <w:color w:val="000000" w:themeColor="text1"/>
          <w:szCs w:val="24"/>
        </w:rPr>
        <w:t xml:space="preserve">, which defines the shaded region in </w:t>
      </w:r>
      <w:r w:rsidRPr="00EF1E18">
        <w:rPr>
          <w:rFonts w:hint="eastAsia"/>
          <w:b/>
          <w:iCs/>
          <w:color w:val="000000" w:themeColor="text1"/>
          <w:szCs w:val="24"/>
        </w:rPr>
        <w:t>Fig. 4</w:t>
      </w:r>
      <w:r>
        <w:rPr>
          <w:rFonts w:hint="eastAsia"/>
          <w:bCs/>
          <w:iCs/>
          <w:color w:val="000000" w:themeColor="text1"/>
          <w:szCs w:val="24"/>
          <w:lang w:eastAsia="ko-KR"/>
        </w:rPr>
        <w:t>a</w:t>
      </w:r>
      <w:r w:rsidRPr="00EF1E18">
        <w:rPr>
          <w:rFonts w:hint="eastAsia"/>
          <w:bCs/>
          <w:iCs/>
          <w:color w:val="000000" w:themeColor="text1"/>
          <w:szCs w:val="24"/>
        </w:rPr>
        <w:t>.</w:t>
      </w:r>
      <w:r w:rsidR="000B523A" w:rsidRPr="00DF128E">
        <w:rPr>
          <w:b/>
          <w:color w:val="000000" w:themeColor="text1"/>
          <w:szCs w:val="24"/>
          <w:lang w:eastAsia="ko-KR"/>
        </w:rPr>
        <w:br w:type="page"/>
      </w:r>
    </w:p>
    <w:p w14:paraId="219C15B6" w14:textId="77777777" w:rsidR="000B523A" w:rsidRPr="00DF128E" w:rsidRDefault="000B523A" w:rsidP="000B523A">
      <w:pPr>
        <w:spacing w:line="480" w:lineRule="auto"/>
        <w:jc w:val="both"/>
        <w:rPr>
          <w:b/>
          <w:color w:val="000000" w:themeColor="text1"/>
          <w:szCs w:val="24"/>
          <w:lang w:eastAsia="ko-KR"/>
        </w:rPr>
        <w:sectPr w:rsidR="000B523A" w:rsidRPr="00DF128E" w:rsidSect="000B523A">
          <w:type w:val="continuous"/>
          <w:pgSz w:w="11906" w:h="16838"/>
          <w:pgMar w:top="1701" w:right="1440" w:bottom="1440" w:left="1440" w:header="851" w:footer="992" w:gutter="0"/>
          <w:cols w:space="720"/>
        </w:sectPr>
      </w:pPr>
    </w:p>
    <w:p w14:paraId="3CAD8610" w14:textId="77840C22" w:rsidR="002178ED" w:rsidRPr="00DF128E" w:rsidRDefault="002178ED" w:rsidP="000B523A">
      <w:pPr>
        <w:rPr>
          <w:color w:val="000000" w:themeColor="text1"/>
          <w:szCs w:val="24"/>
          <w:lang w:eastAsia="ko-KR"/>
        </w:rPr>
        <w:sectPr w:rsidR="002178ED" w:rsidRPr="00DF128E" w:rsidSect="000B523A">
          <w:type w:val="continuous"/>
          <w:pgSz w:w="11906" w:h="16838"/>
          <w:pgMar w:top="1440" w:right="1440" w:bottom="1701" w:left="1440" w:header="851" w:footer="992" w:gutter="0"/>
          <w:cols w:space="720"/>
        </w:sectPr>
      </w:pPr>
    </w:p>
    <w:p w14:paraId="1748A970" w14:textId="46543A2B" w:rsidR="00F20507" w:rsidRPr="00DF128E" w:rsidRDefault="00F20507" w:rsidP="00F20507">
      <w:pPr>
        <w:spacing w:line="480" w:lineRule="auto"/>
        <w:jc w:val="both"/>
        <w:outlineLvl w:val="0"/>
        <w:rPr>
          <w:b/>
          <w:bCs/>
          <w:color w:val="000000" w:themeColor="text1"/>
          <w:kern w:val="32"/>
          <w:szCs w:val="24"/>
          <w:lang w:eastAsia="ko-KR"/>
        </w:rPr>
      </w:pPr>
      <w:r w:rsidRPr="00DF128E">
        <w:rPr>
          <w:rFonts w:eastAsia="바탕체"/>
          <w:b/>
          <w:color w:val="000000" w:themeColor="text1"/>
          <w:sz w:val="32"/>
          <w:szCs w:val="32"/>
        </w:rPr>
        <w:t xml:space="preserve">Supplementary </w:t>
      </w:r>
      <w:r w:rsidRPr="00DF128E">
        <w:rPr>
          <w:rFonts w:eastAsia="바탕체" w:hint="eastAsia"/>
          <w:b/>
          <w:color w:val="000000" w:themeColor="text1"/>
          <w:sz w:val="32"/>
          <w:szCs w:val="32"/>
          <w:lang w:eastAsia="ko-KR"/>
        </w:rPr>
        <w:t>Figures</w:t>
      </w:r>
    </w:p>
    <w:p w14:paraId="3468105E" w14:textId="77777777" w:rsidR="00F20507" w:rsidRPr="00DF128E" w:rsidRDefault="00F20507" w:rsidP="00F20507">
      <w:pPr>
        <w:spacing w:line="480" w:lineRule="auto"/>
        <w:rPr>
          <w:b/>
          <w:color w:val="000000" w:themeColor="text1"/>
          <w:szCs w:val="24"/>
          <w:lang w:eastAsia="ko-KR"/>
        </w:rPr>
      </w:pPr>
    </w:p>
    <w:p w14:paraId="31695A7E" w14:textId="7DA0A590" w:rsidR="002178ED" w:rsidRPr="00DF128E" w:rsidRDefault="0007417E" w:rsidP="003F3718">
      <w:pPr>
        <w:spacing w:line="480" w:lineRule="auto"/>
        <w:jc w:val="center"/>
        <w:rPr>
          <w:b/>
          <w:color w:val="000000" w:themeColor="text1"/>
          <w:szCs w:val="24"/>
        </w:rPr>
      </w:pPr>
      <w:r>
        <w:rPr>
          <w:b/>
          <w:noProof/>
          <w:color w:val="000000" w:themeColor="text1"/>
          <w:szCs w:val="24"/>
        </w:rPr>
        <w:drawing>
          <wp:inline distT="0" distB="0" distL="0" distR="0" wp14:anchorId="0144A24E" wp14:editId="1073C4A0">
            <wp:extent cx="5562485" cy="1362710"/>
            <wp:effectExtent l="0" t="0" r="0" b="8890"/>
            <wp:docPr id="5819104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06" r="-313"/>
                    <a:stretch>
                      <a:fillRect/>
                    </a:stretch>
                  </pic:blipFill>
                  <pic:spPr bwMode="auto">
                    <a:xfrm>
                      <a:off x="0" y="0"/>
                      <a:ext cx="5574853" cy="1365740"/>
                    </a:xfrm>
                    <a:prstGeom prst="rect">
                      <a:avLst/>
                    </a:prstGeom>
                    <a:noFill/>
                    <a:ln>
                      <a:noFill/>
                    </a:ln>
                    <a:extLst>
                      <a:ext uri="{53640926-AAD7-44D8-BBD7-CCE9431645EC}">
                        <a14:shadowObscured xmlns:a14="http://schemas.microsoft.com/office/drawing/2010/main"/>
                      </a:ext>
                    </a:extLst>
                  </pic:spPr>
                </pic:pic>
              </a:graphicData>
            </a:graphic>
          </wp:inline>
        </w:drawing>
      </w:r>
    </w:p>
    <w:p w14:paraId="41456BD1" w14:textId="17BDB46C" w:rsidR="004562F0" w:rsidRPr="00DF128E" w:rsidRDefault="002178ED" w:rsidP="006E2F35">
      <w:pPr>
        <w:spacing w:line="480" w:lineRule="auto"/>
        <w:jc w:val="both"/>
        <w:rPr>
          <w:color w:val="000000" w:themeColor="text1"/>
          <w:szCs w:val="24"/>
        </w:rPr>
      </w:pPr>
      <w:r w:rsidRPr="00DF128E">
        <w:rPr>
          <w:b/>
          <w:color w:val="000000" w:themeColor="text1"/>
          <w:szCs w:val="24"/>
        </w:rPr>
        <w:t xml:space="preserve">Fig. </w:t>
      </w:r>
      <w:r w:rsidR="00071C84" w:rsidRPr="00DF128E">
        <w:rPr>
          <w:b/>
          <w:color w:val="000000" w:themeColor="text1"/>
          <w:szCs w:val="24"/>
        </w:rPr>
        <w:t>S</w:t>
      </w:r>
      <w:r w:rsidR="00F60ADA" w:rsidRPr="00DF128E">
        <w:rPr>
          <w:rFonts w:hint="eastAsia"/>
          <w:b/>
          <w:color w:val="000000" w:themeColor="text1"/>
          <w:szCs w:val="24"/>
          <w:lang w:eastAsia="ko-KR"/>
        </w:rPr>
        <w:t>1</w:t>
      </w:r>
      <w:r w:rsidRPr="00DF128E">
        <w:rPr>
          <w:b/>
          <w:color w:val="000000" w:themeColor="text1"/>
          <w:szCs w:val="24"/>
        </w:rPr>
        <w:t>.</w:t>
      </w:r>
      <w:r w:rsidRPr="00DF128E">
        <w:rPr>
          <w:color w:val="000000" w:themeColor="text1"/>
          <w:szCs w:val="24"/>
        </w:rPr>
        <w:t xml:space="preserve"> </w:t>
      </w:r>
      <w:proofErr w:type="gramStart"/>
      <w:r w:rsidR="009F6F99">
        <w:rPr>
          <w:rFonts w:hint="eastAsia"/>
          <w:b/>
          <w:bCs/>
          <w:color w:val="000000" w:themeColor="text1"/>
          <w:szCs w:val="24"/>
          <w:lang w:eastAsia="ko-KR"/>
        </w:rPr>
        <w:t>a</w:t>
      </w:r>
      <w:r w:rsidR="009F6F99">
        <w:rPr>
          <w:rFonts w:hint="eastAsia"/>
          <w:color w:val="000000" w:themeColor="text1"/>
          <w:szCs w:val="24"/>
          <w:lang w:eastAsia="ko-KR"/>
        </w:rPr>
        <w:t>,</w:t>
      </w:r>
      <w:proofErr w:type="gramEnd"/>
      <w:r w:rsidR="009F6F99" w:rsidRPr="009F6F99">
        <w:rPr>
          <w:color w:val="000000" w:themeColor="text1"/>
          <w:szCs w:val="24"/>
        </w:rPr>
        <w:t xml:space="preserve"> Schematic of cryogenic X-ray Raman spectroscopy. A hard X-ray beam (~10.2 keV) is incident on the electrode at grazing geometry</w:t>
      </w:r>
      <w:r w:rsidR="009F6F99" w:rsidRPr="009F6F99">
        <w:rPr>
          <w:rFonts w:hint="eastAsia"/>
          <w:color w:val="000000" w:themeColor="text1"/>
          <w:szCs w:val="24"/>
        </w:rPr>
        <w:t xml:space="preserve"> at 15 K</w:t>
      </w:r>
      <w:r w:rsidR="009F6F99" w:rsidRPr="009F6F99">
        <w:rPr>
          <w:color w:val="000000" w:themeColor="text1"/>
          <w:szCs w:val="24"/>
        </w:rPr>
        <w:t>.</w:t>
      </w:r>
      <w:r w:rsidR="009F6F99" w:rsidRPr="009F6F99">
        <w:rPr>
          <w:rFonts w:hint="eastAsia"/>
          <w:color w:val="000000" w:themeColor="text1"/>
          <w:szCs w:val="24"/>
        </w:rPr>
        <w:t xml:space="preserve"> </w:t>
      </w:r>
      <w:r w:rsidR="009F6F99">
        <w:rPr>
          <w:rFonts w:hint="eastAsia"/>
          <w:b/>
          <w:bCs/>
          <w:color w:val="000000" w:themeColor="text1"/>
          <w:szCs w:val="24"/>
          <w:lang w:eastAsia="ko-KR"/>
        </w:rPr>
        <w:t>b</w:t>
      </w:r>
      <w:r w:rsidR="009F6F99">
        <w:rPr>
          <w:rFonts w:hint="eastAsia"/>
          <w:color w:val="000000" w:themeColor="text1"/>
          <w:szCs w:val="24"/>
          <w:lang w:eastAsia="ko-KR"/>
        </w:rPr>
        <w:t>,</w:t>
      </w:r>
      <w:r w:rsidR="009F6F99" w:rsidRPr="009F6F99">
        <w:rPr>
          <w:color w:val="000000" w:themeColor="text1"/>
          <w:szCs w:val="24"/>
        </w:rPr>
        <w:t xml:space="preserve"> Schematic illustration of the inelastic X-ray scattering spectrum, showing different excitations </w:t>
      </w:r>
      <w:r w:rsidR="009F6F99" w:rsidRPr="009F6F99">
        <w:rPr>
          <w:rFonts w:hint="eastAsia"/>
          <w:color w:val="000000" w:themeColor="text1"/>
          <w:szCs w:val="24"/>
        </w:rPr>
        <w:t xml:space="preserve">across distinct </w:t>
      </w:r>
      <w:r w:rsidR="009F6F99" w:rsidRPr="009F6F99">
        <w:rPr>
          <w:color w:val="000000" w:themeColor="text1"/>
          <w:szCs w:val="24"/>
        </w:rPr>
        <w:t>energy loss</w:t>
      </w:r>
      <w:r w:rsidR="009F6F99" w:rsidRPr="009F6F99">
        <w:rPr>
          <w:rFonts w:hint="eastAsia"/>
          <w:color w:val="000000" w:themeColor="text1"/>
          <w:szCs w:val="24"/>
        </w:rPr>
        <w:t xml:space="preserve"> regions</w:t>
      </w:r>
      <w:r w:rsidR="009F6F99" w:rsidRPr="009F6F99">
        <w:rPr>
          <w:color w:val="000000" w:themeColor="text1"/>
          <w:szCs w:val="24"/>
        </w:rPr>
        <w:t>.</w:t>
      </w:r>
      <w:r w:rsidR="004562F0" w:rsidRPr="00DF128E">
        <w:rPr>
          <w:color w:val="000000" w:themeColor="text1"/>
          <w:szCs w:val="24"/>
        </w:rPr>
        <w:br w:type="page"/>
      </w:r>
    </w:p>
    <w:p w14:paraId="7E21312C" w14:textId="1370592F" w:rsidR="004562F0" w:rsidRPr="00DF128E" w:rsidRDefault="0027660A"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5CA77996" wp14:editId="1D4C44B7">
            <wp:extent cx="2457444" cy="2024742"/>
            <wp:effectExtent l="0" t="0" r="0" b="0"/>
            <wp:docPr id="103856183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312"/>
                    <a:stretch>
                      <a:fillRect/>
                    </a:stretch>
                  </pic:blipFill>
                  <pic:spPr bwMode="auto">
                    <a:xfrm>
                      <a:off x="0" y="0"/>
                      <a:ext cx="2458085" cy="2025270"/>
                    </a:xfrm>
                    <a:prstGeom prst="rect">
                      <a:avLst/>
                    </a:prstGeom>
                    <a:noFill/>
                    <a:ln>
                      <a:noFill/>
                    </a:ln>
                    <a:extLst>
                      <a:ext uri="{53640926-AAD7-44D8-BBD7-CCE9431645EC}">
                        <a14:shadowObscured xmlns:a14="http://schemas.microsoft.com/office/drawing/2010/main"/>
                      </a:ext>
                    </a:extLst>
                  </pic:spPr>
                </pic:pic>
              </a:graphicData>
            </a:graphic>
          </wp:inline>
        </w:drawing>
      </w:r>
    </w:p>
    <w:p w14:paraId="6CCC7795" w14:textId="171B6044" w:rsidR="00AB2E15" w:rsidRPr="00DF128E" w:rsidRDefault="004562F0" w:rsidP="00AB2E15">
      <w:pPr>
        <w:spacing w:line="480" w:lineRule="auto"/>
        <w:jc w:val="both"/>
        <w:rPr>
          <w:color w:val="000000" w:themeColor="text1"/>
          <w:szCs w:val="24"/>
        </w:rPr>
      </w:pPr>
      <w:r w:rsidRPr="00DF128E">
        <w:rPr>
          <w:b/>
          <w:color w:val="000000" w:themeColor="text1"/>
          <w:szCs w:val="24"/>
        </w:rPr>
        <w:t xml:space="preserve">Fig. </w:t>
      </w:r>
      <w:r w:rsidR="0062313B" w:rsidRPr="00DF128E">
        <w:rPr>
          <w:b/>
          <w:color w:val="000000" w:themeColor="text1"/>
          <w:szCs w:val="24"/>
        </w:rPr>
        <w:t>S</w:t>
      </w:r>
      <w:r w:rsidR="0062313B">
        <w:rPr>
          <w:rFonts w:hint="eastAsia"/>
          <w:b/>
          <w:color w:val="000000" w:themeColor="text1"/>
          <w:szCs w:val="24"/>
          <w:lang w:eastAsia="ko-KR"/>
        </w:rPr>
        <w:t>2</w:t>
      </w:r>
      <w:r w:rsidRPr="00DF128E">
        <w:rPr>
          <w:b/>
          <w:color w:val="000000" w:themeColor="text1"/>
          <w:szCs w:val="24"/>
        </w:rPr>
        <w:t>.</w:t>
      </w:r>
      <w:r w:rsidRPr="00DF128E">
        <w:rPr>
          <w:color w:val="000000" w:themeColor="text1"/>
          <w:szCs w:val="24"/>
        </w:rPr>
        <w:t xml:space="preserve"> </w:t>
      </w:r>
      <w:r w:rsidR="00164B74" w:rsidRPr="00164B74">
        <w:rPr>
          <w:bCs/>
          <w:color w:val="000000" w:themeColor="text1"/>
          <w:szCs w:val="24"/>
        </w:rPr>
        <w:t xml:space="preserve">Statistically averaged cryogenic XRS O K-edge spectra of </w:t>
      </w:r>
      <w:r w:rsidR="00164B74" w:rsidRPr="00164B74">
        <w:rPr>
          <w:rFonts w:hint="eastAsia"/>
          <w:bCs/>
          <w:color w:val="000000" w:themeColor="text1"/>
          <w:szCs w:val="24"/>
        </w:rPr>
        <w:t>Li</w:t>
      </w:r>
      <w:r w:rsidR="00164B74" w:rsidRPr="00164B74">
        <w:rPr>
          <w:rFonts w:hint="eastAsia"/>
          <w:bCs/>
          <w:color w:val="000000" w:themeColor="text1"/>
          <w:szCs w:val="24"/>
          <w:vertAlign w:val="subscript"/>
        </w:rPr>
        <w:t>1.13</w:t>
      </w:r>
      <w:r w:rsidR="00164B74" w:rsidRPr="00164B74">
        <w:rPr>
          <w:rFonts w:hint="eastAsia"/>
          <w:bCs/>
          <w:color w:val="000000" w:themeColor="text1"/>
          <w:szCs w:val="24"/>
        </w:rPr>
        <w:t>Ni</w:t>
      </w:r>
      <w:r w:rsidR="00164B74" w:rsidRPr="00164B74">
        <w:rPr>
          <w:rFonts w:hint="eastAsia"/>
          <w:bCs/>
          <w:color w:val="000000" w:themeColor="text1"/>
          <w:szCs w:val="24"/>
          <w:vertAlign w:val="subscript"/>
        </w:rPr>
        <w:t>0.3</w:t>
      </w:r>
      <w:r w:rsidR="00164B74" w:rsidRPr="00164B74">
        <w:rPr>
          <w:rFonts w:hint="eastAsia"/>
          <w:bCs/>
          <w:color w:val="000000" w:themeColor="text1"/>
          <w:szCs w:val="24"/>
        </w:rPr>
        <w:t>Mn</w:t>
      </w:r>
      <w:r w:rsidR="00164B74" w:rsidRPr="00164B74">
        <w:rPr>
          <w:rFonts w:hint="eastAsia"/>
          <w:bCs/>
          <w:color w:val="000000" w:themeColor="text1"/>
          <w:szCs w:val="24"/>
          <w:vertAlign w:val="subscript"/>
        </w:rPr>
        <w:t>0.57</w:t>
      </w:r>
      <w:r w:rsidR="00164B74" w:rsidRPr="00164B74">
        <w:rPr>
          <w:rFonts w:hint="eastAsia"/>
          <w:bCs/>
          <w:color w:val="000000" w:themeColor="text1"/>
          <w:szCs w:val="24"/>
        </w:rPr>
        <w:t>O</w:t>
      </w:r>
      <w:r w:rsidR="00164B74" w:rsidRPr="00164B74">
        <w:rPr>
          <w:rFonts w:hint="eastAsia"/>
          <w:bCs/>
          <w:color w:val="000000" w:themeColor="text1"/>
          <w:szCs w:val="24"/>
          <w:vertAlign w:val="subscript"/>
        </w:rPr>
        <w:t>2</w:t>
      </w:r>
      <w:r w:rsidR="00164B74" w:rsidRPr="00164B74">
        <w:rPr>
          <w:rFonts w:hint="eastAsia"/>
          <w:bCs/>
          <w:color w:val="000000" w:themeColor="text1"/>
          <w:szCs w:val="24"/>
        </w:rPr>
        <w:t xml:space="preserve"> </w:t>
      </w:r>
      <w:r w:rsidR="00164B74" w:rsidRPr="00164B74">
        <w:rPr>
          <w:bCs/>
          <w:color w:val="000000" w:themeColor="text1"/>
          <w:szCs w:val="24"/>
        </w:rPr>
        <w:t>at two charge cutoff voltages (top), with corresponding differential spectra (bottom). The 4.8 V spectrum is averaged over five independently measured electrodes, and the 4.35 V spectrum is averaged over three independently measured electrodes, confirming reproducible spectral features across distinct samples.</w:t>
      </w:r>
      <w:r w:rsidRPr="00DF128E">
        <w:rPr>
          <w:color w:val="000000" w:themeColor="text1"/>
          <w:szCs w:val="24"/>
        </w:rPr>
        <w:br w:type="page"/>
      </w:r>
    </w:p>
    <w:p w14:paraId="07ECDF74" w14:textId="762CF5BE" w:rsidR="00AB2E15" w:rsidRPr="00DF128E" w:rsidRDefault="007E0FCC" w:rsidP="00AB2E15">
      <w:pPr>
        <w:spacing w:line="480" w:lineRule="auto"/>
        <w:jc w:val="center"/>
        <w:rPr>
          <w:b/>
          <w:color w:val="000000" w:themeColor="text1"/>
          <w:szCs w:val="24"/>
        </w:rPr>
      </w:pPr>
      <w:r>
        <w:rPr>
          <w:b/>
          <w:noProof/>
          <w:color w:val="000000" w:themeColor="text1"/>
          <w:szCs w:val="24"/>
        </w:rPr>
        <w:lastRenderedPageBreak/>
        <w:drawing>
          <wp:inline distT="0" distB="0" distL="0" distR="0" wp14:anchorId="2A8D6129" wp14:editId="64BD26AA">
            <wp:extent cx="5231130" cy="3900805"/>
            <wp:effectExtent l="0" t="0" r="0" b="0"/>
            <wp:docPr id="156091289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130" cy="3900805"/>
                    </a:xfrm>
                    <a:prstGeom prst="rect">
                      <a:avLst/>
                    </a:prstGeom>
                    <a:noFill/>
                    <a:ln>
                      <a:noFill/>
                    </a:ln>
                  </pic:spPr>
                </pic:pic>
              </a:graphicData>
            </a:graphic>
          </wp:inline>
        </w:drawing>
      </w:r>
    </w:p>
    <w:p w14:paraId="254508A9" w14:textId="52B1E959" w:rsidR="00AB2E15" w:rsidRPr="00DF128E" w:rsidRDefault="00AB2E15" w:rsidP="00AB2E15">
      <w:pPr>
        <w:spacing w:line="480" w:lineRule="auto"/>
        <w:jc w:val="both"/>
        <w:rPr>
          <w:color w:val="000000" w:themeColor="text1"/>
          <w:szCs w:val="24"/>
        </w:rPr>
      </w:pPr>
      <w:r w:rsidRPr="00DF128E">
        <w:rPr>
          <w:b/>
          <w:color w:val="000000" w:themeColor="text1"/>
          <w:szCs w:val="24"/>
        </w:rPr>
        <w:t xml:space="preserve">Fig. </w:t>
      </w:r>
      <w:r w:rsidR="0068594F" w:rsidRPr="00DF128E">
        <w:rPr>
          <w:b/>
          <w:color w:val="000000" w:themeColor="text1"/>
          <w:szCs w:val="24"/>
        </w:rPr>
        <w:t>S</w:t>
      </w:r>
      <w:r w:rsidR="0068594F">
        <w:rPr>
          <w:rFonts w:hint="eastAsia"/>
          <w:b/>
          <w:color w:val="000000" w:themeColor="text1"/>
          <w:szCs w:val="24"/>
          <w:lang w:eastAsia="ko-KR"/>
        </w:rPr>
        <w:t>3</w:t>
      </w:r>
      <w:r w:rsidRPr="00DF128E">
        <w:rPr>
          <w:b/>
          <w:color w:val="000000" w:themeColor="text1"/>
          <w:szCs w:val="24"/>
        </w:rPr>
        <w:t>.</w:t>
      </w:r>
      <w:r w:rsidRPr="00DF128E">
        <w:rPr>
          <w:color w:val="000000" w:themeColor="text1"/>
          <w:szCs w:val="24"/>
        </w:rPr>
        <w:t xml:space="preserve"> </w:t>
      </w:r>
      <w:r w:rsidR="00D0516B" w:rsidRPr="00D0516B">
        <w:rPr>
          <w:bCs/>
          <w:color w:val="000000" w:themeColor="text1"/>
          <w:szCs w:val="24"/>
        </w:rPr>
        <w:t>C</w:t>
      </w:r>
      <w:r w:rsidR="00D0516B" w:rsidRPr="00D0516B">
        <w:rPr>
          <w:rFonts w:hint="eastAsia"/>
          <w:bCs/>
          <w:color w:val="000000" w:themeColor="text1"/>
          <w:szCs w:val="24"/>
        </w:rPr>
        <w:t>omparison of c</w:t>
      </w:r>
      <w:r w:rsidR="00D0516B" w:rsidRPr="00D0516B">
        <w:rPr>
          <w:bCs/>
          <w:color w:val="000000" w:themeColor="text1"/>
          <w:szCs w:val="24"/>
        </w:rPr>
        <w:t xml:space="preserve">ryogenic XRS </w:t>
      </w:r>
      <w:r w:rsidR="00D0516B" w:rsidRPr="00D0516B">
        <w:rPr>
          <w:rFonts w:hint="eastAsia"/>
          <w:bCs/>
          <w:color w:val="000000" w:themeColor="text1"/>
          <w:szCs w:val="24"/>
        </w:rPr>
        <w:t xml:space="preserve">and STXM </w:t>
      </w:r>
      <w:r w:rsidR="00D0516B" w:rsidRPr="00D0516B">
        <w:rPr>
          <w:bCs/>
          <w:color w:val="000000" w:themeColor="text1"/>
          <w:szCs w:val="24"/>
        </w:rPr>
        <w:t>O K-edge spectra</w:t>
      </w:r>
      <w:r w:rsidR="00D0516B" w:rsidRPr="00D0516B">
        <w:rPr>
          <w:rFonts w:hint="eastAsia"/>
          <w:bCs/>
          <w:color w:val="000000" w:themeColor="text1"/>
          <w:szCs w:val="24"/>
        </w:rPr>
        <w:t xml:space="preserve"> at identical </w:t>
      </w:r>
      <w:r w:rsidR="00D0516B" w:rsidRPr="00D0516B">
        <w:rPr>
          <w:color w:val="000000" w:themeColor="text1"/>
          <w:szCs w:val="24"/>
        </w:rPr>
        <w:t>cutoff voltages</w:t>
      </w:r>
      <w:r w:rsidR="00D0516B" w:rsidRPr="00D0516B">
        <w:rPr>
          <w:rFonts w:hint="eastAsia"/>
          <w:color w:val="000000" w:themeColor="text1"/>
          <w:szCs w:val="24"/>
        </w:rPr>
        <w:t xml:space="preserve"> (top),</w:t>
      </w:r>
      <w:r w:rsidR="00D0516B" w:rsidRPr="00D0516B">
        <w:rPr>
          <w:color w:val="000000" w:themeColor="text1"/>
          <w:szCs w:val="24"/>
        </w:rPr>
        <w:t xml:space="preserve"> along with </w:t>
      </w:r>
      <w:r w:rsidR="00D0516B" w:rsidRPr="00D0516B">
        <w:rPr>
          <w:rFonts w:hint="eastAsia"/>
          <w:color w:val="000000" w:themeColor="text1"/>
          <w:szCs w:val="24"/>
        </w:rPr>
        <w:t>differential</w:t>
      </w:r>
      <w:r w:rsidR="00D0516B" w:rsidRPr="00D0516B">
        <w:rPr>
          <w:color w:val="000000" w:themeColor="text1"/>
          <w:szCs w:val="24"/>
        </w:rPr>
        <w:t xml:space="preserve"> spectra obtained by subtracting XRS from STXM</w:t>
      </w:r>
      <w:r w:rsidR="00D0516B" w:rsidRPr="00D0516B">
        <w:rPr>
          <w:rFonts w:hint="eastAsia"/>
          <w:color w:val="000000" w:themeColor="text1"/>
          <w:szCs w:val="24"/>
        </w:rPr>
        <w:t xml:space="preserve"> (bottom)</w:t>
      </w:r>
      <w:r w:rsidR="00D0516B" w:rsidRPr="00D0516B">
        <w:rPr>
          <w:rFonts w:hint="eastAsia"/>
          <w:bCs/>
          <w:color w:val="000000" w:themeColor="text1"/>
          <w:szCs w:val="24"/>
        </w:rPr>
        <w:t>.</w:t>
      </w:r>
      <w:r w:rsidRPr="00DF128E">
        <w:rPr>
          <w:color w:val="000000" w:themeColor="text1"/>
          <w:szCs w:val="24"/>
        </w:rPr>
        <w:br w:type="page"/>
      </w:r>
    </w:p>
    <w:p w14:paraId="28B7C4D1" w14:textId="6F073B8D" w:rsidR="004562F0" w:rsidRPr="00DF128E" w:rsidRDefault="00EE50C5"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693D5F6E" wp14:editId="0D7210B2">
            <wp:extent cx="4832985" cy="1680210"/>
            <wp:effectExtent l="0" t="0" r="0" b="0"/>
            <wp:docPr id="12021293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985" cy="1680210"/>
                    </a:xfrm>
                    <a:prstGeom prst="rect">
                      <a:avLst/>
                    </a:prstGeom>
                    <a:noFill/>
                    <a:ln>
                      <a:noFill/>
                    </a:ln>
                  </pic:spPr>
                </pic:pic>
              </a:graphicData>
            </a:graphic>
          </wp:inline>
        </w:drawing>
      </w:r>
    </w:p>
    <w:p w14:paraId="2171E054" w14:textId="7529821E" w:rsidR="004562F0" w:rsidRPr="00DF128E" w:rsidRDefault="004562F0" w:rsidP="00F073FA">
      <w:pPr>
        <w:spacing w:line="480" w:lineRule="auto"/>
        <w:jc w:val="both"/>
        <w:rPr>
          <w:color w:val="000000" w:themeColor="text1"/>
          <w:szCs w:val="24"/>
        </w:rPr>
      </w:pPr>
      <w:r w:rsidRPr="00DF128E">
        <w:rPr>
          <w:b/>
          <w:color w:val="000000" w:themeColor="text1"/>
          <w:szCs w:val="24"/>
        </w:rPr>
        <w:t xml:space="preserve">Fig. </w:t>
      </w:r>
      <w:r w:rsidR="00DC6812" w:rsidRPr="00DF128E">
        <w:rPr>
          <w:b/>
          <w:color w:val="000000" w:themeColor="text1"/>
          <w:szCs w:val="24"/>
        </w:rPr>
        <w:t>S</w:t>
      </w:r>
      <w:r w:rsidR="00DC6812">
        <w:rPr>
          <w:rFonts w:hint="eastAsia"/>
          <w:b/>
          <w:color w:val="000000" w:themeColor="text1"/>
          <w:szCs w:val="24"/>
          <w:lang w:eastAsia="ko-KR"/>
        </w:rPr>
        <w:t>4</w:t>
      </w:r>
      <w:r w:rsidRPr="00DF128E">
        <w:rPr>
          <w:b/>
          <w:color w:val="000000" w:themeColor="text1"/>
          <w:szCs w:val="24"/>
        </w:rPr>
        <w:t>.</w:t>
      </w:r>
      <w:r w:rsidRPr="00DF128E">
        <w:rPr>
          <w:color w:val="000000" w:themeColor="text1"/>
          <w:szCs w:val="24"/>
        </w:rPr>
        <w:t xml:space="preserve"> </w:t>
      </w:r>
      <w:r w:rsidR="00BE6075" w:rsidRPr="00BE6075">
        <w:rPr>
          <w:bCs/>
          <w:color w:val="000000" w:themeColor="text1"/>
          <w:szCs w:val="24"/>
        </w:rPr>
        <w:t xml:space="preserve">Discharge differential voltage curves under different aging conditions (vacuum, 30 °C, and 60 °C) at the midpoint of the voltage plateau, corresponding to the half-activated </w:t>
      </w:r>
      <w:r w:rsidR="00BE6075" w:rsidRPr="00BE6075">
        <w:rPr>
          <w:rFonts w:hint="eastAsia"/>
          <w:bCs/>
          <w:color w:val="000000" w:themeColor="text1"/>
          <w:szCs w:val="24"/>
        </w:rPr>
        <w:t>OR</w:t>
      </w:r>
      <w:r w:rsidR="00BE6075" w:rsidRPr="00BE6075">
        <w:rPr>
          <w:bCs/>
          <w:color w:val="000000" w:themeColor="text1"/>
          <w:szCs w:val="24"/>
        </w:rPr>
        <w:t xml:space="preserve"> state. Curves are shown as a function of aging time.</w:t>
      </w:r>
      <w:r w:rsidRPr="00DF128E">
        <w:rPr>
          <w:color w:val="000000" w:themeColor="text1"/>
          <w:szCs w:val="24"/>
        </w:rPr>
        <w:br w:type="page"/>
      </w:r>
    </w:p>
    <w:p w14:paraId="036253B7" w14:textId="51231837" w:rsidR="004562F0" w:rsidRPr="00DF128E" w:rsidRDefault="00496358"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6F7B3DBB" wp14:editId="1BFC4507">
            <wp:extent cx="3040380" cy="4898390"/>
            <wp:effectExtent l="0" t="0" r="0" b="0"/>
            <wp:docPr id="179331013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380" cy="4898390"/>
                    </a:xfrm>
                    <a:prstGeom prst="rect">
                      <a:avLst/>
                    </a:prstGeom>
                    <a:noFill/>
                    <a:ln>
                      <a:noFill/>
                    </a:ln>
                  </pic:spPr>
                </pic:pic>
              </a:graphicData>
            </a:graphic>
          </wp:inline>
        </w:drawing>
      </w:r>
    </w:p>
    <w:p w14:paraId="37DBB959" w14:textId="294172EB" w:rsidR="004562F0" w:rsidRPr="00DF128E" w:rsidRDefault="004562F0" w:rsidP="00926C0E">
      <w:pPr>
        <w:spacing w:line="480" w:lineRule="auto"/>
        <w:jc w:val="both"/>
        <w:rPr>
          <w:color w:val="000000" w:themeColor="text1"/>
          <w:szCs w:val="24"/>
        </w:rPr>
      </w:pPr>
      <w:r w:rsidRPr="00DF128E">
        <w:rPr>
          <w:b/>
          <w:color w:val="000000" w:themeColor="text1"/>
          <w:szCs w:val="24"/>
        </w:rPr>
        <w:t xml:space="preserve">Fig. </w:t>
      </w:r>
      <w:r w:rsidR="00DC6812" w:rsidRPr="00DF128E">
        <w:rPr>
          <w:b/>
          <w:color w:val="000000" w:themeColor="text1"/>
          <w:szCs w:val="24"/>
        </w:rPr>
        <w:t>S</w:t>
      </w:r>
      <w:r w:rsidR="00DC6812">
        <w:rPr>
          <w:rFonts w:hint="eastAsia"/>
          <w:b/>
          <w:color w:val="000000" w:themeColor="text1"/>
          <w:szCs w:val="24"/>
          <w:lang w:eastAsia="ko-KR"/>
        </w:rPr>
        <w:t>5</w:t>
      </w:r>
      <w:r w:rsidRPr="00DF128E">
        <w:rPr>
          <w:b/>
          <w:color w:val="000000" w:themeColor="text1"/>
          <w:szCs w:val="24"/>
        </w:rPr>
        <w:t>.</w:t>
      </w:r>
      <w:r w:rsidRPr="00DF128E">
        <w:rPr>
          <w:color w:val="000000" w:themeColor="text1"/>
          <w:szCs w:val="24"/>
        </w:rPr>
        <w:t xml:space="preserve"> </w:t>
      </w:r>
      <w:r w:rsidR="007E0C2B">
        <w:rPr>
          <w:rFonts w:hint="eastAsia"/>
          <w:b/>
          <w:bCs/>
          <w:color w:val="000000" w:themeColor="text1"/>
          <w:szCs w:val="24"/>
          <w:lang w:eastAsia="ko-KR"/>
        </w:rPr>
        <w:t>a</w:t>
      </w:r>
      <w:r w:rsidR="007E0C2B">
        <w:rPr>
          <w:rFonts w:hint="eastAsia"/>
          <w:color w:val="000000" w:themeColor="text1"/>
          <w:szCs w:val="24"/>
          <w:lang w:eastAsia="ko-KR"/>
        </w:rPr>
        <w:t>,</w:t>
      </w:r>
      <w:r w:rsidR="007E0C2B" w:rsidRPr="007E0C2B">
        <w:rPr>
          <w:color w:val="000000" w:themeColor="text1"/>
          <w:szCs w:val="24"/>
        </w:rPr>
        <w:t xml:space="preserve"> Initial charge </w:t>
      </w:r>
      <w:r w:rsidR="007E0C2B" w:rsidRPr="007E0C2B">
        <w:rPr>
          <w:rFonts w:hint="eastAsia"/>
          <w:color w:val="000000" w:themeColor="text1"/>
          <w:szCs w:val="24"/>
        </w:rPr>
        <w:t>curve</w:t>
      </w:r>
      <w:r w:rsidR="007E0C2B" w:rsidRPr="007E0C2B">
        <w:rPr>
          <w:color w:val="000000" w:themeColor="text1"/>
          <w:szCs w:val="24"/>
        </w:rPr>
        <w:t xml:space="preserve"> showing the voltage points at which samples were harvested for spectroscopy</w:t>
      </w:r>
      <w:r w:rsidR="007E0C2B" w:rsidRPr="007E0C2B">
        <w:rPr>
          <w:rFonts w:hint="eastAsia"/>
          <w:color w:val="000000" w:themeColor="text1"/>
          <w:szCs w:val="24"/>
        </w:rPr>
        <w:t xml:space="preserve"> measurements.</w:t>
      </w:r>
      <w:r w:rsidR="007E0C2B" w:rsidRPr="007E0C2B">
        <w:rPr>
          <w:bCs/>
          <w:color w:val="000000" w:themeColor="text1"/>
          <w:szCs w:val="24"/>
        </w:rPr>
        <w:t xml:space="preserve"> </w:t>
      </w:r>
      <w:r w:rsidR="007E0C2B">
        <w:rPr>
          <w:rFonts w:hint="eastAsia"/>
          <w:b/>
          <w:color w:val="000000" w:themeColor="text1"/>
          <w:szCs w:val="24"/>
          <w:lang w:eastAsia="ko-KR"/>
        </w:rPr>
        <w:t>b</w:t>
      </w:r>
      <w:r w:rsidR="007E0C2B" w:rsidRPr="006709EA">
        <w:rPr>
          <w:color w:val="000000" w:themeColor="text1"/>
          <w:szCs w:val="24"/>
        </w:rPr>
        <w:t>–</w:t>
      </w:r>
      <w:r w:rsidR="007E0C2B">
        <w:rPr>
          <w:rFonts w:hint="eastAsia"/>
          <w:b/>
          <w:color w:val="000000" w:themeColor="text1"/>
          <w:szCs w:val="24"/>
          <w:lang w:eastAsia="ko-KR"/>
        </w:rPr>
        <w:t>e</w:t>
      </w:r>
      <w:r w:rsidR="007E0C2B">
        <w:rPr>
          <w:rFonts w:hint="eastAsia"/>
          <w:bCs/>
          <w:color w:val="000000" w:themeColor="text1"/>
          <w:szCs w:val="24"/>
          <w:lang w:eastAsia="ko-KR"/>
        </w:rPr>
        <w:t>,</w:t>
      </w:r>
      <w:r w:rsidR="007E0C2B" w:rsidRPr="007E0C2B">
        <w:rPr>
          <w:rFonts w:hint="eastAsia"/>
          <w:bCs/>
          <w:color w:val="000000" w:themeColor="text1"/>
          <w:szCs w:val="24"/>
        </w:rPr>
        <w:t xml:space="preserve"> </w:t>
      </w:r>
      <w:r w:rsidR="007E0C2B" w:rsidRPr="007E0C2B">
        <w:rPr>
          <w:bCs/>
          <w:color w:val="000000" w:themeColor="text1"/>
          <w:szCs w:val="24"/>
        </w:rPr>
        <w:t xml:space="preserve">O K-edge spectra obtained at states #1 (before </w:t>
      </w:r>
      <w:r w:rsidR="007E0C2B" w:rsidRPr="007E0C2B">
        <w:rPr>
          <w:rFonts w:hint="eastAsia"/>
          <w:bCs/>
          <w:color w:val="000000" w:themeColor="text1"/>
          <w:szCs w:val="24"/>
        </w:rPr>
        <w:t>OR</w:t>
      </w:r>
      <w:r w:rsidR="007E0C2B" w:rsidRPr="007E0C2B">
        <w:rPr>
          <w:bCs/>
          <w:color w:val="000000" w:themeColor="text1"/>
          <w:szCs w:val="24"/>
        </w:rPr>
        <w:t>), #2 (</w:t>
      </w:r>
      <w:r w:rsidR="007E0C2B" w:rsidRPr="007E0C2B">
        <w:rPr>
          <w:rFonts w:hint="eastAsia"/>
          <w:bCs/>
          <w:color w:val="000000" w:themeColor="text1"/>
          <w:szCs w:val="24"/>
        </w:rPr>
        <w:t>half-</w:t>
      </w:r>
      <w:r w:rsidR="007E0C2B" w:rsidRPr="007E0C2B">
        <w:rPr>
          <w:bCs/>
          <w:color w:val="000000" w:themeColor="text1"/>
          <w:szCs w:val="24"/>
        </w:rPr>
        <w:t xml:space="preserve">activated), and #3 (fully activated) using various soft X-ray techniques (STXM: Scanning Transmission X-ray Microscopy; TFY: Total Fluorescence Yield; TEY: Total Electron Yield; RIXS: Resonant Inelastic X-ray Scattering). Top panels show </w:t>
      </w:r>
      <w:r w:rsidR="007E0C2B" w:rsidRPr="007E0C2B">
        <w:rPr>
          <w:rFonts w:hint="eastAsia"/>
          <w:bCs/>
          <w:color w:val="000000" w:themeColor="text1"/>
          <w:szCs w:val="24"/>
        </w:rPr>
        <w:t>the</w:t>
      </w:r>
      <w:r w:rsidR="007E0C2B" w:rsidRPr="007E0C2B">
        <w:rPr>
          <w:bCs/>
          <w:color w:val="000000" w:themeColor="text1"/>
          <w:szCs w:val="24"/>
        </w:rPr>
        <w:t xml:space="preserve"> spectra</w:t>
      </w:r>
      <w:r w:rsidR="007E0C2B" w:rsidRPr="007E0C2B">
        <w:rPr>
          <w:rFonts w:hint="eastAsia"/>
          <w:bCs/>
          <w:color w:val="000000" w:themeColor="text1"/>
          <w:szCs w:val="24"/>
        </w:rPr>
        <w:t xml:space="preserve"> results</w:t>
      </w:r>
      <w:r w:rsidR="007E0C2B" w:rsidRPr="007E0C2B">
        <w:rPr>
          <w:bCs/>
          <w:color w:val="000000" w:themeColor="text1"/>
          <w:szCs w:val="24"/>
        </w:rPr>
        <w:t>; bottom panels show differential spectra between #1 and #3.</w:t>
      </w:r>
      <w:r w:rsidR="007E0C2B" w:rsidRPr="007E0C2B">
        <w:rPr>
          <w:color w:val="000000" w:themeColor="text1"/>
          <w:szCs w:val="24"/>
        </w:rPr>
        <w:t xml:space="preserve"> The RIXS spectra were obtained by averaging the RIXS maps along the ~523 eV emission energy axis.</w:t>
      </w:r>
      <w:r w:rsidRPr="00DF128E">
        <w:rPr>
          <w:color w:val="000000" w:themeColor="text1"/>
          <w:szCs w:val="24"/>
        </w:rPr>
        <w:br w:type="page"/>
      </w:r>
    </w:p>
    <w:p w14:paraId="4EF6AAEE" w14:textId="1986728F" w:rsidR="004562F0" w:rsidRPr="00DF128E" w:rsidRDefault="00670BB5"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3E91ECEC" wp14:editId="55E5A43A">
            <wp:extent cx="2778760" cy="3461385"/>
            <wp:effectExtent l="0" t="0" r="0" b="0"/>
            <wp:docPr id="26106424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760" cy="3461385"/>
                    </a:xfrm>
                    <a:prstGeom prst="rect">
                      <a:avLst/>
                    </a:prstGeom>
                    <a:noFill/>
                    <a:ln>
                      <a:noFill/>
                    </a:ln>
                  </pic:spPr>
                </pic:pic>
              </a:graphicData>
            </a:graphic>
          </wp:inline>
        </w:drawing>
      </w:r>
    </w:p>
    <w:p w14:paraId="0C9BC58F" w14:textId="60364874" w:rsidR="004562F0" w:rsidRPr="00DF128E" w:rsidRDefault="004562F0" w:rsidP="00CB5ECD">
      <w:pPr>
        <w:spacing w:line="480" w:lineRule="auto"/>
        <w:jc w:val="both"/>
        <w:rPr>
          <w:color w:val="000000" w:themeColor="text1"/>
          <w:szCs w:val="24"/>
        </w:rPr>
      </w:pPr>
      <w:r w:rsidRPr="00DF128E">
        <w:rPr>
          <w:b/>
          <w:color w:val="000000" w:themeColor="text1"/>
          <w:szCs w:val="24"/>
        </w:rPr>
        <w:t xml:space="preserve">Fig. </w:t>
      </w:r>
      <w:r w:rsidR="00DC6812" w:rsidRPr="00DF128E">
        <w:rPr>
          <w:b/>
          <w:color w:val="000000" w:themeColor="text1"/>
          <w:szCs w:val="24"/>
        </w:rPr>
        <w:t>S</w:t>
      </w:r>
      <w:r w:rsidR="00DC6812">
        <w:rPr>
          <w:rFonts w:hint="eastAsia"/>
          <w:b/>
          <w:color w:val="000000" w:themeColor="text1"/>
          <w:szCs w:val="24"/>
          <w:lang w:eastAsia="ko-KR"/>
        </w:rPr>
        <w:t>6</w:t>
      </w:r>
      <w:r w:rsidRPr="00DF128E">
        <w:rPr>
          <w:b/>
          <w:color w:val="000000" w:themeColor="text1"/>
          <w:szCs w:val="24"/>
        </w:rPr>
        <w:t>.</w:t>
      </w:r>
      <w:r w:rsidRPr="00DF128E">
        <w:rPr>
          <w:color w:val="000000" w:themeColor="text1"/>
          <w:szCs w:val="24"/>
        </w:rPr>
        <w:t xml:space="preserve"> </w:t>
      </w:r>
      <w:r w:rsidR="00447DB0" w:rsidRPr="00447DB0">
        <w:rPr>
          <w:bCs/>
          <w:color w:val="000000" w:themeColor="text1"/>
          <w:szCs w:val="24"/>
        </w:rPr>
        <w:t xml:space="preserve">Differential spectra between #3 and #1 across multiple spectroscopy techniques. The top panel shows cryogenic XRS results; bottom panels show results from </w:t>
      </w:r>
      <w:r w:rsidR="00447DB0" w:rsidRPr="00447DB0">
        <w:rPr>
          <w:rFonts w:hint="eastAsia"/>
          <w:bCs/>
          <w:color w:val="000000" w:themeColor="text1"/>
          <w:szCs w:val="24"/>
        </w:rPr>
        <w:t xml:space="preserve">various </w:t>
      </w:r>
      <w:r w:rsidR="00447DB0" w:rsidRPr="00447DB0">
        <w:rPr>
          <w:bCs/>
          <w:color w:val="000000" w:themeColor="text1"/>
          <w:szCs w:val="24"/>
        </w:rPr>
        <w:t>soft X-ray techniques</w:t>
      </w:r>
      <w:r w:rsidR="00447DB0" w:rsidRPr="00447DB0">
        <w:rPr>
          <w:rFonts w:hint="eastAsia"/>
          <w:bCs/>
          <w:color w:val="000000" w:themeColor="text1"/>
          <w:szCs w:val="24"/>
        </w:rPr>
        <w:t>.</w:t>
      </w:r>
      <w:r w:rsidRPr="00DF128E">
        <w:rPr>
          <w:color w:val="000000" w:themeColor="text1"/>
          <w:szCs w:val="24"/>
        </w:rPr>
        <w:br w:type="page"/>
      </w:r>
    </w:p>
    <w:p w14:paraId="3CE630CC" w14:textId="598E963C" w:rsidR="004562F0" w:rsidRPr="00DF128E" w:rsidRDefault="000E6699"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6747BE3B" wp14:editId="2EC18A9F">
            <wp:extent cx="5599430" cy="1805305"/>
            <wp:effectExtent l="0" t="0" r="0" b="0"/>
            <wp:docPr id="7789456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9430" cy="1805305"/>
                    </a:xfrm>
                    <a:prstGeom prst="rect">
                      <a:avLst/>
                    </a:prstGeom>
                    <a:noFill/>
                    <a:ln>
                      <a:noFill/>
                    </a:ln>
                  </pic:spPr>
                </pic:pic>
              </a:graphicData>
            </a:graphic>
          </wp:inline>
        </w:drawing>
      </w:r>
    </w:p>
    <w:p w14:paraId="642A52DC" w14:textId="4A1AAA4F" w:rsidR="00A72D27" w:rsidRPr="00DF128E" w:rsidRDefault="004562F0" w:rsidP="00A72D27">
      <w:pPr>
        <w:spacing w:line="480" w:lineRule="auto"/>
        <w:jc w:val="both"/>
        <w:rPr>
          <w:color w:val="000000" w:themeColor="text1"/>
          <w:szCs w:val="24"/>
        </w:rPr>
      </w:pPr>
      <w:r w:rsidRPr="00DF128E">
        <w:rPr>
          <w:b/>
          <w:color w:val="000000" w:themeColor="text1"/>
          <w:szCs w:val="24"/>
        </w:rPr>
        <w:t xml:space="preserve">Fig. </w:t>
      </w:r>
      <w:r w:rsidR="008F6F2C" w:rsidRPr="00DF128E">
        <w:rPr>
          <w:b/>
          <w:color w:val="000000" w:themeColor="text1"/>
          <w:szCs w:val="24"/>
        </w:rPr>
        <w:t>S</w:t>
      </w:r>
      <w:r w:rsidR="008F6F2C">
        <w:rPr>
          <w:rFonts w:hint="eastAsia"/>
          <w:b/>
          <w:color w:val="000000" w:themeColor="text1"/>
          <w:szCs w:val="24"/>
          <w:lang w:eastAsia="ko-KR"/>
        </w:rPr>
        <w:t>7</w:t>
      </w:r>
      <w:r w:rsidRPr="00DF128E">
        <w:rPr>
          <w:b/>
          <w:color w:val="000000" w:themeColor="text1"/>
          <w:szCs w:val="24"/>
        </w:rPr>
        <w:t>.</w:t>
      </w:r>
      <w:r w:rsidRPr="00DF128E">
        <w:rPr>
          <w:color w:val="000000" w:themeColor="text1"/>
          <w:szCs w:val="24"/>
        </w:rPr>
        <w:t xml:space="preserve"> </w:t>
      </w:r>
      <w:r w:rsidR="00116D13" w:rsidRPr="00DF128E">
        <w:rPr>
          <w:b/>
          <w:bCs/>
          <w:color w:val="000000" w:themeColor="text1"/>
          <w:szCs w:val="24"/>
        </w:rPr>
        <w:t>a</w:t>
      </w:r>
      <w:r w:rsidR="00116D13" w:rsidRPr="00DF128E">
        <w:rPr>
          <w:bCs/>
          <w:color w:val="000000" w:themeColor="text1"/>
          <w:szCs w:val="24"/>
        </w:rPr>
        <w:t>,</w:t>
      </w:r>
      <w:r w:rsidR="00116D13" w:rsidRPr="00DF128E">
        <w:rPr>
          <w:rFonts w:hint="eastAsia"/>
          <w:bCs/>
          <w:color w:val="000000" w:themeColor="text1"/>
          <w:szCs w:val="24"/>
        </w:rPr>
        <w:t xml:space="preserve"> </w:t>
      </w:r>
      <w:r w:rsidR="005C46E5" w:rsidRPr="005C46E5">
        <w:rPr>
          <w:bCs/>
          <w:color w:val="000000" w:themeColor="text1"/>
          <w:szCs w:val="24"/>
        </w:rPr>
        <w:t xml:space="preserve">O K-edge spectra of </w:t>
      </w:r>
      <w:r w:rsidR="005C46E5" w:rsidRPr="005C46E5">
        <w:rPr>
          <w:rFonts w:hint="eastAsia"/>
          <w:bCs/>
          <w:color w:val="000000" w:themeColor="text1"/>
          <w:szCs w:val="24"/>
        </w:rPr>
        <w:t xml:space="preserve">4.8 V-charged </w:t>
      </w:r>
      <w:r w:rsidR="005C46E5" w:rsidRPr="005C46E5">
        <w:rPr>
          <w:bCs/>
          <w:color w:val="000000" w:themeColor="text1"/>
          <w:szCs w:val="24"/>
        </w:rPr>
        <w:t xml:space="preserve">electrodes measured </w:t>
      </w:r>
      <w:r w:rsidR="005C46E5" w:rsidRPr="005C46E5">
        <w:rPr>
          <w:rFonts w:hint="eastAsia"/>
          <w:bCs/>
          <w:color w:val="000000" w:themeColor="text1"/>
          <w:szCs w:val="24"/>
        </w:rPr>
        <w:t>at two</w:t>
      </w:r>
      <w:r w:rsidR="005C46E5" w:rsidRPr="005C46E5">
        <w:rPr>
          <w:bCs/>
          <w:color w:val="000000" w:themeColor="text1"/>
          <w:szCs w:val="24"/>
        </w:rPr>
        <w:t xml:space="preserve"> X-ray doses (</w:t>
      </w:r>
      <w:r w:rsidR="005C46E5" w:rsidRPr="005C46E5">
        <w:rPr>
          <w:rFonts w:hint="eastAsia"/>
          <w:bCs/>
          <w:color w:val="000000" w:themeColor="text1"/>
          <w:szCs w:val="24"/>
        </w:rPr>
        <w:t>5 and 10</w:t>
      </w:r>
      <w:r w:rsidR="005C46E5" w:rsidRPr="005C46E5">
        <w:rPr>
          <w:bCs/>
          <w:color w:val="000000" w:themeColor="text1"/>
          <w:szCs w:val="24"/>
        </w:rPr>
        <w:t xml:space="preserve"> s/point)</w:t>
      </w:r>
      <w:r w:rsidR="005C46E5" w:rsidRPr="005C46E5">
        <w:rPr>
          <w:rFonts w:hint="eastAsia"/>
          <w:bCs/>
          <w:color w:val="000000" w:themeColor="text1"/>
          <w:szCs w:val="24"/>
        </w:rPr>
        <w:t xml:space="preserve">, comparing the 1st and 2nd measurement loops. </w:t>
      </w:r>
      <w:r w:rsidR="005C46E5" w:rsidRPr="005C46E5">
        <w:rPr>
          <w:bCs/>
          <w:color w:val="000000" w:themeColor="text1"/>
          <w:szCs w:val="24"/>
        </w:rPr>
        <w:t>Each spectrum was averaged over 15–20 positions.</w:t>
      </w:r>
      <w:r w:rsidR="005C46E5" w:rsidRPr="005C46E5">
        <w:rPr>
          <w:rFonts w:hint="eastAsia"/>
          <w:bCs/>
          <w:color w:val="000000" w:themeColor="text1"/>
          <w:szCs w:val="24"/>
        </w:rPr>
        <w:t xml:space="preserve"> </w:t>
      </w:r>
      <w:r w:rsidR="005C46E5" w:rsidRPr="005C46E5">
        <w:rPr>
          <w:bCs/>
          <w:color w:val="000000" w:themeColor="text1"/>
          <w:szCs w:val="24"/>
        </w:rPr>
        <w:t>Both doses show minor changes near ~529 eV in the 2nd loop,</w:t>
      </w:r>
      <w:r w:rsidR="005C46E5" w:rsidRPr="005C46E5">
        <w:rPr>
          <w:rFonts w:hint="eastAsia"/>
          <w:bCs/>
          <w:color w:val="000000" w:themeColor="text1"/>
          <w:szCs w:val="24"/>
        </w:rPr>
        <w:t xml:space="preserve"> </w:t>
      </w:r>
      <w:r w:rsidR="005C46E5" w:rsidRPr="005C46E5">
        <w:rPr>
          <w:bCs/>
          <w:color w:val="000000" w:themeColor="text1"/>
          <w:szCs w:val="24"/>
        </w:rPr>
        <w:t>indicating that iterative measurements can introduce beam-irradiation effects even at</w:t>
      </w:r>
      <w:r w:rsidR="005C46E5" w:rsidRPr="005C46E5">
        <w:rPr>
          <w:rFonts w:hint="eastAsia"/>
          <w:bCs/>
          <w:color w:val="000000" w:themeColor="text1"/>
          <w:szCs w:val="24"/>
        </w:rPr>
        <w:t xml:space="preserve"> </w:t>
      </w:r>
      <w:r w:rsidR="005C46E5" w:rsidRPr="005C46E5">
        <w:rPr>
          <w:bCs/>
          <w:color w:val="000000" w:themeColor="text1"/>
          <w:szCs w:val="24"/>
        </w:rPr>
        <w:t>cryogenic temperatures when the dose is high.</w:t>
      </w:r>
      <w:r w:rsidR="005C46E5" w:rsidRPr="005C46E5">
        <w:rPr>
          <w:rFonts w:hint="eastAsia"/>
          <w:bCs/>
          <w:color w:val="000000" w:themeColor="text1"/>
          <w:szCs w:val="24"/>
        </w:rPr>
        <w:t xml:space="preserve"> </w:t>
      </w:r>
      <w:r w:rsidR="006A7B70">
        <w:rPr>
          <w:rFonts w:hint="eastAsia"/>
          <w:b/>
          <w:bCs/>
          <w:color w:val="000000" w:themeColor="text1"/>
          <w:szCs w:val="24"/>
          <w:lang w:eastAsia="ko-KR"/>
        </w:rPr>
        <w:t>b</w:t>
      </w:r>
      <w:r w:rsidR="006A7B70">
        <w:rPr>
          <w:rFonts w:hint="eastAsia"/>
          <w:bCs/>
          <w:color w:val="000000" w:themeColor="text1"/>
          <w:szCs w:val="24"/>
          <w:lang w:eastAsia="ko-KR"/>
        </w:rPr>
        <w:t>,</w:t>
      </w:r>
      <w:r w:rsidR="005C46E5" w:rsidRPr="005C46E5">
        <w:rPr>
          <w:rFonts w:hint="eastAsia"/>
          <w:bCs/>
          <w:color w:val="000000" w:themeColor="text1"/>
          <w:szCs w:val="24"/>
        </w:rPr>
        <w:t xml:space="preserve"> Comparison of </w:t>
      </w:r>
      <w:r w:rsidR="005C46E5" w:rsidRPr="005C46E5">
        <w:rPr>
          <w:bCs/>
          <w:color w:val="000000" w:themeColor="text1"/>
          <w:szCs w:val="24"/>
        </w:rPr>
        <w:t xml:space="preserve">O K-edge spectra </w:t>
      </w:r>
      <w:r w:rsidR="005C46E5" w:rsidRPr="005C46E5">
        <w:rPr>
          <w:rFonts w:hint="eastAsia"/>
          <w:bCs/>
          <w:color w:val="000000" w:themeColor="text1"/>
          <w:szCs w:val="24"/>
        </w:rPr>
        <w:t>across</w:t>
      </w:r>
      <w:r w:rsidR="005C46E5" w:rsidRPr="005C46E5">
        <w:rPr>
          <w:bCs/>
          <w:color w:val="000000" w:themeColor="text1"/>
          <w:szCs w:val="24"/>
        </w:rPr>
        <w:t xml:space="preserve"> different X-ray doses (2.5–10 s/point)</w:t>
      </w:r>
      <w:r w:rsidR="005C46E5" w:rsidRPr="005C46E5">
        <w:rPr>
          <w:rFonts w:hint="eastAsia"/>
          <w:bCs/>
          <w:color w:val="000000" w:themeColor="text1"/>
          <w:szCs w:val="24"/>
        </w:rPr>
        <w:t xml:space="preserve">. For 2.5 s/point, </w:t>
      </w:r>
      <w:r w:rsidR="005C46E5" w:rsidRPr="005C46E5">
        <w:rPr>
          <w:bCs/>
          <w:color w:val="000000" w:themeColor="text1"/>
          <w:szCs w:val="24"/>
        </w:rPr>
        <w:t xml:space="preserve">spectra from two loops were averaged due to the </w:t>
      </w:r>
      <w:r w:rsidR="00E40878">
        <w:rPr>
          <w:rFonts w:hint="eastAsia"/>
          <w:bCs/>
          <w:color w:val="000000" w:themeColor="text1"/>
          <w:szCs w:val="24"/>
          <w:lang w:eastAsia="ko-KR"/>
        </w:rPr>
        <w:t>low</w:t>
      </w:r>
      <w:r w:rsidR="005C46E5" w:rsidRPr="005C46E5">
        <w:rPr>
          <w:bCs/>
          <w:color w:val="000000" w:themeColor="text1"/>
          <w:szCs w:val="24"/>
        </w:rPr>
        <w:t xml:space="preserve"> signal-to-noise ratio and the lack of loop-to-loop changes.</w:t>
      </w:r>
      <w:r w:rsidR="005C46E5" w:rsidRPr="005C46E5">
        <w:rPr>
          <w:rFonts w:hint="eastAsia"/>
          <w:bCs/>
          <w:color w:val="000000" w:themeColor="text1"/>
          <w:szCs w:val="24"/>
        </w:rPr>
        <w:t xml:space="preserve"> </w:t>
      </w:r>
      <w:r w:rsidR="005C46E5" w:rsidRPr="005C46E5">
        <w:rPr>
          <w:bCs/>
          <w:color w:val="000000" w:themeColor="text1"/>
          <w:szCs w:val="24"/>
        </w:rPr>
        <w:t>Negligible spectral changes were observed at 15 K across this dose range, whereas the same dose (5 s/point) at 298 K caused significant loss of the additional features,</w:t>
      </w:r>
      <w:r w:rsidR="005C46E5" w:rsidRPr="005C46E5">
        <w:rPr>
          <w:rFonts w:hint="eastAsia"/>
          <w:bCs/>
          <w:color w:val="000000" w:themeColor="text1"/>
          <w:szCs w:val="24"/>
        </w:rPr>
        <w:t xml:space="preserve"> indicating </w:t>
      </w:r>
      <w:r w:rsidR="005C46E5" w:rsidRPr="005C46E5">
        <w:rPr>
          <w:bCs/>
          <w:color w:val="000000" w:themeColor="text1"/>
          <w:szCs w:val="24"/>
        </w:rPr>
        <w:t xml:space="preserve">strong beam effects at room temperature. </w:t>
      </w:r>
      <w:r w:rsidR="00C62624">
        <w:rPr>
          <w:rFonts w:hint="eastAsia"/>
          <w:b/>
          <w:bCs/>
          <w:color w:val="000000" w:themeColor="text1"/>
          <w:szCs w:val="24"/>
          <w:lang w:eastAsia="ko-KR"/>
        </w:rPr>
        <w:t>c</w:t>
      </w:r>
      <w:r w:rsidR="00C62624">
        <w:rPr>
          <w:rFonts w:hint="eastAsia"/>
          <w:bCs/>
          <w:color w:val="000000" w:themeColor="text1"/>
          <w:szCs w:val="24"/>
          <w:lang w:eastAsia="ko-KR"/>
        </w:rPr>
        <w:t>,</w:t>
      </w:r>
      <w:r w:rsidR="005C46E5" w:rsidRPr="005C46E5">
        <w:rPr>
          <w:bCs/>
          <w:color w:val="000000" w:themeColor="text1"/>
          <w:szCs w:val="24"/>
        </w:rPr>
        <w:t xml:space="preserve"> Comparison </w:t>
      </w:r>
      <w:r w:rsidR="005C46E5" w:rsidRPr="005C46E5">
        <w:rPr>
          <w:rFonts w:hint="eastAsia"/>
          <w:bCs/>
          <w:color w:val="000000" w:themeColor="text1"/>
          <w:szCs w:val="24"/>
        </w:rPr>
        <w:t>of</w:t>
      </w:r>
      <w:r w:rsidR="005C46E5" w:rsidRPr="005C46E5">
        <w:rPr>
          <w:bCs/>
          <w:color w:val="000000" w:themeColor="text1"/>
          <w:szCs w:val="24"/>
        </w:rPr>
        <w:t xml:space="preserve"> non-cryogenic</w:t>
      </w:r>
      <w:r w:rsidR="005C46E5" w:rsidRPr="005C46E5">
        <w:rPr>
          <w:rFonts w:hint="eastAsia"/>
          <w:bCs/>
          <w:color w:val="000000" w:themeColor="text1"/>
          <w:szCs w:val="24"/>
        </w:rPr>
        <w:t xml:space="preserve"> spectra</w:t>
      </w:r>
      <w:r w:rsidR="005C46E5" w:rsidRPr="005C46E5">
        <w:rPr>
          <w:bCs/>
          <w:color w:val="000000" w:themeColor="text1"/>
          <w:szCs w:val="24"/>
        </w:rPr>
        <w:t xml:space="preserve"> (flux</w:t>
      </w:r>
      <w:r w:rsidR="005C46E5" w:rsidRPr="005C46E5">
        <w:rPr>
          <w:rFonts w:hint="eastAsia"/>
          <w:bCs/>
          <w:color w:val="000000" w:themeColor="text1"/>
          <w:szCs w:val="24"/>
        </w:rPr>
        <w:t>-aged</w:t>
      </w:r>
      <w:r w:rsidR="005C46E5" w:rsidRPr="005C46E5">
        <w:rPr>
          <w:bCs/>
          <w:color w:val="000000" w:themeColor="text1"/>
          <w:szCs w:val="24"/>
        </w:rPr>
        <w:t xml:space="preserve">) and vacuum-aged cryogenic </w:t>
      </w:r>
      <w:r w:rsidR="005C46E5" w:rsidRPr="005C46E5">
        <w:rPr>
          <w:rFonts w:hint="eastAsia"/>
          <w:bCs/>
          <w:color w:val="000000" w:themeColor="text1"/>
          <w:szCs w:val="24"/>
        </w:rPr>
        <w:t>spectra from Fig. 2D</w:t>
      </w:r>
      <w:r w:rsidR="005C46E5" w:rsidRPr="005C46E5">
        <w:rPr>
          <w:bCs/>
          <w:color w:val="000000" w:themeColor="text1"/>
          <w:szCs w:val="24"/>
        </w:rPr>
        <w:t xml:space="preserve">, showing </w:t>
      </w:r>
      <w:r w:rsidR="005C46E5" w:rsidRPr="005C46E5">
        <w:rPr>
          <w:rFonts w:hint="eastAsia"/>
          <w:bCs/>
          <w:color w:val="000000" w:themeColor="text1"/>
          <w:szCs w:val="24"/>
        </w:rPr>
        <w:t>spectra that are nearly overlaid.</w:t>
      </w:r>
      <w:r w:rsidR="005C46E5" w:rsidRPr="005C46E5">
        <w:rPr>
          <w:bCs/>
          <w:color w:val="000000" w:themeColor="text1"/>
          <w:szCs w:val="24"/>
        </w:rPr>
        <w:t xml:space="preserve"> This similarity indicates that vacuum alone can erase metastable signatures, while irradiation primarily accelerates the same transformation at elevated temperature.</w:t>
      </w:r>
      <w:r w:rsidRPr="00DF128E">
        <w:rPr>
          <w:color w:val="000000" w:themeColor="text1"/>
          <w:szCs w:val="24"/>
        </w:rPr>
        <w:br w:type="page"/>
      </w:r>
    </w:p>
    <w:p w14:paraId="46B9B264" w14:textId="115A7CDF" w:rsidR="00A72D27" w:rsidRPr="00DF128E" w:rsidRDefault="00DA100E" w:rsidP="00A72D27">
      <w:pPr>
        <w:spacing w:line="480" w:lineRule="auto"/>
        <w:jc w:val="center"/>
        <w:rPr>
          <w:b/>
          <w:color w:val="000000" w:themeColor="text1"/>
          <w:szCs w:val="24"/>
        </w:rPr>
      </w:pPr>
      <w:r>
        <w:rPr>
          <w:b/>
          <w:noProof/>
          <w:color w:val="000000" w:themeColor="text1"/>
          <w:szCs w:val="24"/>
        </w:rPr>
        <w:lastRenderedPageBreak/>
        <w:drawing>
          <wp:inline distT="0" distB="0" distL="0" distR="0" wp14:anchorId="167F781F" wp14:editId="616D9712">
            <wp:extent cx="2494280" cy="1697355"/>
            <wp:effectExtent l="0" t="0" r="0" b="0"/>
            <wp:docPr id="20213748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280" cy="1697355"/>
                    </a:xfrm>
                    <a:prstGeom prst="rect">
                      <a:avLst/>
                    </a:prstGeom>
                    <a:noFill/>
                    <a:ln>
                      <a:noFill/>
                    </a:ln>
                  </pic:spPr>
                </pic:pic>
              </a:graphicData>
            </a:graphic>
          </wp:inline>
        </w:drawing>
      </w:r>
    </w:p>
    <w:p w14:paraId="0E03C62B" w14:textId="75F6D7EE" w:rsidR="007C4D88" w:rsidRPr="00DF128E" w:rsidRDefault="00A72D27" w:rsidP="005E07A5">
      <w:pPr>
        <w:spacing w:line="480" w:lineRule="auto"/>
        <w:jc w:val="both"/>
        <w:rPr>
          <w:color w:val="000000" w:themeColor="text1"/>
          <w:szCs w:val="24"/>
        </w:rPr>
      </w:pPr>
      <w:r w:rsidRPr="00DF128E">
        <w:rPr>
          <w:b/>
          <w:color w:val="000000" w:themeColor="text1"/>
          <w:szCs w:val="24"/>
        </w:rPr>
        <w:t>Fig. S</w:t>
      </w:r>
      <w:r>
        <w:rPr>
          <w:rFonts w:hint="eastAsia"/>
          <w:b/>
          <w:color w:val="000000" w:themeColor="text1"/>
          <w:szCs w:val="24"/>
          <w:lang w:eastAsia="ko-KR"/>
        </w:rPr>
        <w:t>8</w:t>
      </w:r>
      <w:r w:rsidRPr="00DF128E">
        <w:rPr>
          <w:b/>
          <w:color w:val="000000" w:themeColor="text1"/>
          <w:szCs w:val="24"/>
        </w:rPr>
        <w:t>.</w:t>
      </w:r>
      <w:r w:rsidRPr="00DF128E">
        <w:rPr>
          <w:color w:val="000000" w:themeColor="text1"/>
          <w:szCs w:val="24"/>
        </w:rPr>
        <w:t xml:space="preserve"> </w:t>
      </w:r>
      <w:r w:rsidR="003A2A38" w:rsidRPr="000F0A10">
        <w:rPr>
          <w:color w:val="000000" w:themeColor="text1"/>
          <w:szCs w:val="24"/>
        </w:rPr>
        <w:t xml:space="preserve">Comparison of </w:t>
      </w:r>
      <w:r w:rsidR="003A2A38">
        <w:rPr>
          <w:color w:val="000000" w:themeColor="text1"/>
          <w:szCs w:val="24"/>
        </w:rPr>
        <w:t xml:space="preserve">two differential spectra: </w:t>
      </w:r>
      <w:r w:rsidR="00DA100E">
        <w:rPr>
          <w:color w:val="000000" w:themeColor="text1"/>
          <w:szCs w:val="24"/>
        </w:rPr>
        <w:t>(1)</w:t>
      </w:r>
      <w:r w:rsidR="00DA100E" w:rsidRPr="00DA100E">
        <w:rPr>
          <w:color w:val="000000" w:themeColor="text1"/>
          <w:szCs w:val="24"/>
          <w:lang w:eastAsia="ko-KR"/>
        </w:rPr>
        <w:t xml:space="preserve"> </w:t>
      </w:r>
      <w:r w:rsidR="00DA100E" w:rsidRPr="005E07A5">
        <w:rPr>
          <w:color w:val="000000" w:themeColor="text1"/>
          <w:szCs w:val="24"/>
          <w:lang w:eastAsia="ko-KR"/>
        </w:rPr>
        <w:t>cryogenic XRS</w:t>
      </w:r>
      <w:r w:rsidR="00DA100E" w:rsidRPr="00DA100E">
        <w:rPr>
          <w:color w:val="000000" w:themeColor="text1"/>
          <w:szCs w:val="24"/>
        </w:rPr>
        <w:t xml:space="preserve"> </w:t>
      </w:r>
      <w:r w:rsidR="00DA100E" w:rsidRPr="005E07A5">
        <w:rPr>
          <w:color w:val="000000" w:themeColor="text1"/>
          <w:szCs w:val="24"/>
        </w:rPr>
        <w:t>between #3 and #1</w:t>
      </w:r>
      <w:r w:rsidR="00DA100E">
        <w:rPr>
          <w:color w:val="000000" w:themeColor="text1"/>
          <w:szCs w:val="24"/>
        </w:rPr>
        <w:t xml:space="preserve"> (black), </w:t>
      </w:r>
      <w:r w:rsidR="003A2A38">
        <w:rPr>
          <w:color w:val="000000" w:themeColor="text1"/>
          <w:szCs w:val="24"/>
        </w:rPr>
        <w:t>(</w:t>
      </w:r>
      <w:r w:rsidR="00DA100E">
        <w:rPr>
          <w:color w:val="000000" w:themeColor="text1"/>
          <w:szCs w:val="24"/>
        </w:rPr>
        <w:t>2</w:t>
      </w:r>
      <w:r w:rsidR="003A2A38">
        <w:rPr>
          <w:color w:val="000000" w:themeColor="text1"/>
          <w:szCs w:val="24"/>
        </w:rPr>
        <w:t xml:space="preserve">) </w:t>
      </w:r>
      <w:r w:rsidR="005E07A5" w:rsidRPr="005E07A5">
        <w:rPr>
          <w:color w:val="000000" w:themeColor="text1"/>
          <w:szCs w:val="24"/>
        </w:rPr>
        <w:t>cryogenic versus non-cryogenic measurements at</w:t>
      </w:r>
      <w:r w:rsidR="005E07A5">
        <w:rPr>
          <w:rFonts w:hint="eastAsia"/>
          <w:color w:val="000000" w:themeColor="text1"/>
          <w:szCs w:val="24"/>
          <w:lang w:eastAsia="ko-KR"/>
        </w:rPr>
        <w:t xml:space="preserve"> #3 (</w:t>
      </w:r>
      <w:r w:rsidR="00DA100E">
        <w:rPr>
          <w:color w:val="000000" w:themeColor="text1"/>
          <w:szCs w:val="24"/>
          <w:lang w:eastAsia="ko-KR"/>
        </w:rPr>
        <w:t>yellow</w:t>
      </w:r>
      <w:r w:rsidR="005E07A5">
        <w:rPr>
          <w:rFonts w:hint="eastAsia"/>
          <w:color w:val="000000" w:themeColor="text1"/>
          <w:szCs w:val="24"/>
          <w:lang w:eastAsia="ko-KR"/>
        </w:rPr>
        <w:t>), and (</w:t>
      </w:r>
      <w:r w:rsidR="00DA100E">
        <w:rPr>
          <w:color w:val="000000" w:themeColor="text1"/>
          <w:szCs w:val="24"/>
          <w:lang w:eastAsia="ko-KR"/>
        </w:rPr>
        <w:t>3</w:t>
      </w:r>
      <w:r w:rsidR="005E07A5">
        <w:rPr>
          <w:rFonts w:hint="eastAsia"/>
          <w:color w:val="000000" w:themeColor="text1"/>
          <w:szCs w:val="24"/>
          <w:lang w:eastAsia="ko-KR"/>
        </w:rPr>
        <w:t xml:space="preserve">) </w:t>
      </w:r>
      <w:r w:rsidR="005E07A5" w:rsidRPr="005E07A5">
        <w:rPr>
          <w:color w:val="000000" w:themeColor="text1"/>
          <w:szCs w:val="24"/>
          <w:lang w:eastAsia="ko-KR"/>
        </w:rPr>
        <w:t>cryogenic XRS at #3 for electrodes harvested immediately at 4.8 V versus after 24-h vacuum exposure (blue).</w:t>
      </w:r>
      <w:r w:rsidR="00DA100E">
        <w:rPr>
          <w:color w:val="000000" w:themeColor="text1"/>
          <w:szCs w:val="24"/>
          <w:lang w:eastAsia="ko-KR"/>
        </w:rPr>
        <w:t xml:space="preserve"> </w:t>
      </w:r>
      <w:r w:rsidR="00DA100E" w:rsidRPr="00DA100E">
        <w:rPr>
          <w:color w:val="000000" w:themeColor="text1"/>
          <w:szCs w:val="24"/>
          <w:lang w:eastAsia="ko-KR"/>
        </w:rPr>
        <w:t>The black curve corresponds to the features that evolve during OR activation under cryogenic conditions, whereas the blue and yellow curves show the magnitude of the features lost under vacuum and irradiation, respectively. For ease of comparison, the vacuum- and irradiation-differential spectra (blue and yellow curves) are plotted with inverted signs so that their decreases can be directly compared with the cryogenic OR-activation features (black curve).</w:t>
      </w:r>
      <w:r w:rsidR="00DA100E">
        <w:rPr>
          <w:color w:val="000000" w:themeColor="text1"/>
          <w:szCs w:val="24"/>
          <w:lang w:eastAsia="ko-KR"/>
        </w:rPr>
        <w:t xml:space="preserve"> </w:t>
      </w:r>
      <w:r w:rsidR="00DA100E" w:rsidRPr="00DA100E">
        <w:rPr>
          <w:color w:val="000000" w:themeColor="text1"/>
          <w:szCs w:val="24"/>
          <w:lang w:eastAsia="ko-KR"/>
        </w:rPr>
        <w:t>Notably, the intensities of the peaks at 528–529.5 eV that diminish under vacuum and irradiation clearly match the features that develop during OR activation. This correspondence indicates that oxidized-oxygen species associated with this energy range are especially susceptible to perturbation during measurement and can be readily missed.</w:t>
      </w:r>
      <w:r w:rsidR="005E07A5" w:rsidRPr="005E07A5">
        <w:rPr>
          <w:color w:val="000000" w:themeColor="text1"/>
          <w:szCs w:val="24"/>
          <w:lang w:eastAsia="ko-KR"/>
        </w:rPr>
        <w:t xml:space="preserve"> Together, these observations illustrate that vacuum-free and cryogenic XRS </w:t>
      </w:r>
      <w:r w:rsidR="00F83B65">
        <w:rPr>
          <w:color w:val="000000" w:themeColor="text1"/>
          <w:szCs w:val="24"/>
          <w:lang w:eastAsia="ko-KR"/>
        </w:rPr>
        <w:t>are</w:t>
      </w:r>
      <w:r w:rsidR="005E07A5" w:rsidRPr="005E07A5">
        <w:rPr>
          <w:color w:val="000000" w:themeColor="text1"/>
          <w:szCs w:val="24"/>
          <w:lang w:eastAsia="ko-KR"/>
        </w:rPr>
        <w:t xml:space="preserve"> essential for preserving and accessing the metastable oxygen-redox signatures in this material.</w:t>
      </w:r>
      <w:r w:rsidR="003A2A38">
        <w:rPr>
          <w:color w:val="000000" w:themeColor="text1"/>
          <w:szCs w:val="24"/>
        </w:rPr>
        <w:t xml:space="preserve"> </w:t>
      </w:r>
      <w:r w:rsidRPr="00DF128E">
        <w:rPr>
          <w:color w:val="000000" w:themeColor="text1"/>
          <w:szCs w:val="24"/>
        </w:rPr>
        <w:br w:type="page"/>
      </w:r>
    </w:p>
    <w:p w14:paraId="41D61831" w14:textId="5A8D272E" w:rsidR="007C4D88" w:rsidRPr="00DF128E" w:rsidRDefault="00E73469" w:rsidP="007C4D88">
      <w:pPr>
        <w:spacing w:line="480" w:lineRule="auto"/>
        <w:jc w:val="center"/>
        <w:rPr>
          <w:b/>
          <w:color w:val="000000" w:themeColor="text1"/>
          <w:szCs w:val="24"/>
        </w:rPr>
      </w:pPr>
      <w:r>
        <w:rPr>
          <w:b/>
          <w:noProof/>
          <w:color w:val="000000" w:themeColor="text1"/>
          <w:szCs w:val="24"/>
        </w:rPr>
        <w:lastRenderedPageBreak/>
        <w:drawing>
          <wp:inline distT="0" distB="0" distL="0" distR="0" wp14:anchorId="56889DD2" wp14:editId="41C3750A">
            <wp:extent cx="2487930" cy="3698875"/>
            <wp:effectExtent l="0" t="0" r="0" b="0"/>
            <wp:docPr id="11810956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930" cy="3698875"/>
                    </a:xfrm>
                    <a:prstGeom prst="rect">
                      <a:avLst/>
                    </a:prstGeom>
                    <a:noFill/>
                    <a:ln>
                      <a:noFill/>
                    </a:ln>
                  </pic:spPr>
                </pic:pic>
              </a:graphicData>
            </a:graphic>
          </wp:inline>
        </w:drawing>
      </w:r>
    </w:p>
    <w:p w14:paraId="4D6AEEF6" w14:textId="47C402A4" w:rsidR="007C4D88" w:rsidRPr="00DF128E" w:rsidRDefault="007C4D88" w:rsidP="007C4D88">
      <w:pPr>
        <w:spacing w:line="480" w:lineRule="auto"/>
        <w:jc w:val="both"/>
        <w:rPr>
          <w:color w:val="000000" w:themeColor="text1"/>
          <w:szCs w:val="24"/>
        </w:rPr>
      </w:pPr>
      <w:r w:rsidRPr="00DF128E">
        <w:rPr>
          <w:b/>
          <w:color w:val="000000" w:themeColor="text1"/>
          <w:szCs w:val="24"/>
        </w:rPr>
        <w:t>Fig. S</w:t>
      </w:r>
      <w:r>
        <w:rPr>
          <w:rFonts w:hint="eastAsia"/>
          <w:b/>
          <w:color w:val="000000" w:themeColor="text1"/>
          <w:szCs w:val="24"/>
          <w:lang w:eastAsia="ko-KR"/>
        </w:rPr>
        <w:t>9</w:t>
      </w:r>
      <w:r w:rsidRPr="00DF128E">
        <w:rPr>
          <w:b/>
          <w:color w:val="000000" w:themeColor="text1"/>
          <w:szCs w:val="24"/>
        </w:rPr>
        <w:t>.</w:t>
      </w:r>
      <w:r w:rsidRPr="00DF128E">
        <w:rPr>
          <w:color w:val="000000" w:themeColor="text1"/>
          <w:szCs w:val="24"/>
        </w:rPr>
        <w:t xml:space="preserve"> </w:t>
      </w:r>
      <w:r w:rsidR="004D7710" w:rsidRPr="00503F4C">
        <w:rPr>
          <w:color w:val="000000" w:themeColor="text1"/>
          <w:szCs w:val="24"/>
        </w:rPr>
        <w:t>Cryogenic and non-cryogenic XRS O K-edge spectra at identical states of charge. Additional features are resolved only under cryogenic conditions</w:t>
      </w:r>
      <w:r w:rsidR="004D7710" w:rsidRPr="00503F4C">
        <w:rPr>
          <w:rFonts w:hint="eastAsia"/>
          <w:color w:val="000000" w:themeColor="text1"/>
          <w:szCs w:val="24"/>
        </w:rPr>
        <w:t xml:space="preserve"> </w:t>
      </w:r>
      <w:r w:rsidR="004D7710" w:rsidRPr="00503F4C">
        <w:rPr>
          <w:color w:val="000000" w:themeColor="text1"/>
          <w:szCs w:val="24"/>
        </w:rPr>
        <w:t>(pink arrows).</w:t>
      </w:r>
      <w:r w:rsidR="004D7710" w:rsidRPr="00503F4C">
        <w:rPr>
          <w:rFonts w:hint="eastAsia"/>
          <w:color w:val="000000" w:themeColor="text1"/>
          <w:szCs w:val="24"/>
        </w:rPr>
        <w:t xml:space="preserve"> </w:t>
      </w:r>
      <w:bookmarkStart w:id="5" w:name="_Hlk213926183"/>
      <w:r w:rsidR="004D7710">
        <w:rPr>
          <w:color w:val="000000" w:themeColor="text1"/>
          <w:szCs w:val="24"/>
        </w:rPr>
        <w:t>Prior to</w:t>
      </w:r>
      <w:r w:rsidR="004D7710" w:rsidRPr="000C79AE">
        <w:rPr>
          <w:color w:val="000000" w:themeColor="text1"/>
          <w:szCs w:val="24"/>
        </w:rPr>
        <w:t xml:space="preserve"> OR </w:t>
      </w:r>
      <w:proofErr w:type="gramStart"/>
      <w:r w:rsidR="004D7710">
        <w:rPr>
          <w:color w:val="000000" w:themeColor="text1"/>
          <w:szCs w:val="24"/>
        </w:rPr>
        <w:t>activation</w:t>
      </w:r>
      <w:r w:rsidR="004D7710" w:rsidRPr="000C79AE">
        <w:rPr>
          <w:color w:val="000000" w:themeColor="text1"/>
          <w:szCs w:val="24"/>
        </w:rPr>
        <w:t xml:space="preserve"> (#</w:t>
      </w:r>
      <w:proofErr w:type="gramEnd"/>
      <w:r w:rsidR="004D7710" w:rsidRPr="000C79AE">
        <w:rPr>
          <w:color w:val="000000" w:themeColor="text1"/>
          <w:szCs w:val="24"/>
        </w:rPr>
        <w:t xml:space="preserve">1), cryogenic and non-cryogenic XRS spectra </w:t>
      </w:r>
      <w:r w:rsidR="004D7710" w:rsidRPr="000C79AE">
        <w:rPr>
          <w:rFonts w:hint="eastAsia"/>
          <w:color w:val="000000" w:themeColor="text1"/>
          <w:szCs w:val="24"/>
        </w:rPr>
        <w:t xml:space="preserve">were </w:t>
      </w:r>
      <w:r w:rsidR="004D7710" w:rsidRPr="000C79AE">
        <w:rPr>
          <w:color w:val="000000" w:themeColor="text1"/>
          <w:szCs w:val="24"/>
        </w:rPr>
        <w:t>identical</w:t>
      </w:r>
      <w:r w:rsidR="004D7710" w:rsidRPr="000C79AE">
        <w:rPr>
          <w:rFonts w:hint="eastAsia"/>
          <w:color w:val="000000" w:themeColor="text1"/>
          <w:szCs w:val="24"/>
        </w:rPr>
        <w:t>,</w:t>
      </w:r>
      <w:r w:rsidR="004D7710" w:rsidRPr="000C79AE">
        <w:rPr>
          <w:color w:val="000000" w:themeColor="text1"/>
          <w:szCs w:val="24"/>
        </w:rPr>
        <w:t xml:space="preserve"> confirming that temperature </w:t>
      </w:r>
      <w:r w:rsidR="004D7710" w:rsidRPr="000C79AE">
        <w:rPr>
          <w:rFonts w:hint="eastAsia"/>
          <w:color w:val="000000" w:themeColor="text1"/>
          <w:szCs w:val="24"/>
        </w:rPr>
        <w:t xml:space="preserve">has </w:t>
      </w:r>
      <w:r w:rsidR="004D7710" w:rsidRPr="000C79AE">
        <w:rPr>
          <w:color w:val="000000" w:themeColor="text1"/>
          <w:szCs w:val="24"/>
        </w:rPr>
        <w:t xml:space="preserve">little influence on the spectral features when </w:t>
      </w:r>
      <w:r w:rsidR="004D7710" w:rsidRPr="000C79AE">
        <w:rPr>
          <w:rFonts w:hint="eastAsia"/>
          <w:color w:val="000000" w:themeColor="text1"/>
          <w:szCs w:val="24"/>
        </w:rPr>
        <w:t xml:space="preserve">OR is not activated </w:t>
      </w:r>
      <w:bookmarkEnd w:id="5"/>
      <w:r w:rsidR="004D7710" w:rsidRPr="000C79AE">
        <w:rPr>
          <w:rFonts w:hint="eastAsia"/>
          <w:color w:val="000000" w:themeColor="text1"/>
          <w:szCs w:val="24"/>
        </w:rPr>
        <w:t>(top panel)</w:t>
      </w:r>
      <w:r w:rsidR="004D7710" w:rsidRPr="000C79AE">
        <w:rPr>
          <w:color w:val="000000" w:themeColor="text1"/>
          <w:szCs w:val="24"/>
        </w:rPr>
        <w:t xml:space="preserve">. However, once OR was </w:t>
      </w:r>
      <w:proofErr w:type="gramStart"/>
      <w:r w:rsidR="004D7710" w:rsidRPr="000C79AE">
        <w:rPr>
          <w:color w:val="000000" w:themeColor="text1"/>
          <w:szCs w:val="24"/>
        </w:rPr>
        <w:t>activated (#</w:t>
      </w:r>
      <w:proofErr w:type="gramEnd"/>
      <w:r w:rsidR="004D7710" w:rsidRPr="000C79AE">
        <w:rPr>
          <w:color w:val="000000" w:themeColor="text1"/>
          <w:szCs w:val="24"/>
        </w:rPr>
        <w:t>2 and #3), clear differences emerged: only cryogenic XRS resolved the additional oxygen-redox features</w:t>
      </w:r>
      <w:r w:rsidR="004D7710" w:rsidRPr="000C79AE">
        <w:rPr>
          <w:rFonts w:hint="eastAsia"/>
          <w:color w:val="000000" w:themeColor="text1"/>
          <w:szCs w:val="24"/>
        </w:rPr>
        <w:t xml:space="preserve"> (middle and bottom panels). </w:t>
      </w:r>
      <w:r w:rsidRPr="00DF128E">
        <w:rPr>
          <w:color w:val="000000" w:themeColor="text1"/>
          <w:szCs w:val="24"/>
        </w:rPr>
        <w:br w:type="page"/>
      </w:r>
    </w:p>
    <w:p w14:paraId="2107143F" w14:textId="359FBED6" w:rsidR="004562F0" w:rsidRPr="00DF128E" w:rsidRDefault="004C2363"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6F69E9B0" wp14:editId="6E11D4F1">
            <wp:extent cx="3954780" cy="3639820"/>
            <wp:effectExtent l="0" t="0" r="0" b="0"/>
            <wp:docPr id="1836490613"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4780" cy="3639820"/>
                    </a:xfrm>
                    <a:prstGeom prst="rect">
                      <a:avLst/>
                    </a:prstGeom>
                    <a:noFill/>
                    <a:ln>
                      <a:noFill/>
                    </a:ln>
                  </pic:spPr>
                </pic:pic>
              </a:graphicData>
            </a:graphic>
          </wp:inline>
        </w:drawing>
      </w:r>
    </w:p>
    <w:p w14:paraId="3CA85664" w14:textId="017B3ED7" w:rsidR="004562F0" w:rsidRPr="00DF128E" w:rsidRDefault="004562F0" w:rsidP="004F1ED8">
      <w:pPr>
        <w:spacing w:line="480" w:lineRule="auto"/>
        <w:jc w:val="both"/>
        <w:rPr>
          <w:color w:val="000000" w:themeColor="text1"/>
          <w:szCs w:val="24"/>
        </w:rPr>
      </w:pPr>
      <w:r w:rsidRPr="00DF128E">
        <w:rPr>
          <w:b/>
          <w:color w:val="000000" w:themeColor="text1"/>
          <w:szCs w:val="24"/>
        </w:rPr>
        <w:t xml:space="preserve">Fig. </w:t>
      </w:r>
      <w:r w:rsidR="007C4D88" w:rsidRPr="00DF128E">
        <w:rPr>
          <w:b/>
          <w:color w:val="000000" w:themeColor="text1"/>
          <w:szCs w:val="24"/>
        </w:rPr>
        <w:t>S</w:t>
      </w:r>
      <w:r w:rsidR="007C4D88">
        <w:rPr>
          <w:rFonts w:hint="eastAsia"/>
          <w:b/>
          <w:color w:val="000000" w:themeColor="text1"/>
          <w:szCs w:val="24"/>
          <w:lang w:eastAsia="ko-KR"/>
        </w:rPr>
        <w:t>10</w:t>
      </w:r>
      <w:r w:rsidRPr="00DF128E">
        <w:rPr>
          <w:b/>
          <w:color w:val="000000" w:themeColor="text1"/>
          <w:szCs w:val="24"/>
        </w:rPr>
        <w:t>.</w:t>
      </w:r>
      <w:r w:rsidRPr="00DF128E">
        <w:rPr>
          <w:color w:val="000000" w:themeColor="text1"/>
          <w:szCs w:val="24"/>
        </w:rPr>
        <w:t xml:space="preserve"> </w:t>
      </w:r>
      <w:r w:rsidR="00CE0AE0" w:rsidRPr="00CE0AE0">
        <w:rPr>
          <w:bCs/>
          <w:color w:val="000000" w:themeColor="text1"/>
          <w:szCs w:val="24"/>
        </w:rPr>
        <w:t xml:space="preserve">Cryogenic XRS </w:t>
      </w:r>
      <w:r w:rsidR="00CE0AE0">
        <w:rPr>
          <w:rFonts w:hint="eastAsia"/>
          <w:b/>
          <w:bCs/>
          <w:color w:val="000000" w:themeColor="text1"/>
          <w:szCs w:val="24"/>
          <w:lang w:eastAsia="ko-KR"/>
        </w:rPr>
        <w:t>a</w:t>
      </w:r>
      <w:r w:rsidR="00CE0AE0">
        <w:rPr>
          <w:rFonts w:hint="eastAsia"/>
          <w:bCs/>
          <w:color w:val="000000" w:themeColor="text1"/>
          <w:szCs w:val="24"/>
          <w:lang w:eastAsia="ko-KR"/>
        </w:rPr>
        <w:t>,</w:t>
      </w:r>
      <w:r w:rsidR="00CE0AE0" w:rsidRPr="00CE0AE0">
        <w:rPr>
          <w:rFonts w:hint="eastAsia"/>
          <w:bCs/>
          <w:color w:val="000000" w:themeColor="text1"/>
          <w:szCs w:val="24"/>
        </w:rPr>
        <w:t xml:space="preserve"> Mn</w:t>
      </w:r>
      <w:r w:rsidR="00CE0AE0" w:rsidRPr="00CE0AE0">
        <w:rPr>
          <w:bCs/>
          <w:color w:val="000000" w:themeColor="text1"/>
          <w:szCs w:val="24"/>
        </w:rPr>
        <w:t xml:space="preserve"> </w:t>
      </w:r>
      <w:r w:rsidR="00CE0AE0" w:rsidRPr="00CE0AE0">
        <w:rPr>
          <w:rFonts w:hint="eastAsia"/>
          <w:bCs/>
          <w:color w:val="000000" w:themeColor="text1"/>
          <w:szCs w:val="24"/>
        </w:rPr>
        <w:t>L</w:t>
      </w:r>
      <w:r w:rsidR="00CE0AE0" w:rsidRPr="00CE0AE0">
        <w:rPr>
          <w:bCs/>
          <w:color w:val="000000" w:themeColor="text1"/>
          <w:szCs w:val="24"/>
        </w:rPr>
        <w:t xml:space="preserve">-edge </w:t>
      </w:r>
      <w:r w:rsidR="00CE0AE0" w:rsidRPr="00CE0AE0">
        <w:rPr>
          <w:rFonts w:hint="eastAsia"/>
          <w:bCs/>
          <w:color w:val="000000" w:themeColor="text1"/>
          <w:szCs w:val="24"/>
        </w:rPr>
        <w:t xml:space="preserve">and </w:t>
      </w:r>
      <w:r w:rsidR="00CE0AE0">
        <w:rPr>
          <w:rFonts w:hint="eastAsia"/>
          <w:b/>
          <w:bCs/>
          <w:color w:val="000000" w:themeColor="text1"/>
          <w:szCs w:val="24"/>
          <w:lang w:eastAsia="ko-KR"/>
        </w:rPr>
        <w:t>b</w:t>
      </w:r>
      <w:r w:rsidR="00CE0AE0">
        <w:rPr>
          <w:rFonts w:hint="eastAsia"/>
          <w:bCs/>
          <w:color w:val="000000" w:themeColor="text1"/>
          <w:szCs w:val="24"/>
          <w:lang w:eastAsia="ko-KR"/>
        </w:rPr>
        <w:t>,</w:t>
      </w:r>
      <w:r w:rsidR="00CE0AE0" w:rsidRPr="00CE0AE0">
        <w:rPr>
          <w:rFonts w:hint="eastAsia"/>
          <w:bCs/>
          <w:color w:val="000000" w:themeColor="text1"/>
          <w:szCs w:val="24"/>
        </w:rPr>
        <w:t xml:space="preserve"> C K-edge </w:t>
      </w:r>
      <w:r w:rsidR="00CE0AE0" w:rsidRPr="00CE0AE0">
        <w:rPr>
          <w:bCs/>
          <w:color w:val="000000" w:themeColor="text1"/>
          <w:szCs w:val="24"/>
        </w:rPr>
        <w:t xml:space="preserve">spectra at the </w:t>
      </w:r>
      <w:r w:rsidR="00CE0AE0" w:rsidRPr="00CE0AE0">
        <w:rPr>
          <w:rFonts w:hint="eastAsia"/>
          <w:bCs/>
          <w:color w:val="000000" w:themeColor="text1"/>
          <w:szCs w:val="24"/>
        </w:rPr>
        <w:t>distinct</w:t>
      </w:r>
      <w:r w:rsidR="00CE0AE0" w:rsidRPr="00CE0AE0">
        <w:rPr>
          <w:bCs/>
          <w:color w:val="000000" w:themeColor="text1"/>
          <w:szCs w:val="24"/>
        </w:rPr>
        <w:t xml:space="preserve"> </w:t>
      </w:r>
      <w:r w:rsidR="00CE0AE0" w:rsidRPr="00CE0AE0">
        <w:rPr>
          <w:rFonts w:hint="eastAsia"/>
          <w:bCs/>
          <w:color w:val="000000" w:themeColor="text1"/>
          <w:szCs w:val="24"/>
        </w:rPr>
        <w:t xml:space="preserve">voltage states shown in </w:t>
      </w:r>
      <w:r w:rsidR="00CE0AE0" w:rsidRPr="002E7443">
        <w:rPr>
          <w:rFonts w:hint="eastAsia"/>
          <w:b/>
          <w:color w:val="000000" w:themeColor="text1"/>
          <w:szCs w:val="24"/>
        </w:rPr>
        <w:t>Fig. 3</w:t>
      </w:r>
      <w:r w:rsidR="002E7443">
        <w:rPr>
          <w:rFonts w:hint="eastAsia"/>
          <w:bCs/>
          <w:color w:val="000000" w:themeColor="text1"/>
          <w:szCs w:val="24"/>
          <w:lang w:eastAsia="ko-KR"/>
        </w:rPr>
        <w:t>a</w:t>
      </w:r>
      <w:r w:rsidR="00CE0AE0" w:rsidRPr="00CE0AE0">
        <w:rPr>
          <w:rFonts w:hint="eastAsia"/>
          <w:bCs/>
          <w:color w:val="000000" w:themeColor="text1"/>
          <w:szCs w:val="24"/>
        </w:rPr>
        <w:t xml:space="preserve">, </w:t>
      </w:r>
      <w:r w:rsidR="00CE0AE0" w:rsidRPr="00CE0AE0">
        <w:rPr>
          <w:bCs/>
          <w:color w:val="000000" w:themeColor="text1"/>
          <w:szCs w:val="24"/>
        </w:rPr>
        <w:t>confirming minimal changes in Mn</w:t>
      </w:r>
      <w:r w:rsidR="00CE0AE0" w:rsidRPr="00CE0AE0">
        <w:rPr>
          <w:rFonts w:hint="eastAsia"/>
          <w:bCs/>
          <w:color w:val="000000" w:themeColor="text1"/>
          <w:szCs w:val="24"/>
        </w:rPr>
        <w:t xml:space="preserve"> and C</w:t>
      </w:r>
      <w:r w:rsidR="00CE0AE0" w:rsidRPr="00CE0AE0">
        <w:rPr>
          <w:bCs/>
          <w:color w:val="000000" w:themeColor="text1"/>
          <w:szCs w:val="24"/>
        </w:rPr>
        <w:t xml:space="preserve"> electronic structure</w:t>
      </w:r>
      <w:r w:rsidR="00CE0AE0" w:rsidRPr="00CE0AE0">
        <w:rPr>
          <w:rFonts w:hint="eastAsia"/>
          <w:bCs/>
          <w:color w:val="000000" w:themeColor="text1"/>
          <w:szCs w:val="24"/>
        </w:rPr>
        <w:t>s</w:t>
      </w:r>
      <w:r w:rsidR="00CE0AE0" w:rsidRPr="00CE0AE0">
        <w:rPr>
          <w:bCs/>
          <w:color w:val="000000" w:themeColor="text1"/>
          <w:szCs w:val="24"/>
        </w:rPr>
        <w:t xml:space="preserve"> during OR</w:t>
      </w:r>
      <w:r w:rsidR="00CE0AE0" w:rsidRPr="00CE0AE0">
        <w:rPr>
          <w:rFonts w:hint="eastAsia"/>
          <w:bCs/>
          <w:color w:val="000000" w:themeColor="text1"/>
          <w:szCs w:val="24"/>
        </w:rPr>
        <w:t>.</w:t>
      </w:r>
      <w:r w:rsidR="00CE0AE0" w:rsidRPr="00CE0AE0">
        <w:rPr>
          <w:bCs/>
          <w:color w:val="000000" w:themeColor="text1"/>
          <w:szCs w:val="24"/>
        </w:rPr>
        <w:t xml:space="preserve"> </w:t>
      </w:r>
      <w:r w:rsidRPr="00DF128E">
        <w:rPr>
          <w:color w:val="000000" w:themeColor="text1"/>
          <w:szCs w:val="24"/>
        </w:rPr>
        <w:br w:type="page"/>
      </w:r>
    </w:p>
    <w:p w14:paraId="024DC6DC" w14:textId="1F3487B8" w:rsidR="004562F0" w:rsidRPr="00DF128E" w:rsidRDefault="00D27B31"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4B39A0B4" wp14:editId="73948DA2">
            <wp:extent cx="4269105" cy="1697990"/>
            <wp:effectExtent l="0" t="0" r="0" b="0"/>
            <wp:docPr id="131359530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9105" cy="1697990"/>
                    </a:xfrm>
                    <a:prstGeom prst="rect">
                      <a:avLst/>
                    </a:prstGeom>
                    <a:noFill/>
                    <a:ln>
                      <a:noFill/>
                    </a:ln>
                  </pic:spPr>
                </pic:pic>
              </a:graphicData>
            </a:graphic>
          </wp:inline>
        </w:drawing>
      </w:r>
    </w:p>
    <w:p w14:paraId="5F52B099" w14:textId="06BC4517" w:rsidR="004562F0" w:rsidRPr="00DF128E" w:rsidRDefault="004562F0" w:rsidP="00D26FF1">
      <w:pPr>
        <w:spacing w:line="480" w:lineRule="auto"/>
        <w:jc w:val="both"/>
        <w:rPr>
          <w:color w:val="000000" w:themeColor="text1"/>
          <w:szCs w:val="24"/>
        </w:rPr>
      </w:pPr>
      <w:r w:rsidRPr="00DF128E">
        <w:rPr>
          <w:b/>
          <w:color w:val="000000" w:themeColor="text1"/>
          <w:szCs w:val="24"/>
        </w:rPr>
        <w:t xml:space="preserve">Fig. </w:t>
      </w:r>
      <w:r w:rsidR="001C6C19" w:rsidRPr="00DF128E">
        <w:rPr>
          <w:b/>
          <w:color w:val="000000" w:themeColor="text1"/>
          <w:szCs w:val="24"/>
        </w:rPr>
        <w:t>S</w:t>
      </w:r>
      <w:r w:rsidR="001C6C19" w:rsidRPr="00DF128E">
        <w:rPr>
          <w:rFonts w:hint="eastAsia"/>
          <w:b/>
          <w:color w:val="000000" w:themeColor="text1"/>
          <w:szCs w:val="24"/>
          <w:lang w:eastAsia="ko-KR"/>
        </w:rPr>
        <w:t>1</w:t>
      </w:r>
      <w:r w:rsidR="001C6C19">
        <w:rPr>
          <w:rFonts w:hint="eastAsia"/>
          <w:b/>
          <w:color w:val="000000" w:themeColor="text1"/>
          <w:szCs w:val="24"/>
          <w:lang w:eastAsia="ko-KR"/>
        </w:rPr>
        <w:t>1</w:t>
      </w:r>
      <w:r w:rsidRPr="00DF128E">
        <w:rPr>
          <w:b/>
          <w:color w:val="000000" w:themeColor="text1"/>
          <w:szCs w:val="24"/>
        </w:rPr>
        <w:t>.</w:t>
      </w:r>
      <w:r w:rsidRPr="00DF128E">
        <w:rPr>
          <w:color w:val="000000" w:themeColor="text1"/>
          <w:szCs w:val="24"/>
        </w:rPr>
        <w:t xml:space="preserve"> </w:t>
      </w:r>
      <w:r w:rsidR="000F0A10" w:rsidRPr="000F0A10">
        <w:rPr>
          <w:color w:val="000000" w:themeColor="text1"/>
          <w:szCs w:val="24"/>
        </w:rPr>
        <w:t>Discharge differential voltage curves used to assess potential degradation from cryogenic XRS measurements.</w:t>
      </w:r>
      <w:r w:rsidR="000F0A10" w:rsidRPr="000F0A10">
        <w:rPr>
          <w:rFonts w:hint="eastAsia"/>
          <w:color w:val="000000" w:themeColor="text1"/>
          <w:szCs w:val="24"/>
        </w:rPr>
        <w:t xml:space="preserve"> </w:t>
      </w:r>
      <w:proofErr w:type="gramStart"/>
      <w:r w:rsidR="000F0A10">
        <w:rPr>
          <w:rFonts w:hint="eastAsia"/>
          <w:b/>
          <w:bCs/>
          <w:color w:val="000000" w:themeColor="text1"/>
          <w:szCs w:val="24"/>
          <w:lang w:eastAsia="ko-KR"/>
        </w:rPr>
        <w:t>a</w:t>
      </w:r>
      <w:r w:rsidR="000F0A10">
        <w:rPr>
          <w:rFonts w:hint="eastAsia"/>
          <w:color w:val="000000" w:themeColor="text1"/>
          <w:szCs w:val="24"/>
          <w:lang w:eastAsia="ko-KR"/>
        </w:rPr>
        <w:t>,</w:t>
      </w:r>
      <w:proofErr w:type="gramEnd"/>
      <w:r w:rsidR="000F0A10" w:rsidRPr="000F0A10">
        <w:rPr>
          <w:color w:val="000000" w:themeColor="text1"/>
          <w:szCs w:val="24"/>
        </w:rPr>
        <w:t xml:space="preserve"> Comparison of three conditions: baseline discharge without rest; discharge after cell disassembly and immediate reassembly</w:t>
      </w:r>
      <w:r w:rsidR="000F0A10" w:rsidRPr="000F0A10">
        <w:rPr>
          <w:rFonts w:hint="eastAsia"/>
          <w:color w:val="000000" w:themeColor="text1"/>
          <w:szCs w:val="24"/>
        </w:rPr>
        <w:t xml:space="preserve"> </w:t>
      </w:r>
      <w:r w:rsidR="000F0A10" w:rsidRPr="000F0A10">
        <w:rPr>
          <w:color w:val="000000" w:themeColor="text1"/>
          <w:szCs w:val="24"/>
        </w:rPr>
        <w:t>(control for handling effects); and discharge using the electrode after cryogenic XRS measurement.</w:t>
      </w:r>
      <w:r w:rsidR="000F0A10" w:rsidRPr="000F0A10">
        <w:rPr>
          <w:rFonts w:hint="eastAsia"/>
          <w:color w:val="000000" w:themeColor="text1"/>
          <w:szCs w:val="24"/>
        </w:rPr>
        <w:t xml:space="preserve"> </w:t>
      </w:r>
      <w:r w:rsidR="000F0A10">
        <w:rPr>
          <w:rFonts w:hint="eastAsia"/>
          <w:b/>
          <w:bCs/>
          <w:color w:val="000000" w:themeColor="text1"/>
          <w:szCs w:val="24"/>
          <w:lang w:eastAsia="ko-KR"/>
        </w:rPr>
        <w:t>b</w:t>
      </w:r>
      <w:r w:rsidR="000F0A10">
        <w:rPr>
          <w:rFonts w:hint="eastAsia"/>
          <w:color w:val="000000" w:themeColor="text1"/>
          <w:szCs w:val="24"/>
          <w:lang w:eastAsia="ko-KR"/>
        </w:rPr>
        <w:t>,</w:t>
      </w:r>
      <w:r w:rsidR="000F0A10" w:rsidRPr="000F0A10">
        <w:rPr>
          <w:color w:val="000000" w:themeColor="text1"/>
          <w:szCs w:val="24"/>
        </w:rPr>
        <w:t xml:space="preserve"> Similar comparison with an additional condition: discharge using an electrode exposed to 15 min vacuum in a glovebox chamber (to simulate vacuum exposure during sample transfer back into the glovebox), followed by cell reassembly. Baseline and cryo-XRS conditions are repeated from </w:t>
      </w:r>
      <w:r w:rsidR="00AF431C" w:rsidRPr="00AF431C">
        <w:rPr>
          <w:rFonts w:hint="eastAsia"/>
          <w:b/>
          <w:bCs/>
          <w:color w:val="000000" w:themeColor="text1"/>
          <w:szCs w:val="24"/>
          <w:lang w:eastAsia="ko-KR"/>
        </w:rPr>
        <w:t>a</w:t>
      </w:r>
      <w:r w:rsidR="000F0A10" w:rsidRPr="000F0A10">
        <w:rPr>
          <w:color w:val="000000" w:themeColor="text1"/>
          <w:szCs w:val="24"/>
        </w:rPr>
        <w:t>.</w:t>
      </w:r>
      <w:r w:rsidR="000F0A10" w:rsidRPr="000F0A10">
        <w:rPr>
          <w:b/>
          <w:color w:val="000000" w:themeColor="text1"/>
          <w:szCs w:val="24"/>
        </w:rPr>
        <w:t xml:space="preserve"> </w:t>
      </w:r>
      <w:r w:rsidRPr="00DF128E">
        <w:rPr>
          <w:color w:val="000000" w:themeColor="text1"/>
          <w:szCs w:val="24"/>
        </w:rPr>
        <w:br w:type="page"/>
      </w:r>
    </w:p>
    <w:p w14:paraId="6169F9B4" w14:textId="7923C89A" w:rsidR="004562F0" w:rsidRPr="00DF128E" w:rsidRDefault="00626DBB"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35B6F3C6" wp14:editId="0E84968F">
            <wp:extent cx="2012950" cy="1710055"/>
            <wp:effectExtent l="0" t="0" r="0" b="0"/>
            <wp:docPr id="1460409061"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2950" cy="1710055"/>
                    </a:xfrm>
                    <a:prstGeom prst="rect">
                      <a:avLst/>
                    </a:prstGeom>
                    <a:noFill/>
                    <a:ln>
                      <a:noFill/>
                    </a:ln>
                  </pic:spPr>
                </pic:pic>
              </a:graphicData>
            </a:graphic>
          </wp:inline>
        </w:drawing>
      </w:r>
    </w:p>
    <w:p w14:paraId="64C47FDC" w14:textId="3BC5301D" w:rsidR="004562F0" w:rsidRPr="00DF128E" w:rsidRDefault="004562F0" w:rsidP="007E4AE4">
      <w:pPr>
        <w:spacing w:line="480" w:lineRule="auto"/>
        <w:jc w:val="both"/>
        <w:rPr>
          <w:color w:val="000000" w:themeColor="text1"/>
          <w:szCs w:val="24"/>
        </w:rPr>
      </w:pPr>
      <w:r w:rsidRPr="00DF128E">
        <w:rPr>
          <w:b/>
          <w:color w:val="000000" w:themeColor="text1"/>
          <w:szCs w:val="24"/>
        </w:rPr>
        <w:t xml:space="preserve">Fig. </w:t>
      </w:r>
      <w:r w:rsidR="001C6C19" w:rsidRPr="00DF128E">
        <w:rPr>
          <w:b/>
          <w:color w:val="000000" w:themeColor="text1"/>
          <w:szCs w:val="24"/>
        </w:rPr>
        <w:t>S</w:t>
      </w:r>
      <w:r w:rsidR="001C6C19" w:rsidRPr="00DF128E">
        <w:rPr>
          <w:rFonts w:hint="eastAsia"/>
          <w:b/>
          <w:color w:val="000000" w:themeColor="text1"/>
          <w:szCs w:val="24"/>
          <w:lang w:eastAsia="ko-KR"/>
        </w:rPr>
        <w:t>1</w:t>
      </w:r>
      <w:r w:rsidR="001C6C19">
        <w:rPr>
          <w:rFonts w:hint="eastAsia"/>
          <w:b/>
          <w:color w:val="000000" w:themeColor="text1"/>
          <w:szCs w:val="24"/>
          <w:lang w:eastAsia="ko-KR"/>
        </w:rPr>
        <w:t>2</w:t>
      </w:r>
      <w:r w:rsidRPr="00DF128E">
        <w:rPr>
          <w:b/>
          <w:color w:val="000000" w:themeColor="text1"/>
          <w:szCs w:val="24"/>
        </w:rPr>
        <w:t>.</w:t>
      </w:r>
      <w:r w:rsidRPr="00DF128E">
        <w:rPr>
          <w:color w:val="000000" w:themeColor="text1"/>
          <w:szCs w:val="24"/>
        </w:rPr>
        <w:t xml:space="preserve"> </w:t>
      </w:r>
      <w:r w:rsidR="006C1D46" w:rsidRPr="006C1D46">
        <w:rPr>
          <w:rFonts w:hint="eastAsia"/>
          <w:bCs/>
          <w:color w:val="000000" w:themeColor="text1"/>
          <w:szCs w:val="24"/>
        </w:rPr>
        <w:t xml:space="preserve">Comparison between the experimental cryogenic O K-edge spectrum of the pristine electrode and a simulated spectrum based on the </w:t>
      </w:r>
      <w:r w:rsidR="006C1D46" w:rsidRPr="006C1D46">
        <w:rPr>
          <w:rFonts w:hint="eastAsia"/>
          <w:color w:val="000000" w:themeColor="text1"/>
          <w:szCs w:val="24"/>
        </w:rPr>
        <w:t>Li</w:t>
      </w:r>
      <w:r w:rsidR="006C1D46" w:rsidRPr="006C1D46">
        <w:rPr>
          <w:rFonts w:hint="eastAsia"/>
          <w:color w:val="000000" w:themeColor="text1"/>
          <w:szCs w:val="24"/>
          <w:vertAlign w:val="subscript"/>
        </w:rPr>
        <w:t>2</w:t>
      </w:r>
      <w:r w:rsidR="006C1D46" w:rsidRPr="006C1D46">
        <w:rPr>
          <w:rFonts w:hint="eastAsia"/>
          <w:color w:val="000000" w:themeColor="text1"/>
          <w:szCs w:val="24"/>
        </w:rPr>
        <w:t>MnO</w:t>
      </w:r>
      <w:r w:rsidR="006C1D46" w:rsidRPr="006C1D46">
        <w:rPr>
          <w:rFonts w:hint="eastAsia"/>
          <w:color w:val="000000" w:themeColor="text1"/>
          <w:szCs w:val="24"/>
          <w:vertAlign w:val="subscript"/>
        </w:rPr>
        <w:t>3</w:t>
      </w:r>
      <w:r w:rsidR="006C1D46" w:rsidRPr="006C1D46">
        <w:rPr>
          <w:rFonts w:hint="eastAsia"/>
          <w:color w:val="000000" w:themeColor="text1"/>
          <w:szCs w:val="24"/>
        </w:rPr>
        <w:t xml:space="preserve"> structure.</w:t>
      </w:r>
      <w:r w:rsidRPr="00DF128E">
        <w:rPr>
          <w:color w:val="000000" w:themeColor="text1"/>
          <w:szCs w:val="24"/>
        </w:rPr>
        <w:br w:type="page"/>
      </w:r>
    </w:p>
    <w:p w14:paraId="00B40355" w14:textId="125DF7FB" w:rsidR="004562F0" w:rsidRPr="00DF128E" w:rsidRDefault="004F50C5"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3B40874A" wp14:editId="06B76EDC">
            <wp:extent cx="5723890" cy="2054225"/>
            <wp:effectExtent l="0" t="0" r="0" b="3175"/>
            <wp:docPr id="1681295001"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3890" cy="2054225"/>
                    </a:xfrm>
                    <a:prstGeom prst="rect">
                      <a:avLst/>
                    </a:prstGeom>
                    <a:noFill/>
                    <a:ln>
                      <a:noFill/>
                    </a:ln>
                  </pic:spPr>
                </pic:pic>
              </a:graphicData>
            </a:graphic>
          </wp:inline>
        </w:drawing>
      </w:r>
    </w:p>
    <w:p w14:paraId="0EB2E97C" w14:textId="08C425A3" w:rsidR="004562F0" w:rsidRPr="00DF128E" w:rsidRDefault="004562F0" w:rsidP="009F3081">
      <w:pPr>
        <w:spacing w:line="480" w:lineRule="auto"/>
        <w:jc w:val="both"/>
        <w:rPr>
          <w:color w:val="000000" w:themeColor="text1"/>
          <w:szCs w:val="24"/>
        </w:rPr>
      </w:pPr>
      <w:r w:rsidRPr="00DF128E">
        <w:rPr>
          <w:b/>
          <w:color w:val="000000" w:themeColor="text1"/>
          <w:szCs w:val="24"/>
        </w:rPr>
        <w:t xml:space="preserve">Fig. </w:t>
      </w:r>
      <w:r w:rsidR="001C6C19" w:rsidRPr="00DF128E">
        <w:rPr>
          <w:b/>
          <w:color w:val="000000" w:themeColor="text1"/>
          <w:szCs w:val="24"/>
        </w:rPr>
        <w:t>S</w:t>
      </w:r>
      <w:r w:rsidR="001C6C19" w:rsidRPr="00DF128E">
        <w:rPr>
          <w:rFonts w:hint="eastAsia"/>
          <w:b/>
          <w:color w:val="000000" w:themeColor="text1"/>
          <w:szCs w:val="24"/>
          <w:lang w:eastAsia="ko-KR"/>
        </w:rPr>
        <w:t>1</w:t>
      </w:r>
      <w:r w:rsidR="001C6C19">
        <w:rPr>
          <w:rFonts w:hint="eastAsia"/>
          <w:b/>
          <w:color w:val="000000" w:themeColor="text1"/>
          <w:szCs w:val="24"/>
          <w:lang w:eastAsia="ko-KR"/>
        </w:rPr>
        <w:t>3</w:t>
      </w:r>
      <w:r w:rsidRPr="00DF128E">
        <w:rPr>
          <w:b/>
          <w:color w:val="000000" w:themeColor="text1"/>
          <w:szCs w:val="24"/>
        </w:rPr>
        <w:t>.</w:t>
      </w:r>
      <w:r w:rsidRPr="00DF128E">
        <w:rPr>
          <w:color w:val="000000" w:themeColor="text1"/>
          <w:szCs w:val="24"/>
        </w:rPr>
        <w:t xml:space="preserve"> </w:t>
      </w:r>
      <w:r w:rsidR="00D71419" w:rsidRPr="00D71419">
        <w:rPr>
          <w:bCs/>
          <w:color w:val="000000" w:themeColor="text1"/>
          <w:szCs w:val="24"/>
        </w:rPr>
        <w:t xml:space="preserve">Oxygen configurations enumerated from </w:t>
      </w:r>
      <w:r w:rsidR="00D71419" w:rsidRPr="00D71419">
        <w:rPr>
          <w:rFonts w:hint="eastAsia"/>
          <w:bCs/>
          <w:color w:val="000000" w:themeColor="text1"/>
          <w:szCs w:val="24"/>
        </w:rPr>
        <w:t>DFT</w:t>
      </w:r>
      <w:r w:rsidR="00D71419" w:rsidRPr="00D71419">
        <w:rPr>
          <w:bCs/>
          <w:color w:val="000000" w:themeColor="text1"/>
          <w:szCs w:val="24"/>
        </w:rPr>
        <w:t xml:space="preserve"> calculations. Different O–O bonding types and short Mn–O bonds emerge upon </w:t>
      </w:r>
      <w:r w:rsidR="00D71419" w:rsidRPr="00D71419">
        <w:rPr>
          <w:rFonts w:hint="eastAsia"/>
          <w:bCs/>
          <w:color w:val="000000" w:themeColor="text1"/>
          <w:szCs w:val="24"/>
        </w:rPr>
        <w:t>OR</w:t>
      </w:r>
      <w:r w:rsidR="00D71419" w:rsidRPr="00D71419">
        <w:rPr>
          <w:bCs/>
          <w:color w:val="000000" w:themeColor="text1"/>
          <w:szCs w:val="24"/>
        </w:rPr>
        <w:t xml:space="preserve"> activation. Each O–O species exhibits a characteristic bond length range, as indicated in the figure. Short Mn–O bonds, typically below 1.7 Å due to strong </w:t>
      </w:r>
      <w:r w:rsidR="00D71419" w:rsidRPr="00D71419">
        <w:rPr>
          <w:bCs/>
          <w:i/>
          <w:iCs/>
          <w:color w:val="000000" w:themeColor="text1"/>
          <w:szCs w:val="24"/>
        </w:rPr>
        <w:t>π</w:t>
      </w:r>
      <w:r w:rsidR="00D71419" w:rsidRPr="00D71419">
        <w:rPr>
          <w:bCs/>
          <w:color w:val="000000" w:themeColor="text1"/>
          <w:szCs w:val="24"/>
        </w:rPr>
        <w:t xml:space="preserve">-interactions (compared to the original 1.93 Å), appear only when the oxygen coordination number decreases from 6 to 5 (pyramidal) or 4 (tetrahedral), driven by Mn migration or oxygen </w:t>
      </w:r>
      <w:proofErr w:type="spellStart"/>
      <w:r w:rsidR="00D71419" w:rsidRPr="00D71419">
        <w:rPr>
          <w:bCs/>
          <w:color w:val="000000" w:themeColor="text1"/>
          <w:szCs w:val="24"/>
        </w:rPr>
        <w:t>decoordination</w:t>
      </w:r>
      <w:proofErr w:type="spellEnd"/>
      <w:r w:rsidR="00D71419" w:rsidRPr="00D71419">
        <w:rPr>
          <w:bCs/>
          <w:color w:val="000000" w:themeColor="text1"/>
          <w:szCs w:val="24"/>
        </w:rPr>
        <w:t xml:space="preserve">. </w:t>
      </w:r>
      <w:r w:rsidRPr="00DF128E">
        <w:rPr>
          <w:color w:val="000000" w:themeColor="text1"/>
          <w:szCs w:val="24"/>
        </w:rPr>
        <w:br w:type="page"/>
      </w:r>
    </w:p>
    <w:p w14:paraId="35E7DF44" w14:textId="55DC3972" w:rsidR="004562F0" w:rsidRPr="00DF128E" w:rsidRDefault="004E6320" w:rsidP="004562F0">
      <w:pPr>
        <w:spacing w:line="480" w:lineRule="auto"/>
        <w:jc w:val="center"/>
        <w:rPr>
          <w:b/>
          <w:color w:val="000000" w:themeColor="text1"/>
          <w:szCs w:val="24"/>
        </w:rPr>
      </w:pPr>
      <w:r>
        <w:rPr>
          <w:b/>
          <w:noProof/>
          <w:szCs w:val="24"/>
        </w:rPr>
        <w:lastRenderedPageBreak/>
        <w:drawing>
          <wp:inline distT="0" distB="0" distL="0" distR="0" wp14:anchorId="2CC2DD0C" wp14:editId="3A009A44">
            <wp:extent cx="1911350" cy="1593850"/>
            <wp:effectExtent l="0" t="0" r="0" b="6350"/>
            <wp:docPr id="512049689" name="그림 1" descr="스크린샷, 텍스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9689" name="그림 1" descr="스크린샷, 텍스트이(가) 표시된 사진&#10;&#10;AI 생성 콘텐츠는 정확하지 않을 수 있습니다."/>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1350" cy="1593850"/>
                    </a:xfrm>
                    <a:prstGeom prst="rect">
                      <a:avLst/>
                    </a:prstGeom>
                    <a:noFill/>
                    <a:ln>
                      <a:noFill/>
                    </a:ln>
                  </pic:spPr>
                </pic:pic>
              </a:graphicData>
            </a:graphic>
          </wp:inline>
        </w:drawing>
      </w:r>
    </w:p>
    <w:p w14:paraId="76FBD358" w14:textId="304439C2" w:rsidR="004562F0" w:rsidRPr="00DF128E" w:rsidRDefault="004562F0" w:rsidP="002A636E">
      <w:pPr>
        <w:spacing w:line="480" w:lineRule="auto"/>
        <w:jc w:val="both"/>
        <w:rPr>
          <w:color w:val="000000" w:themeColor="text1"/>
          <w:szCs w:val="24"/>
        </w:rPr>
      </w:pPr>
      <w:r w:rsidRPr="00DF128E">
        <w:rPr>
          <w:b/>
          <w:color w:val="000000" w:themeColor="text1"/>
          <w:szCs w:val="24"/>
        </w:rPr>
        <w:t xml:space="preserve">Fig. </w:t>
      </w:r>
      <w:r w:rsidR="001C6C19" w:rsidRPr="00DF128E">
        <w:rPr>
          <w:b/>
          <w:color w:val="000000" w:themeColor="text1"/>
          <w:szCs w:val="24"/>
        </w:rPr>
        <w:t>S</w:t>
      </w:r>
      <w:r w:rsidR="001C6C19" w:rsidRPr="00DF128E">
        <w:rPr>
          <w:rFonts w:hint="eastAsia"/>
          <w:b/>
          <w:color w:val="000000" w:themeColor="text1"/>
          <w:szCs w:val="24"/>
          <w:lang w:eastAsia="ko-KR"/>
        </w:rPr>
        <w:t>1</w:t>
      </w:r>
      <w:r w:rsidR="001C6C19">
        <w:rPr>
          <w:rFonts w:hint="eastAsia"/>
          <w:b/>
          <w:color w:val="000000" w:themeColor="text1"/>
          <w:szCs w:val="24"/>
          <w:lang w:eastAsia="ko-KR"/>
        </w:rPr>
        <w:t>4</w:t>
      </w:r>
      <w:r w:rsidRPr="00DF128E">
        <w:rPr>
          <w:b/>
          <w:color w:val="000000" w:themeColor="text1"/>
          <w:szCs w:val="24"/>
        </w:rPr>
        <w:t>.</w:t>
      </w:r>
      <w:r w:rsidRPr="00DF128E">
        <w:rPr>
          <w:color w:val="000000" w:themeColor="text1"/>
          <w:szCs w:val="24"/>
        </w:rPr>
        <w:t xml:space="preserve"> </w:t>
      </w:r>
      <w:r w:rsidR="004E6320" w:rsidRPr="004E6320">
        <w:rPr>
          <w:bCs/>
          <w:color w:val="000000" w:themeColor="text1"/>
          <w:szCs w:val="24"/>
          <w:lang w:eastAsia="ko-KR"/>
        </w:rPr>
        <w:t xml:space="preserve">Simulated oxygen K-edge X-ray absorption spectra for </w:t>
      </w:r>
      <w:r w:rsidR="004E6320" w:rsidRPr="004E6320">
        <w:rPr>
          <w:rFonts w:hint="eastAsia"/>
          <w:bCs/>
          <w:color w:val="000000" w:themeColor="text1"/>
          <w:szCs w:val="24"/>
          <w:lang w:eastAsia="ko-KR"/>
        </w:rPr>
        <w:t>ozonide</w:t>
      </w:r>
      <w:r w:rsidR="004E6320" w:rsidRPr="004E6320">
        <w:rPr>
          <w:bCs/>
          <w:color w:val="000000" w:themeColor="text1"/>
          <w:szCs w:val="24"/>
          <w:lang w:eastAsia="ko-KR"/>
        </w:rPr>
        <w:t xml:space="preserve"> configurations, systematically enumerated across varying lithium contents in </w:t>
      </w:r>
      <w:r w:rsidR="004E6320" w:rsidRPr="004E6320">
        <w:rPr>
          <w:rFonts w:hint="eastAsia"/>
          <w:bCs/>
          <w:color w:val="000000" w:themeColor="text1"/>
          <w:szCs w:val="24"/>
          <w:lang w:eastAsia="ko-KR"/>
        </w:rPr>
        <w:t>Li</w:t>
      </w:r>
      <w:r w:rsidR="004E6320" w:rsidRPr="004E6320">
        <w:rPr>
          <w:rFonts w:hint="eastAsia"/>
          <w:bCs/>
          <w:color w:val="000000" w:themeColor="text1"/>
          <w:szCs w:val="24"/>
          <w:vertAlign w:val="subscript"/>
          <w:lang w:eastAsia="ko-KR"/>
        </w:rPr>
        <w:t>2</w:t>
      </w:r>
      <w:r w:rsidR="004E6320" w:rsidRPr="004E6320">
        <w:rPr>
          <w:rFonts w:hint="eastAsia"/>
          <w:bCs/>
          <w:color w:val="000000" w:themeColor="text1"/>
          <w:szCs w:val="24"/>
          <w:lang w:eastAsia="ko-KR"/>
        </w:rPr>
        <w:t>MnO</w:t>
      </w:r>
      <w:r w:rsidR="004E6320" w:rsidRPr="004E6320">
        <w:rPr>
          <w:rFonts w:hint="eastAsia"/>
          <w:bCs/>
          <w:color w:val="000000" w:themeColor="text1"/>
          <w:szCs w:val="24"/>
          <w:vertAlign w:val="subscript"/>
          <w:lang w:eastAsia="ko-KR"/>
        </w:rPr>
        <w:t>3</w:t>
      </w:r>
      <w:r w:rsidR="004E6320" w:rsidRPr="004E6320">
        <w:rPr>
          <w:bCs/>
          <w:color w:val="000000" w:themeColor="text1"/>
          <w:szCs w:val="24"/>
          <w:lang w:eastAsia="ko-KR"/>
        </w:rPr>
        <w:t>.</w:t>
      </w:r>
      <w:r w:rsidRPr="00DF128E">
        <w:rPr>
          <w:color w:val="000000" w:themeColor="text1"/>
          <w:szCs w:val="24"/>
        </w:rPr>
        <w:br w:type="page"/>
      </w:r>
    </w:p>
    <w:p w14:paraId="4086A32E" w14:textId="74DA558D" w:rsidR="004562F0" w:rsidRPr="00DF128E" w:rsidRDefault="006A1F64"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736AD61B" wp14:editId="62E75DB9">
            <wp:extent cx="5705690" cy="1320165"/>
            <wp:effectExtent l="0" t="0" r="9525" b="0"/>
            <wp:docPr id="24642606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84" r="732"/>
                    <a:stretch>
                      <a:fillRect/>
                    </a:stretch>
                  </pic:blipFill>
                  <pic:spPr bwMode="auto">
                    <a:xfrm>
                      <a:off x="0" y="0"/>
                      <a:ext cx="5708434"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066735C6" w14:textId="4BD228F2" w:rsidR="004562F0" w:rsidRPr="00DF128E" w:rsidRDefault="004562F0" w:rsidP="009A6B02">
      <w:pPr>
        <w:spacing w:line="480" w:lineRule="auto"/>
        <w:jc w:val="both"/>
        <w:rPr>
          <w:color w:val="000000" w:themeColor="text1"/>
          <w:szCs w:val="24"/>
        </w:rPr>
      </w:pPr>
      <w:r w:rsidRPr="00DF128E">
        <w:rPr>
          <w:b/>
          <w:color w:val="000000" w:themeColor="text1"/>
          <w:szCs w:val="24"/>
        </w:rPr>
        <w:t xml:space="preserve">Fig. </w:t>
      </w:r>
      <w:r w:rsidR="001C6C19" w:rsidRPr="00DF128E">
        <w:rPr>
          <w:b/>
          <w:color w:val="000000" w:themeColor="text1"/>
          <w:szCs w:val="24"/>
        </w:rPr>
        <w:t>S</w:t>
      </w:r>
      <w:r w:rsidR="001C6C19" w:rsidRPr="00DF128E">
        <w:rPr>
          <w:rFonts w:hint="eastAsia"/>
          <w:b/>
          <w:color w:val="000000" w:themeColor="text1"/>
          <w:szCs w:val="24"/>
          <w:lang w:eastAsia="ko-KR"/>
        </w:rPr>
        <w:t>1</w:t>
      </w:r>
      <w:r w:rsidR="001C6C19">
        <w:rPr>
          <w:rFonts w:hint="eastAsia"/>
          <w:b/>
          <w:color w:val="000000" w:themeColor="text1"/>
          <w:szCs w:val="24"/>
          <w:lang w:eastAsia="ko-KR"/>
        </w:rPr>
        <w:t>5</w:t>
      </w:r>
      <w:r w:rsidRPr="00DF128E">
        <w:rPr>
          <w:b/>
          <w:color w:val="000000" w:themeColor="text1"/>
          <w:szCs w:val="24"/>
        </w:rPr>
        <w:t>.</w:t>
      </w:r>
      <w:r w:rsidRPr="00DF128E">
        <w:rPr>
          <w:color w:val="000000" w:themeColor="text1"/>
          <w:szCs w:val="24"/>
        </w:rPr>
        <w:t xml:space="preserve"> </w:t>
      </w:r>
      <w:r w:rsidR="00DD14AC" w:rsidRPr="00DF128E">
        <w:rPr>
          <w:b/>
          <w:bCs/>
          <w:color w:val="000000" w:themeColor="text1"/>
          <w:szCs w:val="24"/>
        </w:rPr>
        <w:t>a</w:t>
      </w:r>
      <w:r w:rsidR="00DD14AC" w:rsidRPr="00DF128E">
        <w:rPr>
          <w:color w:val="000000" w:themeColor="text1"/>
          <w:szCs w:val="24"/>
        </w:rPr>
        <w:t>,</w:t>
      </w:r>
      <w:r w:rsidR="003A2D57" w:rsidRPr="00DF128E">
        <w:rPr>
          <w:color w:val="000000" w:themeColor="text1"/>
          <w:szCs w:val="24"/>
        </w:rPr>
        <w:t xml:space="preserve"> </w:t>
      </w:r>
      <w:proofErr w:type="gramStart"/>
      <w:r w:rsidR="00A94923" w:rsidRPr="00A94923">
        <w:rPr>
          <w:color w:val="000000" w:themeColor="text1"/>
          <w:szCs w:val="24"/>
        </w:rPr>
        <w:t>Fitting</w:t>
      </w:r>
      <w:proofErr w:type="gramEnd"/>
      <w:r w:rsidR="00A94923" w:rsidRPr="00A94923">
        <w:rPr>
          <w:color w:val="000000" w:themeColor="text1"/>
          <w:szCs w:val="24"/>
        </w:rPr>
        <w:t xml:space="preserve"> results of the differential spectra using simulated spectra.</w:t>
      </w:r>
      <w:r w:rsidR="00A94923" w:rsidRPr="00A94923">
        <w:rPr>
          <w:rFonts w:hint="eastAsia"/>
          <w:color w:val="000000" w:themeColor="text1"/>
          <w:szCs w:val="24"/>
        </w:rPr>
        <w:t xml:space="preserve"> </w:t>
      </w:r>
      <w:r w:rsidR="00A94923">
        <w:rPr>
          <w:rFonts w:hint="eastAsia"/>
          <w:b/>
          <w:bCs/>
          <w:color w:val="000000" w:themeColor="text1"/>
          <w:szCs w:val="24"/>
          <w:lang w:eastAsia="ko-KR"/>
        </w:rPr>
        <w:t>b</w:t>
      </w:r>
      <w:r w:rsidR="00A94923">
        <w:rPr>
          <w:rFonts w:hint="eastAsia"/>
          <w:color w:val="000000" w:themeColor="text1"/>
          <w:szCs w:val="24"/>
          <w:lang w:eastAsia="ko-KR"/>
        </w:rPr>
        <w:t>,</w:t>
      </w:r>
      <w:r w:rsidR="00A94923" w:rsidRPr="00A94923">
        <w:rPr>
          <w:color w:val="000000" w:themeColor="text1"/>
          <w:szCs w:val="24"/>
        </w:rPr>
        <w:t xml:space="preserve"> Quantification of redox products across different </w:t>
      </w:r>
      <w:r w:rsidR="00A94923" w:rsidRPr="00A94923">
        <w:rPr>
          <w:rFonts w:hint="eastAsia"/>
          <w:color w:val="000000" w:themeColor="text1"/>
          <w:szCs w:val="24"/>
        </w:rPr>
        <w:t>regions</w:t>
      </w:r>
      <w:r w:rsidR="00A94923" w:rsidRPr="00A94923">
        <w:rPr>
          <w:color w:val="000000" w:themeColor="text1"/>
          <w:szCs w:val="24"/>
        </w:rPr>
        <w:t xml:space="preserve"> on the </w:t>
      </w:r>
      <w:r w:rsidR="00A94923" w:rsidRPr="00A94923">
        <w:rPr>
          <w:rFonts w:hint="eastAsia"/>
          <w:color w:val="000000" w:themeColor="text1"/>
          <w:szCs w:val="24"/>
        </w:rPr>
        <w:t>high-voltage</w:t>
      </w:r>
      <w:r w:rsidR="00A94923" w:rsidRPr="00A94923">
        <w:rPr>
          <w:color w:val="000000" w:themeColor="text1"/>
          <w:szCs w:val="24"/>
        </w:rPr>
        <w:t xml:space="preserve"> plateau. Numbers above the bar charts </w:t>
      </w:r>
      <w:r w:rsidR="00A94923" w:rsidRPr="00A94923">
        <w:rPr>
          <w:rFonts w:hint="eastAsia"/>
          <w:color w:val="000000" w:themeColor="text1"/>
          <w:szCs w:val="24"/>
        </w:rPr>
        <w:t>represent</w:t>
      </w:r>
      <w:r w:rsidR="00A94923" w:rsidRPr="00A94923">
        <w:rPr>
          <w:color w:val="000000" w:themeColor="text1"/>
          <w:szCs w:val="24"/>
        </w:rPr>
        <w:t xml:space="preserve"> the areal contribution of each species formed during the indicated interval, with corresponding percentages.</w:t>
      </w:r>
      <w:r w:rsidRPr="00DF128E">
        <w:rPr>
          <w:color w:val="000000" w:themeColor="text1"/>
          <w:szCs w:val="24"/>
        </w:rPr>
        <w:br w:type="page"/>
      </w:r>
    </w:p>
    <w:p w14:paraId="547FC479" w14:textId="3FD4F739" w:rsidR="004562F0" w:rsidRPr="00DF128E" w:rsidRDefault="00D0225E"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59B04F64" wp14:editId="40670E7F">
            <wp:extent cx="2991485" cy="2287905"/>
            <wp:effectExtent l="0" t="0" r="0" b="0"/>
            <wp:docPr id="1189697627"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1485" cy="2287905"/>
                    </a:xfrm>
                    <a:prstGeom prst="rect">
                      <a:avLst/>
                    </a:prstGeom>
                    <a:noFill/>
                    <a:ln>
                      <a:noFill/>
                    </a:ln>
                  </pic:spPr>
                </pic:pic>
              </a:graphicData>
            </a:graphic>
          </wp:inline>
        </w:drawing>
      </w:r>
    </w:p>
    <w:p w14:paraId="5158BE0C" w14:textId="440A8352" w:rsidR="004562F0" w:rsidRPr="00DF128E" w:rsidRDefault="004562F0" w:rsidP="00260C06">
      <w:pPr>
        <w:spacing w:line="480" w:lineRule="auto"/>
        <w:jc w:val="both"/>
        <w:rPr>
          <w:color w:val="000000" w:themeColor="text1"/>
          <w:szCs w:val="24"/>
        </w:rPr>
      </w:pPr>
      <w:r w:rsidRPr="00DF128E">
        <w:rPr>
          <w:b/>
          <w:color w:val="000000" w:themeColor="text1"/>
          <w:szCs w:val="24"/>
        </w:rPr>
        <w:t xml:space="preserve">Fig. </w:t>
      </w:r>
      <w:r w:rsidR="00FD570F" w:rsidRPr="00DF128E">
        <w:rPr>
          <w:b/>
          <w:color w:val="000000" w:themeColor="text1"/>
          <w:szCs w:val="24"/>
        </w:rPr>
        <w:t>S</w:t>
      </w:r>
      <w:r w:rsidR="00FD570F" w:rsidRPr="00DF128E">
        <w:rPr>
          <w:rFonts w:hint="eastAsia"/>
          <w:b/>
          <w:color w:val="000000" w:themeColor="text1"/>
          <w:szCs w:val="24"/>
          <w:lang w:eastAsia="ko-KR"/>
        </w:rPr>
        <w:t>1</w:t>
      </w:r>
      <w:r w:rsidR="00FD570F">
        <w:rPr>
          <w:rFonts w:hint="eastAsia"/>
          <w:b/>
          <w:color w:val="000000" w:themeColor="text1"/>
          <w:szCs w:val="24"/>
          <w:lang w:eastAsia="ko-KR"/>
        </w:rPr>
        <w:t>6</w:t>
      </w:r>
      <w:r w:rsidRPr="00DF128E">
        <w:rPr>
          <w:b/>
          <w:color w:val="000000" w:themeColor="text1"/>
          <w:szCs w:val="24"/>
        </w:rPr>
        <w:t>.</w:t>
      </w:r>
      <w:r w:rsidRPr="00DF128E">
        <w:rPr>
          <w:color w:val="000000" w:themeColor="text1"/>
          <w:szCs w:val="24"/>
        </w:rPr>
        <w:t xml:space="preserve"> </w:t>
      </w:r>
      <w:r w:rsidR="009D6259" w:rsidRPr="009D6259">
        <w:rPr>
          <w:rFonts w:hint="eastAsia"/>
          <w:bCs/>
          <w:color w:val="000000" w:themeColor="text1"/>
          <w:szCs w:val="24"/>
          <w:lang w:eastAsia="ko-KR"/>
        </w:rPr>
        <w:t>Li</w:t>
      </w:r>
      <w:r w:rsidR="009D6259" w:rsidRPr="009D6259">
        <w:rPr>
          <w:bCs/>
          <w:color w:val="000000" w:themeColor="text1"/>
          <w:szCs w:val="24"/>
          <w:lang w:eastAsia="ko-KR"/>
        </w:rPr>
        <w:t>–</w:t>
      </w:r>
      <w:r w:rsidR="009D6259" w:rsidRPr="009D6259">
        <w:rPr>
          <w:rFonts w:hint="eastAsia"/>
          <w:bCs/>
          <w:color w:val="000000" w:themeColor="text1"/>
          <w:szCs w:val="24"/>
          <w:lang w:eastAsia="ko-KR"/>
        </w:rPr>
        <w:t>Mn</w:t>
      </w:r>
      <w:r w:rsidR="009D6259" w:rsidRPr="009D6259">
        <w:rPr>
          <w:bCs/>
          <w:color w:val="000000" w:themeColor="text1"/>
          <w:szCs w:val="24"/>
          <w:lang w:eastAsia="ko-KR"/>
        </w:rPr>
        <w:t>–</w:t>
      </w:r>
      <w:r w:rsidR="009D6259" w:rsidRPr="009D6259">
        <w:rPr>
          <w:rFonts w:hint="eastAsia"/>
          <w:bCs/>
          <w:color w:val="000000" w:themeColor="text1"/>
          <w:szCs w:val="24"/>
          <w:lang w:eastAsia="ko-KR"/>
        </w:rPr>
        <w:t>O ternary phase diagram showing the charging pathway of Li</w:t>
      </w:r>
      <w:r w:rsidR="009D6259" w:rsidRPr="009D6259">
        <w:rPr>
          <w:rFonts w:hint="eastAsia"/>
          <w:bCs/>
          <w:color w:val="000000" w:themeColor="text1"/>
          <w:szCs w:val="24"/>
          <w:vertAlign w:val="subscript"/>
          <w:lang w:eastAsia="ko-KR"/>
        </w:rPr>
        <w:t>2</w:t>
      </w:r>
      <w:r w:rsidR="009D6259" w:rsidRPr="009D6259">
        <w:rPr>
          <w:rFonts w:hint="eastAsia"/>
          <w:bCs/>
          <w:color w:val="000000" w:themeColor="text1"/>
          <w:szCs w:val="24"/>
          <w:lang w:eastAsia="ko-KR"/>
        </w:rPr>
        <w:t>MnO</w:t>
      </w:r>
      <w:r w:rsidR="009D6259" w:rsidRPr="009D6259">
        <w:rPr>
          <w:rFonts w:hint="eastAsia"/>
          <w:bCs/>
          <w:color w:val="000000" w:themeColor="text1"/>
          <w:szCs w:val="24"/>
          <w:vertAlign w:val="subscript"/>
          <w:lang w:eastAsia="ko-KR"/>
        </w:rPr>
        <w:t>3</w:t>
      </w:r>
      <w:r w:rsidR="009D6259" w:rsidRPr="009D6259">
        <w:rPr>
          <w:rFonts w:hint="eastAsia"/>
          <w:bCs/>
          <w:color w:val="000000" w:themeColor="text1"/>
          <w:szCs w:val="24"/>
          <w:lang w:eastAsia="ko-KR"/>
        </w:rPr>
        <w:t xml:space="preserve">. The pathway crosses three distinct compositional </w:t>
      </w:r>
      <w:r w:rsidR="009D6259" w:rsidRPr="009D6259">
        <w:rPr>
          <w:bCs/>
          <w:color w:val="000000" w:themeColor="text1"/>
          <w:szCs w:val="24"/>
          <w:lang w:eastAsia="ko-KR"/>
        </w:rPr>
        <w:t>regions;</w:t>
      </w:r>
      <w:r w:rsidR="009D6259" w:rsidRPr="009D6259">
        <w:rPr>
          <w:rFonts w:hint="eastAsia"/>
          <w:bCs/>
          <w:color w:val="000000" w:themeColor="text1"/>
          <w:szCs w:val="24"/>
          <w:lang w:eastAsia="ko-KR"/>
        </w:rPr>
        <w:t xml:space="preserve"> each associated with gaseous oxygen and spinel-like phase formation.</w:t>
      </w:r>
      <w:r w:rsidRPr="00DF128E">
        <w:rPr>
          <w:color w:val="000000" w:themeColor="text1"/>
          <w:szCs w:val="24"/>
        </w:rPr>
        <w:br w:type="page"/>
      </w:r>
    </w:p>
    <w:p w14:paraId="72E3E5BF" w14:textId="56E68187" w:rsidR="004562F0" w:rsidRPr="00DF128E" w:rsidRDefault="0004092B"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06D85F8A" wp14:editId="13EC3B4B">
            <wp:extent cx="1791335" cy="1597025"/>
            <wp:effectExtent l="0" t="0" r="0" b="3175"/>
            <wp:docPr id="1635237920"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335" cy="1597025"/>
                    </a:xfrm>
                    <a:prstGeom prst="rect">
                      <a:avLst/>
                    </a:prstGeom>
                    <a:noFill/>
                    <a:ln>
                      <a:noFill/>
                    </a:ln>
                  </pic:spPr>
                </pic:pic>
              </a:graphicData>
            </a:graphic>
          </wp:inline>
        </w:drawing>
      </w:r>
    </w:p>
    <w:p w14:paraId="08F67B46" w14:textId="160625E3" w:rsidR="004562F0" w:rsidRPr="00DF128E" w:rsidRDefault="004562F0" w:rsidP="0028677B">
      <w:pPr>
        <w:spacing w:line="480" w:lineRule="auto"/>
        <w:jc w:val="both"/>
        <w:rPr>
          <w:color w:val="000000" w:themeColor="text1"/>
          <w:szCs w:val="24"/>
        </w:rPr>
      </w:pPr>
      <w:r w:rsidRPr="00DF128E">
        <w:rPr>
          <w:b/>
          <w:color w:val="000000" w:themeColor="text1"/>
          <w:szCs w:val="24"/>
        </w:rPr>
        <w:t xml:space="preserve">Fig. </w:t>
      </w:r>
      <w:r w:rsidR="00FD570F" w:rsidRPr="00DF128E">
        <w:rPr>
          <w:b/>
          <w:color w:val="000000" w:themeColor="text1"/>
          <w:szCs w:val="24"/>
        </w:rPr>
        <w:t>S</w:t>
      </w:r>
      <w:r w:rsidR="00FD570F" w:rsidRPr="00DF128E">
        <w:rPr>
          <w:rFonts w:hint="eastAsia"/>
          <w:b/>
          <w:color w:val="000000" w:themeColor="text1"/>
          <w:szCs w:val="24"/>
          <w:lang w:eastAsia="ko-KR"/>
        </w:rPr>
        <w:t>1</w:t>
      </w:r>
      <w:r w:rsidR="00FD570F">
        <w:rPr>
          <w:rFonts w:hint="eastAsia"/>
          <w:b/>
          <w:color w:val="000000" w:themeColor="text1"/>
          <w:szCs w:val="24"/>
          <w:lang w:eastAsia="ko-KR"/>
        </w:rPr>
        <w:t>7</w:t>
      </w:r>
      <w:r w:rsidRPr="00DF128E">
        <w:rPr>
          <w:b/>
          <w:color w:val="000000" w:themeColor="text1"/>
          <w:szCs w:val="24"/>
        </w:rPr>
        <w:t>.</w:t>
      </w:r>
      <w:r w:rsidRPr="00DF128E">
        <w:rPr>
          <w:color w:val="000000" w:themeColor="text1"/>
          <w:szCs w:val="24"/>
        </w:rPr>
        <w:t xml:space="preserve"> </w:t>
      </w:r>
      <w:r w:rsidR="00B64441" w:rsidRPr="00B64441">
        <w:rPr>
          <w:color w:val="000000" w:themeColor="text1"/>
          <w:szCs w:val="24"/>
        </w:rPr>
        <w:t xml:space="preserve">Discharge differential voltage curves </w:t>
      </w:r>
      <w:r w:rsidR="00B64441" w:rsidRPr="00B64441">
        <w:rPr>
          <w:rFonts w:hint="eastAsia"/>
          <w:color w:val="000000" w:themeColor="text1"/>
          <w:szCs w:val="24"/>
        </w:rPr>
        <w:t>under various current densities.</w:t>
      </w:r>
      <w:r w:rsidR="00B64441" w:rsidRPr="00B64441">
        <w:rPr>
          <w:color w:val="000000" w:themeColor="text1"/>
          <w:szCs w:val="24"/>
        </w:rPr>
        <w:t xml:space="preserve"> </w:t>
      </w:r>
      <w:r w:rsidRPr="00DF128E">
        <w:rPr>
          <w:color w:val="000000" w:themeColor="text1"/>
          <w:szCs w:val="24"/>
        </w:rPr>
        <w:br w:type="page"/>
      </w:r>
    </w:p>
    <w:p w14:paraId="1A1973D9" w14:textId="192FE24E" w:rsidR="004562F0" w:rsidRPr="00DF128E" w:rsidRDefault="0004092B" w:rsidP="004562F0">
      <w:pPr>
        <w:spacing w:line="480" w:lineRule="auto"/>
        <w:jc w:val="center"/>
        <w:rPr>
          <w:b/>
          <w:color w:val="000000" w:themeColor="text1"/>
          <w:szCs w:val="24"/>
        </w:rPr>
      </w:pPr>
      <w:r>
        <w:rPr>
          <w:b/>
          <w:noProof/>
          <w:color w:val="000000" w:themeColor="text1"/>
          <w:szCs w:val="24"/>
        </w:rPr>
        <w:lastRenderedPageBreak/>
        <w:drawing>
          <wp:inline distT="0" distB="0" distL="0" distR="0" wp14:anchorId="766975C5" wp14:editId="0A08F002">
            <wp:extent cx="1791335" cy="1597025"/>
            <wp:effectExtent l="0" t="0" r="0" b="3175"/>
            <wp:docPr id="90673171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335" cy="1597025"/>
                    </a:xfrm>
                    <a:prstGeom prst="rect">
                      <a:avLst/>
                    </a:prstGeom>
                    <a:noFill/>
                    <a:ln>
                      <a:noFill/>
                    </a:ln>
                  </pic:spPr>
                </pic:pic>
              </a:graphicData>
            </a:graphic>
          </wp:inline>
        </w:drawing>
      </w:r>
    </w:p>
    <w:p w14:paraId="1A67C5BC" w14:textId="0FE1EF57" w:rsidR="004562F0" w:rsidRPr="00DF128E" w:rsidRDefault="004562F0" w:rsidP="00134CB0">
      <w:pPr>
        <w:spacing w:line="480" w:lineRule="auto"/>
        <w:jc w:val="both"/>
        <w:rPr>
          <w:color w:val="000000" w:themeColor="text1"/>
          <w:szCs w:val="24"/>
        </w:rPr>
      </w:pPr>
      <w:r w:rsidRPr="00DF128E">
        <w:rPr>
          <w:b/>
          <w:color w:val="000000" w:themeColor="text1"/>
          <w:szCs w:val="24"/>
        </w:rPr>
        <w:t xml:space="preserve">Fig. </w:t>
      </w:r>
      <w:r w:rsidR="00FD570F" w:rsidRPr="00DF128E">
        <w:rPr>
          <w:b/>
          <w:color w:val="000000" w:themeColor="text1"/>
          <w:szCs w:val="24"/>
        </w:rPr>
        <w:t>S</w:t>
      </w:r>
      <w:r w:rsidR="00FD570F" w:rsidRPr="00DF128E">
        <w:rPr>
          <w:rFonts w:hint="eastAsia"/>
          <w:b/>
          <w:color w:val="000000" w:themeColor="text1"/>
          <w:szCs w:val="24"/>
          <w:lang w:eastAsia="ko-KR"/>
        </w:rPr>
        <w:t>1</w:t>
      </w:r>
      <w:r w:rsidR="00FD570F">
        <w:rPr>
          <w:rFonts w:hint="eastAsia"/>
          <w:b/>
          <w:color w:val="000000" w:themeColor="text1"/>
          <w:szCs w:val="24"/>
          <w:lang w:eastAsia="ko-KR"/>
        </w:rPr>
        <w:t>8</w:t>
      </w:r>
      <w:r w:rsidRPr="00DF128E">
        <w:rPr>
          <w:b/>
          <w:color w:val="000000" w:themeColor="text1"/>
          <w:szCs w:val="24"/>
        </w:rPr>
        <w:t>.</w:t>
      </w:r>
      <w:r w:rsidRPr="00DF128E">
        <w:rPr>
          <w:color w:val="000000" w:themeColor="text1"/>
          <w:szCs w:val="24"/>
        </w:rPr>
        <w:t xml:space="preserve"> </w:t>
      </w:r>
      <w:r w:rsidR="00B64441" w:rsidRPr="00B64441">
        <w:rPr>
          <w:color w:val="000000" w:themeColor="text1"/>
          <w:szCs w:val="24"/>
          <w:lang w:eastAsia="ko-KR"/>
        </w:rPr>
        <w:t xml:space="preserve">Discharge differential voltage curves </w:t>
      </w:r>
      <w:r w:rsidR="00B64441" w:rsidRPr="00B64441">
        <w:rPr>
          <w:rFonts w:hint="eastAsia"/>
          <w:color w:val="000000" w:themeColor="text1"/>
          <w:szCs w:val="24"/>
          <w:lang w:eastAsia="ko-KR"/>
        </w:rPr>
        <w:t>over 100 electrochemical cycles.</w:t>
      </w:r>
      <w:r w:rsidRPr="00DF128E">
        <w:rPr>
          <w:color w:val="000000" w:themeColor="text1"/>
          <w:szCs w:val="24"/>
        </w:rPr>
        <w:br w:type="page"/>
      </w:r>
    </w:p>
    <w:p w14:paraId="576EE659" w14:textId="52837CCD" w:rsidR="002178ED" w:rsidRPr="00DF128E" w:rsidRDefault="002178ED" w:rsidP="00F60ADA">
      <w:pPr>
        <w:rPr>
          <w:bCs/>
          <w:color w:val="000000" w:themeColor="text1"/>
          <w:sz w:val="22"/>
        </w:rPr>
        <w:sectPr w:rsidR="002178ED" w:rsidRPr="00DF128E" w:rsidSect="000B523A">
          <w:type w:val="continuous"/>
          <w:pgSz w:w="11906" w:h="16838"/>
          <w:pgMar w:top="1440" w:right="1440" w:bottom="1701" w:left="1440" w:header="851" w:footer="992" w:gutter="0"/>
          <w:cols w:space="720"/>
        </w:sectPr>
      </w:pPr>
    </w:p>
    <w:p w14:paraId="7FE67DD3" w14:textId="39C6822A" w:rsidR="00594388" w:rsidRPr="00DF128E" w:rsidRDefault="00594388" w:rsidP="00F20507">
      <w:pPr>
        <w:spacing w:line="480" w:lineRule="auto"/>
        <w:jc w:val="both"/>
        <w:rPr>
          <w:b/>
          <w:bCs/>
          <w:color w:val="000000" w:themeColor="text1"/>
          <w:szCs w:val="24"/>
        </w:rPr>
      </w:pPr>
      <w:r w:rsidRPr="00DF128E">
        <w:rPr>
          <w:b/>
          <w:bCs/>
          <w:color w:val="000000" w:themeColor="text1"/>
          <w:sz w:val="32"/>
          <w:szCs w:val="32"/>
        </w:rPr>
        <w:lastRenderedPageBreak/>
        <w:t>References</w:t>
      </w:r>
    </w:p>
    <w:p w14:paraId="2120B3A3" w14:textId="12B02018" w:rsidR="00CA7B64" w:rsidRPr="00DF128E" w:rsidRDefault="00CA7B64" w:rsidP="00E739BF">
      <w:pPr>
        <w:pStyle w:val="EndNoteBibliography"/>
        <w:spacing w:line="288" w:lineRule="auto"/>
        <w:ind w:left="720" w:hanging="720"/>
        <w:rPr>
          <w:color w:val="000000" w:themeColor="text1"/>
        </w:rPr>
      </w:pPr>
      <w:r w:rsidRPr="00DF128E">
        <w:rPr>
          <w:color w:val="000000" w:themeColor="text1"/>
        </w:rPr>
        <w:t>1</w:t>
      </w:r>
      <w:r w:rsidRPr="00DF128E">
        <w:rPr>
          <w:color w:val="000000" w:themeColor="text1"/>
        </w:rPr>
        <w:tab/>
      </w:r>
      <w:r w:rsidR="00970C19" w:rsidRPr="00970C19">
        <w:rPr>
          <w:color w:val="000000" w:themeColor="text1"/>
        </w:rPr>
        <w:t>Gent</w:t>
      </w:r>
      <w:r w:rsidR="00E548B1">
        <w:rPr>
          <w:rFonts w:hint="eastAsia"/>
          <w:color w:val="000000" w:themeColor="text1"/>
          <w:lang w:eastAsia="ko-KR"/>
        </w:rPr>
        <w:t xml:space="preserve">, </w:t>
      </w:r>
      <w:r w:rsidR="00E548B1" w:rsidRPr="00970C19">
        <w:rPr>
          <w:rFonts w:hint="eastAsia"/>
          <w:color w:val="000000" w:themeColor="text1"/>
        </w:rPr>
        <w:t>W. E.</w:t>
      </w:r>
      <w:r w:rsidR="00970C19" w:rsidRPr="00970C19">
        <w:rPr>
          <w:color w:val="000000" w:themeColor="text1"/>
        </w:rPr>
        <w:t xml:space="preserve"> </w:t>
      </w:r>
      <w:r w:rsidR="00970C19" w:rsidRPr="00E548B1">
        <w:rPr>
          <w:color w:val="000000" w:themeColor="text1"/>
        </w:rPr>
        <w:t>et al.</w:t>
      </w:r>
      <w:r w:rsidR="00970C19" w:rsidRPr="00970C19">
        <w:rPr>
          <w:color w:val="000000" w:themeColor="text1"/>
        </w:rPr>
        <w:t xml:space="preserve"> Coupling between oxygen redox and cation migration explains unusual electrochemistry in lithium-rich layered oxides. </w:t>
      </w:r>
      <w:r w:rsidR="00970C19" w:rsidRPr="00970C19">
        <w:rPr>
          <w:rFonts w:hint="eastAsia"/>
          <w:i/>
          <w:iCs/>
          <w:color w:val="000000" w:themeColor="text1"/>
        </w:rPr>
        <w:t>Nat. Commun.</w:t>
      </w:r>
      <w:r w:rsidR="00970C19" w:rsidRPr="00970C19">
        <w:rPr>
          <w:color w:val="000000" w:themeColor="text1"/>
        </w:rPr>
        <w:t xml:space="preserve"> </w:t>
      </w:r>
      <w:r w:rsidR="00970C19" w:rsidRPr="00970C19">
        <w:rPr>
          <w:b/>
          <w:bCs/>
          <w:color w:val="000000" w:themeColor="text1"/>
        </w:rPr>
        <w:t>8</w:t>
      </w:r>
      <w:r w:rsidR="00970C19" w:rsidRPr="00970C19">
        <w:rPr>
          <w:color w:val="000000" w:themeColor="text1"/>
        </w:rPr>
        <w:t>, 2091</w:t>
      </w:r>
      <w:r w:rsidR="00970C19" w:rsidRPr="00970C19">
        <w:rPr>
          <w:rFonts w:hint="eastAsia"/>
          <w:color w:val="000000" w:themeColor="text1"/>
        </w:rPr>
        <w:t xml:space="preserve"> (2017)</w:t>
      </w:r>
      <w:r w:rsidR="00970C19" w:rsidRPr="00970C19">
        <w:rPr>
          <w:color w:val="000000" w:themeColor="text1"/>
        </w:rPr>
        <w:t>.</w:t>
      </w:r>
    </w:p>
    <w:p w14:paraId="23A34BB0" w14:textId="3D6668FC" w:rsidR="00CA7B64" w:rsidRPr="00DF128E" w:rsidRDefault="00CA7B64" w:rsidP="00CA7B64">
      <w:pPr>
        <w:pStyle w:val="EndNoteBibliography"/>
        <w:spacing w:line="288" w:lineRule="auto"/>
        <w:ind w:left="720" w:hanging="720"/>
        <w:rPr>
          <w:color w:val="000000" w:themeColor="text1"/>
        </w:rPr>
      </w:pPr>
      <w:r w:rsidRPr="00DF128E">
        <w:rPr>
          <w:color w:val="000000" w:themeColor="text1"/>
        </w:rPr>
        <w:t>2</w:t>
      </w:r>
      <w:r w:rsidRPr="00DF128E">
        <w:rPr>
          <w:color w:val="000000" w:themeColor="text1"/>
        </w:rPr>
        <w:tab/>
      </w:r>
      <w:r w:rsidR="00970C19" w:rsidRPr="00970C19">
        <w:rPr>
          <w:color w:val="000000" w:themeColor="text1"/>
        </w:rPr>
        <w:t>Hong</w:t>
      </w:r>
      <w:r w:rsidR="00E548B1">
        <w:rPr>
          <w:rFonts w:hint="eastAsia"/>
          <w:color w:val="000000" w:themeColor="text1"/>
          <w:lang w:eastAsia="ko-KR"/>
        </w:rPr>
        <w:t>, J.</w:t>
      </w:r>
      <w:r w:rsidR="00970C19" w:rsidRPr="00970C19">
        <w:rPr>
          <w:color w:val="000000" w:themeColor="text1"/>
        </w:rPr>
        <w:t xml:space="preserve"> </w:t>
      </w:r>
      <w:r w:rsidR="00970C19" w:rsidRPr="00E548B1">
        <w:rPr>
          <w:color w:val="000000" w:themeColor="text1"/>
        </w:rPr>
        <w:t>et al.</w:t>
      </w:r>
      <w:r w:rsidR="00970C19" w:rsidRPr="00970C19">
        <w:rPr>
          <w:color w:val="000000" w:themeColor="text1"/>
        </w:rPr>
        <w:t xml:space="preserve"> Metal–oxygen decoordination stabilizes anion redox in Li-rich oxides. </w:t>
      </w:r>
      <w:r w:rsidR="00970C19" w:rsidRPr="00970C19">
        <w:rPr>
          <w:rFonts w:hint="eastAsia"/>
          <w:i/>
          <w:iCs/>
          <w:color w:val="000000" w:themeColor="text1"/>
        </w:rPr>
        <w:t>Nat. Mater.</w:t>
      </w:r>
      <w:r w:rsidR="00970C19" w:rsidRPr="00970C19">
        <w:rPr>
          <w:color w:val="000000" w:themeColor="text1"/>
        </w:rPr>
        <w:t xml:space="preserve"> </w:t>
      </w:r>
      <w:r w:rsidR="00970C19" w:rsidRPr="00970C19">
        <w:rPr>
          <w:b/>
          <w:bCs/>
          <w:color w:val="000000" w:themeColor="text1"/>
        </w:rPr>
        <w:t>18</w:t>
      </w:r>
      <w:r w:rsidR="00970C19" w:rsidRPr="00970C19">
        <w:rPr>
          <w:color w:val="000000" w:themeColor="text1"/>
        </w:rPr>
        <w:t>, 256–265</w:t>
      </w:r>
      <w:r w:rsidR="00970C19" w:rsidRPr="00970C19">
        <w:rPr>
          <w:rFonts w:hint="eastAsia"/>
          <w:color w:val="000000" w:themeColor="text1"/>
        </w:rPr>
        <w:t xml:space="preserve"> (2019)</w:t>
      </w:r>
      <w:r w:rsidR="00970C19" w:rsidRPr="00970C19">
        <w:rPr>
          <w:color w:val="000000" w:themeColor="text1"/>
        </w:rPr>
        <w:t>.</w:t>
      </w:r>
    </w:p>
    <w:p w14:paraId="27B1DCC1" w14:textId="45F697D4" w:rsidR="00CA7B64" w:rsidRPr="00DF128E" w:rsidRDefault="00CA7B64" w:rsidP="00CA7B64">
      <w:pPr>
        <w:pStyle w:val="EndNoteBibliography"/>
        <w:spacing w:line="288" w:lineRule="auto"/>
        <w:ind w:left="720" w:hanging="720"/>
        <w:rPr>
          <w:color w:val="000000" w:themeColor="text1"/>
        </w:rPr>
      </w:pPr>
      <w:r w:rsidRPr="00DF128E">
        <w:rPr>
          <w:color w:val="000000" w:themeColor="text1"/>
        </w:rPr>
        <w:t>3</w:t>
      </w:r>
      <w:r w:rsidRPr="00DF128E">
        <w:rPr>
          <w:color w:val="000000" w:themeColor="text1"/>
        </w:rPr>
        <w:tab/>
      </w:r>
      <w:r w:rsidR="00970C19" w:rsidRPr="00970C19">
        <w:rPr>
          <w:color w:val="000000" w:themeColor="text1"/>
          <w:lang w:eastAsia="ko-KR"/>
        </w:rPr>
        <w:t>Dai</w:t>
      </w:r>
      <w:r w:rsidR="00E548B1">
        <w:rPr>
          <w:rFonts w:hint="eastAsia"/>
          <w:color w:val="000000" w:themeColor="text1"/>
          <w:lang w:eastAsia="ko-KR"/>
        </w:rPr>
        <w:t>, K.</w:t>
      </w:r>
      <w:r w:rsidR="00970C19" w:rsidRPr="00970C19">
        <w:rPr>
          <w:color w:val="000000" w:themeColor="text1"/>
          <w:lang w:eastAsia="ko-KR"/>
        </w:rPr>
        <w:t xml:space="preserve"> </w:t>
      </w:r>
      <w:r w:rsidR="00970C19" w:rsidRPr="00E548B1">
        <w:rPr>
          <w:color w:val="000000" w:themeColor="text1"/>
          <w:lang w:eastAsia="ko-KR"/>
        </w:rPr>
        <w:t>et al.</w:t>
      </w:r>
      <w:r w:rsidR="00970C19" w:rsidRPr="00970C19">
        <w:rPr>
          <w:color w:val="000000" w:themeColor="text1"/>
          <w:lang w:eastAsia="ko-KR"/>
        </w:rPr>
        <w:t xml:space="preserve"> High reversibility of lattice oxygen redox quantified by direct bulk probes of both anionic and cationic redox reactions. </w:t>
      </w:r>
      <w:r w:rsidR="00970C19" w:rsidRPr="00970C19">
        <w:rPr>
          <w:i/>
          <w:iCs/>
          <w:color w:val="000000" w:themeColor="text1"/>
          <w:lang w:eastAsia="ko-KR"/>
        </w:rPr>
        <w:t>Joule</w:t>
      </w:r>
      <w:r w:rsidR="00970C19" w:rsidRPr="00970C19">
        <w:rPr>
          <w:color w:val="000000" w:themeColor="text1"/>
          <w:lang w:eastAsia="ko-KR"/>
        </w:rPr>
        <w:t xml:space="preserve"> </w:t>
      </w:r>
      <w:r w:rsidR="00970C19" w:rsidRPr="00970C19">
        <w:rPr>
          <w:b/>
          <w:bCs/>
          <w:color w:val="000000" w:themeColor="text1"/>
          <w:lang w:eastAsia="ko-KR"/>
        </w:rPr>
        <w:t>3</w:t>
      </w:r>
      <w:r w:rsidR="00970C19" w:rsidRPr="00970C19">
        <w:rPr>
          <w:color w:val="000000" w:themeColor="text1"/>
          <w:lang w:eastAsia="ko-KR"/>
        </w:rPr>
        <w:t>, 518–541</w:t>
      </w:r>
      <w:r w:rsidR="00970C19" w:rsidRPr="00970C19">
        <w:rPr>
          <w:rFonts w:hint="eastAsia"/>
          <w:color w:val="000000" w:themeColor="text1"/>
          <w:lang w:eastAsia="ko-KR"/>
        </w:rPr>
        <w:t xml:space="preserve"> (2019)</w:t>
      </w:r>
      <w:r w:rsidR="00970C19" w:rsidRPr="00970C19">
        <w:rPr>
          <w:color w:val="000000" w:themeColor="text1"/>
          <w:lang w:eastAsia="ko-KR"/>
        </w:rPr>
        <w:t>.</w:t>
      </w:r>
    </w:p>
    <w:p w14:paraId="6868814C" w14:textId="6F478992" w:rsidR="00BA1B76" w:rsidRPr="00DF128E" w:rsidRDefault="00BA1B76" w:rsidP="00BA1B76">
      <w:pPr>
        <w:pStyle w:val="EndNoteBibliography"/>
        <w:spacing w:line="288" w:lineRule="auto"/>
        <w:ind w:left="720" w:hanging="720"/>
        <w:rPr>
          <w:color w:val="000000" w:themeColor="text1"/>
          <w:lang w:eastAsia="ko-KR"/>
        </w:rPr>
      </w:pPr>
      <w:r w:rsidRPr="00DF128E">
        <w:rPr>
          <w:rFonts w:hint="eastAsia"/>
          <w:color w:val="000000" w:themeColor="text1"/>
          <w:lang w:eastAsia="ko-KR"/>
        </w:rPr>
        <w:t>4</w:t>
      </w:r>
      <w:r w:rsidRPr="00DF128E">
        <w:rPr>
          <w:color w:val="000000" w:themeColor="text1"/>
        </w:rPr>
        <w:tab/>
      </w:r>
      <w:r w:rsidR="00970C19" w:rsidRPr="00970C19">
        <w:rPr>
          <w:color w:val="000000" w:themeColor="text1"/>
          <w:lang w:eastAsia="ko-KR"/>
        </w:rPr>
        <w:t>Oishi</w:t>
      </w:r>
      <w:r w:rsidR="00864B34">
        <w:rPr>
          <w:rFonts w:hint="eastAsia"/>
          <w:color w:val="000000" w:themeColor="text1"/>
          <w:lang w:eastAsia="ko-KR"/>
        </w:rPr>
        <w:t>, M.</w:t>
      </w:r>
      <w:r w:rsidR="00970C19" w:rsidRPr="00970C19">
        <w:rPr>
          <w:color w:val="000000" w:themeColor="text1"/>
          <w:lang w:eastAsia="ko-KR"/>
        </w:rPr>
        <w:t xml:space="preserve"> </w:t>
      </w:r>
      <w:r w:rsidR="00970C19" w:rsidRPr="00864B34">
        <w:rPr>
          <w:color w:val="000000" w:themeColor="text1"/>
          <w:lang w:eastAsia="ko-KR"/>
        </w:rPr>
        <w:t>et al.</w:t>
      </w:r>
      <w:r w:rsidR="00970C19" w:rsidRPr="00970C19">
        <w:rPr>
          <w:color w:val="000000" w:themeColor="text1"/>
          <w:lang w:eastAsia="ko-KR"/>
        </w:rPr>
        <w:t xml:space="preserve"> Direct observation of reversible oxygen anion redox reaction in Li-rich manganese oxide, Li</w:t>
      </w:r>
      <w:r w:rsidR="00970C19" w:rsidRPr="00970C19">
        <w:rPr>
          <w:color w:val="000000" w:themeColor="text1"/>
          <w:vertAlign w:val="subscript"/>
          <w:lang w:eastAsia="ko-KR"/>
        </w:rPr>
        <w:t>2</w:t>
      </w:r>
      <w:r w:rsidR="00970C19" w:rsidRPr="00970C19">
        <w:rPr>
          <w:color w:val="000000" w:themeColor="text1"/>
          <w:lang w:eastAsia="ko-KR"/>
        </w:rPr>
        <w:t>MnO</w:t>
      </w:r>
      <w:r w:rsidR="00970C19" w:rsidRPr="00970C19">
        <w:rPr>
          <w:color w:val="000000" w:themeColor="text1"/>
          <w:vertAlign w:val="subscript"/>
          <w:lang w:eastAsia="ko-KR"/>
        </w:rPr>
        <w:t>3</w:t>
      </w:r>
      <w:r w:rsidR="00970C19" w:rsidRPr="00970C19">
        <w:rPr>
          <w:color w:val="000000" w:themeColor="text1"/>
          <w:lang w:eastAsia="ko-KR"/>
        </w:rPr>
        <w:t xml:space="preserve">, studied by soft X-ray absorption spectroscopy. </w:t>
      </w:r>
      <w:r w:rsidR="00970C19" w:rsidRPr="00970C19">
        <w:rPr>
          <w:rFonts w:hint="eastAsia"/>
          <w:i/>
          <w:iCs/>
          <w:color w:val="000000" w:themeColor="text1"/>
          <w:lang w:eastAsia="ko-KR"/>
        </w:rPr>
        <w:t>J. Mater. Chem. A</w:t>
      </w:r>
      <w:r w:rsidR="00970C19" w:rsidRPr="00970C19">
        <w:rPr>
          <w:color w:val="000000" w:themeColor="text1"/>
          <w:lang w:eastAsia="ko-KR"/>
        </w:rPr>
        <w:t xml:space="preserve"> </w:t>
      </w:r>
      <w:r w:rsidR="00970C19" w:rsidRPr="00970C19">
        <w:rPr>
          <w:b/>
          <w:bCs/>
          <w:color w:val="000000" w:themeColor="text1"/>
          <w:lang w:eastAsia="ko-KR"/>
        </w:rPr>
        <w:t>4</w:t>
      </w:r>
      <w:r w:rsidR="00970C19" w:rsidRPr="00970C19">
        <w:rPr>
          <w:color w:val="000000" w:themeColor="text1"/>
          <w:lang w:eastAsia="ko-KR"/>
        </w:rPr>
        <w:t>, 9293–9302</w:t>
      </w:r>
      <w:r w:rsidR="00970C19" w:rsidRPr="00970C19">
        <w:rPr>
          <w:rFonts w:hint="eastAsia"/>
          <w:color w:val="000000" w:themeColor="text1"/>
          <w:lang w:eastAsia="ko-KR"/>
        </w:rPr>
        <w:t xml:space="preserve"> (2016)</w:t>
      </w:r>
      <w:r w:rsidR="00970C19" w:rsidRPr="00970C19">
        <w:rPr>
          <w:color w:val="000000" w:themeColor="text1"/>
          <w:lang w:eastAsia="ko-KR"/>
        </w:rPr>
        <w:t>.</w:t>
      </w:r>
    </w:p>
    <w:p w14:paraId="50BD806B" w14:textId="7BEEAFE4" w:rsidR="00594388" w:rsidRPr="00DF128E" w:rsidRDefault="00BA1B76" w:rsidP="00594388">
      <w:pPr>
        <w:pStyle w:val="EndNoteBibliography"/>
        <w:spacing w:line="288" w:lineRule="auto"/>
        <w:ind w:left="720" w:hanging="720"/>
        <w:rPr>
          <w:color w:val="000000" w:themeColor="text1"/>
        </w:rPr>
      </w:pPr>
      <w:r w:rsidRPr="00DF128E">
        <w:rPr>
          <w:rFonts w:hint="eastAsia"/>
          <w:color w:val="000000" w:themeColor="text1"/>
          <w:lang w:eastAsia="ko-KR"/>
        </w:rPr>
        <w:t>5</w:t>
      </w:r>
      <w:r w:rsidR="00594388" w:rsidRPr="00DF128E">
        <w:rPr>
          <w:color w:val="000000" w:themeColor="text1"/>
        </w:rPr>
        <w:tab/>
      </w:r>
      <w:r w:rsidR="00970C19" w:rsidRPr="00970C19">
        <w:rPr>
          <w:color w:val="000000" w:themeColor="text1"/>
        </w:rPr>
        <w:t>Chen</w:t>
      </w:r>
      <w:r w:rsidR="00970C19" w:rsidRPr="00970C19">
        <w:rPr>
          <w:rFonts w:hint="eastAsia"/>
          <w:color w:val="000000" w:themeColor="text1"/>
        </w:rPr>
        <w:t>,</w:t>
      </w:r>
      <w:r w:rsidR="00864B34">
        <w:rPr>
          <w:rFonts w:hint="eastAsia"/>
          <w:color w:val="000000" w:themeColor="text1"/>
          <w:lang w:eastAsia="ko-KR"/>
        </w:rPr>
        <w:t xml:space="preserve"> Z.,</w:t>
      </w:r>
      <w:r w:rsidR="00970C19" w:rsidRPr="00970C19">
        <w:rPr>
          <w:rFonts w:hint="eastAsia"/>
          <w:color w:val="000000" w:themeColor="text1"/>
        </w:rPr>
        <w:t xml:space="preserve"> Li</w:t>
      </w:r>
      <w:r w:rsidR="00864B34">
        <w:rPr>
          <w:rFonts w:hint="eastAsia"/>
          <w:color w:val="000000" w:themeColor="text1"/>
          <w:lang w:eastAsia="ko-KR"/>
        </w:rPr>
        <w:t xml:space="preserve">, </w:t>
      </w:r>
      <w:r w:rsidR="00864B34" w:rsidRPr="00970C19">
        <w:rPr>
          <w:rFonts w:hint="eastAsia"/>
          <w:color w:val="000000" w:themeColor="text1"/>
        </w:rPr>
        <w:t>J.</w:t>
      </w:r>
      <w:r w:rsidR="00970C19" w:rsidRPr="00970C19">
        <w:rPr>
          <w:rFonts w:hint="eastAsia"/>
          <w:color w:val="000000" w:themeColor="text1"/>
        </w:rPr>
        <w:t xml:space="preserve"> &amp; Zeng</w:t>
      </w:r>
      <w:r w:rsidR="00970C19" w:rsidRPr="00970C19">
        <w:rPr>
          <w:color w:val="000000" w:themeColor="text1"/>
        </w:rPr>
        <w:t>,</w:t>
      </w:r>
      <w:r w:rsidR="00864B34" w:rsidRPr="00864B34">
        <w:rPr>
          <w:rFonts w:hint="eastAsia"/>
          <w:color w:val="000000" w:themeColor="text1"/>
        </w:rPr>
        <w:t xml:space="preserve"> </w:t>
      </w:r>
      <w:r w:rsidR="00864B34" w:rsidRPr="00970C19">
        <w:rPr>
          <w:rFonts w:hint="eastAsia"/>
          <w:color w:val="000000" w:themeColor="text1"/>
        </w:rPr>
        <w:t>X. C.</w:t>
      </w:r>
      <w:r w:rsidR="00970C19" w:rsidRPr="00970C19">
        <w:rPr>
          <w:color w:val="000000" w:themeColor="text1"/>
        </w:rPr>
        <w:t xml:space="preserve"> Unraveling oxygen evolution in Li-rich oxides: a unified modeling of the intermediate peroxo/superoxo-like dimers. </w:t>
      </w:r>
      <w:r w:rsidR="00970C19" w:rsidRPr="00970C19">
        <w:rPr>
          <w:rFonts w:hint="eastAsia"/>
          <w:i/>
          <w:iCs/>
          <w:color w:val="000000" w:themeColor="text1"/>
        </w:rPr>
        <w:t>J. Am. Chem. Soc.</w:t>
      </w:r>
      <w:r w:rsidR="00970C19" w:rsidRPr="00970C19">
        <w:rPr>
          <w:color w:val="000000" w:themeColor="text1"/>
        </w:rPr>
        <w:t xml:space="preserve"> </w:t>
      </w:r>
      <w:r w:rsidR="00970C19" w:rsidRPr="00970C19">
        <w:rPr>
          <w:b/>
          <w:bCs/>
          <w:color w:val="000000" w:themeColor="text1"/>
        </w:rPr>
        <w:t>141</w:t>
      </w:r>
      <w:r w:rsidR="00970C19" w:rsidRPr="00970C19">
        <w:rPr>
          <w:color w:val="000000" w:themeColor="text1"/>
        </w:rPr>
        <w:t>, 10751–10759</w:t>
      </w:r>
      <w:r w:rsidR="00970C19" w:rsidRPr="00970C19">
        <w:rPr>
          <w:rFonts w:hint="eastAsia"/>
          <w:color w:val="000000" w:themeColor="text1"/>
        </w:rPr>
        <w:t xml:space="preserve"> (2019)</w:t>
      </w:r>
      <w:r w:rsidR="00970C19" w:rsidRPr="00970C19">
        <w:rPr>
          <w:color w:val="000000" w:themeColor="text1"/>
        </w:rPr>
        <w:t>.</w:t>
      </w:r>
    </w:p>
    <w:p w14:paraId="10F47718" w14:textId="2E913F24" w:rsidR="00594388" w:rsidRPr="00DF128E" w:rsidRDefault="00BA1B76" w:rsidP="00594388">
      <w:pPr>
        <w:pStyle w:val="EndNoteBibliography"/>
        <w:spacing w:line="288" w:lineRule="auto"/>
        <w:ind w:left="720" w:hanging="720"/>
        <w:rPr>
          <w:color w:val="000000" w:themeColor="text1"/>
        </w:rPr>
      </w:pPr>
      <w:r w:rsidRPr="00DF128E">
        <w:rPr>
          <w:rFonts w:hint="eastAsia"/>
          <w:color w:val="000000" w:themeColor="text1"/>
          <w:lang w:eastAsia="ko-KR"/>
        </w:rPr>
        <w:t>6</w:t>
      </w:r>
      <w:r w:rsidR="00594388" w:rsidRPr="00DF128E">
        <w:rPr>
          <w:color w:val="000000" w:themeColor="text1"/>
        </w:rPr>
        <w:tab/>
      </w:r>
      <w:r w:rsidR="00970C19" w:rsidRPr="00970C19">
        <w:rPr>
          <w:color w:val="000000" w:themeColor="text1"/>
          <w:lang w:eastAsia="ko-KR"/>
        </w:rPr>
        <w:t>Kim</w:t>
      </w:r>
      <w:r w:rsidR="00864B34">
        <w:rPr>
          <w:rFonts w:hint="eastAsia"/>
          <w:color w:val="000000" w:themeColor="text1"/>
          <w:lang w:eastAsia="ko-KR"/>
        </w:rPr>
        <w:t>, B.</w:t>
      </w:r>
      <w:r w:rsidR="00970C19" w:rsidRPr="00970C19">
        <w:rPr>
          <w:color w:val="000000" w:themeColor="text1"/>
          <w:lang w:eastAsia="ko-KR"/>
        </w:rPr>
        <w:t xml:space="preserve"> </w:t>
      </w:r>
      <w:r w:rsidR="00970C19" w:rsidRPr="00864B34">
        <w:rPr>
          <w:color w:val="000000" w:themeColor="text1"/>
          <w:lang w:eastAsia="ko-KR"/>
        </w:rPr>
        <w:t>et al.</w:t>
      </w:r>
      <w:r w:rsidR="00970C19" w:rsidRPr="00970C19">
        <w:rPr>
          <w:color w:val="000000" w:themeColor="text1"/>
          <w:lang w:eastAsia="ko-KR"/>
        </w:rPr>
        <w:t xml:space="preserve"> A theoretical framework for oxygen redox chemistry for sustainable batteries. </w:t>
      </w:r>
      <w:r w:rsidR="00970C19" w:rsidRPr="00970C19">
        <w:rPr>
          <w:i/>
          <w:iCs/>
          <w:color w:val="000000" w:themeColor="text1"/>
          <w:lang w:eastAsia="ko-KR"/>
        </w:rPr>
        <w:t>Nat</w:t>
      </w:r>
      <w:r w:rsidR="00970C19" w:rsidRPr="00970C19">
        <w:rPr>
          <w:rFonts w:hint="eastAsia"/>
          <w:i/>
          <w:iCs/>
          <w:color w:val="000000" w:themeColor="text1"/>
          <w:lang w:eastAsia="ko-KR"/>
        </w:rPr>
        <w:t>.</w:t>
      </w:r>
      <w:r w:rsidR="00970C19" w:rsidRPr="00970C19">
        <w:rPr>
          <w:i/>
          <w:iCs/>
          <w:color w:val="000000" w:themeColor="text1"/>
          <w:lang w:eastAsia="ko-KR"/>
        </w:rPr>
        <w:t xml:space="preserve"> Sustainability</w:t>
      </w:r>
      <w:r w:rsidR="00970C19" w:rsidRPr="00970C19">
        <w:rPr>
          <w:color w:val="000000" w:themeColor="text1"/>
          <w:lang w:eastAsia="ko-KR"/>
        </w:rPr>
        <w:t xml:space="preserve">, </w:t>
      </w:r>
      <w:r w:rsidR="00970C19" w:rsidRPr="00970C19">
        <w:rPr>
          <w:b/>
          <w:bCs/>
          <w:color w:val="000000" w:themeColor="text1"/>
          <w:lang w:eastAsia="ko-KR"/>
        </w:rPr>
        <w:t>5</w:t>
      </w:r>
      <w:r w:rsidR="00970C19" w:rsidRPr="00970C19">
        <w:rPr>
          <w:color w:val="000000" w:themeColor="text1"/>
          <w:lang w:eastAsia="ko-KR"/>
        </w:rPr>
        <w:t>, 708–716</w:t>
      </w:r>
      <w:r w:rsidR="00970C19" w:rsidRPr="00970C19">
        <w:rPr>
          <w:rFonts w:hint="eastAsia"/>
          <w:color w:val="000000" w:themeColor="text1"/>
          <w:lang w:eastAsia="ko-KR"/>
        </w:rPr>
        <w:t xml:space="preserve"> (2022)</w:t>
      </w:r>
      <w:r w:rsidR="00970C19" w:rsidRPr="00970C19">
        <w:rPr>
          <w:color w:val="000000" w:themeColor="text1"/>
          <w:lang w:eastAsia="ko-KR"/>
        </w:rPr>
        <w:t>.</w:t>
      </w:r>
    </w:p>
    <w:p w14:paraId="79656BB5" w14:textId="66469D63" w:rsidR="00FA72A3" w:rsidRPr="00DF128E" w:rsidRDefault="00FA72A3" w:rsidP="00FA72A3">
      <w:pPr>
        <w:pStyle w:val="EndNoteBibliography"/>
        <w:spacing w:line="288" w:lineRule="auto"/>
        <w:ind w:left="720" w:hanging="720"/>
        <w:rPr>
          <w:color w:val="000000" w:themeColor="text1"/>
        </w:rPr>
      </w:pPr>
      <w:r w:rsidRPr="00DF128E">
        <w:rPr>
          <w:rFonts w:hint="eastAsia"/>
          <w:color w:val="000000" w:themeColor="text1"/>
          <w:lang w:eastAsia="ko-KR"/>
        </w:rPr>
        <w:t>7</w:t>
      </w:r>
      <w:r w:rsidRPr="00DF128E">
        <w:rPr>
          <w:color w:val="000000" w:themeColor="text1"/>
        </w:rPr>
        <w:tab/>
      </w:r>
      <w:r w:rsidR="00970C19" w:rsidRPr="00970C19">
        <w:rPr>
          <w:color w:val="000000" w:themeColor="text1"/>
          <w:lang w:eastAsia="ko-KR"/>
        </w:rPr>
        <w:t>Zhuo</w:t>
      </w:r>
      <w:r w:rsidR="00864B34">
        <w:rPr>
          <w:rFonts w:hint="eastAsia"/>
          <w:color w:val="000000" w:themeColor="text1"/>
          <w:lang w:eastAsia="ko-KR"/>
        </w:rPr>
        <w:t>, Z.</w:t>
      </w:r>
      <w:r w:rsidR="00970C19" w:rsidRPr="00970C19">
        <w:rPr>
          <w:color w:val="000000" w:themeColor="text1"/>
          <w:lang w:eastAsia="ko-KR"/>
        </w:rPr>
        <w:t xml:space="preserve"> </w:t>
      </w:r>
      <w:r w:rsidR="00970C19" w:rsidRPr="00864B34">
        <w:rPr>
          <w:color w:val="000000" w:themeColor="text1"/>
          <w:lang w:eastAsia="ko-KR"/>
        </w:rPr>
        <w:t>et al.</w:t>
      </w:r>
      <w:r w:rsidR="00970C19" w:rsidRPr="00970C19">
        <w:rPr>
          <w:color w:val="000000" w:themeColor="text1"/>
          <w:lang w:eastAsia="ko-KR"/>
        </w:rPr>
        <w:t xml:space="preserve"> Cycling mechanism of Li</w:t>
      </w:r>
      <w:r w:rsidR="00970C19" w:rsidRPr="00970C19">
        <w:rPr>
          <w:color w:val="000000" w:themeColor="text1"/>
          <w:vertAlign w:val="subscript"/>
          <w:lang w:eastAsia="ko-KR"/>
        </w:rPr>
        <w:t>2</w:t>
      </w:r>
      <w:r w:rsidR="00970C19" w:rsidRPr="00970C19">
        <w:rPr>
          <w:color w:val="000000" w:themeColor="text1"/>
          <w:lang w:eastAsia="ko-KR"/>
        </w:rPr>
        <w:t>MnO</w:t>
      </w:r>
      <w:r w:rsidR="00970C19" w:rsidRPr="00970C19">
        <w:rPr>
          <w:color w:val="000000" w:themeColor="text1"/>
          <w:vertAlign w:val="subscript"/>
          <w:lang w:eastAsia="ko-KR"/>
        </w:rPr>
        <w:t>3</w:t>
      </w:r>
      <w:r w:rsidR="00970C19" w:rsidRPr="00970C19">
        <w:rPr>
          <w:color w:val="000000" w:themeColor="text1"/>
          <w:lang w:eastAsia="ko-KR"/>
        </w:rPr>
        <w:t>: Li–CO</w:t>
      </w:r>
      <w:r w:rsidR="00970C19" w:rsidRPr="00970C19">
        <w:rPr>
          <w:color w:val="000000" w:themeColor="text1"/>
          <w:vertAlign w:val="subscript"/>
          <w:lang w:eastAsia="ko-KR"/>
        </w:rPr>
        <w:t>2</w:t>
      </w:r>
      <w:r w:rsidR="00970C19" w:rsidRPr="00970C19">
        <w:rPr>
          <w:color w:val="000000" w:themeColor="text1"/>
          <w:lang w:eastAsia="ko-KR"/>
        </w:rPr>
        <w:t xml:space="preserve"> batteries and commonality on oxygen redox in cathode materials. </w:t>
      </w:r>
      <w:r w:rsidR="00970C19" w:rsidRPr="00970C19">
        <w:rPr>
          <w:i/>
          <w:iCs/>
          <w:color w:val="000000" w:themeColor="text1"/>
          <w:lang w:eastAsia="ko-KR"/>
        </w:rPr>
        <w:t>Joule</w:t>
      </w:r>
      <w:r w:rsidR="00970C19" w:rsidRPr="00970C19">
        <w:rPr>
          <w:color w:val="000000" w:themeColor="text1"/>
          <w:lang w:eastAsia="ko-KR"/>
        </w:rPr>
        <w:t xml:space="preserve">, </w:t>
      </w:r>
      <w:r w:rsidR="00970C19" w:rsidRPr="00970C19">
        <w:rPr>
          <w:b/>
          <w:bCs/>
          <w:color w:val="000000" w:themeColor="text1"/>
          <w:lang w:eastAsia="ko-KR"/>
        </w:rPr>
        <w:t>5</w:t>
      </w:r>
      <w:r w:rsidR="00970C19" w:rsidRPr="00970C19">
        <w:rPr>
          <w:color w:val="000000" w:themeColor="text1"/>
          <w:lang w:eastAsia="ko-KR"/>
        </w:rPr>
        <w:t>, 975–997</w:t>
      </w:r>
      <w:r w:rsidR="00970C19" w:rsidRPr="00970C19">
        <w:rPr>
          <w:rFonts w:hint="eastAsia"/>
          <w:color w:val="000000" w:themeColor="text1"/>
          <w:lang w:eastAsia="ko-KR"/>
        </w:rPr>
        <w:t xml:space="preserve"> (2021)</w:t>
      </w:r>
      <w:r w:rsidR="00970C19" w:rsidRPr="00970C19">
        <w:rPr>
          <w:color w:val="000000" w:themeColor="text1"/>
          <w:lang w:eastAsia="ko-KR"/>
        </w:rPr>
        <w:t>.</w:t>
      </w:r>
    </w:p>
    <w:p w14:paraId="42E1EE8C" w14:textId="675229DE" w:rsidR="00FA72A3" w:rsidRPr="00DF128E" w:rsidRDefault="00901B79" w:rsidP="00FA72A3">
      <w:pPr>
        <w:pStyle w:val="EndNoteBibliography"/>
        <w:spacing w:line="288" w:lineRule="auto"/>
        <w:ind w:left="720" w:hanging="720"/>
        <w:rPr>
          <w:color w:val="000000" w:themeColor="text1"/>
        </w:rPr>
      </w:pPr>
      <w:r w:rsidRPr="00DF128E">
        <w:rPr>
          <w:rFonts w:hint="eastAsia"/>
          <w:color w:val="000000" w:themeColor="text1"/>
          <w:lang w:eastAsia="ko-KR"/>
        </w:rPr>
        <w:t>8</w:t>
      </w:r>
      <w:r w:rsidR="00FA72A3" w:rsidRPr="00DF128E">
        <w:rPr>
          <w:color w:val="000000" w:themeColor="text1"/>
        </w:rPr>
        <w:tab/>
      </w:r>
      <w:r w:rsidR="00970C19" w:rsidRPr="00970C19">
        <w:rPr>
          <w:color w:val="000000" w:themeColor="text1"/>
          <w:lang w:eastAsia="ko-KR"/>
        </w:rPr>
        <w:t>Linstrom</w:t>
      </w:r>
      <w:r w:rsidR="0070477D">
        <w:rPr>
          <w:rFonts w:hint="eastAsia"/>
          <w:color w:val="000000" w:themeColor="text1"/>
          <w:lang w:eastAsia="ko-KR"/>
        </w:rPr>
        <w:t xml:space="preserve">, </w:t>
      </w:r>
      <w:r w:rsidR="0070477D" w:rsidRPr="00970C19">
        <w:rPr>
          <w:rFonts w:hint="eastAsia"/>
          <w:color w:val="000000" w:themeColor="text1"/>
          <w:lang w:eastAsia="ko-KR"/>
        </w:rPr>
        <w:t>P</w:t>
      </w:r>
      <w:r w:rsidR="0070477D" w:rsidRPr="00970C19">
        <w:rPr>
          <w:color w:val="000000" w:themeColor="text1"/>
          <w:lang w:eastAsia="ko-KR"/>
        </w:rPr>
        <w:t xml:space="preserve">. </w:t>
      </w:r>
      <w:r w:rsidR="0070477D" w:rsidRPr="00970C19">
        <w:rPr>
          <w:rFonts w:hint="eastAsia"/>
          <w:color w:val="000000" w:themeColor="text1"/>
          <w:lang w:eastAsia="ko-KR"/>
        </w:rPr>
        <w:t>J</w:t>
      </w:r>
      <w:r w:rsidR="0070477D" w:rsidRPr="00970C19">
        <w:rPr>
          <w:color w:val="000000" w:themeColor="text1"/>
          <w:lang w:eastAsia="ko-KR"/>
        </w:rPr>
        <w:t>.</w:t>
      </w:r>
      <w:r w:rsidR="00970C19" w:rsidRPr="00970C19">
        <w:rPr>
          <w:color w:val="000000" w:themeColor="text1"/>
          <w:lang w:eastAsia="ko-KR"/>
        </w:rPr>
        <w:t xml:space="preserve"> &amp; Mallard</w:t>
      </w:r>
      <w:r w:rsidR="00970C19" w:rsidRPr="00970C19">
        <w:rPr>
          <w:rFonts w:hint="eastAsia"/>
          <w:color w:val="000000" w:themeColor="text1"/>
          <w:lang w:eastAsia="ko-KR"/>
        </w:rPr>
        <w:t>,</w:t>
      </w:r>
      <w:r w:rsidR="0070477D" w:rsidRPr="0070477D">
        <w:rPr>
          <w:rFonts w:hint="eastAsia"/>
          <w:color w:val="000000" w:themeColor="text1"/>
          <w:lang w:eastAsia="ko-KR"/>
        </w:rPr>
        <w:t xml:space="preserve"> </w:t>
      </w:r>
      <w:r w:rsidR="0070477D" w:rsidRPr="00970C19">
        <w:rPr>
          <w:rFonts w:hint="eastAsia"/>
          <w:color w:val="000000" w:themeColor="text1"/>
          <w:lang w:eastAsia="ko-KR"/>
        </w:rPr>
        <w:t>W. G</w:t>
      </w:r>
      <w:r w:rsidR="0070477D" w:rsidRPr="00970C19">
        <w:rPr>
          <w:color w:val="000000" w:themeColor="text1"/>
          <w:lang w:eastAsia="ko-KR"/>
        </w:rPr>
        <w:t>.</w:t>
      </w:r>
      <w:r w:rsidR="00970C19" w:rsidRPr="00970C19">
        <w:rPr>
          <w:color w:val="000000" w:themeColor="text1"/>
          <w:lang w:eastAsia="ko-KR"/>
        </w:rPr>
        <w:t xml:space="preserve"> The NIST Chemistry WebBook:  A Chemical Data Resource on the Internet. </w:t>
      </w:r>
      <w:r w:rsidR="00970C19" w:rsidRPr="00970C19">
        <w:rPr>
          <w:i/>
          <w:iCs/>
          <w:color w:val="000000" w:themeColor="text1"/>
          <w:lang w:eastAsia="ko-KR"/>
        </w:rPr>
        <w:t>J. Chem. Eng. Data</w:t>
      </w:r>
      <w:r w:rsidR="00970C19" w:rsidRPr="00970C19">
        <w:rPr>
          <w:color w:val="000000" w:themeColor="text1"/>
          <w:lang w:eastAsia="ko-KR"/>
        </w:rPr>
        <w:t xml:space="preserve">, </w:t>
      </w:r>
      <w:r w:rsidR="00970C19" w:rsidRPr="00970C19">
        <w:rPr>
          <w:rFonts w:hint="eastAsia"/>
          <w:b/>
          <w:bCs/>
          <w:color w:val="000000" w:themeColor="text1"/>
          <w:lang w:eastAsia="ko-KR"/>
        </w:rPr>
        <w:t>46</w:t>
      </w:r>
      <w:r w:rsidR="00970C19" w:rsidRPr="00970C19">
        <w:rPr>
          <w:color w:val="000000" w:themeColor="text1"/>
          <w:lang w:eastAsia="ko-KR"/>
        </w:rPr>
        <w:t xml:space="preserve">, </w:t>
      </w:r>
      <w:r w:rsidR="00970C19" w:rsidRPr="00970C19">
        <w:rPr>
          <w:rFonts w:hint="eastAsia"/>
          <w:color w:val="000000" w:themeColor="text1"/>
          <w:lang w:eastAsia="ko-KR"/>
        </w:rPr>
        <w:t>1059</w:t>
      </w:r>
      <w:r w:rsidR="00970C19" w:rsidRPr="00970C19">
        <w:rPr>
          <w:color w:val="000000" w:themeColor="text1"/>
          <w:lang w:eastAsia="ko-KR"/>
        </w:rPr>
        <w:t>–</w:t>
      </w:r>
      <w:r w:rsidR="00970C19" w:rsidRPr="00970C19">
        <w:rPr>
          <w:rFonts w:hint="eastAsia"/>
          <w:color w:val="000000" w:themeColor="text1"/>
          <w:lang w:eastAsia="ko-KR"/>
        </w:rPr>
        <w:t>1063 (2001)</w:t>
      </w:r>
      <w:r w:rsidR="00970C19" w:rsidRPr="00970C19">
        <w:rPr>
          <w:color w:val="000000" w:themeColor="text1"/>
          <w:lang w:eastAsia="ko-KR"/>
        </w:rPr>
        <w:t>.</w:t>
      </w:r>
    </w:p>
    <w:sectPr w:rsidR="00FA72A3" w:rsidRPr="00DF128E" w:rsidSect="000B523A">
      <w:headerReference w:type="default" r:id="rId30"/>
      <w:footerReference w:type="default" r:id="rId3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266E7" w14:textId="77777777" w:rsidR="00DD2391" w:rsidRDefault="00DD2391">
      <w:r>
        <w:separator/>
      </w:r>
    </w:p>
  </w:endnote>
  <w:endnote w:type="continuationSeparator" w:id="0">
    <w:p w14:paraId="792F44B9" w14:textId="77777777" w:rsidR="00DD2391" w:rsidRDefault="00D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Y신명조">
    <w:altName w:val="HYSinMyeongJo-Medium"/>
    <w:panose1 w:val="02030600000101010101"/>
    <w:charset w:val="81"/>
    <w:family w:val="roman"/>
    <w:pitch w:val="variable"/>
    <w:sig w:usb0="900002A7" w:usb1="29D77CF9"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57DA8ABB" w:rsidR="00F125EE" w:rsidRDefault="00114193">
    <w:pPr>
      <w:pStyle w:val="af6"/>
      <w:jc w:val="right"/>
    </w:pPr>
    <w:r>
      <w:fldChar w:fldCharType="begin"/>
    </w:r>
    <w:r>
      <w:instrText xml:space="preserve"> PAGE   \* MERGEFORMAT </w:instrText>
    </w:r>
    <w:r>
      <w:fldChar w:fldCharType="separate"/>
    </w:r>
    <w:r w:rsidR="007521B6">
      <w:rPr>
        <w:noProof/>
      </w:rPr>
      <w:t>1</w:t>
    </w:r>
    <w:r>
      <w:fldChar w:fldCharType="end"/>
    </w:r>
  </w:p>
  <w:p w14:paraId="211F3547" w14:textId="77777777" w:rsidR="00F125EE" w:rsidRDefault="00F125E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51B6E" w14:textId="77777777" w:rsidR="00DD2391" w:rsidRDefault="00DD2391">
      <w:r>
        <w:separator/>
      </w:r>
    </w:p>
  </w:footnote>
  <w:footnote w:type="continuationSeparator" w:id="0">
    <w:p w14:paraId="1F8A558E" w14:textId="77777777" w:rsidR="00DD2391" w:rsidRDefault="00D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1C1234"/>
    <w:multiLevelType w:val="hybridMultilevel"/>
    <w:tmpl w:val="796A39AA"/>
    <w:lvl w:ilvl="0" w:tplc="9E189696">
      <w:start w:val="1"/>
      <w:numFmt w:val="decimal"/>
      <w:lvlText w:val="(%1)"/>
      <w:lvlJc w:val="left"/>
      <w:pPr>
        <w:ind w:left="120" w:hanging="360"/>
      </w:pPr>
      <w:rPr>
        <w:rFonts w:eastAsia="바탕체" w:hint="default"/>
      </w:rPr>
    </w:lvl>
    <w:lvl w:ilvl="1" w:tplc="04090019" w:tentative="1">
      <w:start w:val="1"/>
      <w:numFmt w:val="upperLetter"/>
      <w:lvlText w:val="%2."/>
      <w:lvlJc w:val="left"/>
      <w:pPr>
        <w:ind w:left="640" w:hanging="440"/>
      </w:pPr>
    </w:lvl>
    <w:lvl w:ilvl="2" w:tplc="0409001B" w:tentative="1">
      <w:start w:val="1"/>
      <w:numFmt w:val="lowerRoman"/>
      <w:lvlText w:val="%3."/>
      <w:lvlJc w:val="right"/>
      <w:pPr>
        <w:ind w:left="1080" w:hanging="440"/>
      </w:pPr>
    </w:lvl>
    <w:lvl w:ilvl="3" w:tplc="0409000F" w:tentative="1">
      <w:start w:val="1"/>
      <w:numFmt w:val="decimal"/>
      <w:lvlText w:val="%4."/>
      <w:lvlJc w:val="left"/>
      <w:pPr>
        <w:ind w:left="1520" w:hanging="440"/>
      </w:pPr>
    </w:lvl>
    <w:lvl w:ilvl="4" w:tplc="04090019" w:tentative="1">
      <w:start w:val="1"/>
      <w:numFmt w:val="upperLetter"/>
      <w:lvlText w:val="%5."/>
      <w:lvlJc w:val="left"/>
      <w:pPr>
        <w:ind w:left="1960" w:hanging="440"/>
      </w:pPr>
    </w:lvl>
    <w:lvl w:ilvl="5" w:tplc="0409001B" w:tentative="1">
      <w:start w:val="1"/>
      <w:numFmt w:val="lowerRoman"/>
      <w:lvlText w:val="%6."/>
      <w:lvlJc w:val="right"/>
      <w:pPr>
        <w:ind w:left="2400" w:hanging="440"/>
      </w:pPr>
    </w:lvl>
    <w:lvl w:ilvl="6" w:tplc="0409000F" w:tentative="1">
      <w:start w:val="1"/>
      <w:numFmt w:val="decimal"/>
      <w:lvlText w:val="%7."/>
      <w:lvlJc w:val="left"/>
      <w:pPr>
        <w:ind w:left="2840" w:hanging="440"/>
      </w:pPr>
    </w:lvl>
    <w:lvl w:ilvl="7" w:tplc="04090019" w:tentative="1">
      <w:start w:val="1"/>
      <w:numFmt w:val="upperLetter"/>
      <w:lvlText w:val="%8."/>
      <w:lvlJc w:val="left"/>
      <w:pPr>
        <w:ind w:left="3280" w:hanging="440"/>
      </w:pPr>
    </w:lvl>
    <w:lvl w:ilvl="8" w:tplc="0409001B" w:tentative="1">
      <w:start w:val="1"/>
      <w:numFmt w:val="lowerRoman"/>
      <w:lvlText w:val="%9."/>
      <w:lvlJc w:val="right"/>
      <w:pPr>
        <w:ind w:left="3720" w:hanging="440"/>
      </w:pPr>
    </w:lvl>
  </w:abstractNum>
  <w:abstractNum w:abstractNumId="11" w15:restartNumberingAfterBreak="0">
    <w:nsid w:val="11604020"/>
    <w:multiLevelType w:val="hybridMultilevel"/>
    <w:tmpl w:val="05A255F8"/>
    <w:lvl w:ilvl="0" w:tplc="0700D6F4">
      <w:start w:val="1"/>
      <w:numFmt w:val="decimal"/>
      <w:lvlText w:val="(%1)"/>
      <w:lvlJc w:val="left"/>
      <w:pPr>
        <w:ind w:left="240" w:hanging="360"/>
      </w:pPr>
      <w:rPr>
        <w:rFonts w:hint="default"/>
      </w:rPr>
    </w:lvl>
    <w:lvl w:ilvl="1" w:tplc="04090019" w:tentative="1">
      <w:start w:val="1"/>
      <w:numFmt w:val="upperLetter"/>
      <w:lvlText w:val="%2."/>
      <w:lvlJc w:val="left"/>
      <w:pPr>
        <w:ind w:left="760" w:hanging="440"/>
      </w:pPr>
    </w:lvl>
    <w:lvl w:ilvl="2" w:tplc="0409001B" w:tentative="1">
      <w:start w:val="1"/>
      <w:numFmt w:val="lowerRoman"/>
      <w:lvlText w:val="%3."/>
      <w:lvlJc w:val="right"/>
      <w:pPr>
        <w:ind w:left="1200" w:hanging="440"/>
      </w:pPr>
    </w:lvl>
    <w:lvl w:ilvl="3" w:tplc="0409000F" w:tentative="1">
      <w:start w:val="1"/>
      <w:numFmt w:val="decimal"/>
      <w:lvlText w:val="%4."/>
      <w:lvlJc w:val="left"/>
      <w:pPr>
        <w:ind w:left="1640" w:hanging="440"/>
      </w:pPr>
    </w:lvl>
    <w:lvl w:ilvl="4" w:tplc="04090019" w:tentative="1">
      <w:start w:val="1"/>
      <w:numFmt w:val="upperLetter"/>
      <w:lvlText w:val="%5."/>
      <w:lvlJc w:val="left"/>
      <w:pPr>
        <w:ind w:left="2080" w:hanging="440"/>
      </w:pPr>
    </w:lvl>
    <w:lvl w:ilvl="5" w:tplc="0409001B" w:tentative="1">
      <w:start w:val="1"/>
      <w:numFmt w:val="lowerRoman"/>
      <w:lvlText w:val="%6."/>
      <w:lvlJc w:val="right"/>
      <w:pPr>
        <w:ind w:left="2520" w:hanging="440"/>
      </w:pPr>
    </w:lvl>
    <w:lvl w:ilvl="6" w:tplc="0409000F" w:tentative="1">
      <w:start w:val="1"/>
      <w:numFmt w:val="decimal"/>
      <w:lvlText w:val="%7."/>
      <w:lvlJc w:val="left"/>
      <w:pPr>
        <w:ind w:left="2960" w:hanging="440"/>
      </w:pPr>
    </w:lvl>
    <w:lvl w:ilvl="7" w:tplc="04090019" w:tentative="1">
      <w:start w:val="1"/>
      <w:numFmt w:val="upperLetter"/>
      <w:lvlText w:val="%8."/>
      <w:lvlJc w:val="left"/>
      <w:pPr>
        <w:ind w:left="3400" w:hanging="440"/>
      </w:pPr>
    </w:lvl>
    <w:lvl w:ilvl="8" w:tplc="0409001B" w:tentative="1">
      <w:start w:val="1"/>
      <w:numFmt w:val="lowerRoman"/>
      <w:lvlText w:val="%9."/>
      <w:lvlJc w:val="right"/>
      <w:pPr>
        <w:ind w:left="3840" w:hanging="440"/>
      </w:pPr>
    </w:lvl>
  </w:abstractNum>
  <w:abstractNum w:abstractNumId="12" w15:restartNumberingAfterBreak="0">
    <w:nsid w:val="2A913C5B"/>
    <w:multiLevelType w:val="hybridMultilevel"/>
    <w:tmpl w:val="32C8978A"/>
    <w:lvl w:ilvl="0" w:tplc="58D4534E">
      <w:start w:val="1"/>
      <w:numFmt w:val="decimal"/>
      <w:lvlText w:val="(%1)"/>
      <w:lvlJc w:val="left"/>
      <w:pPr>
        <w:ind w:left="1080" w:hanging="360"/>
      </w:pPr>
      <w:rPr>
        <w:rFonts w:hint="default"/>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13" w15:restartNumberingAfterBreak="0">
    <w:nsid w:val="2E8F5923"/>
    <w:multiLevelType w:val="hybridMultilevel"/>
    <w:tmpl w:val="796A39AA"/>
    <w:lvl w:ilvl="0" w:tplc="FFFFFFFF">
      <w:start w:val="1"/>
      <w:numFmt w:val="decimal"/>
      <w:lvlText w:val="(%1)"/>
      <w:lvlJc w:val="left"/>
      <w:pPr>
        <w:ind w:left="120" w:hanging="360"/>
      </w:pPr>
      <w:rPr>
        <w:rFonts w:eastAsia="바탕체" w:hint="default"/>
      </w:rPr>
    </w:lvl>
    <w:lvl w:ilvl="1" w:tplc="FFFFFFFF" w:tentative="1">
      <w:start w:val="1"/>
      <w:numFmt w:val="upperLetter"/>
      <w:lvlText w:val="%2."/>
      <w:lvlJc w:val="left"/>
      <w:pPr>
        <w:ind w:left="640" w:hanging="440"/>
      </w:pPr>
    </w:lvl>
    <w:lvl w:ilvl="2" w:tplc="FFFFFFFF" w:tentative="1">
      <w:start w:val="1"/>
      <w:numFmt w:val="lowerRoman"/>
      <w:lvlText w:val="%3."/>
      <w:lvlJc w:val="right"/>
      <w:pPr>
        <w:ind w:left="1080" w:hanging="440"/>
      </w:pPr>
    </w:lvl>
    <w:lvl w:ilvl="3" w:tplc="FFFFFFFF" w:tentative="1">
      <w:start w:val="1"/>
      <w:numFmt w:val="decimal"/>
      <w:lvlText w:val="%4."/>
      <w:lvlJc w:val="left"/>
      <w:pPr>
        <w:ind w:left="1520" w:hanging="440"/>
      </w:pPr>
    </w:lvl>
    <w:lvl w:ilvl="4" w:tplc="FFFFFFFF" w:tentative="1">
      <w:start w:val="1"/>
      <w:numFmt w:val="upperLetter"/>
      <w:lvlText w:val="%5."/>
      <w:lvlJc w:val="left"/>
      <w:pPr>
        <w:ind w:left="1960" w:hanging="440"/>
      </w:pPr>
    </w:lvl>
    <w:lvl w:ilvl="5" w:tplc="FFFFFFFF" w:tentative="1">
      <w:start w:val="1"/>
      <w:numFmt w:val="lowerRoman"/>
      <w:lvlText w:val="%6."/>
      <w:lvlJc w:val="right"/>
      <w:pPr>
        <w:ind w:left="2400" w:hanging="440"/>
      </w:pPr>
    </w:lvl>
    <w:lvl w:ilvl="6" w:tplc="FFFFFFFF" w:tentative="1">
      <w:start w:val="1"/>
      <w:numFmt w:val="decimal"/>
      <w:lvlText w:val="%7."/>
      <w:lvlJc w:val="left"/>
      <w:pPr>
        <w:ind w:left="2840" w:hanging="440"/>
      </w:pPr>
    </w:lvl>
    <w:lvl w:ilvl="7" w:tplc="FFFFFFFF" w:tentative="1">
      <w:start w:val="1"/>
      <w:numFmt w:val="upperLetter"/>
      <w:lvlText w:val="%8."/>
      <w:lvlJc w:val="left"/>
      <w:pPr>
        <w:ind w:left="3280" w:hanging="440"/>
      </w:pPr>
    </w:lvl>
    <w:lvl w:ilvl="8" w:tplc="FFFFFFFF" w:tentative="1">
      <w:start w:val="1"/>
      <w:numFmt w:val="lowerRoman"/>
      <w:lvlText w:val="%9."/>
      <w:lvlJc w:val="right"/>
      <w:pPr>
        <w:ind w:left="3720" w:hanging="440"/>
      </w:pPr>
    </w:lvl>
  </w:abstractNum>
  <w:abstractNum w:abstractNumId="14" w15:restartNumberingAfterBreak="0">
    <w:nsid w:val="3A8E1DDD"/>
    <w:multiLevelType w:val="hybridMultilevel"/>
    <w:tmpl w:val="7D129440"/>
    <w:lvl w:ilvl="0" w:tplc="C6C02700">
      <w:start w:val="1"/>
      <w:numFmt w:val="decimal"/>
      <w:lvlText w:val="%1."/>
      <w:lvlJc w:val="left"/>
      <w:pPr>
        <w:ind w:left="600" w:hanging="360"/>
      </w:pPr>
      <w:rPr>
        <w:rFonts w:hint="default"/>
      </w:rPr>
    </w:lvl>
    <w:lvl w:ilvl="1" w:tplc="04090019" w:tentative="1">
      <w:start w:val="1"/>
      <w:numFmt w:val="upp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upp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upperLetter"/>
      <w:lvlText w:val="%8."/>
      <w:lvlJc w:val="left"/>
      <w:pPr>
        <w:ind w:left="3760" w:hanging="440"/>
      </w:pPr>
    </w:lvl>
    <w:lvl w:ilvl="8" w:tplc="0409001B" w:tentative="1">
      <w:start w:val="1"/>
      <w:numFmt w:val="lowerRoman"/>
      <w:lvlText w:val="%9."/>
      <w:lvlJc w:val="right"/>
      <w:pPr>
        <w:ind w:left="4200" w:hanging="440"/>
      </w:pPr>
    </w:lvl>
  </w:abstractNum>
  <w:abstractNum w:abstractNumId="15" w15:restartNumberingAfterBreak="0">
    <w:nsid w:val="45476799"/>
    <w:multiLevelType w:val="hybridMultilevel"/>
    <w:tmpl w:val="796A39AA"/>
    <w:lvl w:ilvl="0" w:tplc="FFFFFFFF">
      <w:start w:val="1"/>
      <w:numFmt w:val="decimal"/>
      <w:lvlText w:val="(%1)"/>
      <w:lvlJc w:val="left"/>
      <w:pPr>
        <w:ind w:left="800" w:hanging="360"/>
      </w:pPr>
      <w:rPr>
        <w:rFonts w:eastAsia="바탕체"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16" w15:restartNumberingAfterBreak="0">
    <w:nsid w:val="4ABA0D4D"/>
    <w:multiLevelType w:val="hybridMultilevel"/>
    <w:tmpl w:val="CE6E0278"/>
    <w:lvl w:ilvl="0" w:tplc="35E618C6">
      <w:start w:val="1"/>
      <w:numFmt w:val="decimal"/>
      <w:lvlText w:val="%1."/>
      <w:lvlJc w:val="left"/>
      <w:pPr>
        <w:ind w:left="1020" w:hanging="360"/>
      </w:pPr>
    </w:lvl>
    <w:lvl w:ilvl="1" w:tplc="B008D19A">
      <w:start w:val="1"/>
      <w:numFmt w:val="decimal"/>
      <w:lvlText w:val="%2."/>
      <w:lvlJc w:val="left"/>
      <w:pPr>
        <w:ind w:left="1020" w:hanging="360"/>
      </w:pPr>
    </w:lvl>
    <w:lvl w:ilvl="2" w:tplc="B8483C56">
      <w:start w:val="1"/>
      <w:numFmt w:val="decimal"/>
      <w:lvlText w:val="%3."/>
      <w:lvlJc w:val="left"/>
      <w:pPr>
        <w:ind w:left="1020" w:hanging="360"/>
      </w:pPr>
    </w:lvl>
    <w:lvl w:ilvl="3" w:tplc="2468EEC6">
      <w:start w:val="1"/>
      <w:numFmt w:val="decimal"/>
      <w:lvlText w:val="%4."/>
      <w:lvlJc w:val="left"/>
      <w:pPr>
        <w:ind w:left="1020" w:hanging="360"/>
      </w:pPr>
    </w:lvl>
    <w:lvl w:ilvl="4" w:tplc="D8086634">
      <w:start w:val="1"/>
      <w:numFmt w:val="decimal"/>
      <w:lvlText w:val="%5."/>
      <w:lvlJc w:val="left"/>
      <w:pPr>
        <w:ind w:left="1020" w:hanging="360"/>
      </w:pPr>
    </w:lvl>
    <w:lvl w:ilvl="5" w:tplc="718229F2">
      <w:start w:val="1"/>
      <w:numFmt w:val="decimal"/>
      <w:lvlText w:val="%6."/>
      <w:lvlJc w:val="left"/>
      <w:pPr>
        <w:ind w:left="1020" w:hanging="360"/>
      </w:pPr>
    </w:lvl>
    <w:lvl w:ilvl="6" w:tplc="7D0236D4">
      <w:start w:val="1"/>
      <w:numFmt w:val="decimal"/>
      <w:lvlText w:val="%7."/>
      <w:lvlJc w:val="left"/>
      <w:pPr>
        <w:ind w:left="1020" w:hanging="360"/>
      </w:pPr>
    </w:lvl>
    <w:lvl w:ilvl="7" w:tplc="C59462C4">
      <w:start w:val="1"/>
      <w:numFmt w:val="decimal"/>
      <w:lvlText w:val="%8."/>
      <w:lvlJc w:val="left"/>
      <w:pPr>
        <w:ind w:left="1020" w:hanging="360"/>
      </w:pPr>
    </w:lvl>
    <w:lvl w:ilvl="8" w:tplc="7C1CE246">
      <w:start w:val="1"/>
      <w:numFmt w:val="decimal"/>
      <w:lvlText w:val="%9."/>
      <w:lvlJc w:val="left"/>
      <w:pPr>
        <w:ind w:left="1020" w:hanging="360"/>
      </w:pPr>
    </w:lvl>
  </w:abstractNum>
  <w:abstractNum w:abstractNumId="17" w15:restartNumberingAfterBreak="0">
    <w:nsid w:val="4B5F2F32"/>
    <w:multiLevelType w:val="hybridMultilevel"/>
    <w:tmpl w:val="796A39AA"/>
    <w:lvl w:ilvl="0" w:tplc="FFFFFFFF">
      <w:start w:val="1"/>
      <w:numFmt w:val="decimal"/>
      <w:lvlText w:val="(%1)"/>
      <w:lvlJc w:val="left"/>
      <w:pPr>
        <w:ind w:left="840" w:hanging="360"/>
      </w:pPr>
      <w:rPr>
        <w:rFonts w:eastAsia="바탕체" w:hint="default"/>
      </w:rPr>
    </w:lvl>
    <w:lvl w:ilvl="1" w:tplc="FFFFFFFF">
      <w:start w:val="1"/>
      <w:numFmt w:val="upp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upp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upperLetter"/>
      <w:lvlText w:val="%8."/>
      <w:lvlJc w:val="left"/>
      <w:pPr>
        <w:ind w:left="4000" w:hanging="440"/>
      </w:pPr>
    </w:lvl>
    <w:lvl w:ilvl="8" w:tplc="FFFFFFFF" w:tentative="1">
      <w:start w:val="1"/>
      <w:numFmt w:val="lowerRoman"/>
      <w:lvlText w:val="%9."/>
      <w:lvlJc w:val="right"/>
      <w:pPr>
        <w:ind w:left="4440" w:hanging="440"/>
      </w:pPr>
    </w:lvl>
  </w:abstractNum>
  <w:abstractNum w:abstractNumId="18" w15:restartNumberingAfterBreak="0">
    <w:nsid w:val="4EF26F0C"/>
    <w:multiLevelType w:val="hybridMultilevel"/>
    <w:tmpl w:val="CDACF54A"/>
    <w:lvl w:ilvl="0" w:tplc="9A5C535A">
      <w:start w:val="1"/>
      <w:numFmt w:val="decimal"/>
      <w:lvlText w:val="%1."/>
      <w:lvlJc w:val="left"/>
      <w:pPr>
        <w:ind w:left="1020" w:hanging="360"/>
      </w:pPr>
    </w:lvl>
    <w:lvl w:ilvl="1" w:tplc="366E7F4A">
      <w:start w:val="1"/>
      <w:numFmt w:val="decimal"/>
      <w:lvlText w:val="%2."/>
      <w:lvlJc w:val="left"/>
      <w:pPr>
        <w:ind w:left="1020" w:hanging="360"/>
      </w:pPr>
    </w:lvl>
    <w:lvl w:ilvl="2" w:tplc="C0749E20">
      <w:start w:val="1"/>
      <w:numFmt w:val="decimal"/>
      <w:lvlText w:val="%3."/>
      <w:lvlJc w:val="left"/>
      <w:pPr>
        <w:ind w:left="1020" w:hanging="360"/>
      </w:pPr>
    </w:lvl>
    <w:lvl w:ilvl="3" w:tplc="9AAAE9E0">
      <w:start w:val="1"/>
      <w:numFmt w:val="decimal"/>
      <w:lvlText w:val="%4."/>
      <w:lvlJc w:val="left"/>
      <w:pPr>
        <w:ind w:left="1020" w:hanging="360"/>
      </w:pPr>
    </w:lvl>
    <w:lvl w:ilvl="4" w:tplc="E96216F4">
      <w:start w:val="1"/>
      <w:numFmt w:val="decimal"/>
      <w:lvlText w:val="%5."/>
      <w:lvlJc w:val="left"/>
      <w:pPr>
        <w:ind w:left="1020" w:hanging="360"/>
      </w:pPr>
    </w:lvl>
    <w:lvl w:ilvl="5" w:tplc="CDEC7388">
      <w:start w:val="1"/>
      <w:numFmt w:val="decimal"/>
      <w:lvlText w:val="%6."/>
      <w:lvlJc w:val="left"/>
      <w:pPr>
        <w:ind w:left="1020" w:hanging="360"/>
      </w:pPr>
    </w:lvl>
    <w:lvl w:ilvl="6" w:tplc="98AA458A">
      <w:start w:val="1"/>
      <w:numFmt w:val="decimal"/>
      <w:lvlText w:val="%7."/>
      <w:lvlJc w:val="left"/>
      <w:pPr>
        <w:ind w:left="1020" w:hanging="360"/>
      </w:pPr>
    </w:lvl>
    <w:lvl w:ilvl="7" w:tplc="177AF106">
      <w:start w:val="1"/>
      <w:numFmt w:val="decimal"/>
      <w:lvlText w:val="%8."/>
      <w:lvlJc w:val="left"/>
      <w:pPr>
        <w:ind w:left="1020" w:hanging="360"/>
      </w:pPr>
    </w:lvl>
    <w:lvl w:ilvl="8" w:tplc="F966507E">
      <w:start w:val="1"/>
      <w:numFmt w:val="decimal"/>
      <w:lvlText w:val="%9."/>
      <w:lvlJc w:val="left"/>
      <w:pPr>
        <w:ind w:left="1020" w:hanging="360"/>
      </w:pPr>
    </w:lvl>
  </w:abstractNum>
  <w:abstractNum w:abstractNumId="19" w15:restartNumberingAfterBreak="0">
    <w:nsid w:val="5BFB6ECB"/>
    <w:multiLevelType w:val="hybridMultilevel"/>
    <w:tmpl w:val="5718C82A"/>
    <w:lvl w:ilvl="0" w:tplc="B1D2423E">
      <w:start w:val="1"/>
      <w:numFmt w:val="decimal"/>
      <w:lvlText w:val="%1."/>
      <w:lvlJc w:val="left"/>
      <w:pPr>
        <w:ind w:left="720" w:hanging="360"/>
      </w:pPr>
    </w:lvl>
    <w:lvl w:ilvl="1" w:tplc="D56E9ABC">
      <w:start w:val="1"/>
      <w:numFmt w:val="decimal"/>
      <w:lvlText w:val="%2."/>
      <w:lvlJc w:val="left"/>
      <w:pPr>
        <w:ind w:left="720" w:hanging="360"/>
      </w:pPr>
    </w:lvl>
    <w:lvl w:ilvl="2" w:tplc="AFDC07A8">
      <w:start w:val="1"/>
      <w:numFmt w:val="decimal"/>
      <w:lvlText w:val="%3."/>
      <w:lvlJc w:val="left"/>
      <w:pPr>
        <w:ind w:left="720" w:hanging="360"/>
      </w:pPr>
    </w:lvl>
    <w:lvl w:ilvl="3" w:tplc="0E7C2710">
      <w:start w:val="1"/>
      <w:numFmt w:val="decimal"/>
      <w:lvlText w:val="%4."/>
      <w:lvlJc w:val="left"/>
      <w:pPr>
        <w:ind w:left="720" w:hanging="360"/>
      </w:pPr>
    </w:lvl>
    <w:lvl w:ilvl="4" w:tplc="18E2E60A">
      <w:start w:val="1"/>
      <w:numFmt w:val="decimal"/>
      <w:lvlText w:val="%5."/>
      <w:lvlJc w:val="left"/>
      <w:pPr>
        <w:ind w:left="720" w:hanging="360"/>
      </w:pPr>
    </w:lvl>
    <w:lvl w:ilvl="5" w:tplc="91807142">
      <w:start w:val="1"/>
      <w:numFmt w:val="decimal"/>
      <w:lvlText w:val="%6."/>
      <w:lvlJc w:val="left"/>
      <w:pPr>
        <w:ind w:left="720" w:hanging="360"/>
      </w:pPr>
    </w:lvl>
    <w:lvl w:ilvl="6" w:tplc="62CE09A8">
      <w:start w:val="1"/>
      <w:numFmt w:val="decimal"/>
      <w:lvlText w:val="%7."/>
      <w:lvlJc w:val="left"/>
      <w:pPr>
        <w:ind w:left="720" w:hanging="360"/>
      </w:pPr>
    </w:lvl>
    <w:lvl w:ilvl="7" w:tplc="F1FE4220">
      <w:start w:val="1"/>
      <w:numFmt w:val="decimal"/>
      <w:lvlText w:val="%8."/>
      <w:lvlJc w:val="left"/>
      <w:pPr>
        <w:ind w:left="720" w:hanging="360"/>
      </w:pPr>
    </w:lvl>
    <w:lvl w:ilvl="8" w:tplc="439643F8">
      <w:start w:val="1"/>
      <w:numFmt w:val="decimal"/>
      <w:lvlText w:val="%9."/>
      <w:lvlJc w:val="left"/>
      <w:pPr>
        <w:ind w:left="720" w:hanging="360"/>
      </w:pPr>
    </w:lvl>
  </w:abstractNum>
  <w:abstractNum w:abstractNumId="20" w15:restartNumberingAfterBreak="0">
    <w:nsid w:val="603C27F8"/>
    <w:multiLevelType w:val="hybridMultilevel"/>
    <w:tmpl w:val="796A39AA"/>
    <w:lvl w:ilvl="0" w:tplc="FFFFFFFF">
      <w:start w:val="1"/>
      <w:numFmt w:val="decimal"/>
      <w:lvlText w:val="(%1)"/>
      <w:lvlJc w:val="left"/>
      <w:pPr>
        <w:ind w:left="840" w:hanging="360"/>
      </w:pPr>
      <w:rPr>
        <w:rFonts w:eastAsia="바탕체" w:hint="default"/>
      </w:rPr>
    </w:lvl>
    <w:lvl w:ilvl="1" w:tplc="FFFFFFFF">
      <w:start w:val="1"/>
      <w:numFmt w:val="upp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upp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upperLetter"/>
      <w:lvlText w:val="%8."/>
      <w:lvlJc w:val="left"/>
      <w:pPr>
        <w:ind w:left="4000" w:hanging="440"/>
      </w:pPr>
    </w:lvl>
    <w:lvl w:ilvl="8" w:tplc="FFFFFFFF" w:tentative="1">
      <w:start w:val="1"/>
      <w:numFmt w:val="lowerRoman"/>
      <w:lvlText w:val="%9."/>
      <w:lvlJc w:val="right"/>
      <w:pPr>
        <w:ind w:left="4440" w:hanging="440"/>
      </w:pPr>
    </w:lvl>
  </w:abstractNum>
  <w:abstractNum w:abstractNumId="21" w15:restartNumberingAfterBreak="0">
    <w:nsid w:val="641412B6"/>
    <w:multiLevelType w:val="hybridMultilevel"/>
    <w:tmpl w:val="2340C082"/>
    <w:lvl w:ilvl="0" w:tplc="E160D6BA">
      <w:start w:val="1"/>
      <w:numFmt w:val="decimal"/>
      <w:lvlText w:val="%1."/>
      <w:lvlJc w:val="left"/>
      <w:pPr>
        <w:ind w:left="720" w:hanging="360"/>
      </w:pPr>
    </w:lvl>
    <w:lvl w:ilvl="1" w:tplc="162A8FD0">
      <w:start w:val="1"/>
      <w:numFmt w:val="decimal"/>
      <w:lvlText w:val="%2."/>
      <w:lvlJc w:val="left"/>
      <w:pPr>
        <w:ind w:left="720" w:hanging="360"/>
      </w:pPr>
    </w:lvl>
    <w:lvl w:ilvl="2" w:tplc="B8260728">
      <w:start w:val="1"/>
      <w:numFmt w:val="decimal"/>
      <w:lvlText w:val="%3."/>
      <w:lvlJc w:val="left"/>
      <w:pPr>
        <w:ind w:left="720" w:hanging="360"/>
      </w:pPr>
    </w:lvl>
    <w:lvl w:ilvl="3" w:tplc="D7765FD2">
      <w:start w:val="1"/>
      <w:numFmt w:val="decimal"/>
      <w:lvlText w:val="%4."/>
      <w:lvlJc w:val="left"/>
      <w:pPr>
        <w:ind w:left="720" w:hanging="360"/>
      </w:pPr>
    </w:lvl>
    <w:lvl w:ilvl="4" w:tplc="81A03914">
      <w:start w:val="1"/>
      <w:numFmt w:val="decimal"/>
      <w:lvlText w:val="%5."/>
      <w:lvlJc w:val="left"/>
      <w:pPr>
        <w:ind w:left="720" w:hanging="360"/>
      </w:pPr>
    </w:lvl>
    <w:lvl w:ilvl="5" w:tplc="42EE12DC">
      <w:start w:val="1"/>
      <w:numFmt w:val="decimal"/>
      <w:lvlText w:val="%6."/>
      <w:lvlJc w:val="left"/>
      <w:pPr>
        <w:ind w:left="720" w:hanging="360"/>
      </w:pPr>
    </w:lvl>
    <w:lvl w:ilvl="6" w:tplc="EEC0F6E8">
      <w:start w:val="1"/>
      <w:numFmt w:val="decimal"/>
      <w:lvlText w:val="%7."/>
      <w:lvlJc w:val="left"/>
      <w:pPr>
        <w:ind w:left="720" w:hanging="360"/>
      </w:pPr>
    </w:lvl>
    <w:lvl w:ilvl="7" w:tplc="A6D24CC4">
      <w:start w:val="1"/>
      <w:numFmt w:val="decimal"/>
      <w:lvlText w:val="%8."/>
      <w:lvlJc w:val="left"/>
      <w:pPr>
        <w:ind w:left="720" w:hanging="360"/>
      </w:pPr>
    </w:lvl>
    <w:lvl w:ilvl="8" w:tplc="493E54FC">
      <w:start w:val="1"/>
      <w:numFmt w:val="decimal"/>
      <w:lvlText w:val="%9."/>
      <w:lvlJc w:val="left"/>
      <w:pPr>
        <w:ind w:left="720" w:hanging="360"/>
      </w:pPr>
    </w:lvl>
  </w:abstractNum>
  <w:abstractNum w:abstractNumId="22" w15:restartNumberingAfterBreak="0">
    <w:nsid w:val="79DD580A"/>
    <w:multiLevelType w:val="hybridMultilevel"/>
    <w:tmpl w:val="796A39AA"/>
    <w:lvl w:ilvl="0" w:tplc="FFFFFFFF">
      <w:start w:val="1"/>
      <w:numFmt w:val="decimal"/>
      <w:lvlText w:val="(%1)"/>
      <w:lvlJc w:val="left"/>
      <w:pPr>
        <w:ind w:left="840" w:hanging="360"/>
      </w:pPr>
      <w:rPr>
        <w:rFonts w:eastAsia="바탕체" w:hint="default"/>
      </w:rPr>
    </w:lvl>
    <w:lvl w:ilvl="1" w:tplc="FFFFFFFF">
      <w:start w:val="1"/>
      <w:numFmt w:val="upp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upp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upperLetter"/>
      <w:lvlText w:val="%8."/>
      <w:lvlJc w:val="left"/>
      <w:pPr>
        <w:ind w:left="4000" w:hanging="440"/>
      </w:pPr>
    </w:lvl>
    <w:lvl w:ilvl="8" w:tplc="FFFFFFFF" w:tentative="1">
      <w:start w:val="1"/>
      <w:numFmt w:val="lowerRoman"/>
      <w:lvlText w:val="%9."/>
      <w:lvlJc w:val="right"/>
      <w:pPr>
        <w:ind w:left="4440" w:hanging="440"/>
      </w:pPr>
    </w:lvl>
  </w:abstractNum>
  <w:num w:numId="1" w16cid:durableId="1064641559">
    <w:abstractNumId w:val="9"/>
  </w:num>
  <w:num w:numId="2" w16cid:durableId="2104840953">
    <w:abstractNumId w:val="7"/>
  </w:num>
  <w:num w:numId="3" w16cid:durableId="823856181">
    <w:abstractNumId w:val="6"/>
  </w:num>
  <w:num w:numId="4" w16cid:durableId="420176039">
    <w:abstractNumId w:val="5"/>
  </w:num>
  <w:num w:numId="5" w16cid:durableId="1718430904">
    <w:abstractNumId w:val="4"/>
  </w:num>
  <w:num w:numId="6" w16cid:durableId="1596279026">
    <w:abstractNumId w:val="8"/>
  </w:num>
  <w:num w:numId="7" w16cid:durableId="79106702">
    <w:abstractNumId w:val="3"/>
  </w:num>
  <w:num w:numId="8" w16cid:durableId="88505724">
    <w:abstractNumId w:val="2"/>
  </w:num>
  <w:num w:numId="9" w16cid:durableId="294721946">
    <w:abstractNumId w:val="1"/>
  </w:num>
  <w:num w:numId="10" w16cid:durableId="1660303861">
    <w:abstractNumId w:val="0"/>
  </w:num>
  <w:num w:numId="11" w16cid:durableId="1490441817">
    <w:abstractNumId w:val="14"/>
  </w:num>
  <w:num w:numId="12" w16cid:durableId="402413178">
    <w:abstractNumId w:val="10"/>
  </w:num>
  <w:num w:numId="13" w16cid:durableId="569191073">
    <w:abstractNumId w:val="15"/>
  </w:num>
  <w:num w:numId="14" w16cid:durableId="1327592864">
    <w:abstractNumId w:val="13"/>
  </w:num>
  <w:num w:numId="15" w16cid:durableId="1495609611">
    <w:abstractNumId w:val="17"/>
  </w:num>
  <w:num w:numId="16" w16cid:durableId="1811901254">
    <w:abstractNumId w:val="12"/>
  </w:num>
  <w:num w:numId="17" w16cid:durableId="878787809">
    <w:abstractNumId w:val="22"/>
  </w:num>
  <w:num w:numId="18" w16cid:durableId="302777755">
    <w:abstractNumId w:val="16"/>
  </w:num>
  <w:num w:numId="19" w16cid:durableId="1699425937">
    <w:abstractNumId w:val="21"/>
  </w:num>
  <w:num w:numId="20" w16cid:durableId="1109279685">
    <w:abstractNumId w:val="18"/>
  </w:num>
  <w:num w:numId="21" w16cid:durableId="1890460469">
    <w:abstractNumId w:val="19"/>
  </w:num>
  <w:num w:numId="22" w16cid:durableId="1626812935">
    <w:abstractNumId w:val="11"/>
  </w:num>
  <w:num w:numId="23" w16cid:durableId="3510352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1418"/>
    <w:rsid w:val="00003E43"/>
    <w:rsid w:val="000048D3"/>
    <w:rsid w:val="00007D1E"/>
    <w:rsid w:val="00012799"/>
    <w:rsid w:val="00013C09"/>
    <w:rsid w:val="000142C9"/>
    <w:rsid w:val="000158F8"/>
    <w:rsid w:val="00015F74"/>
    <w:rsid w:val="0001754E"/>
    <w:rsid w:val="000175F3"/>
    <w:rsid w:val="000209DA"/>
    <w:rsid w:val="0002224D"/>
    <w:rsid w:val="0002368C"/>
    <w:rsid w:val="00023933"/>
    <w:rsid w:val="00026A51"/>
    <w:rsid w:val="000272FE"/>
    <w:rsid w:val="00027B6C"/>
    <w:rsid w:val="00031282"/>
    <w:rsid w:val="0003211A"/>
    <w:rsid w:val="0004092B"/>
    <w:rsid w:val="00040D4B"/>
    <w:rsid w:val="000414ED"/>
    <w:rsid w:val="00044794"/>
    <w:rsid w:val="00046D22"/>
    <w:rsid w:val="00047CAE"/>
    <w:rsid w:val="00047FFD"/>
    <w:rsid w:val="00050573"/>
    <w:rsid w:val="00051F52"/>
    <w:rsid w:val="00053290"/>
    <w:rsid w:val="00053FFE"/>
    <w:rsid w:val="00054136"/>
    <w:rsid w:val="000552AD"/>
    <w:rsid w:val="000602CA"/>
    <w:rsid w:val="000603E8"/>
    <w:rsid w:val="000615E7"/>
    <w:rsid w:val="000627F4"/>
    <w:rsid w:val="0006354C"/>
    <w:rsid w:val="00063CDD"/>
    <w:rsid w:val="000647F2"/>
    <w:rsid w:val="00065EBD"/>
    <w:rsid w:val="000663EE"/>
    <w:rsid w:val="00066C19"/>
    <w:rsid w:val="00071C84"/>
    <w:rsid w:val="00072519"/>
    <w:rsid w:val="0007417E"/>
    <w:rsid w:val="00074D9E"/>
    <w:rsid w:val="000750A0"/>
    <w:rsid w:val="000763C9"/>
    <w:rsid w:val="00076E05"/>
    <w:rsid w:val="00080323"/>
    <w:rsid w:val="00080350"/>
    <w:rsid w:val="0008106A"/>
    <w:rsid w:val="00083B44"/>
    <w:rsid w:val="0008402F"/>
    <w:rsid w:val="000850DC"/>
    <w:rsid w:val="000856CF"/>
    <w:rsid w:val="000861D5"/>
    <w:rsid w:val="000874D3"/>
    <w:rsid w:val="00087715"/>
    <w:rsid w:val="00087A12"/>
    <w:rsid w:val="000933A4"/>
    <w:rsid w:val="00095107"/>
    <w:rsid w:val="0009614A"/>
    <w:rsid w:val="00096E44"/>
    <w:rsid w:val="000A0CAA"/>
    <w:rsid w:val="000A1FCA"/>
    <w:rsid w:val="000A3E5F"/>
    <w:rsid w:val="000A4E85"/>
    <w:rsid w:val="000A77F4"/>
    <w:rsid w:val="000B1D80"/>
    <w:rsid w:val="000B396C"/>
    <w:rsid w:val="000B523A"/>
    <w:rsid w:val="000B7BD7"/>
    <w:rsid w:val="000C0983"/>
    <w:rsid w:val="000C0A7E"/>
    <w:rsid w:val="000C2086"/>
    <w:rsid w:val="000C2771"/>
    <w:rsid w:val="000C3DA3"/>
    <w:rsid w:val="000C7FEB"/>
    <w:rsid w:val="000D06F2"/>
    <w:rsid w:val="000D1953"/>
    <w:rsid w:val="000D23CD"/>
    <w:rsid w:val="000D46F4"/>
    <w:rsid w:val="000E26C4"/>
    <w:rsid w:val="000E2B99"/>
    <w:rsid w:val="000E2DD1"/>
    <w:rsid w:val="000E35D5"/>
    <w:rsid w:val="000E56D4"/>
    <w:rsid w:val="000E62C9"/>
    <w:rsid w:val="000E6699"/>
    <w:rsid w:val="000E702C"/>
    <w:rsid w:val="000E73F8"/>
    <w:rsid w:val="000E7748"/>
    <w:rsid w:val="000E7761"/>
    <w:rsid w:val="000F0A10"/>
    <w:rsid w:val="000F0DCE"/>
    <w:rsid w:val="000F357F"/>
    <w:rsid w:val="000F4A08"/>
    <w:rsid w:val="000F63F4"/>
    <w:rsid w:val="000F66F1"/>
    <w:rsid w:val="000F6BE3"/>
    <w:rsid w:val="00100E52"/>
    <w:rsid w:val="00101CBA"/>
    <w:rsid w:val="0010489B"/>
    <w:rsid w:val="00105E88"/>
    <w:rsid w:val="00107BF1"/>
    <w:rsid w:val="0011054B"/>
    <w:rsid w:val="00111B82"/>
    <w:rsid w:val="00111FD3"/>
    <w:rsid w:val="00112A85"/>
    <w:rsid w:val="00112C5B"/>
    <w:rsid w:val="0011379F"/>
    <w:rsid w:val="00114193"/>
    <w:rsid w:val="0011495F"/>
    <w:rsid w:val="00115A38"/>
    <w:rsid w:val="00115F34"/>
    <w:rsid w:val="0011605C"/>
    <w:rsid w:val="0011687B"/>
    <w:rsid w:val="00116D13"/>
    <w:rsid w:val="00120F95"/>
    <w:rsid w:val="001223BE"/>
    <w:rsid w:val="0012277C"/>
    <w:rsid w:val="0012413A"/>
    <w:rsid w:val="00124F82"/>
    <w:rsid w:val="00125544"/>
    <w:rsid w:val="001258A5"/>
    <w:rsid w:val="00125B1E"/>
    <w:rsid w:val="001271B2"/>
    <w:rsid w:val="001275FA"/>
    <w:rsid w:val="00131CF3"/>
    <w:rsid w:val="0013287A"/>
    <w:rsid w:val="00133597"/>
    <w:rsid w:val="00134CB0"/>
    <w:rsid w:val="0013610D"/>
    <w:rsid w:val="00140EC3"/>
    <w:rsid w:val="001439D4"/>
    <w:rsid w:val="00144D9A"/>
    <w:rsid w:val="00151765"/>
    <w:rsid w:val="001522BC"/>
    <w:rsid w:val="001528FC"/>
    <w:rsid w:val="00156C12"/>
    <w:rsid w:val="0016036D"/>
    <w:rsid w:val="00160B36"/>
    <w:rsid w:val="00161DC9"/>
    <w:rsid w:val="001627B3"/>
    <w:rsid w:val="0016337A"/>
    <w:rsid w:val="00164269"/>
    <w:rsid w:val="00164B74"/>
    <w:rsid w:val="0016563A"/>
    <w:rsid w:val="00166D32"/>
    <w:rsid w:val="00167EB4"/>
    <w:rsid w:val="0017294A"/>
    <w:rsid w:val="001747AA"/>
    <w:rsid w:val="00175682"/>
    <w:rsid w:val="0017584D"/>
    <w:rsid w:val="00175C3F"/>
    <w:rsid w:val="001773B9"/>
    <w:rsid w:val="00180A2D"/>
    <w:rsid w:val="00181A80"/>
    <w:rsid w:val="001858BB"/>
    <w:rsid w:val="00190FAD"/>
    <w:rsid w:val="001919CA"/>
    <w:rsid w:val="00193565"/>
    <w:rsid w:val="0019375F"/>
    <w:rsid w:val="001937B9"/>
    <w:rsid w:val="001953CF"/>
    <w:rsid w:val="001A057E"/>
    <w:rsid w:val="001A1BDE"/>
    <w:rsid w:val="001A2628"/>
    <w:rsid w:val="001A2C80"/>
    <w:rsid w:val="001A4606"/>
    <w:rsid w:val="001A6DAC"/>
    <w:rsid w:val="001B06DB"/>
    <w:rsid w:val="001B2DCE"/>
    <w:rsid w:val="001B39D2"/>
    <w:rsid w:val="001B559B"/>
    <w:rsid w:val="001B6921"/>
    <w:rsid w:val="001C2AB7"/>
    <w:rsid w:val="001C3367"/>
    <w:rsid w:val="001C69C4"/>
    <w:rsid w:val="001C6B86"/>
    <w:rsid w:val="001C6C19"/>
    <w:rsid w:val="001D18E7"/>
    <w:rsid w:val="001D1CDE"/>
    <w:rsid w:val="001D6F11"/>
    <w:rsid w:val="001E0A22"/>
    <w:rsid w:val="001E2A22"/>
    <w:rsid w:val="001F0876"/>
    <w:rsid w:val="001F167C"/>
    <w:rsid w:val="001F18F2"/>
    <w:rsid w:val="001F4051"/>
    <w:rsid w:val="001F59AA"/>
    <w:rsid w:val="001F5E91"/>
    <w:rsid w:val="001F6391"/>
    <w:rsid w:val="001F7AC6"/>
    <w:rsid w:val="002001D1"/>
    <w:rsid w:val="00205995"/>
    <w:rsid w:val="002077B9"/>
    <w:rsid w:val="00214D34"/>
    <w:rsid w:val="00215708"/>
    <w:rsid w:val="002166FA"/>
    <w:rsid w:val="002178ED"/>
    <w:rsid w:val="00221392"/>
    <w:rsid w:val="00222896"/>
    <w:rsid w:val="002257C8"/>
    <w:rsid w:val="002277E3"/>
    <w:rsid w:val="00227AE5"/>
    <w:rsid w:val="00230386"/>
    <w:rsid w:val="0023325A"/>
    <w:rsid w:val="00233820"/>
    <w:rsid w:val="002348AB"/>
    <w:rsid w:val="00234F66"/>
    <w:rsid w:val="00236FF2"/>
    <w:rsid w:val="00237BC6"/>
    <w:rsid w:val="00243238"/>
    <w:rsid w:val="002443CB"/>
    <w:rsid w:val="00244710"/>
    <w:rsid w:val="00244A66"/>
    <w:rsid w:val="00252285"/>
    <w:rsid w:val="00254B03"/>
    <w:rsid w:val="00254D6B"/>
    <w:rsid w:val="00255C8E"/>
    <w:rsid w:val="00260C06"/>
    <w:rsid w:val="00261E97"/>
    <w:rsid w:val="00262D72"/>
    <w:rsid w:val="002644A2"/>
    <w:rsid w:val="00265D76"/>
    <w:rsid w:val="00267E6F"/>
    <w:rsid w:val="002713FC"/>
    <w:rsid w:val="00272D87"/>
    <w:rsid w:val="00273C95"/>
    <w:rsid w:val="00274676"/>
    <w:rsid w:val="0027660A"/>
    <w:rsid w:val="002766AA"/>
    <w:rsid w:val="002816F6"/>
    <w:rsid w:val="00281851"/>
    <w:rsid w:val="00282FD4"/>
    <w:rsid w:val="00283406"/>
    <w:rsid w:val="0028677B"/>
    <w:rsid w:val="00292836"/>
    <w:rsid w:val="00294FBB"/>
    <w:rsid w:val="00296BE0"/>
    <w:rsid w:val="00296F7D"/>
    <w:rsid w:val="002A0F8F"/>
    <w:rsid w:val="002A1BE6"/>
    <w:rsid w:val="002A500E"/>
    <w:rsid w:val="002A601A"/>
    <w:rsid w:val="002A636E"/>
    <w:rsid w:val="002A78D1"/>
    <w:rsid w:val="002B2337"/>
    <w:rsid w:val="002B5804"/>
    <w:rsid w:val="002C030F"/>
    <w:rsid w:val="002C036B"/>
    <w:rsid w:val="002C36D9"/>
    <w:rsid w:val="002C4C90"/>
    <w:rsid w:val="002C6401"/>
    <w:rsid w:val="002C7655"/>
    <w:rsid w:val="002D08AA"/>
    <w:rsid w:val="002D20AC"/>
    <w:rsid w:val="002D326B"/>
    <w:rsid w:val="002D3C80"/>
    <w:rsid w:val="002D418A"/>
    <w:rsid w:val="002D4479"/>
    <w:rsid w:val="002D509F"/>
    <w:rsid w:val="002D569E"/>
    <w:rsid w:val="002D6C2C"/>
    <w:rsid w:val="002E2960"/>
    <w:rsid w:val="002E7443"/>
    <w:rsid w:val="002F2C7F"/>
    <w:rsid w:val="002F3761"/>
    <w:rsid w:val="002F38FE"/>
    <w:rsid w:val="002F4304"/>
    <w:rsid w:val="002F48D0"/>
    <w:rsid w:val="002F76FC"/>
    <w:rsid w:val="002F7A7A"/>
    <w:rsid w:val="002F7D8A"/>
    <w:rsid w:val="00301426"/>
    <w:rsid w:val="00305603"/>
    <w:rsid w:val="00307285"/>
    <w:rsid w:val="00307918"/>
    <w:rsid w:val="003162C3"/>
    <w:rsid w:val="00321949"/>
    <w:rsid w:val="003227A1"/>
    <w:rsid w:val="0032396C"/>
    <w:rsid w:val="00323E00"/>
    <w:rsid w:val="00325F7A"/>
    <w:rsid w:val="003275E6"/>
    <w:rsid w:val="00331D75"/>
    <w:rsid w:val="003321F6"/>
    <w:rsid w:val="003335E0"/>
    <w:rsid w:val="00335E53"/>
    <w:rsid w:val="003375D1"/>
    <w:rsid w:val="00337D84"/>
    <w:rsid w:val="00343132"/>
    <w:rsid w:val="00343FC4"/>
    <w:rsid w:val="00347CB5"/>
    <w:rsid w:val="003534A5"/>
    <w:rsid w:val="00353A73"/>
    <w:rsid w:val="00353DE1"/>
    <w:rsid w:val="00354E6B"/>
    <w:rsid w:val="00355362"/>
    <w:rsid w:val="0035721E"/>
    <w:rsid w:val="00360925"/>
    <w:rsid w:val="00361B63"/>
    <w:rsid w:val="00361F39"/>
    <w:rsid w:val="003638FB"/>
    <w:rsid w:val="00363E44"/>
    <w:rsid w:val="0036433B"/>
    <w:rsid w:val="003653B2"/>
    <w:rsid w:val="00366A6F"/>
    <w:rsid w:val="00371FAE"/>
    <w:rsid w:val="00372497"/>
    <w:rsid w:val="003732D8"/>
    <w:rsid w:val="00374DF7"/>
    <w:rsid w:val="00376495"/>
    <w:rsid w:val="003775E3"/>
    <w:rsid w:val="00380655"/>
    <w:rsid w:val="00380697"/>
    <w:rsid w:val="00381A0B"/>
    <w:rsid w:val="00381C67"/>
    <w:rsid w:val="00383094"/>
    <w:rsid w:val="0038653A"/>
    <w:rsid w:val="003926F7"/>
    <w:rsid w:val="003943E5"/>
    <w:rsid w:val="00394400"/>
    <w:rsid w:val="00395043"/>
    <w:rsid w:val="003954B5"/>
    <w:rsid w:val="00395E86"/>
    <w:rsid w:val="00396346"/>
    <w:rsid w:val="00396C08"/>
    <w:rsid w:val="003A0119"/>
    <w:rsid w:val="003A1EF0"/>
    <w:rsid w:val="003A2534"/>
    <w:rsid w:val="003A2A38"/>
    <w:rsid w:val="003A2D57"/>
    <w:rsid w:val="003A2FD8"/>
    <w:rsid w:val="003A38DF"/>
    <w:rsid w:val="003A4B7D"/>
    <w:rsid w:val="003B1A7E"/>
    <w:rsid w:val="003B2DFD"/>
    <w:rsid w:val="003B40E6"/>
    <w:rsid w:val="003B47BA"/>
    <w:rsid w:val="003B5B4F"/>
    <w:rsid w:val="003B7EE4"/>
    <w:rsid w:val="003C1195"/>
    <w:rsid w:val="003C46EE"/>
    <w:rsid w:val="003C51BA"/>
    <w:rsid w:val="003C66CC"/>
    <w:rsid w:val="003D0E8C"/>
    <w:rsid w:val="003D0ED3"/>
    <w:rsid w:val="003D1F4D"/>
    <w:rsid w:val="003D25F8"/>
    <w:rsid w:val="003D304B"/>
    <w:rsid w:val="003D3167"/>
    <w:rsid w:val="003D4A67"/>
    <w:rsid w:val="003D58D6"/>
    <w:rsid w:val="003D6AE6"/>
    <w:rsid w:val="003D7719"/>
    <w:rsid w:val="003E2DF6"/>
    <w:rsid w:val="003E4049"/>
    <w:rsid w:val="003E5318"/>
    <w:rsid w:val="003E5DEB"/>
    <w:rsid w:val="003E74FB"/>
    <w:rsid w:val="003E75CB"/>
    <w:rsid w:val="003F01B2"/>
    <w:rsid w:val="003F2026"/>
    <w:rsid w:val="003F3718"/>
    <w:rsid w:val="003F6E14"/>
    <w:rsid w:val="00401410"/>
    <w:rsid w:val="00402675"/>
    <w:rsid w:val="00402F48"/>
    <w:rsid w:val="00403D2C"/>
    <w:rsid w:val="00404438"/>
    <w:rsid w:val="00405336"/>
    <w:rsid w:val="00405951"/>
    <w:rsid w:val="00405988"/>
    <w:rsid w:val="00407B5D"/>
    <w:rsid w:val="00411D1A"/>
    <w:rsid w:val="004134FA"/>
    <w:rsid w:val="0042390C"/>
    <w:rsid w:val="00423E16"/>
    <w:rsid w:val="00424A52"/>
    <w:rsid w:val="00427DB6"/>
    <w:rsid w:val="004306E4"/>
    <w:rsid w:val="00432500"/>
    <w:rsid w:val="00433D76"/>
    <w:rsid w:val="00434287"/>
    <w:rsid w:val="00436CA7"/>
    <w:rsid w:val="00437F94"/>
    <w:rsid w:val="00440878"/>
    <w:rsid w:val="00440AAC"/>
    <w:rsid w:val="00440B65"/>
    <w:rsid w:val="00440CD6"/>
    <w:rsid w:val="00442559"/>
    <w:rsid w:val="00442661"/>
    <w:rsid w:val="00443BBE"/>
    <w:rsid w:val="00446E37"/>
    <w:rsid w:val="00447ACB"/>
    <w:rsid w:val="00447DB0"/>
    <w:rsid w:val="00452D28"/>
    <w:rsid w:val="00455539"/>
    <w:rsid w:val="00455D6F"/>
    <w:rsid w:val="004562F0"/>
    <w:rsid w:val="00456446"/>
    <w:rsid w:val="00456AAC"/>
    <w:rsid w:val="004571D5"/>
    <w:rsid w:val="00461D81"/>
    <w:rsid w:val="0046302D"/>
    <w:rsid w:val="0046356B"/>
    <w:rsid w:val="00465387"/>
    <w:rsid w:val="004711D9"/>
    <w:rsid w:val="004718CB"/>
    <w:rsid w:val="00473A1F"/>
    <w:rsid w:val="00476667"/>
    <w:rsid w:val="00477182"/>
    <w:rsid w:val="004779CB"/>
    <w:rsid w:val="00482A38"/>
    <w:rsid w:val="00486409"/>
    <w:rsid w:val="00486D24"/>
    <w:rsid w:val="00491E47"/>
    <w:rsid w:val="00493BBE"/>
    <w:rsid w:val="004958A7"/>
    <w:rsid w:val="00496358"/>
    <w:rsid w:val="00497A2F"/>
    <w:rsid w:val="004A0750"/>
    <w:rsid w:val="004A31A9"/>
    <w:rsid w:val="004A4AE9"/>
    <w:rsid w:val="004A521C"/>
    <w:rsid w:val="004B1CC1"/>
    <w:rsid w:val="004B1CE3"/>
    <w:rsid w:val="004B23DE"/>
    <w:rsid w:val="004B4EBF"/>
    <w:rsid w:val="004B69A8"/>
    <w:rsid w:val="004B732B"/>
    <w:rsid w:val="004B77A6"/>
    <w:rsid w:val="004C0B21"/>
    <w:rsid w:val="004C1F10"/>
    <w:rsid w:val="004C2363"/>
    <w:rsid w:val="004C40DE"/>
    <w:rsid w:val="004C49F8"/>
    <w:rsid w:val="004C5558"/>
    <w:rsid w:val="004C611A"/>
    <w:rsid w:val="004C689A"/>
    <w:rsid w:val="004D49AC"/>
    <w:rsid w:val="004D6A0F"/>
    <w:rsid w:val="004D7710"/>
    <w:rsid w:val="004E42D8"/>
    <w:rsid w:val="004E5797"/>
    <w:rsid w:val="004E6320"/>
    <w:rsid w:val="004E6EE0"/>
    <w:rsid w:val="004E7BA2"/>
    <w:rsid w:val="004F0CAF"/>
    <w:rsid w:val="004F1ED8"/>
    <w:rsid w:val="004F4F50"/>
    <w:rsid w:val="004F50C5"/>
    <w:rsid w:val="004F52DD"/>
    <w:rsid w:val="004F7EDF"/>
    <w:rsid w:val="005001AC"/>
    <w:rsid w:val="005004B7"/>
    <w:rsid w:val="00502EBA"/>
    <w:rsid w:val="00503A9F"/>
    <w:rsid w:val="005047DA"/>
    <w:rsid w:val="00504D43"/>
    <w:rsid w:val="005058E9"/>
    <w:rsid w:val="00505C54"/>
    <w:rsid w:val="0051247A"/>
    <w:rsid w:val="00512808"/>
    <w:rsid w:val="00513334"/>
    <w:rsid w:val="00513515"/>
    <w:rsid w:val="00513854"/>
    <w:rsid w:val="005146E7"/>
    <w:rsid w:val="00517D9C"/>
    <w:rsid w:val="00523397"/>
    <w:rsid w:val="00525289"/>
    <w:rsid w:val="00525A81"/>
    <w:rsid w:val="00527D71"/>
    <w:rsid w:val="00530232"/>
    <w:rsid w:val="00531955"/>
    <w:rsid w:val="0053521E"/>
    <w:rsid w:val="00537A8C"/>
    <w:rsid w:val="00540F6B"/>
    <w:rsid w:val="00541DFC"/>
    <w:rsid w:val="00541ECA"/>
    <w:rsid w:val="00543124"/>
    <w:rsid w:val="00543EA0"/>
    <w:rsid w:val="00544981"/>
    <w:rsid w:val="0054498B"/>
    <w:rsid w:val="00545473"/>
    <w:rsid w:val="00550600"/>
    <w:rsid w:val="00550D0A"/>
    <w:rsid w:val="0055207E"/>
    <w:rsid w:val="005520A8"/>
    <w:rsid w:val="00552DBD"/>
    <w:rsid w:val="00553910"/>
    <w:rsid w:val="005546EC"/>
    <w:rsid w:val="00554826"/>
    <w:rsid w:val="00554859"/>
    <w:rsid w:val="00557B85"/>
    <w:rsid w:val="005600C0"/>
    <w:rsid w:val="005607DD"/>
    <w:rsid w:val="0056121B"/>
    <w:rsid w:val="00561FA3"/>
    <w:rsid w:val="00563070"/>
    <w:rsid w:val="0056366A"/>
    <w:rsid w:val="00563B17"/>
    <w:rsid w:val="00563CAD"/>
    <w:rsid w:val="00565E41"/>
    <w:rsid w:val="005709AB"/>
    <w:rsid w:val="00575E48"/>
    <w:rsid w:val="00580004"/>
    <w:rsid w:val="00582420"/>
    <w:rsid w:val="00584A8A"/>
    <w:rsid w:val="00586542"/>
    <w:rsid w:val="005866B9"/>
    <w:rsid w:val="0059004B"/>
    <w:rsid w:val="005902AD"/>
    <w:rsid w:val="00590EA7"/>
    <w:rsid w:val="00594388"/>
    <w:rsid w:val="005944EC"/>
    <w:rsid w:val="0059478B"/>
    <w:rsid w:val="005A06DC"/>
    <w:rsid w:val="005A1672"/>
    <w:rsid w:val="005A1DE0"/>
    <w:rsid w:val="005A254F"/>
    <w:rsid w:val="005A4113"/>
    <w:rsid w:val="005A5581"/>
    <w:rsid w:val="005A558C"/>
    <w:rsid w:val="005A6C34"/>
    <w:rsid w:val="005A6F1D"/>
    <w:rsid w:val="005B1459"/>
    <w:rsid w:val="005B1B76"/>
    <w:rsid w:val="005B3B15"/>
    <w:rsid w:val="005B51E9"/>
    <w:rsid w:val="005B5918"/>
    <w:rsid w:val="005B6701"/>
    <w:rsid w:val="005B7E2B"/>
    <w:rsid w:val="005C05CA"/>
    <w:rsid w:val="005C0BC8"/>
    <w:rsid w:val="005C1377"/>
    <w:rsid w:val="005C328F"/>
    <w:rsid w:val="005C46E5"/>
    <w:rsid w:val="005C7C65"/>
    <w:rsid w:val="005D16CD"/>
    <w:rsid w:val="005D1A18"/>
    <w:rsid w:val="005D2ECF"/>
    <w:rsid w:val="005D4882"/>
    <w:rsid w:val="005D6BAA"/>
    <w:rsid w:val="005E031C"/>
    <w:rsid w:val="005E07A5"/>
    <w:rsid w:val="005E0D7A"/>
    <w:rsid w:val="005E28F8"/>
    <w:rsid w:val="005E3811"/>
    <w:rsid w:val="005E3F96"/>
    <w:rsid w:val="005E43AA"/>
    <w:rsid w:val="005E59EB"/>
    <w:rsid w:val="005E6513"/>
    <w:rsid w:val="005E6AB1"/>
    <w:rsid w:val="005E7C1B"/>
    <w:rsid w:val="005F6B30"/>
    <w:rsid w:val="005F6B7E"/>
    <w:rsid w:val="00601E16"/>
    <w:rsid w:val="00603C52"/>
    <w:rsid w:val="00604D9B"/>
    <w:rsid w:val="00604FF7"/>
    <w:rsid w:val="00605D76"/>
    <w:rsid w:val="006070D1"/>
    <w:rsid w:val="00607808"/>
    <w:rsid w:val="00614E2E"/>
    <w:rsid w:val="006150D7"/>
    <w:rsid w:val="00620437"/>
    <w:rsid w:val="00621590"/>
    <w:rsid w:val="0062313B"/>
    <w:rsid w:val="00623BAA"/>
    <w:rsid w:val="006249DA"/>
    <w:rsid w:val="00625946"/>
    <w:rsid w:val="00626DBB"/>
    <w:rsid w:val="00630499"/>
    <w:rsid w:val="00633254"/>
    <w:rsid w:val="00633351"/>
    <w:rsid w:val="00633997"/>
    <w:rsid w:val="00633C04"/>
    <w:rsid w:val="006357F6"/>
    <w:rsid w:val="006367DE"/>
    <w:rsid w:val="00636D75"/>
    <w:rsid w:val="006412F4"/>
    <w:rsid w:val="00642C8B"/>
    <w:rsid w:val="00642DC8"/>
    <w:rsid w:val="006439AB"/>
    <w:rsid w:val="00645B16"/>
    <w:rsid w:val="0064640E"/>
    <w:rsid w:val="006472B5"/>
    <w:rsid w:val="00647E22"/>
    <w:rsid w:val="00650AFE"/>
    <w:rsid w:val="00651114"/>
    <w:rsid w:val="00651371"/>
    <w:rsid w:val="006544F0"/>
    <w:rsid w:val="00655E41"/>
    <w:rsid w:val="00656416"/>
    <w:rsid w:val="00657B8A"/>
    <w:rsid w:val="00663D62"/>
    <w:rsid w:val="006642AA"/>
    <w:rsid w:val="00664560"/>
    <w:rsid w:val="00664654"/>
    <w:rsid w:val="00670285"/>
    <w:rsid w:val="00670299"/>
    <w:rsid w:val="00670BB5"/>
    <w:rsid w:val="00670CB1"/>
    <w:rsid w:val="00670F89"/>
    <w:rsid w:val="006719E7"/>
    <w:rsid w:val="00675D20"/>
    <w:rsid w:val="006774FD"/>
    <w:rsid w:val="00680CA1"/>
    <w:rsid w:val="00680CAF"/>
    <w:rsid w:val="00680F37"/>
    <w:rsid w:val="00682E27"/>
    <w:rsid w:val="00683541"/>
    <w:rsid w:val="00685186"/>
    <w:rsid w:val="00685640"/>
    <w:rsid w:val="0068594F"/>
    <w:rsid w:val="00686B20"/>
    <w:rsid w:val="00690F33"/>
    <w:rsid w:val="00691985"/>
    <w:rsid w:val="00691F6C"/>
    <w:rsid w:val="00694320"/>
    <w:rsid w:val="006948E5"/>
    <w:rsid w:val="00696813"/>
    <w:rsid w:val="0069707C"/>
    <w:rsid w:val="006976DB"/>
    <w:rsid w:val="006A1B64"/>
    <w:rsid w:val="006A1F64"/>
    <w:rsid w:val="006A2076"/>
    <w:rsid w:val="006A28D5"/>
    <w:rsid w:val="006A37B2"/>
    <w:rsid w:val="006A4AE1"/>
    <w:rsid w:val="006A7B70"/>
    <w:rsid w:val="006B024D"/>
    <w:rsid w:val="006B1EFB"/>
    <w:rsid w:val="006B268C"/>
    <w:rsid w:val="006B4280"/>
    <w:rsid w:val="006B62ED"/>
    <w:rsid w:val="006B67F4"/>
    <w:rsid w:val="006C0CE6"/>
    <w:rsid w:val="006C1D46"/>
    <w:rsid w:val="006C3FDA"/>
    <w:rsid w:val="006C4B4F"/>
    <w:rsid w:val="006C4C01"/>
    <w:rsid w:val="006C6002"/>
    <w:rsid w:val="006C60C5"/>
    <w:rsid w:val="006C6CF2"/>
    <w:rsid w:val="006D058B"/>
    <w:rsid w:val="006D282F"/>
    <w:rsid w:val="006D5ABF"/>
    <w:rsid w:val="006D6AF1"/>
    <w:rsid w:val="006D77D5"/>
    <w:rsid w:val="006E1A97"/>
    <w:rsid w:val="006E2F35"/>
    <w:rsid w:val="006E3729"/>
    <w:rsid w:val="006E4211"/>
    <w:rsid w:val="006E569A"/>
    <w:rsid w:val="006E5DC3"/>
    <w:rsid w:val="006F48B6"/>
    <w:rsid w:val="006F7B73"/>
    <w:rsid w:val="00701A8F"/>
    <w:rsid w:val="00701D6F"/>
    <w:rsid w:val="0070339F"/>
    <w:rsid w:val="0070477D"/>
    <w:rsid w:val="0070540E"/>
    <w:rsid w:val="0070689D"/>
    <w:rsid w:val="007108D5"/>
    <w:rsid w:val="007108F5"/>
    <w:rsid w:val="00710D30"/>
    <w:rsid w:val="007111FE"/>
    <w:rsid w:val="00712184"/>
    <w:rsid w:val="00713E5B"/>
    <w:rsid w:val="00714D4F"/>
    <w:rsid w:val="0071508C"/>
    <w:rsid w:val="00722CC0"/>
    <w:rsid w:val="00723841"/>
    <w:rsid w:val="00724375"/>
    <w:rsid w:val="0072537A"/>
    <w:rsid w:val="00725D3D"/>
    <w:rsid w:val="007313A6"/>
    <w:rsid w:val="007329F9"/>
    <w:rsid w:val="0073692A"/>
    <w:rsid w:val="00737B28"/>
    <w:rsid w:val="007402FC"/>
    <w:rsid w:val="007408FF"/>
    <w:rsid w:val="007411A1"/>
    <w:rsid w:val="00742FB1"/>
    <w:rsid w:val="00745260"/>
    <w:rsid w:val="00747F77"/>
    <w:rsid w:val="007521B6"/>
    <w:rsid w:val="0075242E"/>
    <w:rsid w:val="00753333"/>
    <w:rsid w:val="007539D8"/>
    <w:rsid w:val="00753BE2"/>
    <w:rsid w:val="007564FE"/>
    <w:rsid w:val="0075723D"/>
    <w:rsid w:val="007579D0"/>
    <w:rsid w:val="00757B77"/>
    <w:rsid w:val="00761805"/>
    <w:rsid w:val="0076403E"/>
    <w:rsid w:val="00764041"/>
    <w:rsid w:val="00770498"/>
    <w:rsid w:val="00772355"/>
    <w:rsid w:val="00774D10"/>
    <w:rsid w:val="00775753"/>
    <w:rsid w:val="00775A87"/>
    <w:rsid w:val="00775D33"/>
    <w:rsid w:val="00776274"/>
    <w:rsid w:val="007767F1"/>
    <w:rsid w:val="007768B7"/>
    <w:rsid w:val="00777853"/>
    <w:rsid w:val="00777A76"/>
    <w:rsid w:val="00781603"/>
    <w:rsid w:val="00784E98"/>
    <w:rsid w:val="00785DCE"/>
    <w:rsid w:val="0078672C"/>
    <w:rsid w:val="007871A3"/>
    <w:rsid w:val="007903F6"/>
    <w:rsid w:val="00793072"/>
    <w:rsid w:val="007A24B5"/>
    <w:rsid w:val="007A4D8A"/>
    <w:rsid w:val="007A6532"/>
    <w:rsid w:val="007A783C"/>
    <w:rsid w:val="007B0122"/>
    <w:rsid w:val="007B051E"/>
    <w:rsid w:val="007B20B5"/>
    <w:rsid w:val="007B30E3"/>
    <w:rsid w:val="007B4A36"/>
    <w:rsid w:val="007B5C43"/>
    <w:rsid w:val="007B5DCB"/>
    <w:rsid w:val="007C0662"/>
    <w:rsid w:val="007C20E3"/>
    <w:rsid w:val="007C4D88"/>
    <w:rsid w:val="007C5F1F"/>
    <w:rsid w:val="007C6573"/>
    <w:rsid w:val="007C7975"/>
    <w:rsid w:val="007D45CA"/>
    <w:rsid w:val="007D51BF"/>
    <w:rsid w:val="007D6FAD"/>
    <w:rsid w:val="007D724E"/>
    <w:rsid w:val="007E0C2B"/>
    <w:rsid w:val="007E0FCC"/>
    <w:rsid w:val="007E4AE4"/>
    <w:rsid w:val="007E6EAC"/>
    <w:rsid w:val="007E79F2"/>
    <w:rsid w:val="007F06F9"/>
    <w:rsid w:val="007F2497"/>
    <w:rsid w:val="007F33C1"/>
    <w:rsid w:val="007F60C2"/>
    <w:rsid w:val="007F7621"/>
    <w:rsid w:val="007F7DCE"/>
    <w:rsid w:val="00801A35"/>
    <w:rsid w:val="0080224C"/>
    <w:rsid w:val="00802558"/>
    <w:rsid w:val="008043B3"/>
    <w:rsid w:val="00806503"/>
    <w:rsid w:val="00807D35"/>
    <w:rsid w:val="00811859"/>
    <w:rsid w:val="00811D1D"/>
    <w:rsid w:val="008131AE"/>
    <w:rsid w:val="0081382B"/>
    <w:rsid w:val="0082054E"/>
    <w:rsid w:val="008216DE"/>
    <w:rsid w:val="008218C4"/>
    <w:rsid w:val="00822A1C"/>
    <w:rsid w:val="008253BB"/>
    <w:rsid w:val="00832C73"/>
    <w:rsid w:val="0083457E"/>
    <w:rsid w:val="00835F16"/>
    <w:rsid w:val="00836DC9"/>
    <w:rsid w:val="0083787E"/>
    <w:rsid w:val="00841A31"/>
    <w:rsid w:val="00841CFA"/>
    <w:rsid w:val="00854DD5"/>
    <w:rsid w:val="00855AE1"/>
    <w:rsid w:val="00857EE1"/>
    <w:rsid w:val="00860C87"/>
    <w:rsid w:val="00862709"/>
    <w:rsid w:val="00864B34"/>
    <w:rsid w:val="00864F18"/>
    <w:rsid w:val="00866232"/>
    <w:rsid w:val="008676D7"/>
    <w:rsid w:val="00867A98"/>
    <w:rsid w:val="00867B13"/>
    <w:rsid w:val="00867CEF"/>
    <w:rsid w:val="00870867"/>
    <w:rsid w:val="008733EB"/>
    <w:rsid w:val="00873877"/>
    <w:rsid w:val="00875050"/>
    <w:rsid w:val="0087507A"/>
    <w:rsid w:val="008758EC"/>
    <w:rsid w:val="00880944"/>
    <w:rsid w:val="00880FBA"/>
    <w:rsid w:val="0088270F"/>
    <w:rsid w:val="00885C9B"/>
    <w:rsid w:val="008869BA"/>
    <w:rsid w:val="008915FF"/>
    <w:rsid w:val="0089376B"/>
    <w:rsid w:val="00893A2E"/>
    <w:rsid w:val="00893FD1"/>
    <w:rsid w:val="0089755B"/>
    <w:rsid w:val="00897C8B"/>
    <w:rsid w:val="00897F1D"/>
    <w:rsid w:val="008A3BF4"/>
    <w:rsid w:val="008A3CCC"/>
    <w:rsid w:val="008A6A93"/>
    <w:rsid w:val="008A6FEF"/>
    <w:rsid w:val="008B1E9A"/>
    <w:rsid w:val="008B3861"/>
    <w:rsid w:val="008B780A"/>
    <w:rsid w:val="008C4DF9"/>
    <w:rsid w:val="008C4F34"/>
    <w:rsid w:val="008C7255"/>
    <w:rsid w:val="008D0D35"/>
    <w:rsid w:val="008D1D64"/>
    <w:rsid w:val="008D3524"/>
    <w:rsid w:val="008D47CC"/>
    <w:rsid w:val="008D5D2A"/>
    <w:rsid w:val="008D626D"/>
    <w:rsid w:val="008E05D0"/>
    <w:rsid w:val="008E37D3"/>
    <w:rsid w:val="008E3A6D"/>
    <w:rsid w:val="008F0607"/>
    <w:rsid w:val="008F0E05"/>
    <w:rsid w:val="008F6F2C"/>
    <w:rsid w:val="008F7651"/>
    <w:rsid w:val="008F7BCD"/>
    <w:rsid w:val="009001A9"/>
    <w:rsid w:val="00900CD2"/>
    <w:rsid w:val="00901B79"/>
    <w:rsid w:val="00904038"/>
    <w:rsid w:val="00904DC7"/>
    <w:rsid w:val="0090740A"/>
    <w:rsid w:val="00910F4C"/>
    <w:rsid w:val="009115CC"/>
    <w:rsid w:val="00914616"/>
    <w:rsid w:val="00914B63"/>
    <w:rsid w:val="009154E8"/>
    <w:rsid w:val="00917BEA"/>
    <w:rsid w:val="0092048B"/>
    <w:rsid w:val="009204E3"/>
    <w:rsid w:val="0092111F"/>
    <w:rsid w:val="00924389"/>
    <w:rsid w:val="0092651C"/>
    <w:rsid w:val="0092653B"/>
    <w:rsid w:val="00926C0E"/>
    <w:rsid w:val="00927948"/>
    <w:rsid w:val="00933900"/>
    <w:rsid w:val="00933F91"/>
    <w:rsid w:val="009354F3"/>
    <w:rsid w:val="00942E38"/>
    <w:rsid w:val="00943DA6"/>
    <w:rsid w:val="009447DC"/>
    <w:rsid w:val="009519C4"/>
    <w:rsid w:val="00961BA5"/>
    <w:rsid w:val="0096521B"/>
    <w:rsid w:val="00965412"/>
    <w:rsid w:val="00967449"/>
    <w:rsid w:val="00970C19"/>
    <w:rsid w:val="009743A9"/>
    <w:rsid w:val="00976665"/>
    <w:rsid w:val="00976F8C"/>
    <w:rsid w:val="0098078B"/>
    <w:rsid w:val="0098179D"/>
    <w:rsid w:val="00982819"/>
    <w:rsid w:val="009845F2"/>
    <w:rsid w:val="00984BF4"/>
    <w:rsid w:val="00985E12"/>
    <w:rsid w:val="009865B5"/>
    <w:rsid w:val="00986874"/>
    <w:rsid w:val="00987ECE"/>
    <w:rsid w:val="0099005D"/>
    <w:rsid w:val="00993321"/>
    <w:rsid w:val="00995455"/>
    <w:rsid w:val="009A2524"/>
    <w:rsid w:val="009A2806"/>
    <w:rsid w:val="009A4147"/>
    <w:rsid w:val="009A4F08"/>
    <w:rsid w:val="009A5287"/>
    <w:rsid w:val="009A6B02"/>
    <w:rsid w:val="009A6C87"/>
    <w:rsid w:val="009A6D38"/>
    <w:rsid w:val="009B11F3"/>
    <w:rsid w:val="009B2AC5"/>
    <w:rsid w:val="009B3E26"/>
    <w:rsid w:val="009B4391"/>
    <w:rsid w:val="009B51D4"/>
    <w:rsid w:val="009B53F3"/>
    <w:rsid w:val="009B5BDB"/>
    <w:rsid w:val="009B7032"/>
    <w:rsid w:val="009B7984"/>
    <w:rsid w:val="009C12E5"/>
    <w:rsid w:val="009C52ED"/>
    <w:rsid w:val="009C5A15"/>
    <w:rsid w:val="009D0154"/>
    <w:rsid w:val="009D267A"/>
    <w:rsid w:val="009D3FBD"/>
    <w:rsid w:val="009D444F"/>
    <w:rsid w:val="009D6116"/>
    <w:rsid w:val="009D6259"/>
    <w:rsid w:val="009D757A"/>
    <w:rsid w:val="009E3BC9"/>
    <w:rsid w:val="009F1887"/>
    <w:rsid w:val="009F2BB0"/>
    <w:rsid w:val="009F3081"/>
    <w:rsid w:val="009F3C9A"/>
    <w:rsid w:val="009F4908"/>
    <w:rsid w:val="009F4BED"/>
    <w:rsid w:val="009F6F99"/>
    <w:rsid w:val="009F7051"/>
    <w:rsid w:val="009F7D93"/>
    <w:rsid w:val="00A03A64"/>
    <w:rsid w:val="00A04BC2"/>
    <w:rsid w:val="00A07132"/>
    <w:rsid w:val="00A079E5"/>
    <w:rsid w:val="00A11926"/>
    <w:rsid w:val="00A11FB7"/>
    <w:rsid w:val="00A1243E"/>
    <w:rsid w:val="00A12A9A"/>
    <w:rsid w:val="00A12AEC"/>
    <w:rsid w:val="00A14C96"/>
    <w:rsid w:val="00A16251"/>
    <w:rsid w:val="00A21A61"/>
    <w:rsid w:val="00A22867"/>
    <w:rsid w:val="00A229B1"/>
    <w:rsid w:val="00A2484E"/>
    <w:rsid w:val="00A2597B"/>
    <w:rsid w:val="00A26A03"/>
    <w:rsid w:val="00A30147"/>
    <w:rsid w:val="00A307AF"/>
    <w:rsid w:val="00A308CF"/>
    <w:rsid w:val="00A3105E"/>
    <w:rsid w:val="00A3403B"/>
    <w:rsid w:val="00A34A64"/>
    <w:rsid w:val="00A34C18"/>
    <w:rsid w:val="00A352F7"/>
    <w:rsid w:val="00A3748A"/>
    <w:rsid w:val="00A4262A"/>
    <w:rsid w:val="00A442AB"/>
    <w:rsid w:val="00A44EC1"/>
    <w:rsid w:val="00A463DE"/>
    <w:rsid w:val="00A4762C"/>
    <w:rsid w:val="00A51222"/>
    <w:rsid w:val="00A51A12"/>
    <w:rsid w:val="00A56919"/>
    <w:rsid w:val="00A569F0"/>
    <w:rsid w:val="00A56E4C"/>
    <w:rsid w:val="00A625DE"/>
    <w:rsid w:val="00A627D4"/>
    <w:rsid w:val="00A631D2"/>
    <w:rsid w:val="00A64B04"/>
    <w:rsid w:val="00A64F7F"/>
    <w:rsid w:val="00A659C7"/>
    <w:rsid w:val="00A709B2"/>
    <w:rsid w:val="00A70F9E"/>
    <w:rsid w:val="00A713AF"/>
    <w:rsid w:val="00A72D27"/>
    <w:rsid w:val="00A745F7"/>
    <w:rsid w:val="00A74DA2"/>
    <w:rsid w:val="00A8100A"/>
    <w:rsid w:val="00A82217"/>
    <w:rsid w:val="00A8532F"/>
    <w:rsid w:val="00A94923"/>
    <w:rsid w:val="00A95A00"/>
    <w:rsid w:val="00A961AA"/>
    <w:rsid w:val="00A96296"/>
    <w:rsid w:val="00A96FC8"/>
    <w:rsid w:val="00AA04DA"/>
    <w:rsid w:val="00AA0A3E"/>
    <w:rsid w:val="00AA3E5B"/>
    <w:rsid w:val="00AA4A84"/>
    <w:rsid w:val="00AA62AB"/>
    <w:rsid w:val="00AB2E15"/>
    <w:rsid w:val="00AB3313"/>
    <w:rsid w:val="00AB399E"/>
    <w:rsid w:val="00AB69BD"/>
    <w:rsid w:val="00AB6CF6"/>
    <w:rsid w:val="00AC056E"/>
    <w:rsid w:val="00AC1D63"/>
    <w:rsid w:val="00AC2776"/>
    <w:rsid w:val="00AC3169"/>
    <w:rsid w:val="00AC3E09"/>
    <w:rsid w:val="00AC59D0"/>
    <w:rsid w:val="00AC5D43"/>
    <w:rsid w:val="00AD1602"/>
    <w:rsid w:val="00AD1627"/>
    <w:rsid w:val="00AD16B1"/>
    <w:rsid w:val="00AD33D7"/>
    <w:rsid w:val="00AD499C"/>
    <w:rsid w:val="00AD7315"/>
    <w:rsid w:val="00AE1B2B"/>
    <w:rsid w:val="00AE3B8D"/>
    <w:rsid w:val="00AE4A0E"/>
    <w:rsid w:val="00AE4D25"/>
    <w:rsid w:val="00AE4DF7"/>
    <w:rsid w:val="00AF3E0B"/>
    <w:rsid w:val="00AF4125"/>
    <w:rsid w:val="00AF431C"/>
    <w:rsid w:val="00AF6302"/>
    <w:rsid w:val="00B0071D"/>
    <w:rsid w:val="00B010A9"/>
    <w:rsid w:val="00B036BF"/>
    <w:rsid w:val="00B03D91"/>
    <w:rsid w:val="00B0582E"/>
    <w:rsid w:val="00B06033"/>
    <w:rsid w:val="00B07AA4"/>
    <w:rsid w:val="00B11605"/>
    <w:rsid w:val="00B20B8C"/>
    <w:rsid w:val="00B25D32"/>
    <w:rsid w:val="00B264A2"/>
    <w:rsid w:val="00B27BA9"/>
    <w:rsid w:val="00B27D72"/>
    <w:rsid w:val="00B30340"/>
    <w:rsid w:val="00B3186E"/>
    <w:rsid w:val="00B338F5"/>
    <w:rsid w:val="00B34E20"/>
    <w:rsid w:val="00B3589C"/>
    <w:rsid w:val="00B36510"/>
    <w:rsid w:val="00B3684A"/>
    <w:rsid w:val="00B36869"/>
    <w:rsid w:val="00B41F96"/>
    <w:rsid w:val="00B43B31"/>
    <w:rsid w:val="00B47CFA"/>
    <w:rsid w:val="00B50502"/>
    <w:rsid w:val="00B50FD4"/>
    <w:rsid w:val="00B53DC0"/>
    <w:rsid w:val="00B54282"/>
    <w:rsid w:val="00B57F00"/>
    <w:rsid w:val="00B6088A"/>
    <w:rsid w:val="00B64441"/>
    <w:rsid w:val="00B64CC4"/>
    <w:rsid w:val="00B66F2B"/>
    <w:rsid w:val="00B67519"/>
    <w:rsid w:val="00B67BE3"/>
    <w:rsid w:val="00B71EA3"/>
    <w:rsid w:val="00B71EEA"/>
    <w:rsid w:val="00B72274"/>
    <w:rsid w:val="00B72AE8"/>
    <w:rsid w:val="00B751FD"/>
    <w:rsid w:val="00B75CDA"/>
    <w:rsid w:val="00B77B2A"/>
    <w:rsid w:val="00B80DCD"/>
    <w:rsid w:val="00B81759"/>
    <w:rsid w:val="00B81B8E"/>
    <w:rsid w:val="00B82000"/>
    <w:rsid w:val="00B822BB"/>
    <w:rsid w:val="00B824D8"/>
    <w:rsid w:val="00B82C22"/>
    <w:rsid w:val="00B8566F"/>
    <w:rsid w:val="00B858F5"/>
    <w:rsid w:val="00B91E2E"/>
    <w:rsid w:val="00B92306"/>
    <w:rsid w:val="00B93DBA"/>
    <w:rsid w:val="00B9440A"/>
    <w:rsid w:val="00B96850"/>
    <w:rsid w:val="00BA0007"/>
    <w:rsid w:val="00BA1B76"/>
    <w:rsid w:val="00BA3605"/>
    <w:rsid w:val="00BA3C82"/>
    <w:rsid w:val="00BA42EA"/>
    <w:rsid w:val="00BA61A8"/>
    <w:rsid w:val="00BA7BB2"/>
    <w:rsid w:val="00BB0AA7"/>
    <w:rsid w:val="00BB28DA"/>
    <w:rsid w:val="00BB2D2A"/>
    <w:rsid w:val="00BB4530"/>
    <w:rsid w:val="00BB5339"/>
    <w:rsid w:val="00BB7862"/>
    <w:rsid w:val="00BB798D"/>
    <w:rsid w:val="00BC031B"/>
    <w:rsid w:val="00BC0511"/>
    <w:rsid w:val="00BC2850"/>
    <w:rsid w:val="00BC3E04"/>
    <w:rsid w:val="00BC5AC5"/>
    <w:rsid w:val="00BC6819"/>
    <w:rsid w:val="00BD11D6"/>
    <w:rsid w:val="00BD158D"/>
    <w:rsid w:val="00BD58CF"/>
    <w:rsid w:val="00BD5F2B"/>
    <w:rsid w:val="00BD61D4"/>
    <w:rsid w:val="00BD797F"/>
    <w:rsid w:val="00BE297F"/>
    <w:rsid w:val="00BE3527"/>
    <w:rsid w:val="00BE5644"/>
    <w:rsid w:val="00BE6075"/>
    <w:rsid w:val="00BF01C2"/>
    <w:rsid w:val="00BF0C92"/>
    <w:rsid w:val="00BF2807"/>
    <w:rsid w:val="00BF59B5"/>
    <w:rsid w:val="00C00940"/>
    <w:rsid w:val="00C0213E"/>
    <w:rsid w:val="00C03182"/>
    <w:rsid w:val="00C03325"/>
    <w:rsid w:val="00C03496"/>
    <w:rsid w:val="00C0487F"/>
    <w:rsid w:val="00C04CC1"/>
    <w:rsid w:val="00C0548F"/>
    <w:rsid w:val="00C06D84"/>
    <w:rsid w:val="00C07EF8"/>
    <w:rsid w:val="00C07F17"/>
    <w:rsid w:val="00C10275"/>
    <w:rsid w:val="00C11151"/>
    <w:rsid w:val="00C11747"/>
    <w:rsid w:val="00C14024"/>
    <w:rsid w:val="00C14602"/>
    <w:rsid w:val="00C1527E"/>
    <w:rsid w:val="00C153C7"/>
    <w:rsid w:val="00C2015B"/>
    <w:rsid w:val="00C220A0"/>
    <w:rsid w:val="00C2410A"/>
    <w:rsid w:val="00C24F98"/>
    <w:rsid w:val="00C263CF"/>
    <w:rsid w:val="00C26D88"/>
    <w:rsid w:val="00C30665"/>
    <w:rsid w:val="00C3367D"/>
    <w:rsid w:val="00C33922"/>
    <w:rsid w:val="00C33BE9"/>
    <w:rsid w:val="00C3472F"/>
    <w:rsid w:val="00C350C3"/>
    <w:rsid w:val="00C35A49"/>
    <w:rsid w:val="00C4096C"/>
    <w:rsid w:val="00C41699"/>
    <w:rsid w:val="00C4314B"/>
    <w:rsid w:val="00C435FC"/>
    <w:rsid w:val="00C46CBE"/>
    <w:rsid w:val="00C47852"/>
    <w:rsid w:val="00C50C6D"/>
    <w:rsid w:val="00C51591"/>
    <w:rsid w:val="00C52F69"/>
    <w:rsid w:val="00C5350E"/>
    <w:rsid w:val="00C540E4"/>
    <w:rsid w:val="00C54254"/>
    <w:rsid w:val="00C57295"/>
    <w:rsid w:val="00C600D9"/>
    <w:rsid w:val="00C60269"/>
    <w:rsid w:val="00C62624"/>
    <w:rsid w:val="00C63751"/>
    <w:rsid w:val="00C63E81"/>
    <w:rsid w:val="00C66C26"/>
    <w:rsid w:val="00C676F7"/>
    <w:rsid w:val="00C67E2A"/>
    <w:rsid w:val="00C71186"/>
    <w:rsid w:val="00C76850"/>
    <w:rsid w:val="00C77900"/>
    <w:rsid w:val="00C85FB8"/>
    <w:rsid w:val="00C86379"/>
    <w:rsid w:val="00C86861"/>
    <w:rsid w:val="00C86E56"/>
    <w:rsid w:val="00C86FF4"/>
    <w:rsid w:val="00C90F62"/>
    <w:rsid w:val="00C91E44"/>
    <w:rsid w:val="00C92B22"/>
    <w:rsid w:val="00C92EE4"/>
    <w:rsid w:val="00C92F1A"/>
    <w:rsid w:val="00C93D6A"/>
    <w:rsid w:val="00C942C1"/>
    <w:rsid w:val="00C96854"/>
    <w:rsid w:val="00CA039F"/>
    <w:rsid w:val="00CA0469"/>
    <w:rsid w:val="00CA2E43"/>
    <w:rsid w:val="00CA3BA0"/>
    <w:rsid w:val="00CA409B"/>
    <w:rsid w:val="00CA7B64"/>
    <w:rsid w:val="00CB19C4"/>
    <w:rsid w:val="00CB45AB"/>
    <w:rsid w:val="00CB5ECD"/>
    <w:rsid w:val="00CB6366"/>
    <w:rsid w:val="00CC1384"/>
    <w:rsid w:val="00CC20CB"/>
    <w:rsid w:val="00CC52CB"/>
    <w:rsid w:val="00CD21BC"/>
    <w:rsid w:val="00CD25FF"/>
    <w:rsid w:val="00CD3720"/>
    <w:rsid w:val="00CD38F2"/>
    <w:rsid w:val="00CD739E"/>
    <w:rsid w:val="00CD7747"/>
    <w:rsid w:val="00CE0AE0"/>
    <w:rsid w:val="00CE1F78"/>
    <w:rsid w:val="00CE26F7"/>
    <w:rsid w:val="00CE4494"/>
    <w:rsid w:val="00CE5046"/>
    <w:rsid w:val="00CE6280"/>
    <w:rsid w:val="00CE6B9D"/>
    <w:rsid w:val="00CF1848"/>
    <w:rsid w:val="00CF1E77"/>
    <w:rsid w:val="00CF298B"/>
    <w:rsid w:val="00CF2D50"/>
    <w:rsid w:val="00CF383E"/>
    <w:rsid w:val="00CF3E2B"/>
    <w:rsid w:val="00CF47D3"/>
    <w:rsid w:val="00CF4F62"/>
    <w:rsid w:val="00CF5651"/>
    <w:rsid w:val="00CF5C2F"/>
    <w:rsid w:val="00CF647C"/>
    <w:rsid w:val="00CF76CD"/>
    <w:rsid w:val="00CF7A9A"/>
    <w:rsid w:val="00D0225E"/>
    <w:rsid w:val="00D039FD"/>
    <w:rsid w:val="00D0420B"/>
    <w:rsid w:val="00D043DF"/>
    <w:rsid w:val="00D04BCF"/>
    <w:rsid w:val="00D0516B"/>
    <w:rsid w:val="00D05583"/>
    <w:rsid w:val="00D057D9"/>
    <w:rsid w:val="00D067DB"/>
    <w:rsid w:val="00D113AF"/>
    <w:rsid w:val="00D12F54"/>
    <w:rsid w:val="00D1312C"/>
    <w:rsid w:val="00D143D9"/>
    <w:rsid w:val="00D1544C"/>
    <w:rsid w:val="00D15CFB"/>
    <w:rsid w:val="00D15E6D"/>
    <w:rsid w:val="00D160C4"/>
    <w:rsid w:val="00D162BA"/>
    <w:rsid w:val="00D24104"/>
    <w:rsid w:val="00D248C4"/>
    <w:rsid w:val="00D256FD"/>
    <w:rsid w:val="00D26FF1"/>
    <w:rsid w:val="00D27B31"/>
    <w:rsid w:val="00D31C75"/>
    <w:rsid w:val="00D31EBC"/>
    <w:rsid w:val="00D31FDB"/>
    <w:rsid w:val="00D325D0"/>
    <w:rsid w:val="00D32950"/>
    <w:rsid w:val="00D359F4"/>
    <w:rsid w:val="00D36A95"/>
    <w:rsid w:val="00D43817"/>
    <w:rsid w:val="00D45DC5"/>
    <w:rsid w:val="00D47596"/>
    <w:rsid w:val="00D5511B"/>
    <w:rsid w:val="00D557BD"/>
    <w:rsid w:val="00D55B9A"/>
    <w:rsid w:val="00D55EA7"/>
    <w:rsid w:val="00D57D70"/>
    <w:rsid w:val="00D57EF5"/>
    <w:rsid w:val="00D62725"/>
    <w:rsid w:val="00D62E12"/>
    <w:rsid w:val="00D64144"/>
    <w:rsid w:val="00D6506C"/>
    <w:rsid w:val="00D6579F"/>
    <w:rsid w:val="00D65CA1"/>
    <w:rsid w:val="00D6781E"/>
    <w:rsid w:val="00D67F31"/>
    <w:rsid w:val="00D70FA8"/>
    <w:rsid w:val="00D711F8"/>
    <w:rsid w:val="00D71419"/>
    <w:rsid w:val="00D71A2F"/>
    <w:rsid w:val="00D766F1"/>
    <w:rsid w:val="00D80EAE"/>
    <w:rsid w:val="00D82588"/>
    <w:rsid w:val="00D834DA"/>
    <w:rsid w:val="00D83C5E"/>
    <w:rsid w:val="00D85A16"/>
    <w:rsid w:val="00D86259"/>
    <w:rsid w:val="00D8665F"/>
    <w:rsid w:val="00D87C15"/>
    <w:rsid w:val="00D907E1"/>
    <w:rsid w:val="00D93D5B"/>
    <w:rsid w:val="00D953E1"/>
    <w:rsid w:val="00D95C53"/>
    <w:rsid w:val="00D961BE"/>
    <w:rsid w:val="00D9684C"/>
    <w:rsid w:val="00DA100E"/>
    <w:rsid w:val="00DA13B6"/>
    <w:rsid w:val="00DA17DD"/>
    <w:rsid w:val="00DA3A9B"/>
    <w:rsid w:val="00DA4886"/>
    <w:rsid w:val="00DA4C8F"/>
    <w:rsid w:val="00DA50F4"/>
    <w:rsid w:val="00DA6CF8"/>
    <w:rsid w:val="00DA7151"/>
    <w:rsid w:val="00DB1AAF"/>
    <w:rsid w:val="00DB3AA3"/>
    <w:rsid w:val="00DB4303"/>
    <w:rsid w:val="00DB738B"/>
    <w:rsid w:val="00DB7933"/>
    <w:rsid w:val="00DC2F5D"/>
    <w:rsid w:val="00DC3BD2"/>
    <w:rsid w:val="00DC6812"/>
    <w:rsid w:val="00DD07A0"/>
    <w:rsid w:val="00DD14AC"/>
    <w:rsid w:val="00DD19D4"/>
    <w:rsid w:val="00DD2391"/>
    <w:rsid w:val="00DD2901"/>
    <w:rsid w:val="00DD38F5"/>
    <w:rsid w:val="00DD4542"/>
    <w:rsid w:val="00DD70FF"/>
    <w:rsid w:val="00DD720B"/>
    <w:rsid w:val="00DE0464"/>
    <w:rsid w:val="00DE27A6"/>
    <w:rsid w:val="00DE2FF0"/>
    <w:rsid w:val="00DE38F1"/>
    <w:rsid w:val="00DE4911"/>
    <w:rsid w:val="00DE4FD4"/>
    <w:rsid w:val="00DE546E"/>
    <w:rsid w:val="00DE6B32"/>
    <w:rsid w:val="00DF128E"/>
    <w:rsid w:val="00DF5C98"/>
    <w:rsid w:val="00DF7E6A"/>
    <w:rsid w:val="00E002D1"/>
    <w:rsid w:val="00E01395"/>
    <w:rsid w:val="00E01FA3"/>
    <w:rsid w:val="00E039FA"/>
    <w:rsid w:val="00E04B7B"/>
    <w:rsid w:val="00E04C5D"/>
    <w:rsid w:val="00E05FF1"/>
    <w:rsid w:val="00E07702"/>
    <w:rsid w:val="00E11201"/>
    <w:rsid w:val="00E11D4E"/>
    <w:rsid w:val="00E13480"/>
    <w:rsid w:val="00E13A4C"/>
    <w:rsid w:val="00E146A7"/>
    <w:rsid w:val="00E15247"/>
    <w:rsid w:val="00E1756E"/>
    <w:rsid w:val="00E20007"/>
    <w:rsid w:val="00E20458"/>
    <w:rsid w:val="00E21AC7"/>
    <w:rsid w:val="00E23272"/>
    <w:rsid w:val="00E237BC"/>
    <w:rsid w:val="00E257C8"/>
    <w:rsid w:val="00E27017"/>
    <w:rsid w:val="00E3609C"/>
    <w:rsid w:val="00E40878"/>
    <w:rsid w:val="00E408E4"/>
    <w:rsid w:val="00E412F4"/>
    <w:rsid w:val="00E41512"/>
    <w:rsid w:val="00E426B1"/>
    <w:rsid w:val="00E4519A"/>
    <w:rsid w:val="00E45AA3"/>
    <w:rsid w:val="00E47C56"/>
    <w:rsid w:val="00E50618"/>
    <w:rsid w:val="00E515E6"/>
    <w:rsid w:val="00E548B1"/>
    <w:rsid w:val="00E55338"/>
    <w:rsid w:val="00E60352"/>
    <w:rsid w:val="00E63817"/>
    <w:rsid w:val="00E64FD1"/>
    <w:rsid w:val="00E66C92"/>
    <w:rsid w:val="00E66E3E"/>
    <w:rsid w:val="00E6731D"/>
    <w:rsid w:val="00E67CCA"/>
    <w:rsid w:val="00E70471"/>
    <w:rsid w:val="00E70F1B"/>
    <w:rsid w:val="00E710FF"/>
    <w:rsid w:val="00E73469"/>
    <w:rsid w:val="00E739BF"/>
    <w:rsid w:val="00E766F9"/>
    <w:rsid w:val="00E7739E"/>
    <w:rsid w:val="00E775CD"/>
    <w:rsid w:val="00E80BF4"/>
    <w:rsid w:val="00E81EE9"/>
    <w:rsid w:val="00E845F5"/>
    <w:rsid w:val="00E848C0"/>
    <w:rsid w:val="00E853D5"/>
    <w:rsid w:val="00E862D3"/>
    <w:rsid w:val="00E875B4"/>
    <w:rsid w:val="00E900AE"/>
    <w:rsid w:val="00E962BC"/>
    <w:rsid w:val="00E97215"/>
    <w:rsid w:val="00E9748F"/>
    <w:rsid w:val="00E9773B"/>
    <w:rsid w:val="00E977D0"/>
    <w:rsid w:val="00E97C2E"/>
    <w:rsid w:val="00EA2635"/>
    <w:rsid w:val="00EA431B"/>
    <w:rsid w:val="00EA4386"/>
    <w:rsid w:val="00EA6F42"/>
    <w:rsid w:val="00EA722F"/>
    <w:rsid w:val="00EB5A2E"/>
    <w:rsid w:val="00EB6125"/>
    <w:rsid w:val="00EB641E"/>
    <w:rsid w:val="00EC066F"/>
    <w:rsid w:val="00EC13A3"/>
    <w:rsid w:val="00EC1415"/>
    <w:rsid w:val="00EC18FC"/>
    <w:rsid w:val="00EC24C5"/>
    <w:rsid w:val="00EC2838"/>
    <w:rsid w:val="00EC2DE1"/>
    <w:rsid w:val="00EC34F9"/>
    <w:rsid w:val="00EC38B6"/>
    <w:rsid w:val="00EC43EF"/>
    <w:rsid w:val="00EC6E9D"/>
    <w:rsid w:val="00EC7C85"/>
    <w:rsid w:val="00ED03BF"/>
    <w:rsid w:val="00ED2598"/>
    <w:rsid w:val="00ED50CD"/>
    <w:rsid w:val="00ED5848"/>
    <w:rsid w:val="00ED7964"/>
    <w:rsid w:val="00EE11E1"/>
    <w:rsid w:val="00EE1AF5"/>
    <w:rsid w:val="00EE487B"/>
    <w:rsid w:val="00EE50C5"/>
    <w:rsid w:val="00EE6B97"/>
    <w:rsid w:val="00EF0BC5"/>
    <w:rsid w:val="00EF14FF"/>
    <w:rsid w:val="00EF1E18"/>
    <w:rsid w:val="00EF512F"/>
    <w:rsid w:val="00EF635D"/>
    <w:rsid w:val="00EF651A"/>
    <w:rsid w:val="00EF770A"/>
    <w:rsid w:val="00F01CAF"/>
    <w:rsid w:val="00F0319C"/>
    <w:rsid w:val="00F04432"/>
    <w:rsid w:val="00F073FA"/>
    <w:rsid w:val="00F106A5"/>
    <w:rsid w:val="00F125EE"/>
    <w:rsid w:val="00F12E98"/>
    <w:rsid w:val="00F13BD2"/>
    <w:rsid w:val="00F152FD"/>
    <w:rsid w:val="00F20507"/>
    <w:rsid w:val="00F20AFE"/>
    <w:rsid w:val="00F22029"/>
    <w:rsid w:val="00F220D8"/>
    <w:rsid w:val="00F230B7"/>
    <w:rsid w:val="00F263A5"/>
    <w:rsid w:val="00F272A2"/>
    <w:rsid w:val="00F3249F"/>
    <w:rsid w:val="00F325F3"/>
    <w:rsid w:val="00F34BBA"/>
    <w:rsid w:val="00F40135"/>
    <w:rsid w:val="00F4244F"/>
    <w:rsid w:val="00F42534"/>
    <w:rsid w:val="00F426AB"/>
    <w:rsid w:val="00F440F8"/>
    <w:rsid w:val="00F4427B"/>
    <w:rsid w:val="00F45AD2"/>
    <w:rsid w:val="00F46F63"/>
    <w:rsid w:val="00F47F53"/>
    <w:rsid w:val="00F515FB"/>
    <w:rsid w:val="00F60ADA"/>
    <w:rsid w:val="00F62A8C"/>
    <w:rsid w:val="00F630EA"/>
    <w:rsid w:val="00F67E1E"/>
    <w:rsid w:val="00F7007E"/>
    <w:rsid w:val="00F71AA2"/>
    <w:rsid w:val="00F73193"/>
    <w:rsid w:val="00F74065"/>
    <w:rsid w:val="00F74F95"/>
    <w:rsid w:val="00F76AF5"/>
    <w:rsid w:val="00F80705"/>
    <w:rsid w:val="00F83B65"/>
    <w:rsid w:val="00F84BD9"/>
    <w:rsid w:val="00F864F8"/>
    <w:rsid w:val="00F8660D"/>
    <w:rsid w:val="00F91B97"/>
    <w:rsid w:val="00F920BB"/>
    <w:rsid w:val="00F926F9"/>
    <w:rsid w:val="00F92977"/>
    <w:rsid w:val="00F93634"/>
    <w:rsid w:val="00FA0342"/>
    <w:rsid w:val="00FA1481"/>
    <w:rsid w:val="00FA258B"/>
    <w:rsid w:val="00FA3259"/>
    <w:rsid w:val="00FA72A3"/>
    <w:rsid w:val="00FA7BAE"/>
    <w:rsid w:val="00FB11FE"/>
    <w:rsid w:val="00FB1797"/>
    <w:rsid w:val="00FB4084"/>
    <w:rsid w:val="00FC094C"/>
    <w:rsid w:val="00FC3A79"/>
    <w:rsid w:val="00FD2BE8"/>
    <w:rsid w:val="00FD4FC4"/>
    <w:rsid w:val="00FD570F"/>
    <w:rsid w:val="00FD6196"/>
    <w:rsid w:val="00FE2236"/>
    <w:rsid w:val="00FE5AA5"/>
    <w:rsid w:val="00FE6F51"/>
    <w:rsid w:val="00FF04E3"/>
    <w:rsid w:val="00FF2145"/>
    <w:rsid w:val="00FF33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46CBE"/>
    <w:rPr>
      <w:sz w:val="24"/>
    </w:rPr>
  </w:style>
  <w:style w:type="paragraph" w:styleId="1">
    <w:name w:val="heading 1"/>
    <w:basedOn w:val="a1"/>
    <w:next w:val="a1"/>
    <w:link w:val="1Char"/>
    <w:uiPriority w:val="9"/>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Char"/>
    <w:semiHidden/>
    <w:qFormat/>
    <w:rsid w:val="00C600D9"/>
    <w:pPr>
      <w:keepNext/>
      <w:spacing w:line="480" w:lineRule="auto"/>
      <w:outlineLvl w:val="2"/>
    </w:pPr>
    <w:rPr>
      <w:rFonts w:ascii="Times" w:eastAsia="Times" w:hAnsi="Times"/>
      <w:b/>
    </w:rPr>
  </w:style>
  <w:style w:type="paragraph" w:styleId="41">
    <w:name w:val="heading 4"/>
    <w:basedOn w:val="a1"/>
    <w:next w:val="a1"/>
    <w:link w:val="4Char"/>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477182"/>
  </w:style>
  <w:style w:type="character" w:customStyle="1" w:styleId="1Char">
    <w:name w:val="제목 1 Char"/>
    <w:link w:val="1"/>
    <w:uiPriority w:val="9"/>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uiPriority w:val="99"/>
    <w:semiHidden/>
    <w:rsid w:val="00405336"/>
    <w:rPr>
      <w:rFonts w:ascii="Tahoma" w:hAnsi="Tahoma" w:cs="Tahoma"/>
      <w:sz w:val="16"/>
      <w:szCs w:val="16"/>
    </w:rPr>
  </w:style>
  <w:style w:type="character" w:customStyle="1" w:styleId="Char">
    <w:name w:val="풍선 도움말 텍스트 Char"/>
    <w:link w:val="a6"/>
    <w:uiPriority w:val="99"/>
    <w:semiHidden/>
    <w:rsid w:val="00FF04E3"/>
    <w:rPr>
      <w:rFonts w:ascii="Tahoma" w:hAnsi="Tahoma" w:cs="Tahoma"/>
      <w:sz w:val="16"/>
      <w:szCs w:val="16"/>
    </w:rPr>
  </w:style>
  <w:style w:type="paragraph" w:styleId="a7">
    <w:name w:val="Bibliography"/>
    <w:basedOn w:val="a1"/>
    <w:next w:val="a1"/>
    <w:uiPriority w:val="37"/>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0"/>
    <w:semiHidden/>
    <w:rsid w:val="00405336"/>
    <w:pPr>
      <w:spacing w:after="120"/>
    </w:pPr>
    <w:rPr>
      <w:sz w:val="16"/>
      <w:szCs w:val="16"/>
    </w:rPr>
  </w:style>
  <w:style w:type="character" w:customStyle="1" w:styleId="3Char0">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1"/>
    <w:semiHidden/>
    <w:rsid w:val="00405336"/>
    <w:pPr>
      <w:spacing w:after="120"/>
      <w:ind w:left="360"/>
    </w:pPr>
    <w:rPr>
      <w:sz w:val="16"/>
      <w:szCs w:val="16"/>
    </w:rPr>
  </w:style>
  <w:style w:type="character" w:customStyle="1" w:styleId="3Char1">
    <w:name w:val="본문 들여쓰기 3 Char"/>
    <w:link w:val="33"/>
    <w:semiHidden/>
    <w:rsid w:val="00FF04E3"/>
    <w:rPr>
      <w:sz w:val="16"/>
      <w:szCs w:val="16"/>
    </w:rPr>
  </w:style>
  <w:style w:type="paragraph" w:styleId="ac">
    <w:name w:val="caption"/>
    <w:basedOn w:val="a1"/>
    <w:next w:val="a1"/>
    <w:uiPriority w:val="35"/>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uiPriority w:val="99"/>
    <w:rsid w:val="00405336"/>
    <w:rPr>
      <w:sz w:val="20"/>
    </w:rPr>
  </w:style>
  <w:style w:type="character" w:customStyle="1" w:styleId="Char4">
    <w:name w:val="메모 텍스트 Char"/>
    <w:basedOn w:val="a2"/>
    <w:link w:val="ae"/>
    <w:uiPriority w:val="99"/>
    <w:rsid w:val="00FF04E3"/>
  </w:style>
  <w:style w:type="paragraph" w:styleId="af">
    <w:name w:val="annotation subject"/>
    <w:basedOn w:val="ae"/>
    <w:next w:val="ae"/>
    <w:link w:val="Char5"/>
    <w:uiPriority w:val="99"/>
    <w:semiHidden/>
    <w:rsid w:val="00405336"/>
    <w:rPr>
      <w:b/>
      <w:bCs/>
    </w:rPr>
  </w:style>
  <w:style w:type="character" w:customStyle="1" w:styleId="Char5">
    <w:name w:val="메모 주제 Char"/>
    <w:link w:val="af"/>
    <w:uiPriority w:val="99"/>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uiPriority w:val="99"/>
    <w:rsid w:val="00405336"/>
    <w:pPr>
      <w:tabs>
        <w:tab w:val="center" w:pos="4680"/>
        <w:tab w:val="right" w:pos="9360"/>
      </w:tabs>
    </w:pPr>
  </w:style>
  <w:style w:type="character" w:customStyle="1" w:styleId="Chara">
    <w:name w:val="바닥글 Char"/>
    <w:link w:val="af6"/>
    <w:uiPriority w:val="99"/>
    <w:rsid w:val="00FF04E3"/>
    <w:rPr>
      <w:sz w:val="24"/>
    </w:rPr>
  </w:style>
  <w:style w:type="paragraph" w:styleId="af7">
    <w:name w:val="footnote text"/>
    <w:basedOn w:val="a1"/>
    <w:link w:val="Charb"/>
    <w:uiPriority w:val="99"/>
    <w:semiHidden/>
    <w:rsid w:val="00405336"/>
    <w:rPr>
      <w:sz w:val="20"/>
    </w:rPr>
  </w:style>
  <w:style w:type="character" w:customStyle="1" w:styleId="Charb">
    <w:name w:val="각주 텍스트 Char"/>
    <w:basedOn w:val="a2"/>
    <w:link w:val="af7"/>
    <w:uiPriority w:val="99"/>
    <w:semiHidden/>
    <w:rsid w:val="00FF04E3"/>
  </w:style>
  <w:style w:type="paragraph" w:styleId="af8">
    <w:name w:val="header"/>
    <w:basedOn w:val="a1"/>
    <w:link w:val="Charc"/>
    <w:uiPriority w:val="99"/>
    <w:rsid w:val="00405336"/>
    <w:pPr>
      <w:tabs>
        <w:tab w:val="center" w:pos="4680"/>
        <w:tab w:val="right" w:pos="9360"/>
      </w:tabs>
    </w:pPr>
  </w:style>
  <w:style w:type="character" w:customStyle="1" w:styleId="Charc">
    <w:name w:val="머리글 Char"/>
    <w:link w:val="af8"/>
    <w:uiPriority w:val="99"/>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uiPriority w:val="99"/>
    <w:rsid w:val="00405336"/>
    <w:rPr>
      <w:rFonts w:ascii="Courier New" w:hAnsi="Courier New" w:cs="Courier New"/>
      <w:sz w:val="20"/>
    </w:rPr>
  </w:style>
  <w:style w:type="character" w:customStyle="1" w:styleId="HTMLChar0">
    <w:name w:val="미리 서식이 지정된 HTML Char"/>
    <w:link w:val="HTML0"/>
    <w:uiPriority w:val="99"/>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tabs>
        <w:tab w:val="clear" w:pos="720"/>
        <w:tab w:val="num" w:pos="360"/>
      </w:tabs>
      <w:ind w:left="0" w:firstLine="0"/>
      <w:contextualSpacing/>
    </w:pPr>
  </w:style>
  <w:style w:type="paragraph" w:styleId="30">
    <w:name w:val="List Bullet 3"/>
    <w:basedOn w:val="a1"/>
    <w:semiHidden/>
    <w:rsid w:val="00405336"/>
    <w:pPr>
      <w:numPr>
        <w:numId w:val="3"/>
      </w:numPr>
      <w:tabs>
        <w:tab w:val="clear" w:pos="1080"/>
        <w:tab w:val="num" w:pos="360"/>
      </w:tabs>
      <w:ind w:left="0" w:firstLine="0"/>
      <w:contextualSpacing/>
    </w:pPr>
  </w:style>
  <w:style w:type="paragraph" w:styleId="40">
    <w:name w:val="List Bullet 4"/>
    <w:basedOn w:val="a1"/>
    <w:semiHidden/>
    <w:rsid w:val="00405336"/>
    <w:pPr>
      <w:numPr>
        <w:numId w:val="4"/>
      </w:numPr>
      <w:tabs>
        <w:tab w:val="clear" w:pos="1440"/>
        <w:tab w:val="num" w:pos="360"/>
      </w:tabs>
      <w:ind w:left="0" w:firstLine="0"/>
      <w:contextualSpacing/>
    </w:pPr>
  </w:style>
  <w:style w:type="paragraph" w:styleId="50">
    <w:name w:val="List Bullet 5"/>
    <w:basedOn w:val="a1"/>
    <w:semiHidden/>
    <w:rsid w:val="00405336"/>
    <w:pPr>
      <w:numPr>
        <w:numId w:val="5"/>
      </w:numPr>
      <w:tabs>
        <w:tab w:val="clear" w:pos="1800"/>
        <w:tab w:val="num" w:pos="360"/>
      </w:tabs>
      <w:ind w:left="0" w:firstLine="0"/>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ind w:left="0" w:firstLine="0"/>
      <w:contextualSpacing/>
    </w:pPr>
  </w:style>
  <w:style w:type="paragraph" w:styleId="2">
    <w:name w:val="List Number 2"/>
    <w:basedOn w:val="a1"/>
    <w:semiHidden/>
    <w:rsid w:val="00405336"/>
    <w:pPr>
      <w:numPr>
        <w:numId w:val="7"/>
      </w:numPr>
      <w:tabs>
        <w:tab w:val="clear" w:pos="720"/>
        <w:tab w:val="num" w:pos="360"/>
      </w:tabs>
      <w:ind w:left="0" w:firstLine="0"/>
      <w:contextualSpacing/>
    </w:pPr>
  </w:style>
  <w:style w:type="paragraph" w:styleId="3">
    <w:name w:val="List Number 3"/>
    <w:basedOn w:val="a1"/>
    <w:semiHidden/>
    <w:rsid w:val="00405336"/>
    <w:pPr>
      <w:numPr>
        <w:numId w:val="8"/>
      </w:numPr>
      <w:tabs>
        <w:tab w:val="clear" w:pos="1080"/>
        <w:tab w:val="num" w:pos="360"/>
      </w:tabs>
      <w:ind w:left="0" w:firstLine="0"/>
      <w:contextualSpacing/>
    </w:pPr>
  </w:style>
  <w:style w:type="paragraph" w:styleId="4">
    <w:name w:val="List Number 4"/>
    <w:basedOn w:val="a1"/>
    <w:semiHidden/>
    <w:rsid w:val="00405336"/>
    <w:pPr>
      <w:numPr>
        <w:numId w:val="9"/>
      </w:numPr>
      <w:tabs>
        <w:tab w:val="clear" w:pos="1440"/>
        <w:tab w:val="num" w:pos="360"/>
      </w:tabs>
      <w:ind w:left="0" w:firstLine="0"/>
      <w:contextualSpacing/>
    </w:pPr>
  </w:style>
  <w:style w:type="paragraph" w:styleId="5">
    <w:name w:val="List Number 5"/>
    <w:basedOn w:val="a1"/>
    <w:semiHidden/>
    <w:rsid w:val="00405336"/>
    <w:pPr>
      <w:numPr>
        <w:numId w:val="10"/>
      </w:numPr>
      <w:tabs>
        <w:tab w:val="clear" w:pos="1800"/>
        <w:tab w:val="num" w:pos="360"/>
      </w:tabs>
      <w:ind w:left="0" w:firstLine="0"/>
      <w:contextualSpacing/>
    </w:pPr>
  </w:style>
  <w:style w:type="paragraph" w:styleId="afd">
    <w:name w:val="List Paragraph"/>
    <w:basedOn w:val="a1"/>
    <w:uiPriority w:val="34"/>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qFormat/>
    <w:rsid w:val="00405336"/>
    <w:rPr>
      <w:sz w:val="24"/>
    </w:rPr>
  </w:style>
  <w:style w:type="paragraph" w:styleId="aff1">
    <w:name w:val="Normal (Web)"/>
    <w:basedOn w:val="a1"/>
    <w:uiPriority w:val="99"/>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qFormat/>
    <w:rsid w:val="00405336"/>
    <w:rPr>
      <w:i/>
      <w:iCs/>
      <w:color w:val="000000"/>
    </w:rPr>
  </w:style>
  <w:style w:type="character" w:customStyle="1" w:styleId="Charf2">
    <w:name w:val="인용 Char"/>
    <w:link w:val="aff5"/>
    <w:uiPriority w:val="29"/>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qFormat/>
    <w:rsid w:val="00405336"/>
    <w:pPr>
      <w:spacing w:after="60"/>
      <w:jc w:val="center"/>
      <w:outlineLvl w:val="1"/>
    </w:pPr>
    <w:rPr>
      <w:rFonts w:ascii="Cambria" w:hAnsi="Cambria"/>
      <w:szCs w:val="24"/>
    </w:rPr>
  </w:style>
  <w:style w:type="character" w:customStyle="1" w:styleId="Charf5">
    <w:name w:val="부제 Char"/>
    <w:link w:val="aff8"/>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uiPriority w:val="99"/>
    <w:rsid w:val="007402FC"/>
    <w:rPr>
      <w:color w:val="0000FF"/>
      <w:u w:val="single"/>
    </w:rPr>
  </w:style>
  <w:style w:type="character" w:styleId="affe">
    <w:name w:val="FollowedHyperlink"/>
    <w:unhideWhenUsed/>
    <w:rsid w:val="00793072"/>
    <w:rPr>
      <w:color w:val="800080"/>
      <w:u w:val="single"/>
    </w:rPr>
  </w:style>
  <w:style w:type="character" w:styleId="afff">
    <w:name w:val="annotation reference"/>
    <w:uiPriority w:val="99"/>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paragraph" w:styleId="afff0">
    <w:name w:val="Revision"/>
    <w:hidden/>
    <w:uiPriority w:val="99"/>
    <w:rsid w:val="003227A1"/>
    <w:rPr>
      <w:sz w:val="24"/>
    </w:rPr>
  </w:style>
  <w:style w:type="paragraph" w:customStyle="1" w:styleId="Head1">
    <w:name w:val="Head 1"/>
    <w:basedOn w:val="a1"/>
    <w:autoRedefine/>
    <w:uiPriority w:val="99"/>
    <w:rsid w:val="005A4113"/>
    <w:pPr>
      <w:jc w:val="both"/>
    </w:pPr>
    <w:rPr>
      <w:rFonts w:eastAsia="바탕체"/>
      <w:bCs/>
      <w:szCs w:val="24"/>
      <w:lang w:eastAsia="ja-JP"/>
    </w:rPr>
  </w:style>
  <w:style w:type="numbering" w:customStyle="1" w:styleId="13">
    <w:name w:val="목록 없음1"/>
    <w:next w:val="a4"/>
    <w:uiPriority w:val="99"/>
    <w:semiHidden/>
    <w:unhideWhenUsed/>
    <w:rsid w:val="002178ED"/>
  </w:style>
  <w:style w:type="paragraph" w:customStyle="1" w:styleId="BaseText">
    <w:name w:val="Base_Text"/>
    <w:rsid w:val="002178ED"/>
    <w:pPr>
      <w:spacing w:before="120"/>
    </w:pPr>
    <w:rPr>
      <w:rFonts w:eastAsia="Times New Roman"/>
      <w:sz w:val="24"/>
      <w:szCs w:val="24"/>
    </w:rPr>
  </w:style>
  <w:style w:type="paragraph" w:customStyle="1" w:styleId="1stparatext">
    <w:name w:val="1st para text"/>
    <w:basedOn w:val="BaseText"/>
    <w:rsid w:val="002178ED"/>
  </w:style>
  <w:style w:type="paragraph" w:customStyle="1" w:styleId="BaseHeading">
    <w:name w:val="Base_Heading"/>
    <w:rsid w:val="002178ED"/>
    <w:pPr>
      <w:keepNext/>
      <w:spacing w:before="240"/>
      <w:outlineLvl w:val="0"/>
    </w:pPr>
    <w:rPr>
      <w:rFonts w:eastAsia="Times New Roman"/>
      <w:kern w:val="28"/>
      <w:sz w:val="28"/>
      <w:szCs w:val="28"/>
    </w:rPr>
  </w:style>
  <w:style w:type="paragraph" w:customStyle="1" w:styleId="AbstractHead">
    <w:name w:val="Abstract Head"/>
    <w:basedOn w:val="BaseHeading"/>
    <w:rsid w:val="002178ED"/>
  </w:style>
  <w:style w:type="paragraph" w:customStyle="1" w:styleId="AbstractSummary">
    <w:name w:val="Abstract/Summary"/>
    <w:basedOn w:val="BaseText"/>
    <w:rsid w:val="002178ED"/>
  </w:style>
  <w:style w:type="paragraph" w:customStyle="1" w:styleId="Referencesandnotes">
    <w:name w:val="References and notes"/>
    <w:basedOn w:val="BaseText"/>
    <w:rsid w:val="002178ED"/>
    <w:pPr>
      <w:ind w:left="720" w:hanging="720"/>
    </w:pPr>
  </w:style>
  <w:style w:type="paragraph" w:customStyle="1" w:styleId="Acknowledgement">
    <w:name w:val="Acknowledgement"/>
    <w:basedOn w:val="Referencesandnotes"/>
    <w:rsid w:val="002178ED"/>
  </w:style>
  <w:style w:type="paragraph" w:customStyle="1" w:styleId="Subhead">
    <w:name w:val="Subhead"/>
    <w:basedOn w:val="BaseHeading"/>
    <w:rsid w:val="002178ED"/>
    <w:rPr>
      <w:b/>
      <w:bCs/>
      <w:sz w:val="24"/>
      <w:szCs w:val="24"/>
    </w:rPr>
  </w:style>
  <w:style w:type="paragraph" w:customStyle="1" w:styleId="AppendixHead">
    <w:name w:val="AppendixHead"/>
    <w:basedOn w:val="Subhead"/>
    <w:rsid w:val="002178ED"/>
  </w:style>
  <w:style w:type="paragraph" w:customStyle="1" w:styleId="AppendixSubhead">
    <w:name w:val="AppendixSubhead"/>
    <w:basedOn w:val="Subhead"/>
    <w:rsid w:val="002178ED"/>
  </w:style>
  <w:style w:type="paragraph" w:customStyle="1" w:styleId="Articletype">
    <w:name w:val="Article type"/>
    <w:basedOn w:val="BaseText"/>
    <w:rsid w:val="002178ED"/>
  </w:style>
  <w:style w:type="character" w:customStyle="1" w:styleId="aubase">
    <w:name w:val="au_base"/>
    <w:rsid w:val="002178ED"/>
    <w:rPr>
      <w:sz w:val="24"/>
    </w:rPr>
  </w:style>
  <w:style w:type="character" w:customStyle="1" w:styleId="aucollab">
    <w:name w:val="au_collab"/>
    <w:basedOn w:val="aubase"/>
    <w:rsid w:val="002178ED"/>
    <w:rPr>
      <w:sz w:val="24"/>
      <w:bdr w:val="none" w:sz="0" w:space="0" w:color="auto"/>
      <w:shd w:val="clear" w:color="auto" w:fill="C0C0C0"/>
    </w:rPr>
  </w:style>
  <w:style w:type="character" w:customStyle="1" w:styleId="audeg">
    <w:name w:val="au_deg"/>
    <w:basedOn w:val="a2"/>
    <w:rsid w:val="002178ED"/>
    <w:rPr>
      <w:sz w:val="24"/>
      <w:bdr w:val="none" w:sz="0" w:space="0" w:color="auto"/>
      <w:shd w:val="clear" w:color="auto" w:fill="FFFF00"/>
    </w:rPr>
  </w:style>
  <w:style w:type="character" w:customStyle="1" w:styleId="aufname">
    <w:name w:val="au_fname"/>
    <w:basedOn w:val="aubase"/>
    <w:rsid w:val="002178ED"/>
    <w:rPr>
      <w:sz w:val="24"/>
      <w:bdr w:val="none" w:sz="0" w:space="0" w:color="auto"/>
      <w:shd w:val="clear" w:color="auto" w:fill="00FFFF"/>
    </w:rPr>
  </w:style>
  <w:style w:type="character" w:customStyle="1" w:styleId="aurole">
    <w:name w:val="au_role"/>
    <w:basedOn w:val="aubase"/>
    <w:rsid w:val="002178ED"/>
    <w:rPr>
      <w:sz w:val="24"/>
      <w:bdr w:val="none" w:sz="0" w:space="0" w:color="auto"/>
      <w:shd w:val="clear" w:color="auto" w:fill="808000"/>
    </w:rPr>
  </w:style>
  <w:style w:type="character" w:customStyle="1" w:styleId="ausuffix">
    <w:name w:val="au_suffix"/>
    <w:basedOn w:val="aubase"/>
    <w:rsid w:val="002178ED"/>
    <w:rPr>
      <w:sz w:val="24"/>
      <w:bdr w:val="none" w:sz="0" w:space="0" w:color="auto"/>
      <w:shd w:val="clear" w:color="auto" w:fill="FF00FF"/>
    </w:rPr>
  </w:style>
  <w:style w:type="character" w:customStyle="1" w:styleId="ausurname">
    <w:name w:val="au_surname"/>
    <w:basedOn w:val="aubase"/>
    <w:rsid w:val="002178ED"/>
    <w:rPr>
      <w:sz w:val="24"/>
      <w:bdr w:val="none" w:sz="0" w:space="0" w:color="auto"/>
      <w:shd w:val="clear" w:color="auto" w:fill="00FF00"/>
    </w:rPr>
  </w:style>
  <w:style w:type="paragraph" w:customStyle="1" w:styleId="AuthorAttribute">
    <w:name w:val="Author Attribute"/>
    <w:basedOn w:val="BaseText"/>
    <w:rsid w:val="002178ED"/>
    <w:pPr>
      <w:spacing w:before="480"/>
    </w:pPr>
  </w:style>
  <w:style w:type="paragraph" w:customStyle="1" w:styleId="Footnote">
    <w:name w:val="Footnote"/>
    <w:basedOn w:val="BaseText"/>
    <w:rsid w:val="002178ED"/>
  </w:style>
  <w:style w:type="paragraph" w:customStyle="1" w:styleId="AuthorFootnote">
    <w:name w:val="AuthorFootnote"/>
    <w:basedOn w:val="Footnote"/>
    <w:rsid w:val="002178ED"/>
    <w:pPr>
      <w:autoSpaceDE w:val="0"/>
      <w:autoSpaceDN w:val="0"/>
      <w:adjustRightInd w:val="0"/>
    </w:pPr>
    <w:rPr>
      <w:lang w:bidi="he-IL"/>
    </w:rPr>
  </w:style>
  <w:style w:type="paragraph" w:customStyle="1" w:styleId="Authors">
    <w:name w:val="Authors"/>
    <w:basedOn w:val="BaseText"/>
    <w:rsid w:val="002178ED"/>
    <w:pPr>
      <w:spacing w:after="360"/>
      <w:jc w:val="center"/>
    </w:pPr>
  </w:style>
  <w:style w:type="character" w:customStyle="1" w:styleId="bibarticle">
    <w:name w:val="bib_article"/>
    <w:basedOn w:val="a2"/>
    <w:rsid w:val="002178ED"/>
    <w:rPr>
      <w:sz w:val="24"/>
      <w:bdr w:val="none" w:sz="0" w:space="0" w:color="auto"/>
      <w:shd w:val="clear" w:color="auto" w:fill="00FFFF"/>
    </w:rPr>
  </w:style>
  <w:style w:type="character" w:customStyle="1" w:styleId="bibbase">
    <w:name w:val="bib_base"/>
    <w:rsid w:val="002178ED"/>
    <w:rPr>
      <w:sz w:val="24"/>
    </w:rPr>
  </w:style>
  <w:style w:type="character" w:customStyle="1" w:styleId="bibcomment">
    <w:name w:val="bib_comment"/>
    <w:basedOn w:val="bibbase"/>
    <w:rsid w:val="002178ED"/>
    <w:rPr>
      <w:sz w:val="24"/>
    </w:rPr>
  </w:style>
  <w:style w:type="character" w:customStyle="1" w:styleId="bibdeg">
    <w:name w:val="bib_deg"/>
    <w:basedOn w:val="bibbase"/>
    <w:rsid w:val="002178ED"/>
    <w:rPr>
      <w:sz w:val="24"/>
    </w:rPr>
  </w:style>
  <w:style w:type="character" w:customStyle="1" w:styleId="bibdoi">
    <w:name w:val="bib_doi"/>
    <w:basedOn w:val="bibbase"/>
    <w:rsid w:val="002178ED"/>
    <w:rPr>
      <w:sz w:val="24"/>
      <w:bdr w:val="none" w:sz="0" w:space="0" w:color="auto"/>
      <w:shd w:val="clear" w:color="auto" w:fill="00FF00"/>
    </w:rPr>
  </w:style>
  <w:style w:type="character" w:customStyle="1" w:styleId="bibetal">
    <w:name w:val="bib_etal"/>
    <w:basedOn w:val="bibbase"/>
    <w:rsid w:val="002178ED"/>
    <w:rPr>
      <w:sz w:val="24"/>
      <w:bdr w:val="none" w:sz="0" w:space="0" w:color="auto"/>
      <w:shd w:val="clear" w:color="auto" w:fill="008080"/>
    </w:rPr>
  </w:style>
  <w:style w:type="character" w:customStyle="1" w:styleId="bibfname">
    <w:name w:val="bib_fname"/>
    <w:basedOn w:val="bibbase"/>
    <w:rsid w:val="002178ED"/>
    <w:rPr>
      <w:sz w:val="24"/>
      <w:bdr w:val="none" w:sz="0" w:space="0" w:color="auto"/>
      <w:shd w:val="clear" w:color="auto" w:fill="FFFF00"/>
    </w:rPr>
  </w:style>
  <w:style w:type="character" w:customStyle="1" w:styleId="bibfpage">
    <w:name w:val="bib_fpage"/>
    <w:basedOn w:val="bibbase"/>
    <w:rsid w:val="002178ED"/>
    <w:rPr>
      <w:sz w:val="24"/>
      <w:bdr w:val="none" w:sz="0" w:space="0" w:color="auto"/>
      <w:shd w:val="clear" w:color="auto" w:fill="808080"/>
    </w:rPr>
  </w:style>
  <w:style w:type="character" w:customStyle="1" w:styleId="bibissue">
    <w:name w:val="bib_issue"/>
    <w:basedOn w:val="bibbase"/>
    <w:rsid w:val="002178ED"/>
    <w:rPr>
      <w:sz w:val="24"/>
      <w:bdr w:val="none" w:sz="0" w:space="0" w:color="auto"/>
      <w:shd w:val="clear" w:color="auto" w:fill="FFFF00"/>
    </w:rPr>
  </w:style>
  <w:style w:type="character" w:customStyle="1" w:styleId="bibjournal">
    <w:name w:val="bib_journal"/>
    <w:basedOn w:val="bibbase"/>
    <w:rsid w:val="002178ED"/>
    <w:rPr>
      <w:sz w:val="24"/>
      <w:bdr w:val="none" w:sz="0" w:space="0" w:color="auto"/>
      <w:shd w:val="clear" w:color="auto" w:fill="808000"/>
    </w:rPr>
  </w:style>
  <w:style w:type="character" w:customStyle="1" w:styleId="biblpage">
    <w:name w:val="bib_lpage"/>
    <w:basedOn w:val="bibbase"/>
    <w:rsid w:val="002178ED"/>
    <w:rPr>
      <w:sz w:val="24"/>
      <w:bdr w:val="none" w:sz="0" w:space="0" w:color="auto"/>
      <w:shd w:val="clear" w:color="auto" w:fill="808080"/>
    </w:rPr>
  </w:style>
  <w:style w:type="character" w:customStyle="1" w:styleId="bibmedline">
    <w:name w:val="bib_medline"/>
    <w:basedOn w:val="bibbase"/>
    <w:rsid w:val="002178ED"/>
    <w:rPr>
      <w:sz w:val="24"/>
    </w:rPr>
  </w:style>
  <w:style w:type="character" w:customStyle="1" w:styleId="bibnumber">
    <w:name w:val="bib_number"/>
    <w:basedOn w:val="bibbase"/>
    <w:rsid w:val="002178ED"/>
    <w:rPr>
      <w:sz w:val="24"/>
    </w:rPr>
  </w:style>
  <w:style w:type="character" w:customStyle="1" w:styleId="biborganization">
    <w:name w:val="bib_organization"/>
    <w:basedOn w:val="bibbase"/>
    <w:rsid w:val="002178ED"/>
    <w:rPr>
      <w:sz w:val="24"/>
      <w:bdr w:val="none" w:sz="0" w:space="0" w:color="auto"/>
      <w:shd w:val="clear" w:color="auto" w:fill="808000"/>
    </w:rPr>
  </w:style>
  <w:style w:type="character" w:customStyle="1" w:styleId="bibsuffix">
    <w:name w:val="bib_suffix"/>
    <w:basedOn w:val="bibbase"/>
    <w:rsid w:val="002178ED"/>
    <w:rPr>
      <w:sz w:val="24"/>
    </w:rPr>
  </w:style>
  <w:style w:type="character" w:customStyle="1" w:styleId="bibsuppl">
    <w:name w:val="bib_suppl"/>
    <w:basedOn w:val="bibbase"/>
    <w:rsid w:val="002178ED"/>
    <w:rPr>
      <w:sz w:val="24"/>
      <w:bdr w:val="none" w:sz="0" w:space="0" w:color="auto"/>
      <w:shd w:val="clear" w:color="auto" w:fill="FFFF00"/>
    </w:rPr>
  </w:style>
  <w:style w:type="character" w:customStyle="1" w:styleId="bibsurname">
    <w:name w:val="bib_surname"/>
    <w:basedOn w:val="bibbase"/>
    <w:rsid w:val="002178ED"/>
    <w:rPr>
      <w:sz w:val="24"/>
      <w:bdr w:val="none" w:sz="0" w:space="0" w:color="auto"/>
      <w:shd w:val="clear" w:color="auto" w:fill="FFFF00"/>
    </w:rPr>
  </w:style>
  <w:style w:type="character" w:customStyle="1" w:styleId="bibunpubl">
    <w:name w:val="bib_unpubl"/>
    <w:basedOn w:val="bibbase"/>
    <w:rsid w:val="002178ED"/>
    <w:rPr>
      <w:sz w:val="24"/>
    </w:rPr>
  </w:style>
  <w:style w:type="character" w:customStyle="1" w:styleId="biburl">
    <w:name w:val="bib_url"/>
    <w:basedOn w:val="bibbase"/>
    <w:rsid w:val="002178ED"/>
    <w:rPr>
      <w:sz w:val="24"/>
      <w:bdr w:val="none" w:sz="0" w:space="0" w:color="auto"/>
      <w:shd w:val="clear" w:color="auto" w:fill="00FF00"/>
    </w:rPr>
  </w:style>
  <w:style w:type="character" w:customStyle="1" w:styleId="bibvolume">
    <w:name w:val="bib_volume"/>
    <w:basedOn w:val="bibbase"/>
    <w:rsid w:val="002178ED"/>
    <w:rPr>
      <w:sz w:val="24"/>
      <w:bdr w:val="none" w:sz="0" w:space="0" w:color="auto"/>
      <w:shd w:val="clear" w:color="auto" w:fill="00FF00"/>
    </w:rPr>
  </w:style>
  <w:style w:type="character" w:customStyle="1" w:styleId="bibyear">
    <w:name w:val="bib_year"/>
    <w:basedOn w:val="bibbase"/>
    <w:rsid w:val="002178ED"/>
    <w:rPr>
      <w:sz w:val="24"/>
      <w:bdr w:val="none" w:sz="0" w:space="0" w:color="auto"/>
      <w:shd w:val="clear" w:color="auto" w:fill="FF00FF"/>
    </w:rPr>
  </w:style>
  <w:style w:type="paragraph" w:customStyle="1" w:styleId="BookorMeetingInformation">
    <w:name w:val="Book or Meeting Information"/>
    <w:basedOn w:val="BaseText"/>
    <w:rsid w:val="002178ED"/>
  </w:style>
  <w:style w:type="paragraph" w:customStyle="1" w:styleId="BookInformation">
    <w:name w:val="BookInformation"/>
    <w:basedOn w:val="BaseText"/>
    <w:rsid w:val="002178ED"/>
  </w:style>
  <w:style w:type="paragraph" w:customStyle="1" w:styleId="Level2Head">
    <w:name w:val="Level 2 Head"/>
    <w:basedOn w:val="BaseHeading"/>
    <w:rsid w:val="002178ED"/>
    <w:pPr>
      <w:outlineLvl w:val="1"/>
    </w:pPr>
    <w:rPr>
      <w:i/>
      <w:iCs/>
      <w:sz w:val="24"/>
      <w:szCs w:val="24"/>
    </w:rPr>
  </w:style>
  <w:style w:type="paragraph" w:customStyle="1" w:styleId="BoxLevel2Head">
    <w:name w:val="BoxLevel 2 Head"/>
    <w:basedOn w:val="Level2Head"/>
    <w:rsid w:val="002178ED"/>
    <w:pPr>
      <w:shd w:val="clear" w:color="auto" w:fill="E6E6E6"/>
    </w:pPr>
  </w:style>
  <w:style w:type="paragraph" w:customStyle="1" w:styleId="BoxListUnnumbered">
    <w:name w:val="BoxListUnnumbered"/>
    <w:basedOn w:val="BaseText"/>
    <w:rsid w:val="002178ED"/>
    <w:pPr>
      <w:shd w:val="clear" w:color="auto" w:fill="E6E6E6"/>
      <w:ind w:left="1080" w:hanging="360"/>
    </w:pPr>
  </w:style>
  <w:style w:type="paragraph" w:customStyle="1" w:styleId="BoxList">
    <w:name w:val="BoxList"/>
    <w:basedOn w:val="BoxListUnnumbered"/>
    <w:rsid w:val="002178ED"/>
  </w:style>
  <w:style w:type="paragraph" w:customStyle="1" w:styleId="BoxSubhead">
    <w:name w:val="BoxSubhead"/>
    <w:basedOn w:val="Subhead"/>
    <w:rsid w:val="002178ED"/>
    <w:pPr>
      <w:shd w:val="clear" w:color="auto" w:fill="E6E6E6"/>
    </w:pPr>
  </w:style>
  <w:style w:type="paragraph" w:customStyle="1" w:styleId="Paragraph">
    <w:name w:val="Paragraph"/>
    <w:basedOn w:val="BaseText"/>
    <w:rsid w:val="002178ED"/>
    <w:pPr>
      <w:ind w:firstLine="720"/>
    </w:pPr>
  </w:style>
  <w:style w:type="paragraph" w:customStyle="1" w:styleId="BoxText">
    <w:name w:val="BoxText"/>
    <w:basedOn w:val="Paragraph"/>
    <w:rsid w:val="002178ED"/>
    <w:pPr>
      <w:shd w:val="clear" w:color="auto" w:fill="E6E6E6"/>
    </w:pPr>
  </w:style>
  <w:style w:type="paragraph" w:customStyle="1" w:styleId="BoxTitle">
    <w:name w:val="BoxTitle"/>
    <w:basedOn w:val="BaseHeading"/>
    <w:rsid w:val="002178ED"/>
    <w:pPr>
      <w:shd w:val="clear" w:color="auto" w:fill="E6E6E6"/>
    </w:pPr>
    <w:rPr>
      <w:b/>
      <w:sz w:val="24"/>
      <w:szCs w:val="24"/>
    </w:rPr>
  </w:style>
  <w:style w:type="paragraph" w:customStyle="1" w:styleId="BulletedText">
    <w:name w:val="Bulleted Text"/>
    <w:basedOn w:val="BaseText"/>
    <w:rsid w:val="002178ED"/>
    <w:pPr>
      <w:ind w:left="720" w:hanging="720"/>
    </w:pPr>
  </w:style>
  <w:style w:type="paragraph" w:customStyle="1" w:styleId="career-magazine">
    <w:name w:val="career-magazine"/>
    <w:basedOn w:val="BaseText"/>
    <w:rsid w:val="002178ED"/>
    <w:pPr>
      <w:jc w:val="right"/>
    </w:pPr>
    <w:rPr>
      <w:color w:val="FF0000"/>
    </w:rPr>
  </w:style>
  <w:style w:type="paragraph" w:customStyle="1" w:styleId="career-stage">
    <w:name w:val="career-stage"/>
    <w:basedOn w:val="BaseText"/>
    <w:rsid w:val="002178ED"/>
    <w:pPr>
      <w:jc w:val="right"/>
    </w:pPr>
    <w:rPr>
      <w:color w:val="339966"/>
    </w:rPr>
  </w:style>
  <w:style w:type="character" w:customStyle="1" w:styleId="citebase">
    <w:name w:val="cite_base"/>
    <w:rsid w:val="002178ED"/>
    <w:rPr>
      <w:sz w:val="24"/>
    </w:rPr>
  </w:style>
  <w:style w:type="character" w:customStyle="1" w:styleId="citebib">
    <w:name w:val="cite_bib"/>
    <w:basedOn w:val="a2"/>
    <w:rsid w:val="002178ED"/>
    <w:rPr>
      <w:sz w:val="24"/>
      <w:bdr w:val="none" w:sz="0" w:space="0" w:color="auto"/>
      <w:shd w:val="clear" w:color="auto" w:fill="00FFFF"/>
    </w:rPr>
  </w:style>
  <w:style w:type="character" w:customStyle="1" w:styleId="citebox">
    <w:name w:val="cite_box"/>
    <w:basedOn w:val="citebase"/>
    <w:rsid w:val="002178ED"/>
    <w:rPr>
      <w:sz w:val="24"/>
    </w:rPr>
  </w:style>
  <w:style w:type="character" w:customStyle="1" w:styleId="citeen">
    <w:name w:val="cite_en"/>
    <w:basedOn w:val="citebase"/>
    <w:rsid w:val="002178ED"/>
    <w:rPr>
      <w:sz w:val="24"/>
      <w:shd w:val="clear" w:color="auto" w:fill="FFFF00"/>
      <w:vertAlign w:val="superscript"/>
    </w:rPr>
  </w:style>
  <w:style w:type="character" w:customStyle="1" w:styleId="citeeq">
    <w:name w:val="cite_eq"/>
    <w:basedOn w:val="citebase"/>
    <w:rsid w:val="002178ED"/>
    <w:rPr>
      <w:sz w:val="24"/>
      <w:bdr w:val="none" w:sz="0" w:space="0" w:color="auto"/>
      <w:shd w:val="clear" w:color="auto" w:fill="FF99CC"/>
    </w:rPr>
  </w:style>
  <w:style w:type="character" w:customStyle="1" w:styleId="citefig">
    <w:name w:val="cite_fig"/>
    <w:basedOn w:val="citebase"/>
    <w:rsid w:val="002178ED"/>
    <w:rPr>
      <w:color w:val="000000"/>
      <w:sz w:val="24"/>
      <w:bdr w:val="none" w:sz="0" w:space="0" w:color="auto"/>
      <w:shd w:val="clear" w:color="auto" w:fill="00FF00"/>
    </w:rPr>
  </w:style>
  <w:style w:type="character" w:customStyle="1" w:styleId="citefn">
    <w:name w:val="cite_fn"/>
    <w:basedOn w:val="citebase"/>
    <w:rsid w:val="002178ED"/>
    <w:rPr>
      <w:sz w:val="24"/>
      <w:bdr w:val="none" w:sz="0" w:space="0" w:color="auto"/>
      <w:shd w:val="clear" w:color="auto" w:fill="FF0000"/>
    </w:rPr>
  </w:style>
  <w:style w:type="character" w:customStyle="1" w:styleId="citetbl">
    <w:name w:val="cite_tbl"/>
    <w:basedOn w:val="citebase"/>
    <w:rsid w:val="002178ED"/>
    <w:rPr>
      <w:color w:val="000000"/>
      <w:sz w:val="24"/>
      <w:bdr w:val="none" w:sz="0" w:space="0" w:color="auto"/>
      <w:shd w:val="clear" w:color="auto" w:fill="FF00FF"/>
    </w:rPr>
  </w:style>
  <w:style w:type="paragraph" w:customStyle="1" w:styleId="ContinuedParagraph">
    <w:name w:val="ContinuedParagraph"/>
    <w:basedOn w:val="Paragraph"/>
    <w:rsid w:val="002178ED"/>
    <w:pPr>
      <w:ind w:firstLine="0"/>
    </w:pPr>
  </w:style>
  <w:style w:type="character" w:customStyle="1" w:styleId="ContractNumber">
    <w:name w:val="Contract Number"/>
    <w:basedOn w:val="a2"/>
    <w:rsid w:val="002178ED"/>
    <w:rPr>
      <w:sz w:val="24"/>
      <w:szCs w:val="24"/>
      <w:bdr w:val="none" w:sz="0" w:space="0" w:color="auto"/>
      <w:shd w:val="clear" w:color="auto" w:fill="CCFFCC"/>
    </w:rPr>
  </w:style>
  <w:style w:type="character" w:customStyle="1" w:styleId="ContractSponsor">
    <w:name w:val="Contract Sponsor"/>
    <w:basedOn w:val="a2"/>
    <w:rsid w:val="002178ED"/>
    <w:rPr>
      <w:sz w:val="24"/>
      <w:szCs w:val="24"/>
      <w:bdr w:val="none" w:sz="0" w:space="0" w:color="auto"/>
      <w:shd w:val="clear" w:color="auto" w:fill="FFCC99"/>
    </w:rPr>
  </w:style>
  <w:style w:type="paragraph" w:customStyle="1" w:styleId="Correspondence">
    <w:name w:val="Correspondence"/>
    <w:basedOn w:val="BaseText"/>
    <w:rsid w:val="002178ED"/>
    <w:pPr>
      <w:spacing w:before="0" w:after="240"/>
    </w:pPr>
  </w:style>
  <w:style w:type="paragraph" w:customStyle="1" w:styleId="DateAccepted">
    <w:name w:val="Date Accepted"/>
    <w:basedOn w:val="BaseText"/>
    <w:rsid w:val="002178ED"/>
    <w:pPr>
      <w:spacing w:before="360"/>
    </w:pPr>
  </w:style>
  <w:style w:type="paragraph" w:customStyle="1" w:styleId="Deck">
    <w:name w:val="Deck"/>
    <w:basedOn w:val="BaseHeading"/>
    <w:rsid w:val="002178ED"/>
    <w:pPr>
      <w:outlineLvl w:val="1"/>
    </w:pPr>
  </w:style>
  <w:style w:type="paragraph" w:customStyle="1" w:styleId="DefTerm">
    <w:name w:val="DefTerm"/>
    <w:basedOn w:val="BaseText"/>
    <w:rsid w:val="002178ED"/>
    <w:pPr>
      <w:ind w:left="720"/>
    </w:pPr>
  </w:style>
  <w:style w:type="paragraph" w:customStyle="1" w:styleId="Definition">
    <w:name w:val="Definition"/>
    <w:basedOn w:val="DefTerm"/>
    <w:rsid w:val="002178ED"/>
    <w:pPr>
      <w:ind w:left="1080" w:hanging="360"/>
    </w:pPr>
  </w:style>
  <w:style w:type="paragraph" w:customStyle="1" w:styleId="DefListTitle">
    <w:name w:val="DefListTitle"/>
    <w:basedOn w:val="BaseHeading"/>
    <w:rsid w:val="002178ED"/>
  </w:style>
  <w:style w:type="paragraph" w:customStyle="1" w:styleId="discipline">
    <w:name w:val="discipline"/>
    <w:basedOn w:val="BaseText"/>
    <w:rsid w:val="002178ED"/>
    <w:pPr>
      <w:jc w:val="right"/>
    </w:pPr>
    <w:rPr>
      <w:color w:val="993366"/>
    </w:rPr>
  </w:style>
  <w:style w:type="paragraph" w:customStyle="1" w:styleId="Editors">
    <w:name w:val="Editors"/>
    <w:basedOn w:val="Authors"/>
    <w:rsid w:val="002178ED"/>
  </w:style>
  <w:style w:type="character" w:styleId="afff1">
    <w:name w:val="Emphasis"/>
    <w:basedOn w:val="a2"/>
    <w:uiPriority w:val="20"/>
    <w:qFormat/>
    <w:rsid w:val="002178ED"/>
    <w:rPr>
      <w:i/>
      <w:iCs/>
    </w:rPr>
  </w:style>
  <w:style w:type="character" w:styleId="afff2">
    <w:name w:val="endnote reference"/>
    <w:basedOn w:val="a2"/>
    <w:semiHidden/>
    <w:rsid w:val="002178ED"/>
    <w:rPr>
      <w:vertAlign w:val="superscript"/>
    </w:rPr>
  </w:style>
  <w:style w:type="character" w:customStyle="1" w:styleId="eqno">
    <w:name w:val="eq_no"/>
    <w:basedOn w:val="citebase"/>
    <w:rsid w:val="002178ED"/>
    <w:rPr>
      <w:sz w:val="24"/>
    </w:rPr>
  </w:style>
  <w:style w:type="paragraph" w:customStyle="1" w:styleId="Equation">
    <w:name w:val="Equation"/>
    <w:basedOn w:val="BaseText"/>
    <w:rsid w:val="002178ED"/>
    <w:pPr>
      <w:jc w:val="center"/>
    </w:pPr>
  </w:style>
  <w:style w:type="paragraph" w:customStyle="1" w:styleId="FieldCodes">
    <w:name w:val="FieldCodes"/>
    <w:basedOn w:val="BaseText"/>
    <w:rsid w:val="002178ED"/>
  </w:style>
  <w:style w:type="paragraph" w:customStyle="1" w:styleId="Legend">
    <w:name w:val="Legend"/>
    <w:basedOn w:val="BaseHeading"/>
    <w:rsid w:val="002178ED"/>
    <w:rPr>
      <w:sz w:val="24"/>
      <w:szCs w:val="24"/>
    </w:rPr>
  </w:style>
  <w:style w:type="paragraph" w:customStyle="1" w:styleId="FigureCopyright">
    <w:name w:val="FigureCopyright"/>
    <w:basedOn w:val="Legend"/>
    <w:rsid w:val="002178ED"/>
    <w:pPr>
      <w:autoSpaceDE w:val="0"/>
      <w:autoSpaceDN w:val="0"/>
      <w:adjustRightInd w:val="0"/>
      <w:spacing w:before="80"/>
    </w:pPr>
    <w:rPr>
      <w:lang w:bidi="he-IL"/>
    </w:rPr>
  </w:style>
  <w:style w:type="paragraph" w:customStyle="1" w:styleId="FigureCredit">
    <w:name w:val="FigureCredit"/>
    <w:basedOn w:val="FigureCopyright"/>
    <w:rsid w:val="002178ED"/>
  </w:style>
  <w:style w:type="character" w:styleId="afff3">
    <w:name w:val="footnote reference"/>
    <w:basedOn w:val="a2"/>
    <w:uiPriority w:val="99"/>
    <w:semiHidden/>
    <w:rsid w:val="002178ED"/>
    <w:rPr>
      <w:vertAlign w:val="superscript"/>
    </w:rPr>
  </w:style>
  <w:style w:type="paragraph" w:customStyle="1" w:styleId="Gloss">
    <w:name w:val="Gloss"/>
    <w:basedOn w:val="AbstractSummary"/>
    <w:rsid w:val="002178ED"/>
  </w:style>
  <w:style w:type="paragraph" w:customStyle="1" w:styleId="Glossary">
    <w:name w:val="Glossary"/>
    <w:basedOn w:val="BaseText"/>
    <w:rsid w:val="002178ED"/>
  </w:style>
  <w:style w:type="paragraph" w:customStyle="1" w:styleId="GlossHead">
    <w:name w:val="GlossHead"/>
    <w:basedOn w:val="AbstractHead"/>
    <w:rsid w:val="002178ED"/>
  </w:style>
  <w:style w:type="paragraph" w:customStyle="1" w:styleId="GraphicAltText">
    <w:name w:val="GraphicAltText"/>
    <w:basedOn w:val="Legend"/>
    <w:rsid w:val="002178ED"/>
    <w:pPr>
      <w:autoSpaceDE w:val="0"/>
      <w:autoSpaceDN w:val="0"/>
      <w:adjustRightInd w:val="0"/>
    </w:pPr>
  </w:style>
  <w:style w:type="paragraph" w:customStyle="1" w:styleId="GraphicCredit">
    <w:name w:val="GraphicCredit"/>
    <w:basedOn w:val="FigureCredit"/>
    <w:rsid w:val="002178ED"/>
  </w:style>
  <w:style w:type="paragraph" w:customStyle="1" w:styleId="Head">
    <w:name w:val="Head"/>
    <w:basedOn w:val="BaseHeading"/>
    <w:rsid w:val="002178ED"/>
    <w:pPr>
      <w:spacing w:before="120" w:after="120"/>
      <w:jc w:val="center"/>
    </w:pPr>
    <w:rPr>
      <w:b/>
      <w:bCs/>
    </w:rPr>
  </w:style>
  <w:style w:type="character" w:styleId="HTML1">
    <w:name w:val="HTML Acronym"/>
    <w:basedOn w:val="a2"/>
    <w:rsid w:val="002178ED"/>
  </w:style>
  <w:style w:type="character" w:styleId="HTML2">
    <w:name w:val="HTML Cite"/>
    <w:basedOn w:val="a2"/>
    <w:rsid w:val="002178ED"/>
    <w:rPr>
      <w:i/>
      <w:iCs/>
    </w:rPr>
  </w:style>
  <w:style w:type="character" w:styleId="HTML3">
    <w:name w:val="HTML Code"/>
    <w:basedOn w:val="a2"/>
    <w:rsid w:val="002178ED"/>
    <w:rPr>
      <w:rFonts w:ascii="Courier New" w:hAnsi="Courier New" w:cs="Courier New"/>
      <w:sz w:val="20"/>
      <w:szCs w:val="20"/>
    </w:rPr>
  </w:style>
  <w:style w:type="character" w:styleId="HTML4">
    <w:name w:val="HTML Definition"/>
    <w:basedOn w:val="a2"/>
    <w:rsid w:val="002178ED"/>
    <w:rPr>
      <w:i/>
      <w:iCs/>
    </w:rPr>
  </w:style>
  <w:style w:type="character" w:styleId="HTML5">
    <w:name w:val="HTML Keyboard"/>
    <w:basedOn w:val="a2"/>
    <w:rsid w:val="002178ED"/>
    <w:rPr>
      <w:rFonts w:ascii="Courier New" w:hAnsi="Courier New" w:cs="Courier New"/>
      <w:sz w:val="20"/>
      <w:szCs w:val="20"/>
    </w:rPr>
  </w:style>
  <w:style w:type="character" w:styleId="HTML6">
    <w:name w:val="HTML Sample"/>
    <w:basedOn w:val="a2"/>
    <w:rsid w:val="002178ED"/>
    <w:rPr>
      <w:rFonts w:ascii="Courier New" w:hAnsi="Courier New" w:cs="Courier New"/>
    </w:rPr>
  </w:style>
  <w:style w:type="character" w:styleId="HTML7">
    <w:name w:val="HTML Typewriter"/>
    <w:basedOn w:val="a2"/>
    <w:rsid w:val="002178ED"/>
    <w:rPr>
      <w:rFonts w:ascii="Courier New" w:hAnsi="Courier New" w:cs="Courier New"/>
      <w:sz w:val="20"/>
      <w:szCs w:val="20"/>
    </w:rPr>
  </w:style>
  <w:style w:type="character" w:styleId="HTML8">
    <w:name w:val="HTML Variable"/>
    <w:basedOn w:val="a2"/>
    <w:rsid w:val="002178ED"/>
    <w:rPr>
      <w:i/>
      <w:iCs/>
    </w:rPr>
  </w:style>
  <w:style w:type="paragraph" w:customStyle="1" w:styleId="InstructionsText">
    <w:name w:val="Instructions Text"/>
    <w:basedOn w:val="BaseText"/>
    <w:rsid w:val="002178ED"/>
  </w:style>
  <w:style w:type="paragraph" w:customStyle="1" w:styleId="Overline">
    <w:name w:val="Overline"/>
    <w:basedOn w:val="BaseText"/>
    <w:rsid w:val="002178ED"/>
  </w:style>
  <w:style w:type="paragraph" w:customStyle="1" w:styleId="IssueName">
    <w:name w:val="IssueName"/>
    <w:basedOn w:val="Overline"/>
    <w:rsid w:val="002178ED"/>
  </w:style>
  <w:style w:type="paragraph" w:customStyle="1" w:styleId="Keywords">
    <w:name w:val="Keywords"/>
    <w:basedOn w:val="BaseText"/>
    <w:rsid w:val="002178ED"/>
  </w:style>
  <w:style w:type="paragraph" w:customStyle="1" w:styleId="Level3Head">
    <w:name w:val="Level 3 Head"/>
    <w:basedOn w:val="BaseHeading"/>
    <w:rsid w:val="002178ED"/>
    <w:pPr>
      <w:outlineLvl w:val="2"/>
    </w:pPr>
    <w:rPr>
      <w:sz w:val="24"/>
      <w:szCs w:val="24"/>
      <w:u w:val="single"/>
    </w:rPr>
  </w:style>
  <w:style w:type="paragraph" w:customStyle="1" w:styleId="Level4Head">
    <w:name w:val="Level 4 Head"/>
    <w:basedOn w:val="BaseHeading"/>
    <w:rsid w:val="002178ED"/>
    <w:pPr>
      <w:ind w:left="346"/>
    </w:pPr>
    <w:rPr>
      <w:sz w:val="24"/>
      <w:szCs w:val="24"/>
    </w:rPr>
  </w:style>
  <w:style w:type="character" w:styleId="afff4">
    <w:name w:val="line number"/>
    <w:basedOn w:val="a2"/>
    <w:uiPriority w:val="99"/>
    <w:rsid w:val="002178ED"/>
  </w:style>
  <w:style w:type="paragraph" w:customStyle="1" w:styleId="Literaryquote">
    <w:name w:val="Literary quote"/>
    <w:basedOn w:val="BaseText"/>
    <w:rsid w:val="002178ED"/>
    <w:pPr>
      <w:ind w:left="1440" w:right="1440"/>
    </w:pPr>
  </w:style>
  <w:style w:type="paragraph" w:customStyle="1" w:styleId="MaterialsText">
    <w:name w:val="Materials Text"/>
    <w:basedOn w:val="BaseText"/>
    <w:rsid w:val="002178ED"/>
  </w:style>
  <w:style w:type="paragraph" w:customStyle="1" w:styleId="NoteInProof">
    <w:name w:val="NoteInProof"/>
    <w:basedOn w:val="BaseText"/>
    <w:rsid w:val="002178ED"/>
  </w:style>
  <w:style w:type="paragraph" w:customStyle="1" w:styleId="Notes">
    <w:name w:val="Notes"/>
    <w:basedOn w:val="BaseText"/>
    <w:rsid w:val="002178ED"/>
    <w:rPr>
      <w:i/>
    </w:rPr>
  </w:style>
  <w:style w:type="paragraph" w:customStyle="1" w:styleId="Notes-Helvetica">
    <w:name w:val="Notes-Helvetica"/>
    <w:basedOn w:val="BaseText"/>
    <w:rsid w:val="002178ED"/>
    <w:rPr>
      <w:i/>
    </w:rPr>
  </w:style>
  <w:style w:type="paragraph" w:customStyle="1" w:styleId="NumberedInstructions">
    <w:name w:val="Numbered Instructions"/>
    <w:basedOn w:val="BaseText"/>
    <w:rsid w:val="002178ED"/>
  </w:style>
  <w:style w:type="paragraph" w:customStyle="1" w:styleId="OutlineLevel1">
    <w:name w:val="OutlineLevel1"/>
    <w:basedOn w:val="BaseHeading"/>
    <w:rsid w:val="002178ED"/>
    <w:rPr>
      <w:b/>
      <w:bCs/>
    </w:rPr>
  </w:style>
  <w:style w:type="paragraph" w:customStyle="1" w:styleId="OutlineLevel2">
    <w:name w:val="OutlineLevel2"/>
    <w:basedOn w:val="BaseHeading"/>
    <w:rsid w:val="002178ED"/>
    <w:pPr>
      <w:ind w:left="360"/>
      <w:outlineLvl w:val="1"/>
    </w:pPr>
    <w:rPr>
      <w:b/>
      <w:bCs/>
      <w:sz w:val="24"/>
      <w:szCs w:val="24"/>
    </w:rPr>
  </w:style>
  <w:style w:type="paragraph" w:customStyle="1" w:styleId="OutlineLevel3">
    <w:name w:val="OutlineLevel3"/>
    <w:basedOn w:val="BaseHeading"/>
    <w:rsid w:val="002178ED"/>
    <w:pPr>
      <w:ind w:left="720"/>
      <w:outlineLvl w:val="2"/>
    </w:pPr>
    <w:rPr>
      <w:b/>
      <w:bCs/>
      <w:sz w:val="24"/>
      <w:szCs w:val="24"/>
    </w:rPr>
  </w:style>
  <w:style w:type="paragraph" w:customStyle="1" w:styleId="Preformat">
    <w:name w:val="Preformat"/>
    <w:basedOn w:val="BaseText"/>
    <w:rsid w:val="002178E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2178ED"/>
  </w:style>
  <w:style w:type="paragraph" w:customStyle="1" w:styleId="ProductInformation">
    <w:name w:val="ProductInformation"/>
    <w:basedOn w:val="BaseText"/>
    <w:rsid w:val="002178ED"/>
  </w:style>
  <w:style w:type="paragraph" w:customStyle="1" w:styleId="ProductTitle">
    <w:name w:val="ProductTitle"/>
    <w:basedOn w:val="BaseText"/>
    <w:rsid w:val="002178ED"/>
    <w:rPr>
      <w:b/>
      <w:bCs/>
    </w:rPr>
  </w:style>
  <w:style w:type="paragraph" w:customStyle="1" w:styleId="PublishedOnline">
    <w:name w:val="Published Online"/>
    <w:basedOn w:val="DateAccepted"/>
    <w:rsid w:val="002178ED"/>
  </w:style>
  <w:style w:type="paragraph" w:customStyle="1" w:styleId="RecipeMaterials">
    <w:name w:val="Recipe Materials"/>
    <w:basedOn w:val="BaseText"/>
    <w:rsid w:val="002178ED"/>
  </w:style>
  <w:style w:type="paragraph" w:customStyle="1" w:styleId="Refhead">
    <w:name w:val="Ref head"/>
    <w:basedOn w:val="BaseHeading"/>
    <w:rsid w:val="002178ED"/>
    <w:pPr>
      <w:spacing w:before="120" w:after="120"/>
    </w:pPr>
    <w:rPr>
      <w:b/>
      <w:bCs/>
      <w:sz w:val="24"/>
      <w:szCs w:val="24"/>
    </w:rPr>
  </w:style>
  <w:style w:type="paragraph" w:customStyle="1" w:styleId="ReferenceNote">
    <w:name w:val="Reference Note"/>
    <w:basedOn w:val="Referencesandnotes"/>
    <w:rsid w:val="002178ED"/>
  </w:style>
  <w:style w:type="paragraph" w:customStyle="1" w:styleId="ReferencesandnotesLong">
    <w:name w:val="References and notes Long"/>
    <w:basedOn w:val="BaseText"/>
    <w:rsid w:val="002178ED"/>
    <w:pPr>
      <w:ind w:left="720" w:hanging="720"/>
    </w:pPr>
  </w:style>
  <w:style w:type="paragraph" w:customStyle="1" w:styleId="region">
    <w:name w:val="region"/>
    <w:basedOn w:val="BaseText"/>
    <w:rsid w:val="002178ED"/>
    <w:pPr>
      <w:jc w:val="right"/>
    </w:pPr>
    <w:rPr>
      <w:color w:val="0000FF"/>
    </w:rPr>
  </w:style>
  <w:style w:type="paragraph" w:customStyle="1" w:styleId="RelatedArticle">
    <w:name w:val="RelatedArticle"/>
    <w:basedOn w:val="Referencesandnotes"/>
    <w:rsid w:val="002178ED"/>
  </w:style>
  <w:style w:type="paragraph" w:customStyle="1" w:styleId="RunHead">
    <w:name w:val="RunHead"/>
    <w:basedOn w:val="BaseText"/>
    <w:rsid w:val="002178ED"/>
  </w:style>
  <w:style w:type="paragraph" w:customStyle="1" w:styleId="SOMContent">
    <w:name w:val="SOMContent"/>
    <w:basedOn w:val="1stparatext"/>
    <w:rsid w:val="002178ED"/>
  </w:style>
  <w:style w:type="paragraph" w:customStyle="1" w:styleId="SOMHead">
    <w:name w:val="SOMHead"/>
    <w:basedOn w:val="BaseHeading"/>
    <w:rsid w:val="002178ED"/>
    <w:rPr>
      <w:b/>
      <w:sz w:val="24"/>
      <w:szCs w:val="24"/>
    </w:rPr>
  </w:style>
  <w:style w:type="paragraph" w:customStyle="1" w:styleId="Speaker">
    <w:name w:val="Speaker"/>
    <w:basedOn w:val="Paragraph"/>
    <w:rsid w:val="002178ED"/>
    <w:pPr>
      <w:autoSpaceDE w:val="0"/>
      <w:autoSpaceDN w:val="0"/>
      <w:adjustRightInd w:val="0"/>
    </w:pPr>
    <w:rPr>
      <w:b/>
      <w:lang w:bidi="he-IL"/>
    </w:rPr>
  </w:style>
  <w:style w:type="paragraph" w:customStyle="1" w:styleId="Speech">
    <w:name w:val="Speech"/>
    <w:basedOn w:val="Paragraph"/>
    <w:rsid w:val="002178ED"/>
    <w:pPr>
      <w:autoSpaceDE w:val="0"/>
      <w:autoSpaceDN w:val="0"/>
      <w:adjustRightInd w:val="0"/>
    </w:pPr>
    <w:rPr>
      <w:lang w:bidi="he-IL"/>
    </w:rPr>
  </w:style>
  <w:style w:type="character" w:styleId="afff5">
    <w:name w:val="Strong"/>
    <w:basedOn w:val="a2"/>
    <w:uiPriority w:val="22"/>
    <w:qFormat/>
    <w:rsid w:val="002178ED"/>
    <w:rPr>
      <w:b/>
      <w:bCs/>
    </w:rPr>
  </w:style>
  <w:style w:type="paragraph" w:customStyle="1" w:styleId="SX-Abstract">
    <w:name w:val="SX-Abstract"/>
    <w:basedOn w:val="a1"/>
    <w:qFormat/>
    <w:rsid w:val="002178ED"/>
    <w:pPr>
      <w:widowControl w:val="0"/>
      <w:spacing w:before="120" w:after="240" w:line="210" w:lineRule="exact"/>
      <w:ind w:left="700" w:right="700"/>
      <w:jc w:val="both"/>
    </w:pPr>
    <w:rPr>
      <w:rFonts w:ascii="BlissRegular" w:eastAsia="Times New Roman" w:hAnsi="BlissRegular"/>
      <w:b/>
      <w:sz w:val="20"/>
    </w:rPr>
  </w:style>
  <w:style w:type="paragraph" w:customStyle="1" w:styleId="SX-Affiliation">
    <w:name w:val="SX-Affiliation"/>
    <w:basedOn w:val="a1"/>
    <w:next w:val="a1"/>
    <w:qFormat/>
    <w:rsid w:val="002178ED"/>
    <w:pPr>
      <w:spacing w:after="160" w:line="190" w:lineRule="exact"/>
    </w:pPr>
    <w:rPr>
      <w:rFonts w:ascii="BlissRegular" w:eastAsia="Times New Roman" w:hAnsi="BlissRegular"/>
      <w:sz w:val="16"/>
    </w:rPr>
  </w:style>
  <w:style w:type="paragraph" w:customStyle="1" w:styleId="SX-Articlehead">
    <w:name w:val="SX-Article head"/>
    <w:basedOn w:val="a1"/>
    <w:qFormat/>
    <w:rsid w:val="002178ED"/>
    <w:pPr>
      <w:spacing w:before="210" w:line="210" w:lineRule="exact"/>
      <w:ind w:firstLine="288"/>
      <w:jc w:val="both"/>
    </w:pPr>
    <w:rPr>
      <w:rFonts w:eastAsia="Times New Roman"/>
      <w:b/>
      <w:sz w:val="18"/>
    </w:rPr>
  </w:style>
  <w:style w:type="paragraph" w:customStyle="1" w:styleId="SX-Authornames">
    <w:name w:val="SX-Author names"/>
    <w:basedOn w:val="a1"/>
    <w:rsid w:val="002178ED"/>
    <w:pPr>
      <w:spacing w:after="120" w:line="210" w:lineRule="exact"/>
    </w:pPr>
    <w:rPr>
      <w:rFonts w:ascii="BlissMedium" w:eastAsia="Times New Roman" w:hAnsi="BlissMedium"/>
      <w:sz w:val="20"/>
    </w:rPr>
  </w:style>
  <w:style w:type="paragraph" w:customStyle="1" w:styleId="SX-Bodytext">
    <w:name w:val="SX-Body text"/>
    <w:basedOn w:val="a1"/>
    <w:next w:val="a1"/>
    <w:rsid w:val="002178ED"/>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2178ED"/>
    <w:pPr>
      <w:ind w:firstLine="0"/>
    </w:pPr>
  </w:style>
  <w:style w:type="paragraph" w:customStyle="1" w:styleId="SX-Correspondence">
    <w:name w:val="SX-Correspondence"/>
    <w:basedOn w:val="SX-Affiliation"/>
    <w:qFormat/>
    <w:rsid w:val="002178ED"/>
    <w:pPr>
      <w:spacing w:after="80"/>
    </w:pPr>
  </w:style>
  <w:style w:type="paragraph" w:customStyle="1" w:styleId="SX-Date">
    <w:name w:val="SX-Date"/>
    <w:basedOn w:val="a1"/>
    <w:qFormat/>
    <w:rsid w:val="002178ED"/>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2178ED"/>
    <w:pPr>
      <w:autoSpaceDE w:val="0"/>
      <w:autoSpaceDN w:val="0"/>
      <w:adjustRightInd w:val="0"/>
      <w:spacing w:line="240" w:lineRule="auto"/>
      <w:jc w:val="center"/>
    </w:pPr>
  </w:style>
  <w:style w:type="paragraph" w:customStyle="1" w:styleId="SX-Legend">
    <w:name w:val="SX-Legend"/>
    <w:basedOn w:val="SX-Authornames"/>
    <w:rsid w:val="002178ED"/>
    <w:pPr>
      <w:jc w:val="both"/>
    </w:pPr>
    <w:rPr>
      <w:sz w:val="18"/>
    </w:rPr>
  </w:style>
  <w:style w:type="paragraph" w:customStyle="1" w:styleId="SX-References">
    <w:name w:val="SX-References"/>
    <w:basedOn w:val="a1"/>
    <w:rsid w:val="002178ED"/>
    <w:pPr>
      <w:spacing w:line="190" w:lineRule="exact"/>
      <w:ind w:left="245" w:hanging="245"/>
      <w:jc w:val="both"/>
    </w:pPr>
    <w:rPr>
      <w:rFonts w:eastAsia="Times New Roman"/>
      <w:sz w:val="16"/>
    </w:rPr>
  </w:style>
  <w:style w:type="paragraph" w:customStyle="1" w:styleId="SX-RefHead">
    <w:name w:val="SX-RefHead"/>
    <w:basedOn w:val="a1"/>
    <w:rsid w:val="002178ED"/>
    <w:pPr>
      <w:spacing w:before="200" w:line="190" w:lineRule="exact"/>
    </w:pPr>
    <w:rPr>
      <w:rFonts w:eastAsia="Times New Roman"/>
      <w:b/>
      <w:sz w:val="16"/>
    </w:rPr>
  </w:style>
  <w:style w:type="character" w:customStyle="1" w:styleId="SX-reflink">
    <w:name w:val="SX-reflink"/>
    <w:basedOn w:val="a2"/>
    <w:uiPriority w:val="1"/>
    <w:qFormat/>
    <w:rsid w:val="002178ED"/>
    <w:rPr>
      <w:color w:val="0000FF"/>
      <w:sz w:val="16"/>
      <w:u w:val="words"/>
      <w:bdr w:val="none" w:sz="0" w:space="0" w:color="auto"/>
      <w:shd w:val="clear" w:color="auto" w:fill="FFFFFF"/>
    </w:rPr>
  </w:style>
  <w:style w:type="paragraph" w:customStyle="1" w:styleId="SX-SOMHead">
    <w:name w:val="SX-SOMHead"/>
    <w:basedOn w:val="SX-RefHead"/>
    <w:rsid w:val="002178ED"/>
  </w:style>
  <w:style w:type="paragraph" w:customStyle="1" w:styleId="SX-Tablehead">
    <w:name w:val="SX-Tablehead"/>
    <w:basedOn w:val="a1"/>
    <w:qFormat/>
    <w:rsid w:val="002178ED"/>
    <w:rPr>
      <w:rFonts w:eastAsia="Times New Roman"/>
      <w:sz w:val="20"/>
      <w:szCs w:val="24"/>
    </w:rPr>
  </w:style>
  <w:style w:type="paragraph" w:customStyle="1" w:styleId="SX-Tablelegend">
    <w:name w:val="SX-Tablelegend"/>
    <w:basedOn w:val="a1"/>
    <w:qFormat/>
    <w:rsid w:val="002178ED"/>
    <w:pPr>
      <w:spacing w:line="190" w:lineRule="exact"/>
      <w:ind w:left="245" w:hanging="245"/>
      <w:jc w:val="both"/>
    </w:pPr>
    <w:rPr>
      <w:rFonts w:eastAsia="Times New Roman"/>
      <w:sz w:val="16"/>
    </w:rPr>
  </w:style>
  <w:style w:type="paragraph" w:customStyle="1" w:styleId="SX-Tabletext">
    <w:name w:val="SX-Tabletext"/>
    <w:basedOn w:val="a1"/>
    <w:qFormat/>
    <w:rsid w:val="002178ED"/>
    <w:pPr>
      <w:spacing w:line="210" w:lineRule="exact"/>
      <w:jc w:val="center"/>
    </w:pPr>
    <w:rPr>
      <w:rFonts w:eastAsia="Times New Roman"/>
      <w:sz w:val="18"/>
    </w:rPr>
  </w:style>
  <w:style w:type="paragraph" w:customStyle="1" w:styleId="SX-Tabletitle">
    <w:name w:val="SX-Tabletitle"/>
    <w:basedOn w:val="a1"/>
    <w:qFormat/>
    <w:rsid w:val="002178ED"/>
    <w:pPr>
      <w:spacing w:after="120" w:line="210" w:lineRule="exact"/>
      <w:jc w:val="both"/>
    </w:pPr>
    <w:rPr>
      <w:rFonts w:ascii="BlissMedium" w:eastAsia="Times New Roman" w:hAnsi="BlissMedium"/>
      <w:sz w:val="18"/>
    </w:rPr>
  </w:style>
  <w:style w:type="paragraph" w:customStyle="1" w:styleId="SX-Title">
    <w:name w:val="SX-Title"/>
    <w:basedOn w:val="a1"/>
    <w:rsid w:val="002178ED"/>
    <w:pPr>
      <w:spacing w:after="240" w:line="500" w:lineRule="exact"/>
    </w:pPr>
    <w:rPr>
      <w:rFonts w:ascii="BlissBold" w:eastAsia="Times New Roman" w:hAnsi="BlissBold"/>
      <w:b/>
      <w:sz w:val="44"/>
    </w:rPr>
  </w:style>
  <w:style w:type="paragraph" w:customStyle="1" w:styleId="Tablecolumnhead">
    <w:name w:val="Table column head"/>
    <w:basedOn w:val="BaseText"/>
    <w:rsid w:val="002178ED"/>
    <w:pPr>
      <w:spacing w:before="0"/>
    </w:pPr>
  </w:style>
  <w:style w:type="paragraph" w:customStyle="1" w:styleId="Tabletext">
    <w:name w:val="Table text"/>
    <w:basedOn w:val="BaseText"/>
    <w:rsid w:val="002178ED"/>
    <w:pPr>
      <w:spacing w:before="0"/>
    </w:pPr>
  </w:style>
  <w:style w:type="paragraph" w:customStyle="1" w:styleId="TableLegend">
    <w:name w:val="TableLegend"/>
    <w:basedOn w:val="BaseText"/>
    <w:rsid w:val="002178ED"/>
    <w:pPr>
      <w:spacing w:before="0"/>
    </w:pPr>
  </w:style>
  <w:style w:type="paragraph" w:customStyle="1" w:styleId="TableTitle">
    <w:name w:val="TableTitle"/>
    <w:basedOn w:val="BaseHeading"/>
    <w:rsid w:val="002178ED"/>
  </w:style>
  <w:style w:type="paragraph" w:customStyle="1" w:styleId="Teaser">
    <w:name w:val="Teaser"/>
    <w:basedOn w:val="BaseText"/>
    <w:rsid w:val="002178ED"/>
  </w:style>
  <w:style w:type="paragraph" w:customStyle="1" w:styleId="TWIS">
    <w:name w:val="TWIS"/>
    <w:basedOn w:val="AbstractSummary"/>
    <w:rsid w:val="002178ED"/>
    <w:pPr>
      <w:autoSpaceDE w:val="0"/>
      <w:autoSpaceDN w:val="0"/>
      <w:adjustRightInd w:val="0"/>
    </w:pPr>
  </w:style>
  <w:style w:type="paragraph" w:customStyle="1" w:styleId="TWISorEC">
    <w:name w:val="TWIS or EC"/>
    <w:basedOn w:val="a1"/>
    <w:rsid w:val="002178ED"/>
    <w:pPr>
      <w:spacing w:line="210" w:lineRule="exact"/>
    </w:pPr>
    <w:rPr>
      <w:rFonts w:ascii="BlissRegular" w:eastAsia="Times New Roman" w:hAnsi="BlissRegular"/>
      <w:sz w:val="19"/>
    </w:rPr>
  </w:style>
  <w:style w:type="paragraph" w:customStyle="1" w:styleId="work-sector">
    <w:name w:val="work-sector"/>
    <w:basedOn w:val="BaseText"/>
    <w:rsid w:val="002178ED"/>
    <w:pPr>
      <w:jc w:val="right"/>
    </w:pPr>
    <w:rPr>
      <w:color w:val="003300"/>
    </w:rPr>
  </w:style>
  <w:style w:type="paragraph" w:customStyle="1" w:styleId="DOI">
    <w:name w:val="DOI"/>
    <w:basedOn w:val="DateAccepted"/>
    <w:qFormat/>
    <w:rsid w:val="002178ED"/>
  </w:style>
  <w:style w:type="character" w:customStyle="1" w:styleId="14">
    <w:name w:val="확인되지 않은 멘션1"/>
    <w:basedOn w:val="a2"/>
    <w:uiPriority w:val="99"/>
    <w:semiHidden/>
    <w:unhideWhenUsed/>
    <w:rsid w:val="002178ED"/>
    <w:rPr>
      <w:color w:val="808080"/>
      <w:shd w:val="clear" w:color="auto" w:fill="E6E6E6"/>
    </w:rPr>
  </w:style>
  <w:style w:type="paragraph" w:customStyle="1" w:styleId="acknowledgement0">
    <w:name w:val="acknowledgement"/>
    <w:basedOn w:val="a1"/>
    <w:rsid w:val="002178ED"/>
    <w:pPr>
      <w:spacing w:before="100" w:beforeAutospacing="1" w:after="100" w:afterAutospacing="1"/>
    </w:pPr>
    <w:rPr>
      <w:rFonts w:eastAsia="Times New Roman"/>
      <w:szCs w:val="24"/>
    </w:rPr>
  </w:style>
  <w:style w:type="character" w:customStyle="1" w:styleId="apple-converted-space">
    <w:name w:val="apple-converted-space"/>
    <w:basedOn w:val="a2"/>
    <w:rsid w:val="002178ED"/>
  </w:style>
  <w:style w:type="paragraph" w:customStyle="1" w:styleId="EndNoteBibliographyTitle">
    <w:name w:val="EndNote Bibliography Title"/>
    <w:basedOn w:val="a1"/>
    <w:link w:val="EndNoteBibliographyTitleChar"/>
    <w:rsid w:val="002178ED"/>
    <w:pPr>
      <w:jc w:val="center"/>
    </w:pPr>
    <w:rPr>
      <w:noProof/>
    </w:rPr>
  </w:style>
  <w:style w:type="character" w:customStyle="1" w:styleId="EndNoteBibliographyTitleChar">
    <w:name w:val="EndNote Bibliography Title Char"/>
    <w:basedOn w:val="a2"/>
    <w:link w:val="EndNoteBibliographyTitle"/>
    <w:rsid w:val="002178ED"/>
    <w:rPr>
      <w:noProof/>
      <w:sz w:val="24"/>
    </w:rPr>
  </w:style>
  <w:style w:type="paragraph" w:customStyle="1" w:styleId="EndNoteBibliography">
    <w:name w:val="EndNote Bibliography"/>
    <w:basedOn w:val="a1"/>
    <w:link w:val="EndNoteBibliographyChar"/>
    <w:rsid w:val="002178ED"/>
    <w:rPr>
      <w:noProof/>
    </w:rPr>
  </w:style>
  <w:style w:type="character" w:customStyle="1" w:styleId="EndNoteBibliographyChar">
    <w:name w:val="EndNote Bibliography Char"/>
    <w:basedOn w:val="a2"/>
    <w:link w:val="EndNoteBibliography"/>
    <w:rsid w:val="002178ED"/>
    <w:rPr>
      <w:noProof/>
      <w:sz w:val="24"/>
    </w:rPr>
  </w:style>
  <w:style w:type="character" w:customStyle="1" w:styleId="3Char">
    <w:name w:val="제목 3 Char"/>
    <w:basedOn w:val="a2"/>
    <w:link w:val="31"/>
    <w:semiHidden/>
    <w:rsid w:val="002178ED"/>
    <w:rPr>
      <w:rFonts w:ascii="Times" w:eastAsia="Times" w:hAnsi="Times"/>
      <w:b/>
      <w:sz w:val="24"/>
    </w:rPr>
  </w:style>
  <w:style w:type="character" w:customStyle="1" w:styleId="4Char">
    <w:name w:val="제목 4 Char"/>
    <w:basedOn w:val="a2"/>
    <w:link w:val="41"/>
    <w:semiHidden/>
    <w:rsid w:val="002178ED"/>
    <w:rPr>
      <w:rFonts w:ascii="Times" w:hAnsi="Times"/>
      <w:b/>
      <w:color w:val="0000FF"/>
      <w:sz w:val="44"/>
    </w:rPr>
  </w:style>
  <w:style w:type="numbering" w:customStyle="1" w:styleId="110">
    <w:name w:val="목록 없음11"/>
    <w:next w:val="a4"/>
    <w:uiPriority w:val="99"/>
    <w:semiHidden/>
    <w:unhideWhenUsed/>
    <w:rsid w:val="002178ED"/>
  </w:style>
  <w:style w:type="paragraph" w:customStyle="1" w:styleId="BCAuthorAddress">
    <w:name w:val="BC_Author_Address"/>
    <w:basedOn w:val="a1"/>
    <w:next w:val="a1"/>
    <w:link w:val="BCAuthorAddressChar"/>
    <w:rsid w:val="002178ED"/>
    <w:pPr>
      <w:spacing w:after="240" w:line="480" w:lineRule="auto"/>
      <w:jc w:val="center"/>
    </w:pPr>
    <w:rPr>
      <w:rFonts w:ascii="Times" w:eastAsia="맑은 고딕" w:hAnsi="Times"/>
    </w:rPr>
  </w:style>
  <w:style w:type="character" w:customStyle="1" w:styleId="BCAuthorAddressChar">
    <w:name w:val="BC_Author_Address Char"/>
    <w:link w:val="BCAuthorAddress"/>
    <w:rsid w:val="002178ED"/>
    <w:rPr>
      <w:rFonts w:ascii="Times" w:eastAsia="맑은 고딕" w:hAnsi="Times"/>
      <w:sz w:val="24"/>
    </w:rPr>
  </w:style>
  <w:style w:type="paragraph" w:customStyle="1" w:styleId="Tableofcontents">
    <w:name w:val="Table of contents"/>
    <w:basedOn w:val="a1"/>
    <w:autoRedefine/>
    <w:rsid w:val="002178ED"/>
    <w:rPr>
      <w:rFonts w:eastAsia="MS Mincho"/>
      <w:szCs w:val="24"/>
      <w:lang w:eastAsia="ja-JP"/>
    </w:rPr>
  </w:style>
  <w:style w:type="paragraph" w:customStyle="1" w:styleId="Title2">
    <w:name w:val="Title2"/>
    <w:basedOn w:val="a1"/>
    <w:uiPriority w:val="99"/>
    <w:rsid w:val="002178ED"/>
    <w:rPr>
      <w:rFonts w:eastAsia="MS Mincho"/>
      <w:b/>
      <w:szCs w:val="24"/>
      <w:lang w:eastAsia="ja-JP"/>
    </w:rPr>
  </w:style>
  <w:style w:type="paragraph" w:customStyle="1" w:styleId="BGKeywords">
    <w:name w:val="BG_Keywords"/>
    <w:basedOn w:val="a1"/>
    <w:uiPriority w:val="99"/>
    <w:rsid w:val="002178ED"/>
    <w:pPr>
      <w:spacing w:line="480" w:lineRule="auto"/>
      <w:ind w:firstLine="799"/>
      <w:jc w:val="both"/>
    </w:pPr>
    <w:rPr>
      <w:rFonts w:ascii="Times" w:hAnsi="Times"/>
    </w:rPr>
  </w:style>
  <w:style w:type="paragraph" w:customStyle="1" w:styleId="BBAuthorName">
    <w:name w:val="BB_Author_Name"/>
    <w:basedOn w:val="a1"/>
    <w:next w:val="BCAuthorAddress"/>
    <w:uiPriority w:val="99"/>
    <w:rsid w:val="002178ED"/>
    <w:pPr>
      <w:spacing w:after="240" w:line="480" w:lineRule="auto"/>
      <w:jc w:val="center"/>
    </w:pPr>
    <w:rPr>
      <w:rFonts w:ascii="Times" w:eastAsia="맑은 고딕" w:hAnsi="Times"/>
      <w:i/>
    </w:rPr>
  </w:style>
  <w:style w:type="character" w:styleId="afff6">
    <w:name w:val="Placeholder Text"/>
    <w:basedOn w:val="a2"/>
    <w:uiPriority w:val="99"/>
    <w:semiHidden/>
    <w:rsid w:val="002178ED"/>
    <w:rPr>
      <w:color w:val="808080"/>
    </w:rPr>
  </w:style>
  <w:style w:type="character" w:customStyle="1" w:styleId="hlfld-title2">
    <w:name w:val="hlfld-title2"/>
    <w:basedOn w:val="a2"/>
    <w:rsid w:val="002178ED"/>
  </w:style>
  <w:style w:type="paragraph" w:customStyle="1" w:styleId="Default">
    <w:name w:val="Default"/>
    <w:rsid w:val="002178ED"/>
    <w:pPr>
      <w:widowControl w:val="0"/>
      <w:autoSpaceDE w:val="0"/>
      <w:autoSpaceDN w:val="0"/>
      <w:adjustRightInd w:val="0"/>
    </w:pPr>
    <w:rPr>
      <w:color w:val="000000"/>
      <w:sz w:val="24"/>
      <w:szCs w:val="24"/>
      <w:lang w:eastAsia="ko-KR"/>
    </w:rPr>
  </w:style>
  <w:style w:type="table" w:customStyle="1" w:styleId="210">
    <w:name w:val="일반 표 21"/>
    <w:basedOn w:val="a3"/>
    <w:uiPriority w:val="42"/>
    <w:rsid w:val="002178ED"/>
    <w:rPr>
      <w:rFonts w:ascii="HY신명조" w:eastAsia="HY신명조" w:hAnsi="HY신명조"/>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ainText">
    <w:name w:val="Main Text"/>
    <w:basedOn w:val="a1"/>
    <w:link w:val="MainTextChar"/>
    <w:rsid w:val="002178ED"/>
    <w:pPr>
      <w:spacing w:line="480" w:lineRule="auto"/>
    </w:pPr>
    <w:rPr>
      <w:rFonts w:eastAsia="MS Mincho"/>
      <w:szCs w:val="24"/>
      <w:lang w:eastAsia="ja-JP"/>
    </w:rPr>
  </w:style>
  <w:style w:type="character" w:customStyle="1" w:styleId="MainTextChar">
    <w:name w:val="Main Text Char"/>
    <w:link w:val="MainText"/>
    <w:rsid w:val="002178ED"/>
    <w:rPr>
      <w:rFonts w:eastAsia="MS Mincho"/>
      <w:sz w:val="24"/>
      <w:szCs w:val="24"/>
      <w:lang w:eastAsia="ja-JP"/>
    </w:rPr>
  </w:style>
  <w:style w:type="character" w:customStyle="1" w:styleId="y2iqfc">
    <w:name w:val="y2iqfc"/>
    <w:basedOn w:val="a2"/>
    <w:rsid w:val="0021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18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cheuh@stanford.edu" TargetMode="External"/><Relationship Id="rId24" Type="http://schemas.openxmlformats.org/officeDocument/2006/relationships/image" Target="media/image13.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10" Type="http://schemas.openxmlformats.org/officeDocument/2006/relationships/hyperlink" Target="mailto:matlgen1@snu.ac.kr" TargetMode="External"/><Relationship Id="rId19" Type="http://schemas.openxmlformats.org/officeDocument/2006/relationships/image" Target="media/image8.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sokaras@slac.stanford.edu" TargetMode="Externa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header" Target="header1.xml"/><Relationship Id="rId8" Type="http://schemas.openxmlformats.org/officeDocument/2006/relationships/hyperlink" Target="mailto:edg9293@stan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AA531-5340-42CA-856A-E80535C2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27</Pages>
  <Words>2752</Words>
  <Characters>15689</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18405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Donggun Eum</cp:lastModifiedBy>
  <cp:revision>367</cp:revision>
  <cp:lastPrinted>2018-01-11T19:53:00Z</cp:lastPrinted>
  <dcterms:created xsi:type="dcterms:W3CDTF">2024-11-14T18:48:00Z</dcterms:created>
  <dcterms:modified xsi:type="dcterms:W3CDTF">2025-12-05T08:42:00Z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cbeee992d4de999ba238546ec86f4f9efa20b47c522246464030c64fe95f6eee</vt:lpwstr>
  </property>
</Properties>
</file>