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84F4" w14:textId="603F3E3A" w:rsidR="0085724E" w:rsidRPr="00B8595A" w:rsidRDefault="0085724E" w:rsidP="0085724E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B8595A">
        <w:rPr>
          <w:rFonts w:ascii="Times New Roman" w:eastAsia="宋体" w:hAnsi="Times New Roman" w:cs="Times New Roman"/>
          <w:b/>
          <w:bCs/>
          <w:sz w:val="28"/>
          <w:szCs w:val="28"/>
        </w:rPr>
        <w:t>Supplementary note on the corrected area normalization method for gas chromatography</w:t>
      </w:r>
    </w:p>
    <w:p w14:paraId="4B74D67F" w14:textId="2538FB6F" w:rsidR="00935F24" w:rsidRPr="009A1FF5" w:rsidRDefault="00A4479F" w:rsidP="00A4479F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9A1FF5">
        <w:rPr>
          <w:rFonts w:ascii="Times New Roman" w:eastAsia="宋体" w:hAnsi="Times New Roman" w:cs="Times New Roman"/>
          <w:sz w:val="24"/>
          <w:szCs w:val="24"/>
        </w:rPr>
        <w:t xml:space="preserve">Reaction products were analyzed by GC (Agilent-7890, FID, HP-5 column: 30 m × 320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μm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× 0.25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μm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>) using area normalization.</w:t>
      </w:r>
    </w:p>
    <w:p w14:paraId="59C7C3EF" w14:textId="2348CB87" w:rsidR="00935F24" w:rsidRPr="009A1FF5" w:rsidRDefault="001960CD" w:rsidP="00A4479F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9A1FF5">
        <w:rPr>
          <w:rFonts w:ascii="Times New Roman" w:eastAsia="宋体" w:hAnsi="Times New Roman" w:cs="Times New Roman"/>
          <w:sz w:val="24"/>
          <w:szCs w:val="24"/>
        </w:rPr>
        <w:t xml:space="preserve">Under the same gas chromatograph detection conditions, the peak areas of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citral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and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pseudoionone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at different concentrations were determined</w:t>
      </w:r>
      <w:r w:rsidR="009B2F47" w:rsidRPr="009A1FF5">
        <w:rPr>
          <w:rFonts w:ascii="Times New Roman" w:eastAsia="宋体" w:hAnsi="Times New Roman" w:cs="Times New Roman"/>
          <w:sz w:val="24"/>
          <w:szCs w:val="24"/>
        </w:rPr>
        <w:t>. T</w:t>
      </w:r>
      <w:r w:rsidRPr="009A1FF5">
        <w:rPr>
          <w:rFonts w:ascii="Times New Roman" w:eastAsia="宋体" w:hAnsi="Times New Roman" w:cs="Times New Roman"/>
          <w:sz w:val="24"/>
          <w:szCs w:val="24"/>
        </w:rPr>
        <w:t>he corresponding peak areas with concentrations were determined as shown in below, and the relative correction factors were calculated.</w:t>
      </w:r>
    </w:p>
    <w:p w14:paraId="2C8B7529" w14:textId="797E96EE" w:rsidR="00935F24" w:rsidRPr="009A1FF5" w:rsidRDefault="00A23174" w:rsidP="00A4479F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9A1FF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380E028" wp14:editId="02241E26">
            <wp:extent cx="2674188" cy="1974838"/>
            <wp:effectExtent l="0" t="0" r="0" b="6985"/>
            <wp:docPr id="46" name="图片 46" descr="F:\紫罗兰酮\整理写作资料\α-紫罗兰酮选择性合成毕业论文\毕业论文图\柠檬醛气象图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F:\紫罗兰酮\整理写作资料\α-紫罗兰酮选择性合成毕业论文\毕业论文图\柠檬醛气象图谱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8852" cy="197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FF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87133C2" wp14:editId="79DB405C">
            <wp:extent cx="2570671" cy="2003253"/>
            <wp:effectExtent l="0" t="0" r="1270" b="0"/>
            <wp:docPr id="47" name="图片 47" descr="F:\紫罗兰酮\整理写作资料\α-紫罗兰酮选择性合成毕业论文\毕业论文图\假性紫罗兰酮气象图谱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F:\紫罗兰酮\整理写作资料\α-紫罗兰酮选择性合成毕业论文\毕业论文图\假性紫罗兰酮气象图谱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7723" cy="200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94221" w14:textId="77BF91FB" w:rsidR="00935F24" w:rsidRPr="009A1FF5" w:rsidRDefault="00A23174" w:rsidP="004E781D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9A1FF5">
        <w:rPr>
          <w:rFonts w:ascii="Times New Roman" w:eastAsia="宋体" w:hAnsi="Times New Roman" w:cs="Times New Roman"/>
          <w:sz w:val="24"/>
          <w:szCs w:val="24"/>
        </w:rPr>
        <w:t xml:space="preserve">Fig.1 Gas chromatogram of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citral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(a) and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pseudoionone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(b) standard samples</w:t>
      </w:r>
    </w:p>
    <w:p w14:paraId="75C4A864" w14:textId="051ED708" w:rsidR="00935F24" w:rsidRPr="009A1FF5" w:rsidRDefault="00A23174" w:rsidP="00A4479F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9A1FF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719A807" wp14:editId="3E4FE265">
            <wp:extent cx="2596551" cy="1945419"/>
            <wp:effectExtent l="0" t="0" r="0" b="0"/>
            <wp:docPr id="48" name="图片 48" descr="F:\紫罗兰酮\整理写作资料\α-紫罗兰酮选择性合成毕业论文\毕业论文图\柠檬醛标准曲线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F:\紫罗兰酮\整理写作资料\α-紫罗兰酮选择性合成毕业论文\毕业论文图\柠檬醛标准曲线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1256" cy="194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FF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B2C12B2" wp14:editId="34D5E066">
            <wp:extent cx="2631057" cy="1924723"/>
            <wp:effectExtent l="0" t="0" r="0" b="0"/>
            <wp:docPr id="49" name="图片 49" descr="F:\紫罗兰酮\整理写作资料\α-紫罗兰酮选择性合成毕业论文\毕业论文图\假性紫罗兰酮标准曲线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F:\紫罗兰酮\整理写作资料\α-紫罗兰酮选择性合成毕业论文\毕业论文图\假性紫罗兰酮标准曲线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7376" cy="192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4A5FD" w14:textId="0B50418C" w:rsidR="00935F24" w:rsidRPr="009A1FF5" w:rsidRDefault="00A23174" w:rsidP="004E781D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9A1FF5">
        <w:rPr>
          <w:rFonts w:ascii="Times New Roman" w:eastAsia="宋体" w:hAnsi="Times New Roman" w:cs="Times New Roman"/>
          <w:sz w:val="24"/>
          <w:szCs w:val="24"/>
        </w:rPr>
        <w:t xml:space="preserve">Fig.2 The standard curves of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citral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(a) and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pseudoionone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(b)</w:t>
      </w:r>
    </w:p>
    <w:p w14:paraId="132215C0" w14:textId="2DBDA1EF" w:rsidR="002326F5" w:rsidRPr="009A1FF5" w:rsidRDefault="00207617" w:rsidP="00A662E0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9A1FF5">
        <w:rPr>
          <w:rFonts w:ascii="Times New Roman" w:eastAsia="宋体" w:hAnsi="Times New Roman" w:cs="Times New Roman"/>
          <w:sz w:val="24"/>
          <w:szCs w:val="24"/>
        </w:rPr>
        <w:t xml:space="preserve">The standard curve equation of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citral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was Y=3571.2x-46.763, R</w:t>
      </w:r>
      <w:r w:rsidRPr="009A1FF5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9A1FF5">
        <w:rPr>
          <w:rFonts w:ascii="Times New Roman" w:eastAsia="宋体" w:hAnsi="Times New Roman" w:cs="Times New Roman"/>
          <w:sz w:val="24"/>
          <w:szCs w:val="24"/>
        </w:rPr>
        <w:t xml:space="preserve">=0.9985, and the standard curve equation of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pseudoionone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was Y=4327.2x-76.912, R</w:t>
      </w:r>
      <w:r w:rsidRPr="009A1FF5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9A1FF5">
        <w:rPr>
          <w:rFonts w:ascii="Times New Roman" w:eastAsia="宋体" w:hAnsi="Times New Roman" w:cs="Times New Roman"/>
          <w:sz w:val="24"/>
          <w:szCs w:val="24"/>
        </w:rPr>
        <w:t xml:space="preserve">=0.9988. </w:t>
      </w:r>
      <w:r w:rsidRPr="009A1FF5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Assuming that the correction factor of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pseudoionone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(target product) is </w:t>
      </w:r>
      <w:r w:rsidRPr="009A1FF5">
        <w:rPr>
          <w:rFonts w:ascii="Times New Roman" w:eastAsia="宋体" w:hAnsi="Times New Roman" w:cs="Times New Roman"/>
          <w:i/>
          <w:iCs/>
          <w:sz w:val="24"/>
          <w:szCs w:val="24"/>
        </w:rPr>
        <w:t>F</w:t>
      </w:r>
      <w:r w:rsidRPr="009A1FF5">
        <w:rPr>
          <w:rFonts w:ascii="Times New Roman" w:eastAsia="宋体" w:hAnsi="Times New Roman" w:cs="Times New Roman"/>
          <w:sz w:val="24"/>
          <w:szCs w:val="24"/>
          <w:vertAlign w:val="subscript"/>
        </w:rPr>
        <w:t>PS</w:t>
      </w:r>
      <w:r w:rsidRPr="009A1FF5">
        <w:rPr>
          <w:rFonts w:ascii="Times New Roman" w:eastAsia="宋体" w:hAnsi="Times New Roman" w:cs="Times New Roman"/>
          <w:sz w:val="24"/>
          <w:szCs w:val="24"/>
        </w:rPr>
        <w:t xml:space="preserve">=1, comparing the slopes of the standard curves of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pseudoionone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 and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citral</w:t>
      </w:r>
      <w:proofErr w:type="spellEnd"/>
      <w:r w:rsidRPr="009A1FF5">
        <w:rPr>
          <w:rFonts w:ascii="Times New Roman" w:eastAsia="宋体" w:hAnsi="Times New Roman" w:cs="Times New Roman"/>
          <w:sz w:val="24"/>
          <w:szCs w:val="24"/>
        </w:rPr>
        <w:t xml:space="preserve">, the relative correction factors of </w:t>
      </w:r>
      <w:proofErr w:type="spellStart"/>
      <w:r w:rsidRPr="009A1FF5">
        <w:rPr>
          <w:rFonts w:ascii="Times New Roman" w:eastAsia="宋体" w:hAnsi="Times New Roman" w:cs="Times New Roman"/>
          <w:sz w:val="24"/>
          <w:szCs w:val="24"/>
        </w:rPr>
        <w:t>citral</w:t>
      </w:r>
      <w:proofErr w:type="spellEnd"/>
      <w:r w:rsidR="00E84B6A" w:rsidRPr="009A1FF5">
        <w:rPr>
          <w:rFonts w:ascii="Times New Roman" w:eastAsia="宋体" w:hAnsi="Times New Roman" w:cs="Times New Roman"/>
          <w:sz w:val="24"/>
          <w:szCs w:val="24"/>
        </w:rPr>
        <w:t xml:space="preserve"> is </w:t>
      </w:r>
      <w:proofErr w:type="spellStart"/>
      <w:r w:rsidR="00E84B6A" w:rsidRPr="009A1FF5">
        <w:rPr>
          <w:rFonts w:ascii="Times New Roman" w:eastAsia="宋体" w:hAnsi="Times New Roman" w:cs="Times New Roman"/>
          <w:i/>
          <w:iCs/>
          <w:sz w:val="24"/>
          <w:szCs w:val="24"/>
        </w:rPr>
        <w:t>F</w:t>
      </w:r>
      <w:r w:rsidR="00E84B6A" w:rsidRPr="009A1FF5">
        <w:rPr>
          <w:rFonts w:ascii="Times New Roman" w:eastAsia="宋体" w:hAnsi="Times New Roman" w:cs="Times New Roman"/>
          <w:sz w:val="24"/>
          <w:szCs w:val="24"/>
          <w:vertAlign w:val="subscript"/>
        </w:rPr>
        <w:t>citral</w:t>
      </w:r>
      <w:proofErr w:type="spellEnd"/>
      <w:r w:rsidR="00E84B6A" w:rsidRPr="009A1FF5">
        <w:rPr>
          <w:rFonts w:ascii="Times New Roman" w:eastAsia="宋体" w:hAnsi="Times New Roman" w:cs="Times New Roman"/>
          <w:sz w:val="24"/>
          <w:szCs w:val="24"/>
          <w:vertAlign w:val="subscript"/>
        </w:rPr>
        <w:t xml:space="preserve"> </w:t>
      </w:r>
      <w:r w:rsidR="00E84B6A" w:rsidRPr="009A1FF5">
        <w:rPr>
          <w:rFonts w:ascii="Times New Roman" w:eastAsia="宋体" w:hAnsi="Times New Roman" w:cs="Times New Roman"/>
          <w:sz w:val="24"/>
          <w:szCs w:val="24"/>
        </w:rPr>
        <w:t>=1.21</w:t>
      </w:r>
      <w:r w:rsidR="00A662E0" w:rsidRPr="009A1FF5">
        <w:rPr>
          <w:rFonts w:ascii="Times New Roman" w:eastAsia="宋体" w:hAnsi="Times New Roman" w:cs="Times New Roman"/>
          <w:sz w:val="24"/>
          <w:szCs w:val="24"/>
        </w:rPr>
        <w:t>.</w:t>
      </w:r>
    </w:p>
    <w:p w14:paraId="7F43B3EB" w14:textId="77777777" w:rsidR="00425654" w:rsidRPr="009A1FF5" w:rsidRDefault="00425654" w:rsidP="00A662E0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7E5E1BD" w14:textId="36D1B363" w:rsidR="00425654" w:rsidRPr="00B8595A" w:rsidRDefault="00425654" w:rsidP="00683541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B8595A">
        <w:rPr>
          <w:rFonts w:ascii="Times New Roman" w:eastAsia="宋体" w:hAnsi="Times New Roman" w:cs="Times New Roman"/>
          <w:b/>
          <w:bCs/>
          <w:sz w:val="28"/>
          <w:szCs w:val="28"/>
        </w:rPr>
        <w:t>Supplementary Material that shares the numerical data underlying key figures</w:t>
      </w:r>
    </w:p>
    <w:p w14:paraId="6FB8B203" w14:textId="692F5DF2" w:rsidR="004D0F0A" w:rsidRPr="009A1FF5" w:rsidRDefault="00BA49A9" w:rsidP="00683541">
      <w:pPr>
        <w:spacing w:line="480" w:lineRule="auto"/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A1FF5">
        <w:rPr>
          <w:rFonts w:ascii="Times New Roman" w:eastAsia="宋体" w:hAnsi="Times New Roman" w:cs="Times New Roman"/>
          <w:sz w:val="24"/>
          <w:szCs w:val="24"/>
        </w:rPr>
        <w:t>Figure 1(1)</w:t>
      </w:r>
      <w:r w:rsidR="00F32CDD"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 w:rsidR="00F32CDD" w:rsidRPr="009A1FF5">
        <w:rPr>
          <w:rFonts w:ascii="Times New Roman" w:eastAsia="宋体" w:hAnsi="Times New Roman" w:cs="Times New Roman"/>
          <w:sz w:val="24"/>
          <w:szCs w:val="24"/>
        </w:rPr>
        <w:t>±</w:t>
      </w:r>
      <w:r w:rsidR="00F32CDD">
        <w:rPr>
          <w:rFonts w:ascii="Times New Roman" w:eastAsia="宋体" w:hAnsi="Times New Roman" w:cs="Times New Roman" w:hint="eastAsia"/>
          <w:sz w:val="24"/>
          <w:szCs w:val="24"/>
        </w:rPr>
        <w:t>SD)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1379"/>
        <w:gridCol w:w="1428"/>
        <w:gridCol w:w="1428"/>
        <w:gridCol w:w="1379"/>
        <w:gridCol w:w="1308"/>
      </w:tblGrid>
      <w:tr w:rsidR="006615FA" w:rsidRPr="009A1FF5" w14:paraId="2D873E28" w14:textId="5DD9DECA" w:rsidTr="004D67CF">
        <w:trPr>
          <w:trHeight w:val="854"/>
        </w:trPr>
        <w:tc>
          <w:tcPr>
            <w:tcW w:w="1374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6B398FAA" w14:textId="4FB2481D" w:rsidR="006615FA" w:rsidRPr="009A1FF5" w:rsidRDefault="006615FA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wt</w:t>
            </w:r>
            <w:proofErr w:type="spellEnd"/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% </w:t>
            </w:r>
          </w:p>
          <w:p w14:paraId="0B3C0BF7" w14:textId="5A2AE9C1" w:rsidR="006615FA" w:rsidRPr="009A1FF5" w:rsidRDefault="006615FA" w:rsidP="00D41269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Time(h)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A3B024" w14:textId="12C5035E" w:rsidR="006615FA" w:rsidRPr="009A1FF5" w:rsidRDefault="006615FA" w:rsidP="00B5566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A90B67" w14:textId="04FB193D" w:rsidR="006615FA" w:rsidRPr="009A1FF5" w:rsidRDefault="006615FA" w:rsidP="00B5566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B273C57" w14:textId="11E5897E" w:rsidR="006615FA" w:rsidRPr="009A1FF5" w:rsidRDefault="006615FA" w:rsidP="00B5566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42D236" w14:textId="7B705C48" w:rsidR="006615FA" w:rsidRPr="009A1FF5" w:rsidRDefault="006615FA" w:rsidP="00B5566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44CD05" w14:textId="346285C8" w:rsidR="006615FA" w:rsidRPr="009A1FF5" w:rsidRDefault="006615FA" w:rsidP="00B5566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5.5</w:t>
            </w:r>
          </w:p>
        </w:tc>
      </w:tr>
      <w:tr w:rsidR="006615FA" w:rsidRPr="009A1FF5" w14:paraId="6D0AEC3B" w14:textId="0C79DFEF" w:rsidTr="00B55665">
        <w:tc>
          <w:tcPr>
            <w:tcW w:w="1374" w:type="dxa"/>
            <w:tcBorders>
              <w:top w:val="single" w:sz="6" w:space="0" w:color="auto"/>
            </w:tcBorders>
          </w:tcPr>
          <w:p w14:paraId="38684485" w14:textId="55F88196" w:rsidR="006615FA" w:rsidRPr="009A1FF5" w:rsidRDefault="006615FA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79" w:type="dxa"/>
            <w:tcBorders>
              <w:top w:val="single" w:sz="6" w:space="0" w:color="auto"/>
            </w:tcBorders>
          </w:tcPr>
          <w:p w14:paraId="131980CE" w14:textId="21409F3D" w:rsidR="006615FA" w:rsidRPr="009A1FF5" w:rsidRDefault="006615FA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15.87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428" w:type="dxa"/>
            <w:tcBorders>
              <w:top w:val="single" w:sz="6" w:space="0" w:color="auto"/>
            </w:tcBorders>
          </w:tcPr>
          <w:p w14:paraId="546F142F" w14:textId="1425339C" w:rsidR="006615FA" w:rsidRPr="009A1FF5" w:rsidRDefault="006615FA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76.52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428" w:type="dxa"/>
            <w:tcBorders>
              <w:top w:val="single" w:sz="6" w:space="0" w:color="auto"/>
            </w:tcBorders>
          </w:tcPr>
          <w:p w14:paraId="44663580" w14:textId="2876BA9B" w:rsidR="006615FA" w:rsidRPr="009A1FF5" w:rsidRDefault="006615FA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31.38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1379" w:type="dxa"/>
            <w:tcBorders>
              <w:top w:val="single" w:sz="6" w:space="0" w:color="auto"/>
            </w:tcBorders>
          </w:tcPr>
          <w:p w14:paraId="201F54F5" w14:textId="69B0990D" w:rsidR="006615FA" w:rsidRPr="009A1FF5" w:rsidRDefault="006615FA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53.90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1308" w:type="dxa"/>
            <w:tcBorders>
              <w:top w:val="single" w:sz="6" w:space="0" w:color="auto"/>
            </w:tcBorders>
          </w:tcPr>
          <w:p w14:paraId="3A908042" w14:textId="59FCB822" w:rsidR="00255BB8" w:rsidRPr="009A1FF5" w:rsidRDefault="006615FA" w:rsidP="00E41E3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55.46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1.15</w:t>
            </w:r>
          </w:p>
        </w:tc>
      </w:tr>
      <w:tr w:rsidR="006615FA" w:rsidRPr="009A1FF5" w14:paraId="0DB07147" w14:textId="549532CD" w:rsidTr="00E41E37">
        <w:tc>
          <w:tcPr>
            <w:tcW w:w="1374" w:type="dxa"/>
          </w:tcPr>
          <w:p w14:paraId="57157A3C" w14:textId="01324610" w:rsidR="006615FA" w:rsidRPr="009A1FF5" w:rsidRDefault="006615FA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79" w:type="dxa"/>
          </w:tcPr>
          <w:p w14:paraId="6DFF31BA" w14:textId="486F6625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71.59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1428" w:type="dxa"/>
          </w:tcPr>
          <w:p w14:paraId="722395EB" w14:textId="76CAF628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85.38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1428" w:type="dxa"/>
          </w:tcPr>
          <w:p w14:paraId="5A3B4132" w14:textId="3B01BC26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76.66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379" w:type="dxa"/>
          </w:tcPr>
          <w:p w14:paraId="2E40F980" w14:textId="4CBA15C4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66.15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308" w:type="dxa"/>
          </w:tcPr>
          <w:p w14:paraId="7ACABF9B" w14:textId="1C8B467B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75.05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55BB8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1.40</w:t>
            </w:r>
          </w:p>
        </w:tc>
      </w:tr>
      <w:tr w:rsidR="006615FA" w:rsidRPr="009A1FF5" w14:paraId="720C1CDF" w14:textId="4F25950B" w:rsidTr="00E41E37">
        <w:tc>
          <w:tcPr>
            <w:tcW w:w="1374" w:type="dxa"/>
          </w:tcPr>
          <w:p w14:paraId="44F67919" w14:textId="5BCA5E82" w:rsidR="006615FA" w:rsidRPr="009A1FF5" w:rsidRDefault="006615FA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79" w:type="dxa"/>
          </w:tcPr>
          <w:p w14:paraId="3E9098C9" w14:textId="525E3A15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77.83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1428" w:type="dxa"/>
          </w:tcPr>
          <w:p w14:paraId="4C4235A7" w14:textId="2FD08606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91.32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428" w:type="dxa"/>
          </w:tcPr>
          <w:p w14:paraId="23113152" w14:textId="27E35FE5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82.03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379" w:type="dxa"/>
          </w:tcPr>
          <w:p w14:paraId="659DCE9C" w14:textId="4B470FDB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87.09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1308" w:type="dxa"/>
          </w:tcPr>
          <w:p w14:paraId="6FD3AB06" w14:textId="1CA2C2A2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91.12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1.83</w:t>
            </w:r>
          </w:p>
        </w:tc>
      </w:tr>
      <w:tr w:rsidR="006615FA" w:rsidRPr="009A1FF5" w14:paraId="6F7AC5E4" w14:textId="2654F1D4" w:rsidTr="00E41E37">
        <w:tc>
          <w:tcPr>
            <w:tcW w:w="1374" w:type="dxa"/>
          </w:tcPr>
          <w:p w14:paraId="55BC8DEC" w14:textId="33B34AA1" w:rsidR="006615FA" w:rsidRPr="009A1FF5" w:rsidRDefault="006615FA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379" w:type="dxa"/>
          </w:tcPr>
          <w:p w14:paraId="3D9D7AC4" w14:textId="5BBF5513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89.97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1428" w:type="dxa"/>
          </w:tcPr>
          <w:p w14:paraId="5D7B777C" w14:textId="4B981CFC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99.89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428" w:type="dxa"/>
          </w:tcPr>
          <w:p w14:paraId="64A3B86C" w14:textId="0A7867D4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90.59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1379" w:type="dxa"/>
          </w:tcPr>
          <w:p w14:paraId="77E6E20B" w14:textId="27E02C74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94.67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308" w:type="dxa"/>
          </w:tcPr>
          <w:p w14:paraId="23CE142E" w14:textId="5536B1F9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96.12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0.79</w:t>
            </w:r>
          </w:p>
        </w:tc>
      </w:tr>
      <w:tr w:rsidR="006615FA" w:rsidRPr="009A1FF5" w14:paraId="22A8633E" w14:textId="33E8EB19" w:rsidTr="00B55665">
        <w:tc>
          <w:tcPr>
            <w:tcW w:w="1374" w:type="dxa"/>
          </w:tcPr>
          <w:p w14:paraId="5406AC72" w14:textId="7D4391A6" w:rsidR="006615FA" w:rsidRPr="009A1FF5" w:rsidRDefault="00FC63A6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379" w:type="dxa"/>
          </w:tcPr>
          <w:p w14:paraId="1F126B8E" w14:textId="55A87A9C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99.42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428" w:type="dxa"/>
          </w:tcPr>
          <w:p w14:paraId="20B4EDC5" w14:textId="3D312DB8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99.81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428" w:type="dxa"/>
          </w:tcPr>
          <w:p w14:paraId="58126778" w14:textId="1C7BD727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98.34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1379" w:type="dxa"/>
          </w:tcPr>
          <w:p w14:paraId="55185CAE" w14:textId="576B86EC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99.64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1308" w:type="dxa"/>
          </w:tcPr>
          <w:p w14:paraId="098FF561" w14:textId="474DF8DF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99.18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1.14</w:t>
            </w:r>
          </w:p>
        </w:tc>
      </w:tr>
      <w:tr w:rsidR="006615FA" w:rsidRPr="009A1FF5" w14:paraId="0573944E" w14:textId="72C52ECD" w:rsidTr="00B55665">
        <w:tc>
          <w:tcPr>
            <w:tcW w:w="1374" w:type="dxa"/>
            <w:tcBorders>
              <w:bottom w:val="single" w:sz="12" w:space="0" w:color="auto"/>
            </w:tcBorders>
          </w:tcPr>
          <w:p w14:paraId="18D3547C" w14:textId="13CB26B8" w:rsidR="006615FA" w:rsidRPr="009A1FF5" w:rsidRDefault="00FC63A6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14:paraId="7E5CD98F" w14:textId="3864E5B4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99.78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28" w:type="dxa"/>
            <w:tcBorders>
              <w:bottom w:val="single" w:sz="12" w:space="0" w:color="auto"/>
            </w:tcBorders>
          </w:tcPr>
          <w:p w14:paraId="4B132BD9" w14:textId="79820ED1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100.00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28" w:type="dxa"/>
            <w:tcBorders>
              <w:bottom w:val="single" w:sz="12" w:space="0" w:color="auto"/>
            </w:tcBorders>
          </w:tcPr>
          <w:p w14:paraId="39860910" w14:textId="2D71FAEE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100.00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14:paraId="66166D7F" w14:textId="7D3969B8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99.79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14:paraId="11A160E4" w14:textId="3888DB7C" w:rsidR="006615FA" w:rsidRPr="009A1FF5" w:rsidRDefault="00F50410" w:rsidP="0068354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99.72</w:t>
            </w:r>
            <w:r w:rsidR="00EB703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B741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0.53</w:t>
            </w:r>
          </w:p>
        </w:tc>
      </w:tr>
    </w:tbl>
    <w:p w14:paraId="75D6A097" w14:textId="77777777" w:rsidR="00533CE7" w:rsidRPr="009A1FF5" w:rsidRDefault="00533CE7" w:rsidP="00683541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0" w:name="_Hlk214970322"/>
    </w:p>
    <w:p w14:paraId="47BF5C34" w14:textId="7079585E" w:rsidR="00683541" w:rsidRPr="009A1FF5" w:rsidRDefault="00AC4E19" w:rsidP="00683541">
      <w:pPr>
        <w:spacing w:line="480" w:lineRule="auto"/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A1FF5">
        <w:rPr>
          <w:rFonts w:ascii="Times New Roman" w:eastAsia="宋体" w:hAnsi="Times New Roman" w:cs="Times New Roman"/>
          <w:sz w:val="24"/>
          <w:szCs w:val="24"/>
        </w:rPr>
        <w:t>Figure 1(</w:t>
      </w:r>
      <w:r w:rsidRPr="009A1FF5">
        <w:rPr>
          <w:rFonts w:ascii="Times New Roman" w:eastAsia="宋体" w:hAnsi="Times New Roman" w:cs="Times New Roman"/>
          <w:sz w:val="24"/>
          <w:szCs w:val="24"/>
        </w:rPr>
        <w:t>2</w:t>
      </w:r>
      <w:r w:rsidRPr="009A1FF5">
        <w:rPr>
          <w:rFonts w:ascii="Times New Roman" w:eastAsia="宋体" w:hAnsi="Times New Roman" w:cs="Times New Roman"/>
          <w:sz w:val="24"/>
          <w:szCs w:val="24"/>
        </w:rPr>
        <w:t>)</w:t>
      </w:r>
      <w:r w:rsidR="00134EE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134EEE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134EEE" w:rsidRPr="009A1FF5">
        <w:rPr>
          <w:rFonts w:ascii="Times New Roman" w:eastAsia="宋体" w:hAnsi="Times New Roman" w:cs="Times New Roman"/>
          <w:sz w:val="24"/>
          <w:szCs w:val="24"/>
        </w:rPr>
        <w:t>±</w:t>
      </w:r>
      <w:r w:rsidR="00134EEE">
        <w:rPr>
          <w:rFonts w:ascii="Times New Roman" w:eastAsia="宋体" w:hAnsi="Times New Roman" w:cs="Times New Roman" w:hint="eastAsia"/>
          <w:sz w:val="24"/>
          <w:szCs w:val="24"/>
        </w:rPr>
        <w:t>SD)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1385"/>
        <w:gridCol w:w="1428"/>
        <w:gridCol w:w="1428"/>
        <w:gridCol w:w="1385"/>
        <w:gridCol w:w="1308"/>
      </w:tblGrid>
      <w:tr w:rsidR="009A1FF5" w:rsidRPr="009A1FF5" w14:paraId="6C52B807" w14:textId="77777777" w:rsidTr="00FA6B78">
        <w:tc>
          <w:tcPr>
            <w:tcW w:w="1362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14:paraId="1F1A8CD3" w14:textId="2C449F01" w:rsidR="004D0F0A" w:rsidRPr="009A1FF5" w:rsidRDefault="004D0F0A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wt</w:t>
            </w:r>
            <w:proofErr w:type="spellEnd"/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</w:p>
          <w:p w14:paraId="589947AD" w14:textId="1DF70813" w:rsidR="004D0F0A" w:rsidRPr="009A1FF5" w:rsidRDefault="00FE5ED1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5FAD90" w14:textId="77777777" w:rsidR="004D0F0A" w:rsidRPr="009A1FF5" w:rsidRDefault="004D0F0A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922E7F" w14:textId="77777777" w:rsidR="004D0F0A" w:rsidRPr="009A1FF5" w:rsidRDefault="004D0F0A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30EBF64" w14:textId="77777777" w:rsidR="004D0F0A" w:rsidRPr="009A1FF5" w:rsidRDefault="004D0F0A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7D11F8A" w14:textId="77777777" w:rsidR="004D0F0A" w:rsidRPr="009A1FF5" w:rsidRDefault="004D0F0A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CB3E487" w14:textId="77777777" w:rsidR="004D0F0A" w:rsidRPr="009A1FF5" w:rsidRDefault="004D0F0A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5.5</w:t>
            </w:r>
          </w:p>
        </w:tc>
      </w:tr>
      <w:tr w:rsidR="00FA6B78" w:rsidRPr="009A1FF5" w14:paraId="40D026AF" w14:textId="77777777" w:rsidTr="00FA6B78">
        <w:tc>
          <w:tcPr>
            <w:tcW w:w="1362" w:type="dxa"/>
            <w:tcBorders>
              <w:top w:val="single" w:sz="6" w:space="0" w:color="auto"/>
            </w:tcBorders>
            <w:vAlign w:val="center"/>
          </w:tcPr>
          <w:p w14:paraId="3C6ACC18" w14:textId="2303E9C2" w:rsidR="004D0F0A" w:rsidRPr="009A1FF5" w:rsidRDefault="00FE5ED1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5" w:type="dxa"/>
            <w:tcBorders>
              <w:top w:val="single" w:sz="6" w:space="0" w:color="auto"/>
            </w:tcBorders>
            <w:vAlign w:val="center"/>
          </w:tcPr>
          <w:p w14:paraId="68248FC1" w14:textId="24198685" w:rsidR="004D0F0A" w:rsidRPr="009A1FF5" w:rsidRDefault="00935E96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89.97±1.53</w:t>
            </w:r>
          </w:p>
        </w:tc>
        <w:tc>
          <w:tcPr>
            <w:tcW w:w="1428" w:type="dxa"/>
            <w:tcBorders>
              <w:top w:val="single" w:sz="6" w:space="0" w:color="auto"/>
            </w:tcBorders>
            <w:vAlign w:val="center"/>
          </w:tcPr>
          <w:p w14:paraId="5DABD38D" w14:textId="0C18A8A0" w:rsidR="004D0F0A" w:rsidRPr="009A1FF5" w:rsidRDefault="0001027F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99.89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single" w:sz="6" w:space="0" w:color="auto"/>
            </w:tcBorders>
            <w:vAlign w:val="center"/>
          </w:tcPr>
          <w:p w14:paraId="23DFAC67" w14:textId="24CBB177" w:rsidR="004D0F0A" w:rsidRPr="009A1FF5" w:rsidRDefault="0001027F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90.57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±1.3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6" w:space="0" w:color="auto"/>
            </w:tcBorders>
            <w:vAlign w:val="center"/>
          </w:tcPr>
          <w:p w14:paraId="56E5BFA3" w14:textId="0B8B901D" w:rsidR="004D0F0A" w:rsidRPr="009A1FF5" w:rsidRDefault="0001027F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93.49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308" w:type="dxa"/>
            <w:tcBorders>
              <w:top w:val="single" w:sz="6" w:space="0" w:color="auto"/>
            </w:tcBorders>
            <w:vAlign w:val="center"/>
          </w:tcPr>
          <w:p w14:paraId="5A7B21E5" w14:textId="5DBD085A" w:rsidR="004D0F0A" w:rsidRPr="009A1FF5" w:rsidRDefault="0001027F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95.77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±1.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70</w:t>
            </w:r>
          </w:p>
        </w:tc>
      </w:tr>
      <w:tr w:rsidR="004D0F0A" w:rsidRPr="009A1FF5" w14:paraId="6C43C572" w14:textId="77777777" w:rsidTr="00FA6B78"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0C68CEE9" w14:textId="6893595A" w:rsidR="004D0F0A" w:rsidRPr="009A1FF5" w:rsidRDefault="00FE5ED1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14:paraId="2BD67120" w14:textId="4E1B31CF" w:rsidR="004D0F0A" w:rsidRPr="009A1FF5" w:rsidRDefault="00935E96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96.56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±1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vAlign w:val="center"/>
          </w:tcPr>
          <w:p w14:paraId="5CBEA01B" w14:textId="3A8C3EE5" w:rsidR="004D0F0A" w:rsidRPr="009A1FF5" w:rsidRDefault="0001027F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99.68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vAlign w:val="center"/>
          </w:tcPr>
          <w:p w14:paraId="18111097" w14:textId="65A9AB45" w:rsidR="004D0F0A" w:rsidRPr="009A1FF5" w:rsidRDefault="0001027F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96.88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14:paraId="61B63018" w14:textId="3EB8F303" w:rsidR="004D0F0A" w:rsidRPr="009A1FF5" w:rsidRDefault="0001027F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97.64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±1.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8" w:type="dxa"/>
            <w:tcBorders>
              <w:bottom w:val="single" w:sz="12" w:space="0" w:color="auto"/>
            </w:tcBorders>
            <w:vAlign w:val="center"/>
          </w:tcPr>
          <w:p w14:paraId="255FEE40" w14:textId="242DD84E" w:rsidR="004D0F0A" w:rsidRPr="009A1FF5" w:rsidRDefault="0001027F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97.63</w:t>
            </w:r>
            <w:r w:rsidR="004D0F0A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0.96</w:t>
            </w:r>
          </w:p>
        </w:tc>
      </w:tr>
      <w:bookmarkEnd w:id="0"/>
    </w:tbl>
    <w:p w14:paraId="5DDBA50F" w14:textId="77777777" w:rsidR="004D0F0A" w:rsidRPr="009A1FF5" w:rsidRDefault="004D0F0A" w:rsidP="00683541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750D771B" w14:textId="64089292" w:rsidR="00F74C4E" w:rsidRPr="009A1FF5" w:rsidRDefault="00F74C4E" w:rsidP="00F74C4E">
      <w:pPr>
        <w:spacing w:line="480" w:lineRule="auto"/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A1FF5">
        <w:rPr>
          <w:rFonts w:ascii="Times New Roman" w:eastAsia="宋体" w:hAnsi="Times New Roman" w:cs="Times New Roman"/>
          <w:sz w:val="24"/>
          <w:szCs w:val="24"/>
        </w:rPr>
        <w:lastRenderedPageBreak/>
        <w:t>Figure 1(</w:t>
      </w:r>
      <w:r w:rsidR="00F462F7" w:rsidRPr="009A1FF5">
        <w:rPr>
          <w:rFonts w:ascii="Times New Roman" w:eastAsia="宋体" w:hAnsi="Times New Roman" w:cs="Times New Roman"/>
          <w:sz w:val="24"/>
          <w:szCs w:val="24"/>
        </w:rPr>
        <w:t>3</w:t>
      </w:r>
      <w:r w:rsidRPr="009A1FF5">
        <w:rPr>
          <w:rFonts w:ascii="Times New Roman" w:eastAsia="宋体" w:hAnsi="Times New Roman" w:cs="Times New Roman"/>
          <w:sz w:val="24"/>
          <w:szCs w:val="24"/>
        </w:rPr>
        <w:t>)</w:t>
      </w:r>
      <w:r w:rsidR="00134EE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134EEE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134EEE" w:rsidRPr="009A1FF5">
        <w:rPr>
          <w:rFonts w:ascii="Times New Roman" w:eastAsia="宋体" w:hAnsi="Times New Roman" w:cs="Times New Roman"/>
          <w:sz w:val="24"/>
          <w:szCs w:val="24"/>
        </w:rPr>
        <w:t>±</w:t>
      </w:r>
      <w:r w:rsidR="00134EEE">
        <w:rPr>
          <w:rFonts w:ascii="Times New Roman" w:eastAsia="宋体" w:hAnsi="Times New Roman" w:cs="Times New Roman" w:hint="eastAsia"/>
          <w:sz w:val="24"/>
          <w:szCs w:val="24"/>
        </w:rPr>
        <w:t>SD)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1385"/>
        <w:gridCol w:w="1428"/>
        <w:gridCol w:w="1428"/>
        <w:gridCol w:w="1385"/>
        <w:gridCol w:w="1308"/>
      </w:tblGrid>
      <w:tr w:rsidR="003538CC" w:rsidRPr="009A1FF5" w14:paraId="1DDB2CC6" w14:textId="77777777" w:rsidTr="00FA6B78">
        <w:tc>
          <w:tcPr>
            <w:tcW w:w="1362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14:paraId="209F34BB" w14:textId="2277ED05" w:rsidR="00F74C4E" w:rsidRPr="009A1FF5" w:rsidRDefault="00797149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°C</w:t>
            </w:r>
          </w:p>
          <w:p w14:paraId="16B6AF65" w14:textId="77777777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7377C6" w14:textId="08CEDA07" w:rsidR="00F74C4E" w:rsidRPr="009A1FF5" w:rsidRDefault="00797149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DC6EF13" w14:textId="5DE15E07" w:rsidR="00F74C4E" w:rsidRPr="009A1FF5" w:rsidRDefault="00797149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3CE8764" w14:textId="6B8CEB8F" w:rsidR="00F74C4E" w:rsidRPr="009A1FF5" w:rsidRDefault="00797149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2CD8DA" w14:textId="37AB8D9A" w:rsidR="00F74C4E" w:rsidRPr="009A1FF5" w:rsidRDefault="00797149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87EEA5" w14:textId="249E98F5" w:rsidR="00F74C4E" w:rsidRPr="009A1FF5" w:rsidRDefault="00797149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400</w:t>
            </w:r>
          </w:p>
        </w:tc>
      </w:tr>
      <w:tr w:rsidR="00F74C4E" w:rsidRPr="009A1FF5" w14:paraId="3BF7BE74" w14:textId="77777777" w:rsidTr="00FA6B78">
        <w:tc>
          <w:tcPr>
            <w:tcW w:w="1362" w:type="dxa"/>
            <w:tcBorders>
              <w:top w:val="single" w:sz="6" w:space="0" w:color="auto"/>
            </w:tcBorders>
            <w:vAlign w:val="center"/>
          </w:tcPr>
          <w:p w14:paraId="7C517314" w14:textId="77777777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5" w:type="dxa"/>
            <w:tcBorders>
              <w:top w:val="single" w:sz="6" w:space="0" w:color="auto"/>
            </w:tcBorders>
            <w:vAlign w:val="center"/>
          </w:tcPr>
          <w:p w14:paraId="5BB8CD96" w14:textId="61E1B256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7.01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428" w:type="dxa"/>
            <w:tcBorders>
              <w:top w:val="single" w:sz="6" w:space="0" w:color="auto"/>
            </w:tcBorders>
            <w:vAlign w:val="center"/>
          </w:tcPr>
          <w:p w14:paraId="5BB3CF21" w14:textId="7037C23B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5.02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28" w:type="dxa"/>
            <w:tcBorders>
              <w:top w:val="single" w:sz="6" w:space="0" w:color="auto"/>
            </w:tcBorders>
            <w:vAlign w:val="center"/>
          </w:tcPr>
          <w:p w14:paraId="1C1E0473" w14:textId="2F57C258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9.91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385" w:type="dxa"/>
            <w:tcBorders>
              <w:top w:val="single" w:sz="6" w:space="0" w:color="auto"/>
            </w:tcBorders>
            <w:vAlign w:val="center"/>
          </w:tcPr>
          <w:p w14:paraId="469D72FD" w14:textId="2E29EA11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4.25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308" w:type="dxa"/>
            <w:tcBorders>
              <w:top w:val="single" w:sz="6" w:space="0" w:color="auto"/>
            </w:tcBorders>
            <w:vAlign w:val="center"/>
          </w:tcPr>
          <w:p w14:paraId="41F054F3" w14:textId="79B8C4E1" w:rsidR="00F74C4E" w:rsidRPr="009A1FF5" w:rsidRDefault="002317D5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75.12</w:t>
            </w:r>
            <w:r w:rsidR="00F74C4E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±1.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55</w:t>
            </w:r>
          </w:p>
        </w:tc>
      </w:tr>
      <w:tr w:rsidR="00F74C4E" w:rsidRPr="009A1FF5" w14:paraId="461EB6C9" w14:textId="77777777" w:rsidTr="00FA6B78">
        <w:tc>
          <w:tcPr>
            <w:tcW w:w="1362" w:type="dxa"/>
            <w:vAlign w:val="center"/>
          </w:tcPr>
          <w:p w14:paraId="2A522941" w14:textId="77777777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85" w:type="dxa"/>
            <w:vAlign w:val="center"/>
          </w:tcPr>
          <w:p w14:paraId="2D057689" w14:textId="5F0AD6A9" w:rsidR="00F74C4E" w:rsidRPr="009A1FF5" w:rsidRDefault="002317D5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98.91</w:t>
            </w:r>
            <w:r w:rsidR="00F74C4E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428" w:type="dxa"/>
            <w:vAlign w:val="center"/>
          </w:tcPr>
          <w:p w14:paraId="45A12A07" w14:textId="0D332C79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7.83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28" w:type="dxa"/>
            <w:vAlign w:val="center"/>
          </w:tcPr>
          <w:p w14:paraId="52D63A97" w14:textId="2F4BBE63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9.81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5" w:type="dxa"/>
            <w:vAlign w:val="center"/>
          </w:tcPr>
          <w:p w14:paraId="7F9289D8" w14:textId="2A55E6C1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9.96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308" w:type="dxa"/>
            <w:vAlign w:val="center"/>
          </w:tcPr>
          <w:p w14:paraId="33BF1F40" w14:textId="69DF6267" w:rsidR="00F74C4E" w:rsidRPr="009A1FF5" w:rsidRDefault="00F74C4E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9.62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317D5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58</w:t>
            </w:r>
          </w:p>
        </w:tc>
      </w:tr>
    </w:tbl>
    <w:p w14:paraId="10A61DBB" w14:textId="77777777" w:rsidR="00F74C4E" w:rsidRPr="009A1FF5" w:rsidRDefault="00F74C4E" w:rsidP="00683541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9ABDD3D" w14:textId="1CE27A1F" w:rsidR="000D6997" w:rsidRPr="009A1FF5" w:rsidRDefault="000D6997" w:rsidP="000D6997">
      <w:pPr>
        <w:spacing w:line="480" w:lineRule="auto"/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A1FF5">
        <w:rPr>
          <w:rFonts w:ascii="Times New Roman" w:eastAsia="宋体" w:hAnsi="Times New Roman" w:cs="Times New Roman"/>
          <w:sz w:val="24"/>
          <w:szCs w:val="24"/>
        </w:rPr>
        <w:t>Figure 1(</w:t>
      </w:r>
      <w:r w:rsidRPr="009A1FF5">
        <w:rPr>
          <w:rFonts w:ascii="Times New Roman" w:eastAsia="宋体" w:hAnsi="Times New Roman" w:cs="Times New Roman"/>
          <w:sz w:val="24"/>
          <w:szCs w:val="24"/>
        </w:rPr>
        <w:t>4</w:t>
      </w:r>
      <w:r w:rsidRPr="009A1FF5">
        <w:rPr>
          <w:rFonts w:ascii="Times New Roman" w:eastAsia="宋体" w:hAnsi="Times New Roman" w:cs="Times New Roman"/>
          <w:sz w:val="24"/>
          <w:szCs w:val="24"/>
        </w:rPr>
        <w:t>)</w:t>
      </w:r>
      <w:r w:rsidR="00134EE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134EEE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134EEE" w:rsidRPr="009A1FF5">
        <w:rPr>
          <w:rFonts w:ascii="Times New Roman" w:eastAsia="宋体" w:hAnsi="Times New Roman" w:cs="Times New Roman"/>
          <w:sz w:val="24"/>
          <w:szCs w:val="24"/>
        </w:rPr>
        <w:t>±</w:t>
      </w:r>
      <w:r w:rsidR="00134EEE">
        <w:rPr>
          <w:rFonts w:ascii="Times New Roman" w:eastAsia="宋体" w:hAnsi="Times New Roman" w:cs="Times New Roman" w:hint="eastAsia"/>
          <w:sz w:val="24"/>
          <w:szCs w:val="24"/>
        </w:rPr>
        <w:t>SD)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1385"/>
        <w:gridCol w:w="1428"/>
        <w:gridCol w:w="1428"/>
        <w:gridCol w:w="1385"/>
        <w:gridCol w:w="1308"/>
      </w:tblGrid>
      <w:tr w:rsidR="009F4D4A" w:rsidRPr="009A1FF5" w14:paraId="6B7F9107" w14:textId="77777777" w:rsidTr="00FA6B78">
        <w:tc>
          <w:tcPr>
            <w:tcW w:w="1362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1535CCE" w14:textId="73D3A8E4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661C1709" w14:textId="77777777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ACAA0E" w14:textId="087603E6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04C99B" w14:textId="7BDCB0CF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B71613" w14:textId="5404D033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D6BDC8" w14:textId="47CE8F7D" w:rsidR="000D6997" w:rsidRPr="009A1FF5" w:rsidRDefault="00296E21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0D699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3B6431" w14:textId="50D80E1B" w:rsidR="000D6997" w:rsidRPr="009A1FF5" w:rsidRDefault="00296E21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</w:tr>
      <w:tr w:rsidR="000D6997" w:rsidRPr="009A1FF5" w14:paraId="706D6F3B" w14:textId="77777777" w:rsidTr="00FA6B78"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17EBA2AC" w14:textId="77777777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45CC4DF7" w14:textId="332C28BF" w:rsidR="000D6997" w:rsidRPr="009A1FF5" w:rsidRDefault="00296E21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77.70</w:t>
            </w:r>
            <w:r w:rsidR="000D699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49D7E063" w14:textId="4D2316D3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3.08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79C7FFC4" w14:textId="5BD62E3E" w:rsidR="000D6997" w:rsidRPr="009A1FF5" w:rsidRDefault="00296E21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100.00</w:t>
            </w:r>
            <w:r w:rsidR="000D699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08ABFF30" w14:textId="6B49DBC0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94.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79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49698704" w14:textId="5BF2B497" w:rsidR="000D6997" w:rsidRPr="009A1FF5" w:rsidRDefault="00296E21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86.60</w:t>
            </w:r>
            <w:r w:rsidR="000D6997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0.48</w:t>
            </w:r>
          </w:p>
        </w:tc>
      </w:tr>
      <w:tr w:rsidR="000D6997" w:rsidRPr="009A1FF5" w14:paraId="5E7C2BEB" w14:textId="77777777" w:rsidTr="00FA6B78">
        <w:tc>
          <w:tcPr>
            <w:tcW w:w="1362" w:type="dxa"/>
            <w:vAlign w:val="center"/>
          </w:tcPr>
          <w:p w14:paraId="31510EEA" w14:textId="77777777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85" w:type="dxa"/>
            <w:vAlign w:val="center"/>
          </w:tcPr>
          <w:p w14:paraId="0DB5F0D1" w14:textId="2A988C8C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1.67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28" w:type="dxa"/>
            <w:vAlign w:val="center"/>
          </w:tcPr>
          <w:p w14:paraId="17E4322F" w14:textId="4349A478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97.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68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28" w:type="dxa"/>
            <w:vAlign w:val="center"/>
          </w:tcPr>
          <w:p w14:paraId="2865E7A7" w14:textId="223C4DE3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1±0.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5" w:type="dxa"/>
            <w:vAlign w:val="center"/>
          </w:tcPr>
          <w:p w14:paraId="6874BC72" w14:textId="664A041B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7.90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8" w:type="dxa"/>
            <w:vAlign w:val="center"/>
          </w:tcPr>
          <w:p w14:paraId="616E45E4" w14:textId="3EF66E86" w:rsidR="000D6997" w:rsidRPr="009A1FF5" w:rsidRDefault="000D6997" w:rsidP="00FA6B7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5.53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296E21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49</w:t>
            </w:r>
          </w:p>
        </w:tc>
      </w:tr>
    </w:tbl>
    <w:p w14:paraId="260987E9" w14:textId="77777777" w:rsidR="000D6997" w:rsidRDefault="000D6997" w:rsidP="00683541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4D7D1A8F" w14:textId="5D282595" w:rsidR="00577AC5" w:rsidRDefault="009A4901" w:rsidP="00683541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9A4901">
        <w:rPr>
          <w:rFonts w:ascii="Times New Roman" w:eastAsia="宋体" w:hAnsi="Times New Roman" w:cs="Times New Roman" w:hint="eastAsia"/>
          <w:sz w:val="24"/>
          <w:szCs w:val="24"/>
        </w:rPr>
        <w:t xml:space="preserve">Figure 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) (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SD)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1375"/>
        <w:gridCol w:w="1412"/>
        <w:gridCol w:w="1428"/>
        <w:gridCol w:w="1428"/>
        <w:gridCol w:w="1428"/>
      </w:tblGrid>
      <w:tr w:rsidR="00D61980" w:rsidRPr="009A1FF5" w14:paraId="0C06743B" w14:textId="77777777" w:rsidTr="00EE576E">
        <w:tc>
          <w:tcPr>
            <w:tcW w:w="1235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D3DBFAE" w14:textId="53B80871" w:rsidR="00D61980" w:rsidRPr="009A1FF5" w:rsidRDefault="00D61980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g</w:t>
            </w:r>
          </w:p>
          <w:p w14:paraId="64EF3633" w14:textId="77777777" w:rsidR="00D61980" w:rsidRPr="009A1FF5" w:rsidRDefault="00D61980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FF2103" w14:textId="3DB8673B" w:rsidR="00D61980" w:rsidRPr="009A1FF5" w:rsidRDefault="0096748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0.20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A24BCE" w14:textId="250EA40E" w:rsidR="00D61980" w:rsidRPr="009A1FF5" w:rsidRDefault="0096748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0.35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42DDE6" w14:textId="45645CFE" w:rsidR="00D61980" w:rsidRPr="009A1FF5" w:rsidRDefault="0096748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0.50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47A602" w14:textId="17458773" w:rsidR="00D61980" w:rsidRPr="009A1FF5" w:rsidRDefault="0096748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0.65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B87252" w14:textId="628D1A43" w:rsidR="00D61980" w:rsidRPr="009A1FF5" w:rsidRDefault="0096748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0.80</w:t>
            </w:r>
          </w:p>
        </w:tc>
      </w:tr>
      <w:tr w:rsidR="00D61980" w:rsidRPr="009A1FF5" w14:paraId="1D2E2C6C" w14:textId="77777777" w:rsidTr="00EE576E"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6EA5B700" w14:textId="77777777" w:rsidR="00D61980" w:rsidRPr="009A1FF5" w:rsidRDefault="00D61980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666A6459" w14:textId="049E3733" w:rsidR="00D61980" w:rsidRPr="009A1FF5" w:rsidRDefault="00871B72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68.10</w:t>
            </w:r>
            <w:r w:rsidR="00D6198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1.21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1A989329" w14:textId="5AE26720" w:rsidR="00D61980" w:rsidRPr="009A1FF5" w:rsidRDefault="00871B72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76.70</w:t>
            </w:r>
            <w:r w:rsidR="00D6198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1.52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6A5243CA" w14:textId="626C4ABD" w:rsidR="00D61980" w:rsidRPr="009A1FF5" w:rsidRDefault="00D61980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100.00±0.</w:t>
            </w:r>
            <w:r w:rsidR="00871B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70FF898D" w14:textId="1CEB589F" w:rsidR="00D61980" w:rsidRPr="009A1FF5" w:rsidRDefault="00871B72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100.00±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1.64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164CD904" w14:textId="52005FBB" w:rsidR="00D61980" w:rsidRPr="009A1FF5" w:rsidRDefault="009E3E66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97.4</w:t>
            </w:r>
            <w:r w:rsidR="00D6198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1.54</w:t>
            </w:r>
          </w:p>
        </w:tc>
      </w:tr>
      <w:tr w:rsidR="00871B72" w:rsidRPr="009A1FF5" w14:paraId="1CC3F92B" w14:textId="77777777" w:rsidTr="00EE576E">
        <w:tc>
          <w:tcPr>
            <w:tcW w:w="1235" w:type="dxa"/>
            <w:vAlign w:val="center"/>
          </w:tcPr>
          <w:p w14:paraId="0F6AE708" w14:textId="77777777" w:rsidR="00D61980" w:rsidRPr="009A1FF5" w:rsidRDefault="00D61980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5" w:type="dxa"/>
            <w:vAlign w:val="center"/>
          </w:tcPr>
          <w:p w14:paraId="132DCF70" w14:textId="0A6AA176" w:rsidR="00D61980" w:rsidRPr="009A1FF5" w:rsidRDefault="00871B72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94.10</w:t>
            </w:r>
            <w:r w:rsidR="00D6198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1.41</w:t>
            </w:r>
          </w:p>
        </w:tc>
        <w:tc>
          <w:tcPr>
            <w:tcW w:w="1412" w:type="dxa"/>
            <w:vAlign w:val="center"/>
          </w:tcPr>
          <w:p w14:paraId="5F7BB1A2" w14:textId="78C9AB9E" w:rsidR="00D61980" w:rsidRPr="009A1FF5" w:rsidRDefault="00871B72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97.00</w:t>
            </w:r>
            <w:r w:rsidR="00D6198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1.50</w:t>
            </w:r>
          </w:p>
        </w:tc>
        <w:tc>
          <w:tcPr>
            <w:tcW w:w="1428" w:type="dxa"/>
            <w:vAlign w:val="center"/>
          </w:tcPr>
          <w:p w14:paraId="275A8BAA" w14:textId="62FA9631" w:rsidR="00D61980" w:rsidRPr="009A1FF5" w:rsidRDefault="00D61980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</w:t>
            </w:r>
            <w:r w:rsidR="00871B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 w:rsidR="00871B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1428" w:type="dxa"/>
            <w:vAlign w:val="center"/>
          </w:tcPr>
          <w:p w14:paraId="57ACBD3E" w14:textId="4BD2C2F9" w:rsidR="00D61980" w:rsidRPr="009A1FF5" w:rsidRDefault="00D61980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871B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8.2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0±0.6</w:t>
            </w:r>
            <w:r w:rsidR="00871B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 w14:paraId="18E4CE1D" w14:textId="68E22C06" w:rsidR="00D61980" w:rsidRPr="009A1FF5" w:rsidRDefault="009E3E66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100.00</w:t>
            </w:r>
            <w:r w:rsidR="00D61980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1.68</w:t>
            </w:r>
          </w:p>
        </w:tc>
      </w:tr>
    </w:tbl>
    <w:p w14:paraId="2CA4F4D7" w14:textId="77777777" w:rsidR="00EE576E" w:rsidRDefault="00EE576E" w:rsidP="00EE576E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7BC9E473" w14:textId="0AD86232" w:rsidR="00EE576E" w:rsidRDefault="00EE576E" w:rsidP="00EE576E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9A4901">
        <w:rPr>
          <w:rFonts w:ascii="Times New Roman" w:eastAsia="宋体" w:hAnsi="Times New Roman" w:cs="Times New Roman" w:hint="eastAsia"/>
          <w:sz w:val="24"/>
          <w:szCs w:val="24"/>
        </w:rPr>
        <w:t xml:space="preserve">Figure 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) (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SD)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1375"/>
        <w:gridCol w:w="1412"/>
        <w:gridCol w:w="1428"/>
        <w:gridCol w:w="1428"/>
        <w:gridCol w:w="1428"/>
      </w:tblGrid>
      <w:tr w:rsidR="00EE576E" w:rsidRPr="009A1FF5" w14:paraId="62813E73" w14:textId="77777777" w:rsidTr="00106B4B">
        <w:tc>
          <w:tcPr>
            <w:tcW w:w="1362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B4DF84E" w14:textId="5502AD1A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h</w:t>
            </w:r>
          </w:p>
          <w:p w14:paraId="493B8ACC" w14:textId="77777777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48925F" w14:textId="36F86A19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240D51" w14:textId="56A846F7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1FCF38" w14:textId="63426D0E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5D554F" w14:textId="74DD0CC0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9E99DB" w14:textId="10298BE1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EE576E" w:rsidRPr="009A1FF5" w14:paraId="416B002E" w14:textId="77777777" w:rsidTr="00106B4B"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13459E18" w14:textId="77777777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70CEA9CD" w14:textId="7A86EE63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75.6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43550852" w14:textId="0EAE784C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98.1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84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302D0C87" w14:textId="77777777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100.00±0.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4B466F9C" w14:textId="329C4924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100.00±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="00C677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683481F8" w14:textId="73D080CD" w:rsidR="00EE576E" w:rsidRPr="009A1FF5" w:rsidRDefault="00C677E3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100.00</w:t>
            </w:r>
            <w:r w:rsidR="00EE576E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E57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</w:p>
        </w:tc>
      </w:tr>
      <w:tr w:rsidR="00EE576E" w:rsidRPr="009A1FF5" w14:paraId="36270EF2" w14:textId="77777777" w:rsidTr="00106B4B">
        <w:tc>
          <w:tcPr>
            <w:tcW w:w="1362" w:type="dxa"/>
            <w:vAlign w:val="center"/>
          </w:tcPr>
          <w:p w14:paraId="40F2AC91" w14:textId="77777777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85" w:type="dxa"/>
            <w:vAlign w:val="center"/>
          </w:tcPr>
          <w:p w14:paraId="38D317EF" w14:textId="1DAE225D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66</w:t>
            </w:r>
          </w:p>
        </w:tc>
        <w:tc>
          <w:tcPr>
            <w:tcW w:w="1428" w:type="dxa"/>
            <w:vAlign w:val="center"/>
          </w:tcPr>
          <w:p w14:paraId="1549FCD3" w14:textId="1480BB99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5.70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74</w:t>
            </w:r>
          </w:p>
        </w:tc>
        <w:tc>
          <w:tcPr>
            <w:tcW w:w="1428" w:type="dxa"/>
            <w:vAlign w:val="center"/>
          </w:tcPr>
          <w:p w14:paraId="5274EBB0" w14:textId="77777777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±0.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1385" w:type="dxa"/>
            <w:vAlign w:val="center"/>
          </w:tcPr>
          <w:p w14:paraId="6A82B240" w14:textId="08D1B73A" w:rsidR="00EE576E" w:rsidRPr="009A1FF5" w:rsidRDefault="00EE576E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C677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6.1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0±</w:t>
            </w:r>
            <w:r w:rsidR="00C677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1.47</w:t>
            </w:r>
          </w:p>
        </w:tc>
        <w:tc>
          <w:tcPr>
            <w:tcW w:w="1308" w:type="dxa"/>
            <w:vAlign w:val="center"/>
          </w:tcPr>
          <w:p w14:paraId="32FD2FFF" w14:textId="0621A1B7" w:rsidR="00EE576E" w:rsidRPr="009A1FF5" w:rsidRDefault="00C677E3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95.20</w:t>
            </w:r>
            <w:r w:rsidR="00EE576E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EE57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51</w:t>
            </w:r>
          </w:p>
        </w:tc>
      </w:tr>
    </w:tbl>
    <w:p w14:paraId="520E9D85" w14:textId="77777777" w:rsidR="00D61980" w:rsidRDefault="00D61980" w:rsidP="00683541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637672B3" w14:textId="31DAD472" w:rsidR="00AA57EC" w:rsidRDefault="00AA57EC" w:rsidP="00AA57EC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9A4901">
        <w:rPr>
          <w:rFonts w:ascii="Times New Roman" w:eastAsia="宋体" w:hAnsi="Times New Roman" w:cs="Times New Roman" w:hint="eastAsia"/>
          <w:sz w:val="24"/>
          <w:szCs w:val="24"/>
        </w:rPr>
        <w:t xml:space="preserve">Figure 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) (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SD)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1383"/>
        <w:gridCol w:w="1425"/>
        <w:gridCol w:w="1425"/>
        <w:gridCol w:w="1428"/>
        <w:gridCol w:w="1308"/>
      </w:tblGrid>
      <w:tr w:rsidR="00AA57EC" w:rsidRPr="009A1FF5" w14:paraId="26C77382" w14:textId="77777777" w:rsidTr="00106B4B">
        <w:tc>
          <w:tcPr>
            <w:tcW w:w="1362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1A965F4" w14:textId="77777777" w:rsidR="00AA57EC" w:rsidRPr="009A1FF5" w:rsidRDefault="00AA57EC" w:rsidP="00AA57EC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°C</w:t>
            </w:r>
          </w:p>
          <w:p w14:paraId="789EA266" w14:textId="77777777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C910F9" w14:textId="46EBE80D" w:rsidR="00AA57EC" w:rsidRPr="009A1FF5" w:rsidRDefault="00E56BA1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D0C47" w14:textId="4D1D6F57" w:rsidR="00AA57EC" w:rsidRPr="009A1FF5" w:rsidRDefault="00E56BA1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ECE852" w14:textId="31584470" w:rsidR="00AA57EC" w:rsidRPr="009A1FF5" w:rsidRDefault="00E56BA1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9542D" w14:textId="7C0A5093" w:rsidR="00AA57EC" w:rsidRPr="009A1FF5" w:rsidRDefault="00E56BA1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3F19A5" w14:textId="32C20579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E56B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AA57EC" w:rsidRPr="009A1FF5" w14:paraId="59C61FA7" w14:textId="77777777" w:rsidTr="00106B4B"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4CA70E48" w14:textId="77777777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3FDBB8A6" w14:textId="158B44DD" w:rsidR="00AA57EC" w:rsidRPr="009A1FF5" w:rsidRDefault="00BA5AD0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82.2</w:t>
            </w:r>
            <w:r w:rsidR="00AA57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="00AA57EC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AA57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6B477FA2" w14:textId="1B36A7AE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30F8670F" w14:textId="0CDA47D6" w:rsidR="00AA57EC" w:rsidRPr="009A1FF5" w:rsidRDefault="00B35F47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96.50</w:t>
            </w:r>
            <w:r w:rsidR="00AA57EC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1.52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44967201" w14:textId="263585C1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100.00±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0.95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5AA07C1C" w14:textId="31DFF350" w:rsidR="00AA57EC" w:rsidRPr="009A1FF5" w:rsidRDefault="00B35F47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98.30</w:t>
            </w:r>
            <w:r w:rsidR="00AA57EC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AA57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</w:t>
            </w:r>
          </w:p>
        </w:tc>
      </w:tr>
      <w:tr w:rsidR="00B35F47" w:rsidRPr="009A1FF5" w14:paraId="43F09937" w14:textId="77777777" w:rsidTr="00106B4B">
        <w:tc>
          <w:tcPr>
            <w:tcW w:w="1362" w:type="dxa"/>
            <w:vAlign w:val="center"/>
          </w:tcPr>
          <w:p w14:paraId="20B92F93" w14:textId="77777777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85" w:type="dxa"/>
            <w:vAlign w:val="center"/>
          </w:tcPr>
          <w:p w14:paraId="7B62CF13" w14:textId="2A8E0C4E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BA5A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="00BA5A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1428" w:type="dxa"/>
            <w:vAlign w:val="center"/>
          </w:tcPr>
          <w:p w14:paraId="18AF0058" w14:textId="4CE375E8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1428" w:type="dxa"/>
            <w:vAlign w:val="center"/>
          </w:tcPr>
          <w:p w14:paraId="0CACEDF0" w14:textId="6436901F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99.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1.42</w:t>
            </w:r>
          </w:p>
        </w:tc>
        <w:tc>
          <w:tcPr>
            <w:tcW w:w="1385" w:type="dxa"/>
            <w:vAlign w:val="center"/>
          </w:tcPr>
          <w:p w14:paraId="6130CBFB" w14:textId="42A12A39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9.2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0±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0.95</w:t>
            </w:r>
          </w:p>
        </w:tc>
        <w:tc>
          <w:tcPr>
            <w:tcW w:w="1308" w:type="dxa"/>
            <w:vAlign w:val="center"/>
          </w:tcPr>
          <w:p w14:paraId="280E3414" w14:textId="6F55972A" w:rsidR="00AA57EC" w:rsidRPr="009A1FF5" w:rsidRDefault="00AA57EC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B35F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.20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1.51</w:t>
            </w:r>
          </w:p>
        </w:tc>
      </w:tr>
    </w:tbl>
    <w:p w14:paraId="3D302D54" w14:textId="77777777" w:rsidR="00AA57EC" w:rsidRDefault="00AA57EC" w:rsidP="00683541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D120B58" w14:textId="319EFA1F" w:rsidR="003738CF" w:rsidRDefault="003738CF" w:rsidP="003738CF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9A4901">
        <w:rPr>
          <w:rFonts w:ascii="Times New Roman" w:eastAsia="宋体" w:hAnsi="Times New Roman" w:cs="Times New Roman" w:hint="eastAsia"/>
          <w:sz w:val="24"/>
          <w:szCs w:val="24"/>
        </w:rPr>
        <w:t xml:space="preserve">Figure 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) (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9A4901">
        <w:rPr>
          <w:rFonts w:ascii="Times New Roman" w:eastAsia="宋体" w:hAnsi="Times New Roman" w:cs="Times New Roman" w:hint="eastAsia"/>
          <w:sz w:val="24"/>
          <w:szCs w:val="24"/>
        </w:rPr>
        <w:t>SD)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1383"/>
        <w:gridCol w:w="1424"/>
        <w:gridCol w:w="1424"/>
        <w:gridCol w:w="1428"/>
        <w:gridCol w:w="1308"/>
      </w:tblGrid>
      <w:tr w:rsidR="003738CF" w:rsidRPr="009A1FF5" w14:paraId="3A297BAC" w14:textId="77777777" w:rsidTr="00106B4B">
        <w:tc>
          <w:tcPr>
            <w:tcW w:w="1362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84A1FAA" w14:textId="019D6E75" w:rsidR="003738CF" w:rsidRPr="009A1FF5" w:rsidRDefault="00000D39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ratio</w:t>
            </w:r>
          </w:p>
          <w:p w14:paraId="6EAD776D" w14:textId="77777777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CB730F" w14:textId="61B1C664" w:rsidR="003738CF" w:rsidRPr="009A1FF5" w:rsidRDefault="00000D39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1:3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09ADA4" w14:textId="04B41B92" w:rsidR="003738CF" w:rsidRPr="009A1FF5" w:rsidRDefault="00000D39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00D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71FFB" w14:textId="68877F09" w:rsidR="003738CF" w:rsidRPr="009A1FF5" w:rsidRDefault="00000D39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00D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72AAE3" w14:textId="691EE8C1" w:rsidR="003738CF" w:rsidRPr="009A1FF5" w:rsidRDefault="00000D39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00D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12A3F9" w14:textId="1D941525" w:rsidR="003738CF" w:rsidRPr="009A1FF5" w:rsidRDefault="00000D39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00D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</w:p>
        </w:tc>
      </w:tr>
      <w:tr w:rsidR="003738CF" w:rsidRPr="009A1FF5" w14:paraId="6BE96192" w14:textId="77777777" w:rsidTr="00106B4B"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647A44C2" w14:textId="77777777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41ACA70F" w14:textId="1DFA0C63" w:rsidR="003738CF" w:rsidRPr="009A1FF5" w:rsidRDefault="00000D39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93.9</w:t>
            </w:r>
            <w:r w:rsidR="00373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="003738CF"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3738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1791C976" w14:textId="397432D0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000D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="00000D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63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4EEA73A1" w14:textId="6409EFB1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0B04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.50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="000B04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1362D76F" w14:textId="77777777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100.00±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0.95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51EF7F09" w14:textId="57DD6135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0B04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="000B04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0.79</w:t>
            </w:r>
          </w:p>
        </w:tc>
      </w:tr>
      <w:tr w:rsidR="003738CF" w:rsidRPr="009A1FF5" w14:paraId="479C08F1" w14:textId="77777777" w:rsidTr="00106B4B">
        <w:tc>
          <w:tcPr>
            <w:tcW w:w="1362" w:type="dxa"/>
            <w:vAlign w:val="center"/>
          </w:tcPr>
          <w:p w14:paraId="73510E0E" w14:textId="77777777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85" w:type="dxa"/>
            <w:vAlign w:val="center"/>
          </w:tcPr>
          <w:p w14:paraId="07951E35" w14:textId="21C6836D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000D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.50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1.4</w:t>
            </w:r>
            <w:r w:rsidR="00000D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28" w:type="dxa"/>
            <w:vAlign w:val="center"/>
          </w:tcPr>
          <w:p w14:paraId="7EB4991D" w14:textId="17DFA5D4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97.</w:t>
            </w:r>
            <w:r w:rsidR="00000D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="000B04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1428" w:type="dxa"/>
            <w:vAlign w:val="center"/>
          </w:tcPr>
          <w:p w14:paraId="7162E0C6" w14:textId="2C47E1A4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0B04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="000B04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74</w:t>
            </w:r>
          </w:p>
        </w:tc>
        <w:tc>
          <w:tcPr>
            <w:tcW w:w="1385" w:type="dxa"/>
            <w:vAlign w:val="center"/>
          </w:tcPr>
          <w:p w14:paraId="7955F3DA" w14:textId="77777777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9.2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0±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0.95</w:t>
            </w:r>
          </w:p>
        </w:tc>
        <w:tc>
          <w:tcPr>
            <w:tcW w:w="1308" w:type="dxa"/>
            <w:vAlign w:val="center"/>
          </w:tcPr>
          <w:p w14:paraId="7178EFFF" w14:textId="3E245938" w:rsidR="003738CF" w:rsidRPr="009A1FF5" w:rsidRDefault="003738CF" w:rsidP="00106B4B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0B04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A1FF5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0B04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.10</w:t>
            </w:r>
          </w:p>
        </w:tc>
      </w:tr>
    </w:tbl>
    <w:p w14:paraId="57B3CE27" w14:textId="77777777" w:rsidR="003738CF" w:rsidRPr="003738CF" w:rsidRDefault="003738CF" w:rsidP="00381767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sectPr w:rsidR="003738CF" w:rsidRPr="00373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D4FB" w14:textId="77777777" w:rsidR="00394827" w:rsidRDefault="00394827" w:rsidP="000C59EE">
      <w:pPr>
        <w:rPr>
          <w:rFonts w:hint="eastAsia"/>
        </w:rPr>
      </w:pPr>
      <w:r>
        <w:separator/>
      </w:r>
    </w:p>
  </w:endnote>
  <w:endnote w:type="continuationSeparator" w:id="0">
    <w:p w14:paraId="4370C501" w14:textId="77777777" w:rsidR="00394827" w:rsidRDefault="00394827" w:rsidP="000C59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772C" w14:textId="77777777" w:rsidR="00394827" w:rsidRDefault="00394827" w:rsidP="000C59EE">
      <w:pPr>
        <w:rPr>
          <w:rFonts w:hint="eastAsia"/>
        </w:rPr>
      </w:pPr>
      <w:r>
        <w:separator/>
      </w:r>
    </w:p>
  </w:footnote>
  <w:footnote w:type="continuationSeparator" w:id="0">
    <w:p w14:paraId="5BD7571D" w14:textId="77777777" w:rsidR="00394827" w:rsidRDefault="00394827" w:rsidP="000C59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F9"/>
    <w:rsid w:val="00000D39"/>
    <w:rsid w:val="0001027F"/>
    <w:rsid w:val="0001176B"/>
    <w:rsid w:val="00020882"/>
    <w:rsid w:val="000442CA"/>
    <w:rsid w:val="000B0483"/>
    <w:rsid w:val="000C59EE"/>
    <w:rsid w:val="000D6997"/>
    <w:rsid w:val="00134EEE"/>
    <w:rsid w:val="001960CD"/>
    <w:rsid w:val="00196D07"/>
    <w:rsid w:val="001E7D6C"/>
    <w:rsid w:val="00206525"/>
    <w:rsid w:val="00207617"/>
    <w:rsid w:val="002317D5"/>
    <w:rsid w:val="002326F5"/>
    <w:rsid w:val="00251A23"/>
    <w:rsid w:val="00255BB8"/>
    <w:rsid w:val="00296E21"/>
    <w:rsid w:val="002C09E5"/>
    <w:rsid w:val="003538CC"/>
    <w:rsid w:val="003738CF"/>
    <w:rsid w:val="00381767"/>
    <w:rsid w:val="00385127"/>
    <w:rsid w:val="00394827"/>
    <w:rsid w:val="00425654"/>
    <w:rsid w:val="004D0F0A"/>
    <w:rsid w:val="004D67CF"/>
    <w:rsid w:val="004E781D"/>
    <w:rsid w:val="00527DCD"/>
    <w:rsid w:val="00533CE7"/>
    <w:rsid w:val="00577AC5"/>
    <w:rsid w:val="0058001E"/>
    <w:rsid w:val="00584C2A"/>
    <w:rsid w:val="005C4CFC"/>
    <w:rsid w:val="0064101E"/>
    <w:rsid w:val="006615FA"/>
    <w:rsid w:val="00683541"/>
    <w:rsid w:val="006E79DD"/>
    <w:rsid w:val="00747BDD"/>
    <w:rsid w:val="00754E08"/>
    <w:rsid w:val="00797149"/>
    <w:rsid w:val="0085724E"/>
    <w:rsid w:val="00871B72"/>
    <w:rsid w:val="00887F9D"/>
    <w:rsid w:val="008F3253"/>
    <w:rsid w:val="00935E96"/>
    <w:rsid w:val="00935F24"/>
    <w:rsid w:val="0096748F"/>
    <w:rsid w:val="009A1FF5"/>
    <w:rsid w:val="009A4901"/>
    <w:rsid w:val="009B2F47"/>
    <w:rsid w:val="009E3E66"/>
    <w:rsid w:val="009F4D4A"/>
    <w:rsid w:val="00A23174"/>
    <w:rsid w:val="00A277E2"/>
    <w:rsid w:val="00A4479F"/>
    <w:rsid w:val="00A662E0"/>
    <w:rsid w:val="00A87DF9"/>
    <w:rsid w:val="00AA57EC"/>
    <w:rsid w:val="00AC4E19"/>
    <w:rsid w:val="00B233B4"/>
    <w:rsid w:val="00B35F47"/>
    <w:rsid w:val="00B55665"/>
    <w:rsid w:val="00B8595A"/>
    <w:rsid w:val="00BA49A9"/>
    <w:rsid w:val="00BA5AD0"/>
    <w:rsid w:val="00BB4C06"/>
    <w:rsid w:val="00C1668F"/>
    <w:rsid w:val="00C677E3"/>
    <w:rsid w:val="00CA0A3A"/>
    <w:rsid w:val="00CC4687"/>
    <w:rsid w:val="00D132FF"/>
    <w:rsid w:val="00D23DB7"/>
    <w:rsid w:val="00D26CD2"/>
    <w:rsid w:val="00D4113D"/>
    <w:rsid w:val="00D41269"/>
    <w:rsid w:val="00D471E7"/>
    <w:rsid w:val="00D61980"/>
    <w:rsid w:val="00D65D5A"/>
    <w:rsid w:val="00E06559"/>
    <w:rsid w:val="00E41E37"/>
    <w:rsid w:val="00E4708A"/>
    <w:rsid w:val="00E56BA1"/>
    <w:rsid w:val="00E6250E"/>
    <w:rsid w:val="00E81AC5"/>
    <w:rsid w:val="00E84B6A"/>
    <w:rsid w:val="00EB7037"/>
    <w:rsid w:val="00EB7410"/>
    <w:rsid w:val="00EE576E"/>
    <w:rsid w:val="00F113BA"/>
    <w:rsid w:val="00F32CDD"/>
    <w:rsid w:val="00F32EEA"/>
    <w:rsid w:val="00F462F7"/>
    <w:rsid w:val="00F50410"/>
    <w:rsid w:val="00F74C4E"/>
    <w:rsid w:val="00FA6B78"/>
    <w:rsid w:val="00FC63A6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824F9"/>
  <w15:chartTrackingRefBased/>
  <w15:docId w15:val="{D4FA24B5-0D8E-4E5C-B9DB-FEF79810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7EC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A87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DF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DF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DF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DF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DF9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DF9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7DF9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DF9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DF9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DF9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D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DF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59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59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5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59EE"/>
    <w:rPr>
      <w:sz w:val="18"/>
      <w:szCs w:val="18"/>
    </w:rPr>
  </w:style>
  <w:style w:type="table" w:styleId="af2">
    <w:name w:val="Table Grid"/>
    <w:basedOn w:val="a1"/>
    <w:uiPriority w:val="39"/>
    <w:rsid w:val="00F1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7A098-BECA-4093-8546-585BA618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851</Words>
  <Characters>1756</Characters>
  <Application>Microsoft Office Word</Application>
  <DocSecurity>0</DocSecurity>
  <Lines>351</Lines>
  <Paragraphs>372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王王王</dc:creator>
  <cp:keywords/>
  <dc:description/>
  <cp:lastModifiedBy>王王王</cp:lastModifiedBy>
  <cp:revision>83</cp:revision>
  <dcterms:created xsi:type="dcterms:W3CDTF">2025-06-19T09:05:00Z</dcterms:created>
  <dcterms:modified xsi:type="dcterms:W3CDTF">2025-11-25T06:36:00Z</dcterms:modified>
</cp:coreProperties>
</file>