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841AE" w14:textId="77777777" w:rsidR="00C038DA" w:rsidRDefault="00C038DA" w:rsidP="00C038DA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Supporting information</w:t>
      </w:r>
    </w:p>
    <w:p w14:paraId="5B0CA7B8" w14:textId="77777777" w:rsidR="00C038DA" w:rsidRDefault="00C038DA" w:rsidP="00C038DA">
      <w:pPr>
        <w:widowControl/>
        <w:adjustRightInd w:val="0"/>
        <w:snapToGrid w:val="0"/>
        <w:spacing w:line="480" w:lineRule="auto"/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 w:hint="eastAsia"/>
          <w:bCs/>
          <w:sz w:val="24"/>
        </w:rPr>
        <w:t xml:space="preserve">Figure S1. 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 xml:space="preserve">The 3D structure modeling of </w:t>
      </w:r>
      <w:r>
        <w:rPr>
          <w:rFonts w:ascii="Times New Roman" w:eastAsia="SimSun" w:hAnsi="Times New Roman" w:cs="Times New Roman" w:hint="eastAsia"/>
          <w:bCs/>
          <w:color w:val="000000"/>
          <w:kern w:val="0"/>
          <w:sz w:val="24"/>
          <w:lang w:bidi="ar"/>
        </w:rPr>
        <w:t>SpHDZ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>s</w:t>
      </w:r>
    </w:p>
    <w:p w14:paraId="0F8B332F" w14:textId="77777777" w:rsidR="00C038DA" w:rsidRDefault="00C038DA" w:rsidP="00C038DA">
      <w:pPr>
        <w:widowControl/>
        <w:adjustRightInd w:val="0"/>
        <w:snapToGrid w:val="0"/>
        <w:spacing w:line="480" w:lineRule="auto"/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</w:pPr>
      <w:r>
        <w:rPr>
          <w:rFonts w:ascii="Times New Roman" w:hAnsi="Times New Roman" w:cs="Times New Roman" w:hint="eastAsia"/>
          <w:bCs/>
          <w:sz w:val="24"/>
        </w:rPr>
        <w:t xml:space="preserve">Figure S2. 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>The six conserved motifs that are represented by different colored boxes were predicted</w:t>
      </w:r>
    </w:p>
    <w:p w14:paraId="6A3756C8" w14:textId="77777777" w:rsidR="00C038DA" w:rsidRDefault="00C038DA" w:rsidP="00C038D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 xml:space="preserve">Table S1. </w:t>
      </w:r>
      <w:r>
        <w:rPr>
          <w:rFonts w:ascii="Times New Roman" w:hAnsi="Times New Roman" w:cs="Times New Roman"/>
          <w:bCs/>
          <w:sz w:val="24"/>
        </w:rPr>
        <w:t xml:space="preserve">Analysis of physicochemical properties of </w:t>
      </w:r>
      <w:r>
        <w:rPr>
          <w:rFonts w:ascii="Times New Roman" w:hAnsi="Times New Roman" w:cs="Times New Roman"/>
          <w:bCs/>
          <w:i/>
          <w:iCs/>
          <w:sz w:val="24"/>
        </w:rPr>
        <w:t>SpH</w:t>
      </w:r>
      <w:r>
        <w:rPr>
          <w:rFonts w:ascii="Times New Roman" w:hAnsi="Times New Roman" w:cs="Times New Roman" w:hint="eastAsia"/>
          <w:bCs/>
          <w:i/>
          <w:iCs/>
          <w:sz w:val="24"/>
        </w:rPr>
        <w:t>D</w:t>
      </w:r>
      <w:r>
        <w:rPr>
          <w:rFonts w:ascii="Times New Roman" w:hAnsi="Times New Roman" w:cs="Times New Roman"/>
          <w:bCs/>
          <w:i/>
          <w:iCs/>
          <w:sz w:val="24"/>
        </w:rPr>
        <w:t xml:space="preserve">Z </w:t>
      </w:r>
      <w:r>
        <w:rPr>
          <w:rFonts w:ascii="Times New Roman" w:hAnsi="Times New Roman" w:cs="Times New Roman"/>
          <w:bCs/>
          <w:sz w:val="24"/>
        </w:rPr>
        <w:t>family members</w:t>
      </w:r>
    </w:p>
    <w:p w14:paraId="68092626" w14:textId="77777777" w:rsidR="00C038DA" w:rsidRDefault="00C038DA" w:rsidP="00C038D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i/>
          <w:iCs/>
          <w:color w:val="000000"/>
          <w:sz w:val="24"/>
        </w:rPr>
      </w:pPr>
      <w:r>
        <w:rPr>
          <w:rFonts w:ascii="Times New Roman" w:hAnsi="Times New Roman" w:cs="Times New Roman" w:hint="eastAsia"/>
          <w:bCs/>
          <w:sz w:val="24"/>
        </w:rPr>
        <w:t xml:space="preserve">Table S2. 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WGD/segmental </w:t>
      </w:r>
      <w:r>
        <w:rPr>
          <w:rFonts w:ascii="Times New Roman" w:hAnsi="Times New Roman" w:cs="Times New Roman" w:hint="eastAsia"/>
          <w:bCs/>
          <w:i/>
          <w:iCs/>
          <w:color w:val="000000" w:themeColor="text1"/>
          <w:sz w:val="24"/>
        </w:rPr>
        <w:t xml:space="preserve">duplication </w:t>
      </w:r>
      <w:r>
        <w:rPr>
          <w:rFonts w:ascii="Times New Roman" w:hAnsi="Times New Roman" w:cs="Times New Roman"/>
          <w:bCs/>
          <w:color w:val="000000"/>
          <w:sz w:val="24"/>
        </w:rPr>
        <w:t xml:space="preserve">event of </w:t>
      </w:r>
      <w:r>
        <w:rPr>
          <w:rFonts w:ascii="Times New Roman" w:hAnsi="Times New Roman" w:cs="Times New Roman"/>
          <w:bCs/>
          <w:i/>
          <w:iCs/>
          <w:color w:val="000000"/>
          <w:sz w:val="24"/>
        </w:rPr>
        <w:t>SpHDZs</w:t>
      </w:r>
    </w:p>
    <w:p w14:paraId="4209646F" w14:textId="77777777" w:rsidR="00C038DA" w:rsidRDefault="00C038DA" w:rsidP="00C038DA">
      <w:pPr>
        <w:tabs>
          <w:tab w:val="left" w:pos="890"/>
        </w:tabs>
        <w:adjustRightInd w:val="0"/>
        <w:snapToGrid w:val="0"/>
        <w:spacing w:line="480" w:lineRule="auto"/>
        <w:rPr>
          <w:rFonts w:ascii="Times New Roman" w:hAnsi="Times New Roman" w:cs="Times New Roman"/>
          <w:bCs/>
          <w:i/>
          <w:iCs/>
          <w:sz w:val="24"/>
        </w:rPr>
      </w:pPr>
      <w:r>
        <w:rPr>
          <w:rFonts w:ascii="Times New Roman" w:hAnsi="Times New Roman" w:cs="Times New Roman"/>
          <w:bCs/>
          <w:sz w:val="24"/>
        </w:rPr>
        <w:t>Table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S3</w:t>
      </w:r>
      <w:r>
        <w:rPr>
          <w:rFonts w:ascii="Times New Roman" w:hAnsi="Times New Roman" w:cs="Times New Roman" w:hint="eastAsia"/>
          <w:bCs/>
          <w:sz w:val="24"/>
        </w:rPr>
        <w:t>.</w:t>
      </w:r>
      <w:r>
        <w:rPr>
          <w:rFonts w:ascii="Times New Roman" w:hAnsi="Times New Roman" w:cs="Times New Roman"/>
          <w:bCs/>
          <w:sz w:val="24"/>
        </w:rPr>
        <w:t xml:space="preserve"> Ka,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Ks, and Ka/Ks values for the homologous gene pair gene1 and gene2 in </w:t>
      </w:r>
      <w:r>
        <w:rPr>
          <w:rFonts w:ascii="Times New Roman" w:hAnsi="Times New Roman" w:cs="Times New Roman"/>
          <w:bCs/>
          <w:i/>
          <w:iCs/>
          <w:sz w:val="24"/>
        </w:rPr>
        <w:t>SpHDZs</w:t>
      </w:r>
    </w:p>
    <w:p w14:paraId="7D5ECDFD" w14:textId="77777777" w:rsidR="00C038DA" w:rsidRDefault="00C038DA" w:rsidP="00C038DA">
      <w:pPr>
        <w:adjustRightInd w:val="0"/>
        <w:snapToGrid w:val="0"/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Table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S4</w:t>
      </w:r>
      <w:r>
        <w:rPr>
          <w:rFonts w:ascii="Times New Roman" w:hAnsi="Times New Roman" w:cs="Times New Roman" w:hint="eastAsia"/>
          <w:bCs/>
          <w:sz w:val="24"/>
        </w:rPr>
        <w:t>.</w:t>
      </w:r>
      <w:r>
        <w:rPr>
          <w:rFonts w:ascii="Times New Roman" w:hAnsi="Times New Roman" w:cs="Times New Roman"/>
          <w:bCs/>
          <w:sz w:val="24"/>
        </w:rPr>
        <w:t xml:space="preserve"> Prediction of SpHDZs secondary structure</w:t>
      </w:r>
    </w:p>
    <w:p w14:paraId="391150AE" w14:textId="77777777" w:rsidR="00C038DA" w:rsidRDefault="00C038DA" w:rsidP="00C038DA">
      <w:pPr>
        <w:adjustRightInd w:val="0"/>
        <w:snapToGrid w:val="0"/>
        <w:spacing w:line="480" w:lineRule="auto"/>
        <w:rPr>
          <w:rFonts w:ascii="Times New Roman" w:eastAsia="Noto Sans SC" w:hAnsi="Times New Roman" w:cs="Times New Roman"/>
          <w:bCs/>
          <w:color w:val="000000"/>
          <w:sz w:val="24"/>
        </w:rPr>
      </w:pPr>
      <w:r>
        <w:rPr>
          <w:rFonts w:ascii="Times New Roman" w:hAnsi="Times New Roman" w:cs="Times New Roman"/>
          <w:bCs/>
          <w:sz w:val="24"/>
        </w:rPr>
        <w:t>Table</w:t>
      </w:r>
      <w:r>
        <w:rPr>
          <w:rFonts w:ascii="Times New Roman" w:hAnsi="Times New Roman" w:cs="Times New Roman" w:hint="eastAsia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S</w:t>
      </w:r>
      <w:r>
        <w:rPr>
          <w:rFonts w:ascii="Times New Roman" w:hAnsi="Times New Roman" w:cs="Times New Roman" w:hint="eastAsia"/>
          <w:bCs/>
          <w:sz w:val="24"/>
        </w:rPr>
        <w:t xml:space="preserve">5. </w:t>
      </w:r>
      <w:r>
        <w:rPr>
          <w:rFonts w:ascii="Times New Roman" w:eastAsia="Noto Sans SC" w:hAnsi="Times New Roman" w:cs="Times New Roman"/>
          <w:bCs/>
          <w:color w:val="000000"/>
          <w:sz w:val="24"/>
        </w:rPr>
        <w:t>Primers used in this study</w:t>
      </w:r>
    </w:p>
    <w:p w14:paraId="68510118" w14:textId="77777777" w:rsidR="00C038DA" w:rsidRDefault="00C038DA" w:rsidP="00C038DA">
      <w:pPr>
        <w:widowControl/>
        <w:adjustRightInd w:val="0"/>
        <w:snapToGrid w:val="0"/>
        <w:spacing w:line="480" w:lineRule="auto"/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>Table S6. Transcriptome data of roots and leaves of</w:t>
      </w:r>
      <w:r>
        <w:rPr>
          <w:rFonts w:ascii="Times New Roman" w:eastAsia="SimSun" w:hAnsi="Times New Roman" w:cs="Times New Roman" w:hint="eastAsia"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bCs/>
          <w:i/>
          <w:iCs/>
          <w:color w:val="000000"/>
          <w:kern w:val="0"/>
          <w:sz w:val="24"/>
          <w:lang w:bidi="ar"/>
        </w:rPr>
        <w:t>SpHDZs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 xml:space="preserve"> under cadmium stress</w:t>
      </w:r>
    </w:p>
    <w:p w14:paraId="06A3E66A" w14:textId="77777777" w:rsidR="00C038DA" w:rsidRDefault="00C038DA" w:rsidP="00C038DA">
      <w:pPr>
        <w:widowControl/>
        <w:adjustRightInd w:val="0"/>
        <w:snapToGrid w:val="0"/>
        <w:spacing w:line="480" w:lineRule="auto"/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</w:pP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>Table S</w:t>
      </w:r>
      <w:r>
        <w:rPr>
          <w:rFonts w:ascii="Times New Roman" w:eastAsia="SimSun" w:hAnsi="Times New Roman" w:cs="Times New Roman" w:hint="eastAsia"/>
          <w:bCs/>
          <w:color w:val="000000"/>
          <w:kern w:val="0"/>
          <w:sz w:val="24"/>
          <w:lang w:bidi="ar"/>
        </w:rPr>
        <w:t>7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>. Transcriptome data of roots and leaves of</w:t>
      </w:r>
      <w:r>
        <w:rPr>
          <w:rFonts w:ascii="Times New Roman" w:eastAsia="SimSun" w:hAnsi="Times New Roman" w:cs="Times New Roman" w:hint="eastAsia"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 w:hint="eastAsia"/>
          <w:bCs/>
          <w:i/>
          <w:iCs/>
          <w:color w:val="000000"/>
          <w:kern w:val="0"/>
          <w:sz w:val="24"/>
          <w:lang w:bidi="ar"/>
        </w:rPr>
        <w:t>SpHDZs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 xml:space="preserve"> under</w:t>
      </w:r>
      <w:r>
        <w:rPr>
          <w:rFonts w:ascii="Times New Roman" w:eastAsia="SimSun" w:hAnsi="Times New Roman" w:cs="Times New Roman" w:hint="eastAsia"/>
          <w:bCs/>
          <w:color w:val="000000"/>
          <w:kern w:val="0"/>
          <w:sz w:val="24"/>
          <w:lang w:bidi="ar"/>
        </w:rPr>
        <w:t xml:space="preserve"> copper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 xml:space="preserve"> stress</w:t>
      </w:r>
    </w:p>
    <w:p w14:paraId="54CF44F0" w14:textId="58CB2B2D" w:rsidR="00EB4A2D" w:rsidRDefault="00C038DA" w:rsidP="00C038DA"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>Table S</w:t>
      </w:r>
      <w:r>
        <w:rPr>
          <w:rFonts w:ascii="Times New Roman" w:eastAsia="SimSun" w:hAnsi="Times New Roman" w:cs="Times New Roman" w:hint="eastAsia"/>
          <w:bCs/>
          <w:color w:val="000000"/>
          <w:kern w:val="0"/>
          <w:sz w:val="24"/>
          <w:lang w:bidi="ar"/>
        </w:rPr>
        <w:t>8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>.</w:t>
      </w:r>
      <w:r>
        <w:rPr>
          <w:rFonts w:ascii="Times New Roman" w:eastAsia="SimSun" w:hAnsi="Times New Roman" w:cs="Times New Roman" w:hint="eastAsia"/>
          <w:bCs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 xml:space="preserve">Transcriptome data of </w:t>
      </w:r>
      <w:r>
        <w:rPr>
          <w:rFonts w:ascii="Times New Roman" w:eastAsia="SimSun" w:hAnsi="Times New Roman" w:cs="Times New Roman"/>
          <w:bCs/>
          <w:i/>
          <w:iCs/>
          <w:color w:val="000000"/>
          <w:kern w:val="0"/>
          <w:sz w:val="24"/>
          <w:lang w:bidi="ar"/>
        </w:rPr>
        <w:t>SpHDZs</w:t>
      </w:r>
      <w:r>
        <w:rPr>
          <w:rFonts w:ascii="Times New Roman" w:eastAsia="SimSun" w:hAnsi="Times New Roman" w:cs="Times New Roman"/>
          <w:bCs/>
          <w:color w:val="000000"/>
          <w:kern w:val="0"/>
          <w:sz w:val="24"/>
          <w:lang w:bidi="ar"/>
        </w:rPr>
        <w:t xml:space="preserve"> treated with different salt concentration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oto Sans SC">
    <w:altName w:val="Microsoft YaHei"/>
    <w:charset w:val="86"/>
    <w:family w:val="swiss"/>
    <w:pitch w:val="variable"/>
    <w:sig w:usb0="20000287" w:usb1="2ADF3C10" w:usb2="00000016" w:usb3="00000000" w:csb0="0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8DA"/>
    <w:rsid w:val="005C0D39"/>
    <w:rsid w:val="00646D6D"/>
    <w:rsid w:val="0070406C"/>
    <w:rsid w:val="00724754"/>
    <w:rsid w:val="00C038DA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4D004"/>
  <w15:chartTrackingRefBased/>
  <w15:docId w15:val="{B141B080-F8A2-4887-90A3-123B233A8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8DA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38D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8D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38DA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38DA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38DA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38DA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38DA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38DA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38DA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8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8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38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38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38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38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38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38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38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38D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038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38DA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038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38DA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038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38DA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038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38D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38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38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2025-12-11T13:45:00Z</dcterms:created>
  <dcterms:modified xsi:type="dcterms:W3CDTF">2025-12-11T13:45:00Z</dcterms:modified>
</cp:coreProperties>
</file>