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D5B92" w14:textId="77777777" w:rsidR="00B84E95" w:rsidRDefault="00B84E95" w:rsidP="00B84E95">
      <w:pPr>
        <w:spacing w:line="480" w:lineRule="auto"/>
        <w:ind w:firstLine="120"/>
        <w:rPr>
          <w:b/>
        </w:rPr>
      </w:pPr>
      <w:r>
        <w:rPr>
          <w:rFonts w:eastAsia="Times New Roman"/>
          <w:b/>
        </w:rPr>
        <w:t>Supplement</w:t>
      </w:r>
    </w:p>
    <w:p w14:paraId="4DDEA3D0" w14:textId="77777777" w:rsidR="00B84E95" w:rsidRDefault="00B84E95" w:rsidP="00B84E95">
      <w:pPr>
        <w:spacing w:line="480" w:lineRule="auto"/>
        <w:ind w:firstLine="120"/>
        <w:rPr>
          <w:b/>
        </w:rPr>
      </w:pPr>
      <w:r>
        <w:rPr>
          <w:rFonts w:eastAsia="Times New Roman"/>
          <w:b/>
        </w:rPr>
        <w:t>Table S1. Participant characteristics by gender and age group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"/>
        <w:gridCol w:w="1014"/>
        <w:gridCol w:w="579"/>
        <w:gridCol w:w="1045"/>
        <w:gridCol w:w="1129"/>
        <w:gridCol w:w="1147"/>
        <w:gridCol w:w="960"/>
        <w:gridCol w:w="915"/>
        <w:gridCol w:w="1208"/>
      </w:tblGrid>
      <w:tr w:rsidR="00B84E95" w14:paraId="0308904C" w14:textId="77777777" w:rsidTr="00FB6953">
        <w:trPr>
          <w:tblCellSpacing w:w="15" w:type="dxa"/>
        </w:trPr>
        <w:tc>
          <w:tcPr>
            <w:tcW w:w="990" w:type="dxa"/>
            <w:vAlign w:val="center"/>
          </w:tcPr>
          <w:p w14:paraId="713F501B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Gender</w:t>
            </w:r>
          </w:p>
        </w:tc>
        <w:tc>
          <w:tcPr>
            <w:tcW w:w="1129" w:type="dxa"/>
            <w:vAlign w:val="center"/>
          </w:tcPr>
          <w:p w14:paraId="24F10B14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Age Group</w:t>
            </w:r>
          </w:p>
        </w:tc>
        <w:tc>
          <w:tcPr>
            <w:tcW w:w="560" w:type="dxa"/>
            <w:vAlign w:val="center"/>
          </w:tcPr>
          <w:p w14:paraId="4E42CE10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n</w:t>
            </w:r>
          </w:p>
        </w:tc>
        <w:tc>
          <w:tcPr>
            <w:tcW w:w="1160" w:type="dxa"/>
            <w:vAlign w:val="center"/>
          </w:tcPr>
          <w:p w14:paraId="73E826CF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Age (years)</w:t>
            </w:r>
          </w:p>
        </w:tc>
        <w:tc>
          <w:tcPr>
            <w:tcW w:w="1232" w:type="dxa"/>
            <w:vAlign w:val="center"/>
          </w:tcPr>
          <w:p w14:paraId="2C25BBBA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Height (cm)</w:t>
            </w:r>
          </w:p>
        </w:tc>
        <w:tc>
          <w:tcPr>
            <w:tcW w:w="1238" w:type="dxa"/>
            <w:vAlign w:val="center"/>
          </w:tcPr>
          <w:p w14:paraId="3E9F9108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Weight (kg)</w:t>
            </w:r>
          </w:p>
        </w:tc>
        <w:tc>
          <w:tcPr>
            <w:tcW w:w="1051" w:type="dxa"/>
            <w:vAlign w:val="center"/>
          </w:tcPr>
          <w:p w14:paraId="0A8BBE2B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LBM (kg)</w:t>
            </w:r>
          </w:p>
        </w:tc>
        <w:tc>
          <w:tcPr>
            <w:tcW w:w="1052" w:type="dxa"/>
            <w:vAlign w:val="center"/>
          </w:tcPr>
          <w:p w14:paraId="2E0B3E6E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OSI</w:t>
            </w:r>
          </w:p>
        </w:tc>
        <w:tc>
          <w:tcPr>
            <w:tcW w:w="1324" w:type="dxa"/>
            <w:vAlign w:val="center"/>
          </w:tcPr>
          <w:p w14:paraId="0066CE64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sf_OSI</w:t>
            </w:r>
          </w:p>
        </w:tc>
      </w:tr>
      <w:tr w:rsidR="00B84E95" w14:paraId="1F573942" w14:textId="77777777" w:rsidTr="00FB6953">
        <w:trPr>
          <w:tblCellSpacing w:w="15" w:type="dxa"/>
        </w:trPr>
        <w:tc>
          <w:tcPr>
            <w:tcW w:w="990" w:type="dxa"/>
            <w:vAlign w:val="center"/>
          </w:tcPr>
          <w:p w14:paraId="7A946F6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Female</w:t>
            </w:r>
          </w:p>
        </w:tc>
        <w:tc>
          <w:tcPr>
            <w:tcW w:w="1129" w:type="dxa"/>
            <w:vAlign w:val="center"/>
          </w:tcPr>
          <w:p w14:paraId="2B82A8A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Teen</w:t>
            </w:r>
          </w:p>
        </w:tc>
        <w:tc>
          <w:tcPr>
            <w:tcW w:w="560" w:type="dxa"/>
            <w:vAlign w:val="center"/>
          </w:tcPr>
          <w:p w14:paraId="4E8E195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96</w:t>
            </w:r>
          </w:p>
        </w:tc>
        <w:tc>
          <w:tcPr>
            <w:tcW w:w="1160" w:type="dxa"/>
            <w:vAlign w:val="center"/>
          </w:tcPr>
          <w:p w14:paraId="3C6E06C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14.3 ± 1.3</w:t>
            </w:r>
          </w:p>
        </w:tc>
        <w:tc>
          <w:tcPr>
            <w:tcW w:w="1232" w:type="dxa"/>
            <w:vAlign w:val="center"/>
          </w:tcPr>
          <w:p w14:paraId="6407C02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159.0 ± 4.7</w:t>
            </w:r>
          </w:p>
        </w:tc>
        <w:tc>
          <w:tcPr>
            <w:tcW w:w="1238" w:type="dxa"/>
            <w:vAlign w:val="center"/>
          </w:tcPr>
          <w:p w14:paraId="1863CEF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48.7 ± 5.9</w:t>
            </w:r>
          </w:p>
        </w:tc>
        <w:tc>
          <w:tcPr>
            <w:tcW w:w="1051" w:type="dxa"/>
            <w:vAlign w:val="center"/>
          </w:tcPr>
          <w:p w14:paraId="4808C7E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37.7 ± 3.0</w:t>
            </w:r>
          </w:p>
        </w:tc>
        <w:tc>
          <w:tcPr>
            <w:tcW w:w="1052" w:type="dxa"/>
            <w:vAlign w:val="center"/>
          </w:tcPr>
          <w:p w14:paraId="13E9DCC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3.21 ± 0.38</w:t>
            </w:r>
          </w:p>
        </w:tc>
        <w:tc>
          <w:tcPr>
            <w:tcW w:w="1324" w:type="dxa"/>
            <w:vAlign w:val="center"/>
          </w:tcPr>
          <w:p w14:paraId="0DC6D147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0.437 ± 0.112</w:t>
            </w:r>
          </w:p>
        </w:tc>
      </w:tr>
      <w:tr w:rsidR="00B84E95" w14:paraId="6B2051EA" w14:textId="77777777" w:rsidTr="00FB6953">
        <w:trPr>
          <w:tblCellSpacing w:w="15" w:type="dxa"/>
        </w:trPr>
        <w:tc>
          <w:tcPr>
            <w:tcW w:w="990" w:type="dxa"/>
            <w:vAlign w:val="center"/>
          </w:tcPr>
          <w:p w14:paraId="703C4FB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Female</w:t>
            </w:r>
          </w:p>
        </w:tc>
        <w:tc>
          <w:tcPr>
            <w:tcW w:w="1129" w:type="dxa"/>
            <w:vAlign w:val="center"/>
          </w:tcPr>
          <w:p w14:paraId="54CC4A1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Adult</w:t>
            </w:r>
          </w:p>
        </w:tc>
        <w:tc>
          <w:tcPr>
            <w:tcW w:w="560" w:type="dxa"/>
            <w:vAlign w:val="center"/>
          </w:tcPr>
          <w:p w14:paraId="3C446B4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46</w:t>
            </w:r>
          </w:p>
        </w:tc>
        <w:tc>
          <w:tcPr>
            <w:tcW w:w="1160" w:type="dxa"/>
            <w:vAlign w:val="center"/>
          </w:tcPr>
          <w:p w14:paraId="27D4E28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23.3 ± 2.0</w:t>
            </w:r>
          </w:p>
        </w:tc>
        <w:tc>
          <w:tcPr>
            <w:tcW w:w="1232" w:type="dxa"/>
            <w:vAlign w:val="center"/>
          </w:tcPr>
          <w:p w14:paraId="2D033D6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166.0 ± 6.8</w:t>
            </w:r>
          </w:p>
        </w:tc>
        <w:tc>
          <w:tcPr>
            <w:tcW w:w="1238" w:type="dxa"/>
            <w:vAlign w:val="center"/>
          </w:tcPr>
          <w:p w14:paraId="70580CA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59.6 ± 7.2</w:t>
            </w:r>
          </w:p>
        </w:tc>
        <w:tc>
          <w:tcPr>
            <w:tcW w:w="1051" w:type="dxa"/>
            <w:vAlign w:val="center"/>
          </w:tcPr>
          <w:p w14:paraId="7CEB751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46.1 ± 4.6</w:t>
            </w:r>
          </w:p>
        </w:tc>
        <w:tc>
          <w:tcPr>
            <w:tcW w:w="1052" w:type="dxa"/>
            <w:vAlign w:val="center"/>
          </w:tcPr>
          <w:p w14:paraId="6FF87D6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3.52 ± 0.43</w:t>
            </w:r>
          </w:p>
        </w:tc>
        <w:tc>
          <w:tcPr>
            <w:tcW w:w="1324" w:type="dxa"/>
            <w:vAlign w:val="center"/>
          </w:tcPr>
          <w:p w14:paraId="2AF098B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0.489 ± 0.116</w:t>
            </w:r>
          </w:p>
        </w:tc>
      </w:tr>
      <w:tr w:rsidR="00B84E95" w14:paraId="4BDA6957" w14:textId="77777777" w:rsidTr="00FB6953">
        <w:trPr>
          <w:tblCellSpacing w:w="15" w:type="dxa"/>
        </w:trPr>
        <w:tc>
          <w:tcPr>
            <w:tcW w:w="990" w:type="dxa"/>
            <w:vAlign w:val="center"/>
          </w:tcPr>
          <w:p w14:paraId="51F3743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Male</w:t>
            </w:r>
          </w:p>
        </w:tc>
        <w:tc>
          <w:tcPr>
            <w:tcW w:w="1129" w:type="dxa"/>
            <w:vAlign w:val="center"/>
          </w:tcPr>
          <w:p w14:paraId="03BF60A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Teen</w:t>
            </w:r>
          </w:p>
        </w:tc>
        <w:tc>
          <w:tcPr>
            <w:tcW w:w="560" w:type="dxa"/>
            <w:vAlign w:val="center"/>
          </w:tcPr>
          <w:p w14:paraId="5FEB3F8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104</w:t>
            </w:r>
          </w:p>
        </w:tc>
        <w:tc>
          <w:tcPr>
            <w:tcW w:w="1160" w:type="dxa"/>
            <w:vAlign w:val="center"/>
          </w:tcPr>
          <w:p w14:paraId="5EF20B77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14.3 ± 1.5</w:t>
            </w:r>
          </w:p>
        </w:tc>
        <w:tc>
          <w:tcPr>
            <w:tcW w:w="1232" w:type="dxa"/>
            <w:vAlign w:val="center"/>
          </w:tcPr>
          <w:p w14:paraId="06AECF1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169.0 ± 7.0</w:t>
            </w:r>
          </w:p>
        </w:tc>
        <w:tc>
          <w:tcPr>
            <w:tcW w:w="1238" w:type="dxa"/>
            <w:vAlign w:val="center"/>
          </w:tcPr>
          <w:p w14:paraId="7B4C612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55.6 ± 10.4</w:t>
            </w:r>
          </w:p>
        </w:tc>
        <w:tc>
          <w:tcPr>
            <w:tcW w:w="1051" w:type="dxa"/>
            <w:vAlign w:val="center"/>
          </w:tcPr>
          <w:p w14:paraId="3C38ECCA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48.0 ± 7.8</w:t>
            </w:r>
          </w:p>
        </w:tc>
        <w:tc>
          <w:tcPr>
            <w:tcW w:w="1052" w:type="dxa"/>
            <w:vAlign w:val="center"/>
          </w:tcPr>
          <w:p w14:paraId="6EE0DB8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3.04 ± 0.35</w:t>
            </w:r>
          </w:p>
        </w:tc>
        <w:tc>
          <w:tcPr>
            <w:tcW w:w="1324" w:type="dxa"/>
            <w:vAlign w:val="center"/>
          </w:tcPr>
          <w:p w14:paraId="43526AD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0.337 ± 0.098</w:t>
            </w:r>
          </w:p>
        </w:tc>
      </w:tr>
      <w:tr w:rsidR="00B84E95" w14:paraId="7E7F9AC9" w14:textId="77777777" w:rsidTr="00FB6953">
        <w:trPr>
          <w:tblCellSpacing w:w="15" w:type="dxa"/>
        </w:trPr>
        <w:tc>
          <w:tcPr>
            <w:tcW w:w="990" w:type="dxa"/>
            <w:vAlign w:val="center"/>
          </w:tcPr>
          <w:p w14:paraId="15080C4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Male</w:t>
            </w:r>
          </w:p>
        </w:tc>
        <w:tc>
          <w:tcPr>
            <w:tcW w:w="1129" w:type="dxa"/>
            <w:vAlign w:val="center"/>
          </w:tcPr>
          <w:p w14:paraId="70CB687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Adult</w:t>
            </w:r>
          </w:p>
        </w:tc>
        <w:tc>
          <w:tcPr>
            <w:tcW w:w="560" w:type="dxa"/>
            <w:vAlign w:val="center"/>
          </w:tcPr>
          <w:p w14:paraId="467470C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49</w:t>
            </w:r>
          </w:p>
        </w:tc>
        <w:tc>
          <w:tcPr>
            <w:tcW w:w="1160" w:type="dxa"/>
            <w:vAlign w:val="center"/>
          </w:tcPr>
          <w:p w14:paraId="7C18702A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24.2 ± 2.3</w:t>
            </w:r>
          </w:p>
        </w:tc>
        <w:tc>
          <w:tcPr>
            <w:tcW w:w="1232" w:type="dxa"/>
            <w:vAlign w:val="center"/>
          </w:tcPr>
          <w:p w14:paraId="5093F99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175.0 ± 7.4</w:t>
            </w:r>
          </w:p>
        </w:tc>
        <w:tc>
          <w:tcPr>
            <w:tcW w:w="1238" w:type="dxa"/>
            <w:vAlign w:val="center"/>
          </w:tcPr>
          <w:p w14:paraId="57DAD2E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71.1 ± 11.6</w:t>
            </w:r>
          </w:p>
        </w:tc>
        <w:tc>
          <w:tcPr>
            <w:tcW w:w="1051" w:type="dxa"/>
            <w:vAlign w:val="center"/>
          </w:tcPr>
          <w:p w14:paraId="00DA830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61.9 ± 7.7</w:t>
            </w:r>
          </w:p>
        </w:tc>
        <w:tc>
          <w:tcPr>
            <w:tcW w:w="1052" w:type="dxa"/>
            <w:vAlign w:val="center"/>
          </w:tcPr>
          <w:p w14:paraId="59E0539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3.48 ± 0.38</w:t>
            </w:r>
          </w:p>
        </w:tc>
        <w:tc>
          <w:tcPr>
            <w:tcW w:w="1324" w:type="dxa"/>
            <w:vAlign w:val="center"/>
          </w:tcPr>
          <w:p w14:paraId="0DF4AC3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0.422 ± 0.113</w:t>
            </w:r>
          </w:p>
        </w:tc>
      </w:tr>
    </w:tbl>
    <w:p w14:paraId="006204F0" w14:textId="77777777" w:rsidR="00B84E95" w:rsidRDefault="00B84E95" w:rsidP="00B84E95">
      <w:pPr>
        <w:widowControl/>
        <w:spacing w:line="480" w:lineRule="auto"/>
      </w:pPr>
    </w:p>
    <w:p w14:paraId="4B641EAA" w14:textId="77777777" w:rsidR="00B84E95" w:rsidRDefault="00B84E95" w:rsidP="00B84E95">
      <w:pPr>
        <w:widowControl/>
        <w:spacing w:line="480" w:lineRule="auto"/>
        <w:rPr>
          <w:b/>
        </w:rPr>
      </w:pPr>
      <w:r>
        <w:rPr>
          <w:rFonts w:eastAsia="Times New Roman"/>
        </w:rPr>
        <w:t>Note</w:t>
      </w:r>
      <w:r>
        <w:rPr>
          <w:rFonts w:eastAsia="Times New Roman"/>
          <w:b/>
        </w:rPr>
        <w:t>:</w:t>
      </w:r>
      <w:r>
        <w:rPr>
          <w:rFonts w:eastAsia="Times New Roman"/>
        </w:rPr>
        <w:t xml:space="preserve"> Values are presented as mean ± standard deviation.</w:t>
      </w:r>
    </w:p>
    <w:p w14:paraId="5AF9316E" w14:textId="77777777" w:rsidR="00B84E95" w:rsidRDefault="00B84E95" w:rsidP="00B84E95">
      <w:pPr>
        <w:widowControl/>
        <w:spacing w:line="480" w:lineRule="auto"/>
        <w:rPr>
          <w:b/>
        </w:rPr>
      </w:pPr>
      <w:r>
        <w:rPr>
          <w:rFonts w:eastAsia="Times New Roman"/>
        </w:rPr>
        <w:t>Age groups were defined as Teen (≤19 years) and Adult (&gt;19 years).</w:t>
      </w:r>
    </w:p>
    <w:p w14:paraId="24EA30BD" w14:textId="77777777" w:rsidR="00B84E95" w:rsidRDefault="00B84E95" w:rsidP="00B84E95">
      <w:pPr>
        <w:widowControl/>
        <w:spacing w:line="480" w:lineRule="auto"/>
        <w:rPr>
          <w:b/>
        </w:rPr>
      </w:pPr>
      <w:r>
        <w:rPr>
          <w:rFonts w:eastAsia="Times New Roman"/>
        </w:rPr>
        <w:t xml:space="preserve">OSI, osteosarcoma assessment index; LBM, lean body mass; sf_OSI, size-free OSI. </w:t>
      </w:r>
      <w:r>
        <w:rPr>
          <w:rFonts w:eastAsia="Times New Roman"/>
        </w:rPr>
        <w:br w:type="page"/>
      </w:r>
    </w:p>
    <w:p w14:paraId="475C8C17" w14:textId="77777777" w:rsidR="00B84E95" w:rsidRDefault="00B84E95" w:rsidP="00B84E95">
      <w:pPr>
        <w:widowControl/>
        <w:spacing w:line="480" w:lineRule="auto"/>
        <w:ind w:firstLine="120"/>
        <w:rPr>
          <w:b/>
        </w:rPr>
      </w:pPr>
      <w:r>
        <w:rPr>
          <w:rFonts w:eastAsia="Times New Roman"/>
          <w:b/>
        </w:rPr>
        <w:lastRenderedPageBreak/>
        <w:t>Table S2. Estimates of the scaling exponent (</w:t>
      </w:r>
      <w:r>
        <w:rPr>
          <w:rFonts w:eastAsia="Times New Roman"/>
          <w:b/>
          <w:i/>
        </w:rPr>
        <w:t>b</w:t>
      </w:r>
      <w:r>
        <w:rPr>
          <w:rFonts w:eastAsia="Times New Roman"/>
          <w:b/>
        </w:rPr>
        <w:t>) by different regression methods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3"/>
        <w:gridCol w:w="1277"/>
        <w:gridCol w:w="1430"/>
        <w:gridCol w:w="2120"/>
      </w:tblGrid>
      <w:tr w:rsidR="00B84E95" w14:paraId="608B9AFE" w14:textId="77777777" w:rsidTr="00FB6953">
        <w:trPr>
          <w:tblCellSpacing w:w="15" w:type="dxa"/>
        </w:trPr>
        <w:tc>
          <w:tcPr>
            <w:tcW w:w="1788" w:type="dxa"/>
            <w:vAlign w:val="center"/>
          </w:tcPr>
          <w:p w14:paraId="4477287F" w14:textId="77777777" w:rsidR="00B84E95" w:rsidRDefault="00B84E95" w:rsidP="00FB6953">
            <w:pPr>
              <w:widowControl/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Method</w:t>
            </w:r>
          </w:p>
        </w:tc>
        <w:tc>
          <w:tcPr>
            <w:tcW w:w="1247" w:type="dxa"/>
            <w:vAlign w:val="center"/>
          </w:tcPr>
          <w:p w14:paraId="2A595752" w14:textId="77777777" w:rsidR="00B84E95" w:rsidRDefault="00B84E95" w:rsidP="00FB6953">
            <w:pPr>
              <w:widowControl/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b estimate</w:t>
            </w:r>
          </w:p>
        </w:tc>
        <w:tc>
          <w:tcPr>
            <w:tcW w:w="1400" w:type="dxa"/>
            <w:vAlign w:val="center"/>
          </w:tcPr>
          <w:p w14:paraId="4077ADB2" w14:textId="77777777" w:rsidR="00B84E95" w:rsidRDefault="00B84E95" w:rsidP="00FB6953">
            <w:pPr>
              <w:widowControl/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95% CI</w:t>
            </w:r>
          </w:p>
        </w:tc>
        <w:tc>
          <w:tcPr>
            <w:tcW w:w="2075" w:type="dxa"/>
            <w:vAlign w:val="center"/>
          </w:tcPr>
          <w:p w14:paraId="4A4F5563" w14:textId="77777777" w:rsidR="00B84E95" w:rsidRDefault="00B84E95" w:rsidP="00FB6953">
            <w:pPr>
              <w:widowControl/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Notes</w:t>
            </w:r>
          </w:p>
        </w:tc>
      </w:tr>
      <w:tr w:rsidR="00B84E95" w14:paraId="6D3FD6FD" w14:textId="77777777" w:rsidTr="00FB6953">
        <w:trPr>
          <w:tblCellSpacing w:w="15" w:type="dxa"/>
        </w:trPr>
        <w:tc>
          <w:tcPr>
            <w:tcW w:w="1788" w:type="dxa"/>
            <w:vAlign w:val="center"/>
          </w:tcPr>
          <w:p w14:paraId="66C5EEEB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OLS</w:t>
            </w:r>
          </w:p>
        </w:tc>
        <w:tc>
          <w:tcPr>
            <w:tcW w:w="1247" w:type="dxa"/>
            <w:vAlign w:val="center"/>
          </w:tcPr>
          <w:p w14:paraId="526B95BF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0.199</w:t>
            </w:r>
          </w:p>
        </w:tc>
        <w:tc>
          <w:tcPr>
            <w:tcW w:w="1400" w:type="dxa"/>
            <w:vAlign w:val="center"/>
          </w:tcPr>
          <w:p w14:paraId="045C9B34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0.132–0.266</w:t>
            </w:r>
          </w:p>
        </w:tc>
        <w:tc>
          <w:tcPr>
            <w:tcW w:w="2075" w:type="dxa"/>
            <w:vAlign w:val="center"/>
          </w:tcPr>
          <w:p w14:paraId="6FBAD30F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Primary analysis</w:t>
            </w:r>
          </w:p>
        </w:tc>
      </w:tr>
      <w:tr w:rsidR="00B84E95" w14:paraId="107A812F" w14:textId="77777777" w:rsidTr="00FB6953">
        <w:trPr>
          <w:tblCellSpacing w:w="15" w:type="dxa"/>
        </w:trPr>
        <w:tc>
          <w:tcPr>
            <w:tcW w:w="1788" w:type="dxa"/>
            <w:vAlign w:val="center"/>
          </w:tcPr>
          <w:p w14:paraId="4527A185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Deming (ER=1)</w:t>
            </w:r>
          </w:p>
        </w:tc>
        <w:tc>
          <w:tcPr>
            <w:tcW w:w="1247" w:type="dxa"/>
            <w:vAlign w:val="center"/>
          </w:tcPr>
          <w:p w14:paraId="1C6C3DAA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0.292</w:t>
            </w:r>
          </w:p>
        </w:tc>
        <w:tc>
          <w:tcPr>
            <w:tcW w:w="1400" w:type="dxa"/>
            <w:vAlign w:val="center"/>
          </w:tcPr>
          <w:p w14:paraId="7F866E22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0.202–0.389</w:t>
            </w:r>
          </w:p>
        </w:tc>
        <w:tc>
          <w:tcPr>
            <w:tcW w:w="2075" w:type="dxa"/>
            <w:vAlign w:val="center"/>
          </w:tcPr>
          <w:p w14:paraId="633C0436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Sensitivity analysis</w:t>
            </w:r>
          </w:p>
        </w:tc>
      </w:tr>
      <w:tr w:rsidR="00B84E95" w14:paraId="4F864172" w14:textId="77777777" w:rsidTr="00FB6953">
        <w:trPr>
          <w:tblCellSpacing w:w="15" w:type="dxa"/>
        </w:trPr>
        <w:tc>
          <w:tcPr>
            <w:tcW w:w="1788" w:type="dxa"/>
            <w:vAlign w:val="center"/>
          </w:tcPr>
          <w:p w14:paraId="46BA9B53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Zero-correlation</w:t>
            </w:r>
          </w:p>
        </w:tc>
        <w:tc>
          <w:tcPr>
            <w:tcW w:w="1247" w:type="dxa"/>
            <w:vAlign w:val="center"/>
          </w:tcPr>
          <w:p w14:paraId="7FE5A247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0.199</w:t>
            </w:r>
          </w:p>
        </w:tc>
        <w:tc>
          <w:tcPr>
            <w:tcW w:w="1400" w:type="dxa"/>
            <w:vAlign w:val="center"/>
          </w:tcPr>
          <w:p w14:paraId="278F89E9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0.137–0.261</w:t>
            </w:r>
          </w:p>
        </w:tc>
        <w:tc>
          <w:tcPr>
            <w:tcW w:w="2075" w:type="dxa"/>
            <w:vAlign w:val="center"/>
          </w:tcPr>
          <w:p w14:paraId="48AA7CE5" w14:textId="77777777" w:rsidR="00B84E95" w:rsidRDefault="00B84E95" w:rsidP="00FB6953">
            <w:pPr>
              <w:widowControl/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Sensitivity analysis</w:t>
            </w:r>
          </w:p>
        </w:tc>
      </w:tr>
    </w:tbl>
    <w:p w14:paraId="6C898D99" w14:textId="77777777" w:rsidR="00B84E95" w:rsidRDefault="00B84E95" w:rsidP="00B84E95">
      <w:pPr>
        <w:widowControl/>
        <w:spacing w:line="480" w:lineRule="auto"/>
        <w:ind w:firstLine="120"/>
      </w:pPr>
    </w:p>
    <w:p w14:paraId="740A28F4" w14:textId="77777777" w:rsidR="00B84E95" w:rsidRDefault="00B84E95" w:rsidP="00B84E95">
      <w:pPr>
        <w:widowControl/>
        <w:spacing w:line="480" w:lineRule="auto"/>
        <w:rPr>
          <w:rFonts w:eastAsia="Times New Roman"/>
        </w:rPr>
      </w:pPr>
      <w:r>
        <w:rPr>
          <w:rFonts w:eastAsia="Times New Roman"/>
        </w:rPr>
        <w:t>Abbreviations: OLS = ordinary least squares regression of ln(OSI) on ln(LBM).</w:t>
      </w:r>
    </w:p>
    <w:p w14:paraId="44D21AF1" w14:textId="77777777" w:rsidR="00B84E95" w:rsidRDefault="00B84E95" w:rsidP="00B84E95">
      <w:pPr>
        <w:spacing w:line="480" w:lineRule="auto"/>
        <w:rPr>
          <w:b/>
        </w:rPr>
      </w:pPr>
      <w:r>
        <w:rPr>
          <w:rFonts w:eastAsia="Times New Roman"/>
        </w:rPr>
        <w:t xml:space="preserve">The 95% confidence interval for the OLS estimate was calculated using analytic standard errors.In contrast, 95% confidence intervals for the Deming regression and zero-correlation method estimates were obtained via 2,000 case-resampling bootstraps.The Deming regression assumed equal error variances (error ratio = 1). The zero-correlation method identifies the scaling exponent that eliminates the correlation between the size-free OSI and ln(LBM). </w:t>
      </w:r>
      <w:r>
        <w:rPr>
          <w:rFonts w:eastAsia="Times New Roman"/>
        </w:rPr>
        <w:br w:type="page"/>
      </w:r>
    </w:p>
    <w:p w14:paraId="4B606498" w14:textId="77777777" w:rsidR="00B84E95" w:rsidRDefault="00B84E95" w:rsidP="00B84E95">
      <w:pPr>
        <w:spacing w:line="480" w:lineRule="auto"/>
        <w:rPr>
          <w:b/>
        </w:rPr>
      </w:pPr>
      <w:r>
        <w:rPr>
          <w:rFonts w:eastAsia="Times New Roman"/>
          <w:b/>
        </w:rPr>
        <w:lastRenderedPageBreak/>
        <w:t>Table S4. Sport-specific reference percentiles of size-free OSI (sf_OSI).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8"/>
        <w:gridCol w:w="752"/>
        <w:gridCol w:w="351"/>
        <w:gridCol w:w="576"/>
        <w:gridCol w:w="576"/>
        <w:gridCol w:w="576"/>
        <w:gridCol w:w="576"/>
        <w:gridCol w:w="576"/>
        <w:gridCol w:w="852"/>
        <w:gridCol w:w="852"/>
        <w:gridCol w:w="852"/>
        <w:gridCol w:w="852"/>
        <w:gridCol w:w="867"/>
      </w:tblGrid>
      <w:tr w:rsidR="00B84E95" w14:paraId="1D2E3DD0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4BFFFB47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Sport</w:t>
            </w:r>
          </w:p>
        </w:tc>
        <w:tc>
          <w:tcPr>
            <w:tcW w:w="813" w:type="dxa"/>
            <w:vAlign w:val="center"/>
          </w:tcPr>
          <w:p w14:paraId="3657A763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Gender</w:t>
            </w:r>
          </w:p>
        </w:tc>
        <w:tc>
          <w:tcPr>
            <w:tcW w:w="375" w:type="dxa"/>
            <w:vAlign w:val="center"/>
          </w:tcPr>
          <w:p w14:paraId="5BBD5D93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n</w:t>
            </w:r>
          </w:p>
        </w:tc>
        <w:tc>
          <w:tcPr>
            <w:tcW w:w="621" w:type="dxa"/>
            <w:vAlign w:val="center"/>
          </w:tcPr>
          <w:p w14:paraId="0ABBBDBA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P10</w:t>
            </w:r>
          </w:p>
        </w:tc>
        <w:tc>
          <w:tcPr>
            <w:tcW w:w="621" w:type="dxa"/>
            <w:vAlign w:val="center"/>
          </w:tcPr>
          <w:p w14:paraId="5F6A3C92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P25</w:t>
            </w:r>
          </w:p>
        </w:tc>
        <w:tc>
          <w:tcPr>
            <w:tcW w:w="621" w:type="dxa"/>
            <w:vAlign w:val="center"/>
          </w:tcPr>
          <w:p w14:paraId="09A28921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P50</w:t>
            </w:r>
          </w:p>
        </w:tc>
        <w:tc>
          <w:tcPr>
            <w:tcW w:w="621" w:type="dxa"/>
            <w:vAlign w:val="center"/>
          </w:tcPr>
          <w:p w14:paraId="3B737388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P75</w:t>
            </w:r>
          </w:p>
        </w:tc>
        <w:tc>
          <w:tcPr>
            <w:tcW w:w="621" w:type="dxa"/>
            <w:vAlign w:val="center"/>
          </w:tcPr>
          <w:p w14:paraId="5723F941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P90</w:t>
            </w:r>
          </w:p>
        </w:tc>
        <w:tc>
          <w:tcPr>
            <w:tcW w:w="922" w:type="dxa"/>
            <w:vAlign w:val="center"/>
          </w:tcPr>
          <w:p w14:paraId="1A1E0C15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exp(P10)</w:t>
            </w:r>
          </w:p>
        </w:tc>
        <w:tc>
          <w:tcPr>
            <w:tcW w:w="922" w:type="dxa"/>
            <w:vAlign w:val="center"/>
          </w:tcPr>
          <w:p w14:paraId="0DC23076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exp(P25)</w:t>
            </w:r>
          </w:p>
        </w:tc>
        <w:tc>
          <w:tcPr>
            <w:tcW w:w="922" w:type="dxa"/>
            <w:vAlign w:val="center"/>
          </w:tcPr>
          <w:p w14:paraId="6DC9E67F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exp(P50)</w:t>
            </w:r>
          </w:p>
        </w:tc>
        <w:tc>
          <w:tcPr>
            <w:tcW w:w="922" w:type="dxa"/>
            <w:vAlign w:val="center"/>
          </w:tcPr>
          <w:p w14:paraId="759C88D9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exp(P75)</w:t>
            </w:r>
          </w:p>
        </w:tc>
        <w:tc>
          <w:tcPr>
            <w:tcW w:w="937" w:type="dxa"/>
            <w:vAlign w:val="center"/>
          </w:tcPr>
          <w:p w14:paraId="113AF0A2" w14:textId="77777777" w:rsidR="00B84E95" w:rsidRDefault="00B84E95" w:rsidP="00FB6953">
            <w:pPr>
              <w:ind w:firstLine="120"/>
              <w:rPr>
                <w:b/>
              </w:rPr>
            </w:pPr>
            <w:r>
              <w:rPr>
                <w:rFonts w:eastAsia="Times New Roman"/>
                <w:b/>
              </w:rPr>
              <w:t>exp(P90)</w:t>
            </w:r>
          </w:p>
        </w:tc>
      </w:tr>
      <w:tr w:rsidR="00B84E95" w14:paraId="7894F4B5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1206089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Combat</w:t>
            </w:r>
          </w:p>
        </w:tc>
        <w:tc>
          <w:tcPr>
            <w:tcW w:w="813" w:type="dxa"/>
            <w:vAlign w:val="center"/>
          </w:tcPr>
          <w:p w14:paraId="0C835867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</w:t>
            </w:r>
          </w:p>
        </w:tc>
        <w:tc>
          <w:tcPr>
            <w:tcW w:w="375" w:type="dxa"/>
            <w:vAlign w:val="center"/>
          </w:tcPr>
          <w:p w14:paraId="25E323F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621" w:type="dxa"/>
            <w:vAlign w:val="center"/>
          </w:tcPr>
          <w:p w14:paraId="15E7653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0.266</w:t>
            </w:r>
          </w:p>
        </w:tc>
        <w:tc>
          <w:tcPr>
            <w:tcW w:w="621" w:type="dxa"/>
            <w:vAlign w:val="center"/>
          </w:tcPr>
          <w:p w14:paraId="6922C87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0.284</w:t>
            </w:r>
          </w:p>
        </w:tc>
        <w:tc>
          <w:tcPr>
            <w:tcW w:w="621" w:type="dxa"/>
            <w:vAlign w:val="center"/>
          </w:tcPr>
          <w:p w14:paraId="7670929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0.435</w:t>
            </w:r>
          </w:p>
        </w:tc>
        <w:tc>
          <w:tcPr>
            <w:tcW w:w="621" w:type="dxa"/>
            <w:vAlign w:val="center"/>
          </w:tcPr>
          <w:p w14:paraId="57B5324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0.466</w:t>
            </w:r>
          </w:p>
        </w:tc>
        <w:tc>
          <w:tcPr>
            <w:tcW w:w="621" w:type="dxa"/>
            <w:vAlign w:val="center"/>
          </w:tcPr>
          <w:p w14:paraId="5D57A6B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0.510</w:t>
            </w:r>
          </w:p>
        </w:tc>
        <w:tc>
          <w:tcPr>
            <w:tcW w:w="922" w:type="dxa"/>
            <w:vAlign w:val="center"/>
          </w:tcPr>
          <w:p w14:paraId="06A28B4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1.30</w:t>
            </w:r>
          </w:p>
        </w:tc>
        <w:tc>
          <w:tcPr>
            <w:tcW w:w="922" w:type="dxa"/>
            <w:vAlign w:val="center"/>
          </w:tcPr>
          <w:p w14:paraId="24C6C8E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1.33</w:t>
            </w:r>
          </w:p>
        </w:tc>
        <w:tc>
          <w:tcPr>
            <w:tcW w:w="922" w:type="dxa"/>
            <w:vAlign w:val="center"/>
          </w:tcPr>
          <w:p w14:paraId="791583FA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1.54</w:t>
            </w:r>
          </w:p>
        </w:tc>
        <w:tc>
          <w:tcPr>
            <w:tcW w:w="922" w:type="dxa"/>
            <w:vAlign w:val="center"/>
          </w:tcPr>
          <w:p w14:paraId="49751404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1.59</w:t>
            </w:r>
          </w:p>
        </w:tc>
        <w:tc>
          <w:tcPr>
            <w:tcW w:w="937" w:type="dxa"/>
            <w:vAlign w:val="center"/>
          </w:tcPr>
          <w:p w14:paraId="2B8DC39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1.66</w:t>
            </w:r>
          </w:p>
        </w:tc>
      </w:tr>
      <w:tr w:rsidR="00B84E95" w14:paraId="679E3F0F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057CABD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Combat</w:t>
            </w:r>
          </w:p>
        </w:tc>
        <w:tc>
          <w:tcPr>
            <w:tcW w:w="813" w:type="dxa"/>
            <w:vAlign w:val="center"/>
          </w:tcPr>
          <w:p w14:paraId="1AD8C96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M</w:t>
            </w:r>
          </w:p>
        </w:tc>
        <w:tc>
          <w:tcPr>
            <w:tcW w:w="375" w:type="dxa"/>
            <w:vAlign w:val="center"/>
          </w:tcPr>
          <w:p w14:paraId="09B2F85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31</w:t>
            </w:r>
          </w:p>
        </w:tc>
        <w:tc>
          <w:tcPr>
            <w:tcW w:w="621" w:type="dxa"/>
            <w:vAlign w:val="center"/>
          </w:tcPr>
          <w:p w14:paraId="31ECFFF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0.216</w:t>
            </w:r>
          </w:p>
        </w:tc>
        <w:tc>
          <w:tcPr>
            <w:tcW w:w="621" w:type="dxa"/>
            <w:vAlign w:val="center"/>
          </w:tcPr>
          <w:p w14:paraId="6C25481A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0.251</w:t>
            </w:r>
          </w:p>
        </w:tc>
        <w:tc>
          <w:tcPr>
            <w:tcW w:w="621" w:type="dxa"/>
            <w:vAlign w:val="center"/>
          </w:tcPr>
          <w:p w14:paraId="6D4BFA5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0.309</w:t>
            </w:r>
          </w:p>
        </w:tc>
        <w:tc>
          <w:tcPr>
            <w:tcW w:w="621" w:type="dxa"/>
            <w:vAlign w:val="center"/>
          </w:tcPr>
          <w:p w14:paraId="16CECC6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0.363</w:t>
            </w:r>
          </w:p>
        </w:tc>
        <w:tc>
          <w:tcPr>
            <w:tcW w:w="621" w:type="dxa"/>
            <w:vAlign w:val="center"/>
          </w:tcPr>
          <w:p w14:paraId="1684FA5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0.396</w:t>
            </w:r>
          </w:p>
        </w:tc>
        <w:tc>
          <w:tcPr>
            <w:tcW w:w="922" w:type="dxa"/>
            <w:vAlign w:val="center"/>
          </w:tcPr>
          <w:p w14:paraId="0685A54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1.24</w:t>
            </w:r>
          </w:p>
        </w:tc>
        <w:tc>
          <w:tcPr>
            <w:tcW w:w="922" w:type="dxa"/>
            <w:vAlign w:val="center"/>
          </w:tcPr>
          <w:p w14:paraId="5022EA1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1.28</w:t>
            </w:r>
          </w:p>
        </w:tc>
        <w:tc>
          <w:tcPr>
            <w:tcW w:w="922" w:type="dxa"/>
            <w:vAlign w:val="center"/>
          </w:tcPr>
          <w:p w14:paraId="667C3964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1.36</w:t>
            </w:r>
          </w:p>
        </w:tc>
        <w:tc>
          <w:tcPr>
            <w:tcW w:w="922" w:type="dxa"/>
            <w:vAlign w:val="center"/>
          </w:tcPr>
          <w:p w14:paraId="46B2AFE2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1.44</w:t>
            </w:r>
          </w:p>
        </w:tc>
        <w:tc>
          <w:tcPr>
            <w:tcW w:w="937" w:type="dxa"/>
            <w:vAlign w:val="center"/>
          </w:tcPr>
          <w:p w14:paraId="501242E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1.49</w:t>
            </w:r>
          </w:p>
        </w:tc>
      </w:tr>
      <w:tr w:rsidR="00B84E95" w14:paraId="14BF987D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3CE60EC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Court-Jump</w:t>
            </w:r>
          </w:p>
        </w:tc>
        <w:tc>
          <w:tcPr>
            <w:tcW w:w="813" w:type="dxa"/>
            <w:vAlign w:val="center"/>
          </w:tcPr>
          <w:p w14:paraId="60D2749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</w:t>
            </w:r>
          </w:p>
        </w:tc>
        <w:tc>
          <w:tcPr>
            <w:tcW w:w="375" w:type="dxa"/>
            <w:vAlign w:val="center"/>
          </w:tcPr>
          <w:p w14:paraId="04D06FF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43</w:t>
            </w:r>
          </w:p>
        </w:tc>
        <w:tc>
          <w:tcPr>
            <w:tcW w:w="621" w:type="dxa"/>
            <w:vAlign w:val="center"/>
          </w:tcPr>
          <w:p w14:paraId="4B645B2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0.366</w:t>
            </w:r>
          </w:p>
        </w:tc>
        <w:tc>
          <w:tcPr>
            <w:tcW w:w="621" w:type="dxa"/>
            <w:vAlign w:val="center"/>
          </w:tcPr>
          <w:p w14:paraId="6408D94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0.446</w:t>
            </w:r>
          </w:p>
        </w:tc>
        <w:tc>
          <w:tcPr>
            <w:tcW w:w="621" w:type="dxa"/>
            <w:vAlign w:val="center"/>
          </w:tcPr>
          <w:p w14:paraId="42836B67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0.513</w:t>
            </w:r>
          </w:p>
        </w:tc>
        <w:tc>
          <w:tcPr>
            <w:tcW w:w="621" w:type="dxa"/>
            <w:vAlign w:val="center"/>
          </w:tcPr>
          <w:p w14:paraId="46BC319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0.591</w:t>
            </w:r>
          </w:p>
        </w:tc>
        <w:tc>
          <w:tcPr>
            <w:tcW w:w="621" w:type="dxa"/>
            <w:vAlign w:val="center"/>
          </w:tcPr>
          <w:p w14:paraId="3CC88D7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0.645</w:t>
            </w:r>
          </w:p>
        </w:tc>
        <w:tc>
          <w:tcPr>
            <w:tcW w:w="922" w:type="dxa"/>
            <w:vAlign w:val="center"/>
          </w:tcPr>
          <w:p w14:paraId="74E8970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1.44</w:t>
            </w:r>
          </w:p>
        </w:tc>
        <w:tc>
          <w:tcPr>
            <w:tcW w:w="922" w:type="dxa"/>
            <w:vAlign w:val="center"/>
          </w:tcPr>
          <w:p w14:paraId="19F6BE3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1.56</w:t>
            </w:r>
          </w:p>
        </w:tc>
        <w:tc>
          <w:tcPr>
            <w:tcW w:w="922" w:type="dxa"/>
            <w:vAlign w:val="center"/>
          </w:tcPr>
          <w:p w14:paraId="29ECE3C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1.67</w:t>
            </w:r>
          </w:p>
        </w:tc>
        <w:tc>
          <w:tcPr>
            <w:tcW w:w="922" w:type="dxa"/>
            <w:vAlign w:val="center"/>
          </w:tcPr>
          <w:p w14:paraId="7FEB3D47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1.80</w:t>
            </w:r>
          </w:p>
        </w:tc>
        <w:tc>
          <w:tcPr>
            <w:tcW w:w="937" w:type="dxa"/>
            <w:vAlign w:val="center"/>
          </w:tcPr>
          <w:p w14:paraId="7E9AD3E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1.91</w:t>
            </w:r>
          </w:p>
        </w:tc>
      </w:tr>
      <w:tr w:rsidR="00B84E95" w14:paraId="4EFE4F94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1549B1FA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Court-Jump</w:t>
            </w:r>
          </w:p>
        </w:tc>
        <w:tc>
          <w:tcPr>
            <w:tcW w:w="813" w:type="dxa"/>
            <w:vAlign w:val="center"/>
          </w:tcPr>
          <w:p w14:paraId="473D90F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M</w:t>
            </w:r>
          </w:p>
        </w:tc>
        <w:tc>
          <w:tcPr>
            <w:tcW w:w="375" w:type="dxa"/>
            <w:vAlign w:val="center"/>
          </w:tcPr>
          <w:p w14:paraId="1FF063E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33</w:t>
            </w:r>
          </w:p>
        </w:tc>
        <w:tc>
          <w:tcPr>
            <w:tcW w:w="621" w:type="dxa"/>
            <w:vAlign w:val="center"/>
          </w:tcPr>
          <w:p w14:paraId="6436340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0.312</w:t>
            </w:r>
          </w:p>
        </w:tc>
        <w:tc>
          <w:tcPr>
            <w:tcW w:w="621" w:type="dxa"/>
            <w:vAlign w:val="center"/>
          </w:tcPr>
          <w:p w14:paraId="0E7765A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0.345</w:t>
            </w:r>
          </w:p>
        </w:tc>
        <w:tc>
          <w:tcPr>
            <w:tcW w:w="621" w:type="dxa"/>
            <w:vAlign w:val="center"/>
          </w:tcPr>
          <w:p w14:paraId="1582D75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0.423</w:t>
            </w:r>
          </w:p>
        </w:tc>
        <w:tc>
          <w:tcPr>
            <w:tcW w:w="621" w:type="dxa"/>
            <w:vAlign w:val="center"/>
          </w:tcPr>
          <w:p w14:paraId="578ADB4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0.478</w:t>
            </w:r>
          </w:p>
        </w:tc>
        <w:tc>
          <w:tcPr>
            <w:tcW w:w="621" w:type="dxa"/>
            <w:vAlign w:val="center"/>
          </w:tcPr>
          <w:p w14:paraId="050AE3A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0.550</w:t>
            </w:r>
          </w:p>
        </w:tc>
        <w:tc>
          <w:tcPr>
            <w:tcW w:w="922" w:type="dxa"/>
            <w:vAlign w:val="center"/>
          </w:tcPr>
          <w:p w14:paraId="0DCC1B4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1.37</w:t>
            </w:r>
          </w:p>
        </w:tc>
        <w:tc>
          <w:tcPr>
            <w:tcW w:w="922" w:type="dxa"/>
            <w:vAlign w:val="center"/>
          </w:tcPr>
          <w:p w14:paraId="6A3ECFE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1.41</w:t>
            </w:r>
          </w:p>
        </w:tc>
        <w:tc>
          <w:tcPr>
            <w:tcW w:w="922" w:type="dxa"/>
            <w:vAlign w:val="center"/>
          </w:tcPr>
          <w:p w14:paraId="06B9ABD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1.53</w:t>
            </w:r>
          </w:p>
        </w:tc>
        <w:tc>
          <w:tcPr>
            <w:tcW w:w="922" w:type="dxa"/>
            <w:vAlign w:val="center"/>
          </w:tcPr>
          <w:p w14:paraId="1C029E1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1.61</w:t>
            </w:r>
          </w:p>
        </w:tc>
        <w:tc>
          <w:tcPr>
            <w:tcW w:w="937" w:type="dxa"/>
            <w:vAlign w:val="center"/>
          </w:tcPr>
          <w:p w14:paraId="2B78A92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1.73</w:t>
            </w:r>
          </w:p>
        </w:tc>
      </w:tr>
      <w:tr w:rsidR="00B84E95" w14:paraId="6FE0FDA1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0D3FB7C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Field-Sprint</w:t>
            </w:r>
          </w:p>
        </w:tc>
        <w:tc>
          <w:tcPr>
            <w:tcW w:w="813" w:type="dxa"/>
            <w:vAlign w:val="center"/>
          </w:tcPr>
          <w:p w14:paraId="607962E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</w:t>
            </w:r>
          </w:p>
        </w:tc>
        <w:tc>
          <w:tcPr>
            <w:tcW w:w="375" w:type="dxa"/>
            <w:vAlign w:val="center"/>
          </w:tcPr>
          <w:p w14:paraId="2BD3C7B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39</w:t>
            </w:r>
          </w:p>
        </w:tc>
        <w:tc>
          <w:tcPr>
            <w:tcW w:w="621" w:type="dxa"/>
            <w:vAlign w:val="center"/>
          </w:tcPr>
          <w:p w14:paraId="76A210E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0.289</w:t>
            </w:r>
          </w:p>
        </w:tc>
        <w:tc>
          <w:tcPr>
            <w:tcW w:w="621" w:type="dxa"/>
            <w:vAlign w:val="center"/>
          </w:tcPr>
          <w:p w14:paraId="42700C3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0.357</w:t>
            </w:r>
          </w:p>
        </w:tc>
        <w:tc>
          <w:tcPr>
            <w:tcW w:w="621" w:type="dxa"/>
            <w:vAlign w:val="center"/>
          </w:tcPr>
          <w:p w14:paraId="5F919C2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0.465</w:t>
            </w:r>
          </w:p>
        </w:tc>
        <w:tc>
          <w:tcPr>
            <w:tcW w:w="621" w:type="dxa"/>
            <w:vAlign w:val="center"/>
          </w:tcPr>
          <w:p w14:paraId="701F8B62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0.511</w:t>
            </w:r>
          </w:p>
        </w:tc>
        <w:tc>
          <w:tcPr>
            <w:tcW w:w="621" w:type="dxa"/>
            <w:vAlign w:val="center"/>
          </w:tcPr>
          <w:p w14:paraId="05330FF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0.572</w:t>
            </w:r>
          </w:p>
        </w:tc>
        <w:tc>
          <w:tcPr>
            <w:tcW w:w="922" w:type="dxa"/>
            <w:vAlign w:val="center"/>
          </w:tcPr>
          <w:p w14:paraId="12F71BD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1.34</w:t>
            </w:r>
          </w:p>
        </w:tc>
        <w:tc>
          <w:tcPr>
            <w:tcW w:w="922" w:type="dxa"/>
            <w:vAlign w:val="center"/>
          </w:tcPr>
          <w:p w14:paraId="2CF4D78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1.43</w:t>
            </w:r>
          </w:p>
        </w:tc>
        <w:tc>
          <w:tcPr>
            <w:tcW w:w="922" w:type="dxa"/>
            <w:vAlign w:val="center"/>
          </w:tcPr>
          <w:p w14:paraId="47FD6BF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1.59</w:t>
            </w:r>
          </w:p>
        </w:tc>
        <w:tc>
          <w:tcPr>
            <w:tcW w:w="922" w:type="dxa"/>
            <w:vAlign w:val="center"/>
          </w:tcPr>
          <w:p w14:paraId="60241B0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1.67</w:t>
            </w:r>
          </w:p>
        </w:tc>
        <w:tc>
          <w:tcPr>
            <w:tcW w:w="937" w:type="dxa"/>
            <w:vAlign w:val="center"/>
          </w:tcPr>
          <w:p w14:paraId="642EBBA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1.77</w:t>
            </w:r>
          </w:p>
        </w:tc>
      </w:tr>
      <w:tr w:rsidR="00B84E95" w14:paraId="08A237B5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256F0A24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Field-Sprint</w:t>
            </w:r>
          </w:p>
        </w:tc>
        <w:tc>
          <w:tcPr>
            <w:tcW w:w="813" w:type="dxa"/>
            <w:vAlign w:val="center"/>
          </w:tcPr>
          <w:p w14:paraId="2FE4DC4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M</w:t>
            </w:r>
          </w:p>
        </w:tc>
        <w:tc>
          <w:tcPr>
            <w:tcW w:w="375" w:type="dxa"/>
            <w:vAlign w:val="center"/>
          </w:tcPr>
          <w:p w14:paraId="79E3310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31</w:t>
            </w:r>
          </w:p>
        </w:tc>
        <w:tc>
          <w:tcPr>
            <w:tcW w:w="621" w:type="dxa"/>
            <w:vAlign w:val="center"/>
          </w:tcPr>
          <w:p w14:paraId="1BDDFF2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0.219</w:t>
            </w:r>
          </w:p>
        </w:tc>
        <w:tc>
          <w:tcPr>
            <w:tcW w:w="621" w:type="dxa"/>
            <w:vAlign w:val="center"/>
          </w:tcPr>
          <w:p w14:paraId="2E92CBB2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0.267</w:t>
            </w:r>
          </w:p>
        </w:tc>
        <w:tc>
          <w:tcPr>
            <w:tcW w:w="621" w:type="dxa"/>
            <w:vAlign w:val="center"/>
          </w:tcPr>
          <w:p w14:paraId="509D328C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0.340</w:t>
            </w:r>
          </w:p>
        </w:tc>
        <w:tc>
          <w:tcPr>
            <w:tcW w:w="621" w:type="dxa"/>
            <w:vAlign w:val="center"/>
          </w:tcPr>
          <w:p w14:paraId="39A8F84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0.407</w:t>
            </w:r>
          </w:p>
        </w:tc>
        <w:tc>
          <w:tcPr>
            <w:tcW w:w="621" w:type="dxa"/>
            <w:vAlign w:val="center"/>
          </w:tcPr>
          <w:p w14:paraId="2248B5D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0.462</w:t>
            </w:r>
          </w:p>
        </w:tc>
        <w:tc>
          <w:tcPr>
            <w:tcW w:w="922" w:type="dxa"/>
            <w:vAlign w:val="center"/>
          </w:tcPr>
          <w:p w14:paraId="5A741BD2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1.25</w:t>
            </w:r>
          </w:p>
        </w:tc>
        <w:tc>
          <w:tcPr>
            <w:tcW w:w="922" w:type="dxa"/>
            <w:vAlign w:val="center"/>
          </w:tcPr>
          <w:p w14:paraId="335C1BA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1.31</w:t>
            </w:r>
          </w:p>
        </w:tc>
        <w:tc>
          <w:tcPr>
            <w:tcW w:w="922" w:type="dxa"/>
            <w:vAlign w:val="center"/>
          </w:tcPr>
          <w:p w14:paraId="6F9DEA1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1.41</w:t>
            </w:r>
          </w:p>
        </w:tc>
        <w:tc>
          <w:tcPr>
            <w:tcW w:w="922" w:type="dxa"/>
            <w:vAlign w:val="center"/>
          </w:tcPr>
          <w:p w14:paraId="182ABAC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1.50</w:t>
            </w:r>
          </w:p>
        </w:tc>
        <w:tc>
          <w:tcPr>
            <w:tcW w:w="937" w:type="dxa"/>
            <w:vAlign w:val="center"/>
          </w:tcPr>
          <w:p w14:paraId="3A4BCA72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1.59</w:t>
            </w:r>
          </w:p>
        </w:tc>
      </w:tr>
      <w:tr w:rsidR="00B84E95" w14:paraId="5E22022E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523FC862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Racket-Strike</w:t>
            </w:r>
          </w:p>
        </w:tc>
        <w:tc>
          <w:tcPr>
            <w:tcW w:w="813" w:type="dxa"/>
            <w:vAlign w:val="center"/>
          </w:tcPr>
          <w:p w14:paraId="73F7493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F</w:t>
            </w:r>
          </w:p>
        </w:tc>
        <w:tc>
          <w:tcPr>
            <w:tcW w:w="375" w:type="dxa"/>
            <w:vAlign w:val="center"/>
          </w:tcPr>
          <w:p w14:paraId="70BFC4B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52</w:t>
            </w:r>
          </w:p>
        </w:tc>
        <w:tc>
          <w:tcPr>
            <w:tcW w:w="621" w:type="dxa"/>
            <w:vAlign w:val="center"/>
          </w:tcPr>
          <w:p w14:paraId="07EAEB04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0.297</w:t>
            </w:r>
          </w:p>
        </w:tc>
        <w:tc>
          <w:tcPr>
            <w:tcW w:w="621" w:type="dxa"/>
            <w:vAlign w:val="center"/>
          </w:tcPr>
          <w:p w14:paraId="5A46AB07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0.354</w:t>
            </w:r>
          </w:p>
        </w:tc>
        <w:tc>
          <w:tcPr>
            <w:tcW w:w="621" w:type="dxa"/>
            <w:vAlign w:val="center"/>
          </w:tcPr>
          <w:p w14:paraId="641C1CA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0.409</w:t>
            </w:r>
          </w:p>
        </w:tc>
        <w:tc>
          <w:tcPr>
            <w:tcW w:w="621" w:type="dxa"/>
            <w:vAlign w:val="center"/>
          </w:tcPr>
          <w:p w14:paraId="25854A0E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0.501</w:t>
            </w:r>
          </w:p>
        </w:tc>
        <w:tc>
          <w:tcPr>
            <w:tcW w:w="621" w:type="dxa"/>
            <w:vAlign w:val="center"/>
          </w:tcPr>
          <w:p w14:paraId="0576C4D2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0.566</w:t>
            </w:r>
          </w:p>
        </w:tc>
        <w:tc>
          <w:tcPr>
            <w:tcW w:w="922" w:type="dxa"/>
            <w:vAlign w:val="center"/>
          </w:tcPr>
          <w:p w14:paraId="3869559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1.35</w:t>
            </w:r>
          </w:p>
        </w:tc>
        <w:tc>
          <w:tcPr>
            <w:tcW w:w="922" w:type="dxa"/>
            <w:vAlign w:val="center"/>
          </w:tcPr>
          <w:p w14:paraId="3C04C577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1.42</w:t>
            </w:r>
          </w:p>
        </w:tc>
        <w:tc>
          <w:tcPr>
            <w:tcW w:w="922" w:type="dxa"/>
            <w:vAlign w:val="center"/>
          </w:tcPr>
          <w:p w14:paraId="1E1830A3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1.51</w:t>
            </w:r>
          </w:p>
        </w:tc>
        <w:tc>
          <w:tcPr>
            <w:tcW w:w="922" w:type="dxa"/>
            <w:vAlign w:val="center"/>
          </w:tcPr>
          <w:p w14:paraId="210E9EDB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1.65</w:t>
            </w:r>
          </w:p>
        </w:tc>
        <w:tc>
          <w:tcPr>
            <w:tcW w:w="937" w:type="dxa"/>
            <w:vAlign w:val="center"/>
          </w:tcPr>
          <w:p w14:paraId="48F0EF8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1.76</w:t>
            </w:r>
          </w:p>
        </w:tc>
      </w:tr>
      <w:tr w:rsidR="00B84E95" w14:paraId="63A45B2F" w14:textId="77777777" w:rsidTr="00FB6953">
        <w:trPr>
          <w:tblCellSpacing w:w="15" w:type="dxa"/>
        </w:trPr>
        <w:tc>
          <w:tcPr>
            <w:tcW w:w="818" w:type="dxa"/>
            <w:vAlign w:val="center"/>
          </w:tcPr>
          <w:p w14:paraId="59BA8D6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Racket-Strike</w:t>
            </w:r>
          </w:p>
        </w:tc>
        <w:tc>
          <w:tcPr>
            <w:tcW w:w="813" w:type="dxa"/>
            <w:vAlign w:val="center"/>
          </w:tcPr>
          <w:p w14:paraId="64CEA6F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M</w:t>
            </w:r>
          </w:p>
        </w:tc>
        <w:tc>
          <w:tcPr>
            <w:tcW w:w="375" w:type="dxa"/>
            <w:vAlign w:val="center"/>
          </w:tcPr>
          <w:p w14:paraId="66E74A2F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58</w:t>
            </w:r>
          </w:p>
        </w:tc>
        <w:tc>
          <w:tcPr>
            <w:tcW w:w="621" w:type="dxa"/>
            <w:vAlign w:val="center"/>
          </w:tcPr>
          <w:p w14:paraId="5215D6B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0.226</w:t>
            </w:r>
          </w:p>
        </w:tc>
        <w:tc>
          <w:tcPr>
            <w:tcW w:w="621" w:type="dxa"/>
            <w:vAlign w:val="center"/>
          </w:tcPr>
          <w:p w14:paraId="2ADB556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0.303</w:t>
            </w:r>
          </w:p>
        </w:tc>
        <w:tc>
          <w:tcPr>
            <w:tcW w:w="621" w:type="dxa"/>
            <w:vAlign w:val="center"/>
          </w:tcPr>
          <w:p w14:paraId="3B67C388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0.357</w:t>
            </w:r>
          </w:p>
        </w:tc>
        <w:tc>
          <w:tcPr>
            <w:tcW w:w="621" w:type="dxa"/>
            <w:vAlign w:val="center"/>
          </w:tcPr>
          <w:p w14:paraId="16C508F5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0.441</w:t>
            </w:r>
          </w:p>
        </w:tc>
        <w:tc>
          <w:tcPr>
            <w:tcW w:w="621" w:type="dxa"/>
            <w:vAlign w:val="center"/>
          </w:tcPr>
          <w:p w14:paraId="1FF55C99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0.533</w:t>
            </w:r>
          </w:p>
        </w:tc>
        <w:tc>
          <w:tcPr>
            <w:tcW w:w="922" w:type="dxa"/>
            <w:vAlign w:val="center"/>
          </w:tcPr>
          <w:p w14:paraId="22EE18E6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1.25</w:t>
            </w:r>
          </w:p>
        </w:tc>
        <w:tc>
          <w:tcPr>
            <w:tcW w:w="922" w:type="dxa"/>
            <w:vAlign w:val="center"/>
          </w:tcPr>
          <w:p w14:paraId="233DF5B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1.35</w:t>
            </w:r>
          </w:p>
        </w:tc>
        <w:tc>
          <w:tcPr>
            <w:tcW w:w="922" w:type="dxa"/>
            <w:vAlign w:val="center"/>
          </w:tcPr>
          <w:p w14:paraId="1B073B61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1.43</w:t>
            </w:r>
          </w:p>
        </w:tc>
        <w:tc>
          <w:tcPr>
            <w:tcW w:w="922" w:type="dxa"/>
            <w:vAlign w:val="center"/>
          </w:tcPr>
          <w:p w14:paraId="7F7DB4ED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1.56</w:t>
            </w:r>
          </w:p>
        </w:tc>
        <w:tc>
          <w:tcPr>
            <w:tcW w:w="937" w:type="dxa"/>
            <w:vAlign w:val="center"/>
          </w:tcPr>
          <w:p w14:paraId="1492ED40" w14:textId="77777777" w:rsidR="00B84E95" w:rsidRDefault="00B84E95" w:rsidP="00FB6953">
            <w:pPr>
              <w:ind w:firstLine="120"/>
              <w:rPr>
                <w:rFonts w:eastAsia="Times New Roman"/>
              </w:rPr>
            </w:pPr>
            <w:r>
              <w:rPr>
                <w:rFonts w:eastAsia="Times New Roman"/>
              </w:rPr>
              <w:t>1.70</w:t>
            </w:r>
          </w:p>
        </w:tc>
      </w:tr>
    </w:tbl>
    <w:p w14:paraId="334AF6FD" w14:textId="77777777" w:rsidR="00B84E95" w:rsidRDefault="00B84E95" w:rsidP="00B84E95">
      <w:pPr>
        <w:spacing w:line="480" w:lineRule="auto"/>
        <w:ind w:firstLine="120"/>
        <w:rPr>
          <w:b/>
        </w:rPr>
      </w:pPr>
    </w:p>
    <w:p w14:paraId="5DF20460" w14:textId="77777777" w:rsidR="00B84E95" w:rsidRDefault="00B84E95" w:rsidP="00B84E95">
      <w:pPr>
        <w:widowControl/>
        <w:spacing w:line="480" w:lineRule="auto"/>
        <w:rPr>
          <w:rFonts w:eastAsia="Times New Roman"/>
        </w:rPr>
      </w:pPr>
      <w:r>
        <w:rPr>
          <w:rFonts w:eastAsia="Times New Roman"/>
        </w:rPr>
        <w:t>Values are presented as percentiles (P10–P90) on the natural logarithmic scale.</w:t>
      </w:r>
    </w:p>
    <w:p w14:paraId="289EC71F" w14:textId="77777777" w:rsidR="00B84E95" w:rsidRDefault="00B84E95" w:rsidP="00B84E95">
      <w:pPr>
        <w:widowControl/>
        <w:spacing w:line="480" w:lineRule="auto"/>
        <w:rPr>
          <w:rFonts w:eastAsia="Times New Roman"/>
        </w:rPr>
      </w:pPr>
      <w:r>
        <w:rPr>
          <w:rFonts w:eastAsia="Times New Roman"/>
        </w:rPr>
        <w:t>For ease of interpretation, the back-transformed values (exp(sf_OSI)) are also provided.</w:t>
      </w:r>
    </w:p>
    <w:p w14:paraId="6E49A77B" w14:textId="77777777" w:rsidR="00B84E95" w:rsidRDefault="00B84E95" w:rsidP="00B84E95">
      <w:pPr>
        <w:widowControl/>
        <w:spacing w:line="480" w:lineRule="auto"/>
        <w:rPr>
          <w:rFonts w:eastAsia="Times New Roman"/>
        </w:rPr>
      </w:pPr>
      <w:r>
        <w:rPr>
          <w:rFonts w:eastAsia="Times New Roman"/>
        </w:rPr>
        <w:t>sf_OSI = ln(OSI) − 0.199 × ln(LBM).</w:t>
      </w:r>
    </w:p>
    <w:p w14:paraId="76C71223" w14:textId="1AAB14DE" w:rsidR="00EB4A2D" w:rsidRDefault="00B84E95" w:rsidP="00B84E95">
      <w:r>
        <w:rPr>
          <w:rFonts w:eastAsia="Times New Roman"/>
        </w:rPr>
        <w:t>Percentiles are expressed on a logarithmic (ln) scale, and the corresponding exponential (exp) values are shown to facilitate interpretation.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E95"/>
    <w:rsid w:val="005C0D39"/>
    <w:rsid w:val="0070406C"/>
    <w:rsid w:val="00724754"/>
    <w:rsid w:val="00B84E95"/>
    <w:rsid w:val="00C321FA"/>
    <w:rsid w:val="00CC4535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8B88"/>
  <w15:chartTrackingRefBased/>
  <w15:docId w15:val="{EE1EBD95-5547-47D8-A63A-F080331C4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E95"/>
    <w:pPr>
      <w:widowControl w:val="0"/>
      <w:spacing w:after="0" w:line="240" w:lineRule="auto"/>
    </w:pPr>
    <w:rPr>
      <w:rFonts w:ascii="Times New Roman" w:eastAsia="MS Mincho" w:hAnsi="Times New Roman" w:cs="Times New Roman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E95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E95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E95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E95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E95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E95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E95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E95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E95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E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E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E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E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E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E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E95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B84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E95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84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E95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B84E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E95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B84E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9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E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E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373</Words>
  <Characters>2206</Characters>
  <Application>Microsoft Office Word</Application>
  <DocSecurity>0</DocSecurity>
  <Lines>66</Lines>
  <Paragraphs>40</Paragraphs>
  <ScaleCrop>false</ScaleCrop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2026-01-08T16:00:00Z</dcterms:created>
  <dcterms:modified xsi:type="dcterms:W3CDTF">2026-01-08T16:00:00Z</dcterms:modified>
</cp:coreProperties>
</file>