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12DC" w:rsidRPr="00F9779B" w:rsidRDefault="006404D1" w:rsidP="00FC12DC">
      <w:pPr>
        <w:spacing w:line="360" w:lineRule="auto"/>
        <w:jc w:val="both"/>
        <w:rPr>
          <w:rFonts w:ascii="Times New Roman" w:hAnsi="Times New Roman" w:cs="Times New Roman"/>
        </w:rPr>
      </w:pPr>
      <w:r w:rsidRPr="004A05D4">
        <w:rPr>
          <w:rFonts w:ascii="Times New Roman" w:hAnsi="Times New Roman" w:cs="Times New Roman"/>
          <w:b/>
        </w:rPr>
        <w:t>Supplementary Table S</w:t>
      </w:r>
      <w:r>
        <w:rPr>
          <w:rFonts w:ascii="Times New Roman" w:hAnsi="Times New Roman" w:cs="Times New Roman"/>
          <w:b/>
        </w:rPr>
        <w:t>2</w:t>
      </w:r>
      <w:r>
        <w:rPr>
          <w:rFonts w:ascii="Times New Roman" w:hAnsi="Times New Roman" w:cs="Times New Roman"/>
        </w:rPr>
        <w:t xml:space="preserve"> </w:t>
      </w:r>
      <w:r w:rsidR="00FC12DC">
        <w:rPr>
          <w:rFonts w:ascii="Times New Roman" w:hAnsi="Times New Roman" w:cs="Times New Roman"/>
        </w:rPr>
        <w:t xml:space="preserve">Binding affinity, amino acid interactions of selected molecules against the MYC gene (pdb id: 2W7X)  </w:t>
      </w:r>
    </w:p>
    <w:tbl>
      <w:tblPr>
        <w:tblStyle w:val="TableGrid"/>
        <w:tblpPr w:leftFromText="180" w:rightFromText="180" w:vertAnchor="page" w:horzAnchor="margin" w:tblpY="2129"/>
        <w:tblW w:w="14245" w:type="dxa"/>
        <w:tblLayout w:type="fixed"/>
        <w:tblLook w:val="04A0"/>
      </w:tblPr>
      <w:tblGrid>
        <w:gridCol w:w="1980"/>
        <w:gridCol w:w="2268"/>
        <w:gridCol w:w="3118"/>
        <w:gridCol w:w="3119"/>
        <w:gridCol w:w="3760"/>
      </w:tblGrid>
      <w:tr w:rsidR="00FC12DC" w:rsidRPr="005E4143" w:rsidTr="006404D1">
        <w:trPr>
          <w:trHeight w:val="685"/>
        </w:trPr>
        <w:tc>
          <w:tcPr>
            <w:tcW w:w="1980" w:type="dxa"/>
            <w:vMerge w:val="restart"/>
            <w:tcBorders>
              <w:left w:val="nil"/>
              <w:bottom w:val="nil"/>
              <w:right w:val="nil"/>
            </w:tcBorders>
            <w:vAlign w:val="center"/>
          </w:tcPr>
          <w:p w:rsidR="00FC12DC" w:rsidRPr="006404D1" w:rsidRDefault="00FC12DC" w:rsidP="00970C7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6404D1">
              <w:rPr>
                <w:rFonts w:ascii="Times New Roman" w:hAnsi="Times New Roman" w:cs="Times New Roman"/>
                <w:b/>
              </w:rPr>
              <w:t>Compound</w:t>
            </w:r>
          </w:p>
        </w:tc>
        <w:tc>
          <w:tcPr>
            <w:tcW w:w="12265" w:type="dxa"/>
            <w:gridSpan w:val="4"/>
            <w:tcBorders>
              <w:left w:val="nil"/>
              <w:bottom w:val="nil"/>
              <w:right w:val="nil"/>
            </w:tcBorders>
            <w:vAlign w:val="center"/>
          </w:tcPr>
          <w:p w:rsidR="00FC12DC" w:rsidRPr="006404D1" w:rsidRDefault="00FC12DC" w:rsidP="00970C7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6404D1">
              <w:rPr>
                <w:rFonts w:ascii="Times New Roman" w:hAnsi="Times New Roman" w:cs="Times New Roman"/>
                <w:b/>
              </w:rPr>
              <w:t xml:space="preserve">MYC Gene (pdb:2W7X) Amino acid interactions, Active Chain is A.Co-crystallised ligand is </w:t>
            </w:r>
            <w:r w:rsidRPr="006404D1">
              <w:rPr>
                <w:rFonts w:ascii="Times New Roman" w:hAnsi="Times New Roman" w:cs="Times New Roman"/>
                <w:b/>
                <w:color w:val="000000" w:themeColor="text1"/>
              </w:rPr>
              <w:t>D1A</w:t>
            </w:r>
          </w:p>
        </w:tc>
      </w:tr>
      <w:tr w:rsidR="00FC12DC" w:rsidRPr="005E4143" w:rsidTr="006404D1">
        <w:trPr>
          <w:trHeight w:val="874"/>
        </w:trPr>
        <w:tc>
          <w:tcPr>
            <w:tcW w:w="198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FC12DC" w:rsidRPr="006404D1" w:rsidRDefault="00FC12DC" w:rsidP="00970C7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FC12DC" w:rsidRPr="006404D1" w:rsidRDefault="00FC12DC" w:rsidP="00970C7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6404D1">
              <w:rPr>
                <w:rFonts w:ascii="Times New Roman" w:hAnsi="Times New Roman" w:cs="Times New Roman"/>
                <w:b/>
              </w:rPr>
              <w:t>Affinity (kcal/mol)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FC12DC" w:rsidRPr="006404D1" w:rsidRDefault="00FC12DC" w:rsidP="00970C7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6404D1">
              <w:rPr>
                <w:rFonts w:ascii="Times New Roman" w:hAnsi="Times New Roman" w:cs="Times New Roman"/>
                <w:b/>
              </w:rPr>
              <w:t>Hydrogen bonding interactions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FC12DC" w:rsidRPr="006404D1" w:rsidRDefault="00FC12DC" w:rsidP="00970C7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6404D1">
              <w:rPr>
                <w:rFonts w:ascii="Times New Roman" w:hAnsi="Times New Roman" w:cs="Times New Roman"/>
                <w:b/>
              </w:rPr>
              <w:t>Electrostatic interactions</w:t>
            </w:r>
          </w:p>
        </w:tc>
        <w:tc>
          <w:tcPr>
            <w:tcW w:w="37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FC12DC" w:rsidRPr="006404D1" w:rsidRDefault="00FC12DC" w:rsidP="00970C72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6404D1">
              <w:rPr>
                <w:rFonts w:ascii="Times New Roman" w:hAnsi="Times New Roman" w:cs="Times New Roman"/>
                <w:b/>
              </w:rPr>
              <w:t>Hydrophobic interactions</w:t>
            </w:r>
          </w:p>
        </w:tc>
      </w:tr>
      <w:tr w:rsidR="00FC12DC" w:rsidRPr="005E4143" w:rsidTr="006404D1">
        <w:trPr>
          <w:trHeight w:val="548"/>
        </w:trPr>
        <w:tc>
          <w:tcPr>
            <w:tcW w:w="1980" w:type="dxa"/>
            <w:tcBorders>
              <w:left w:val="nil"/>
              <w:bottom w:val="nil"/>
              <w:right w:val="nil"/>
            </w:tcBorders>
            <w:vAlign w:val="center"/>
          </w:tcPr>
          <w:p w:rsidR="00FC12DC" w:rsidRPr="005E4143" w:rsidRDefault="00FC12DC" w:rsidP="00970C7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10a</w:t>
            </w:r>
          </w:p>
        </w:tc>
        <w:tc>
          <w:tcPr>
            <w:tcW w:w="2268" w:type="dxa"/>
            <w:tcBorders>
              <w:left w:val="nil"/>
              <w:bottom w:val="nil"/>
              <w:right w:val="nil"/>
            </w:tcBorders>
            <w:vAlign w:val="center"/>
          </w:tcPr>
          <w:p w:rsidR="00FC12DC" w:rsidRPr="005E4143" w:rsidRDefault="00FC12DC" w:rsidP="00970C7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B7D33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10.7</w:t>
            </w:r>
          </w:p>
        </w:tc>
        <w:tc>
          <w:tcPr>
            <w:tcW w:w="3118" w:type="dxa"/>
            <w:tcBorders>
              <w:left w:val="nil"/>
              <w:bottom w:val="nil"/>
              <w:right w:val="nil"/>
            </w:tcBorders>
            <w:vAlign w:val="center"/>
          </w:tcPr>
          <w:p w:rsidR="00FC12DC" w:rsidRPr="005E4143" w:rsidRDefault="00FC12DC" w:rsidP="00970C7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ALA230</w:t>
            </w:r>
          </w:p>
        </w:tc>
        <w:tc>
          <w:tcPr>
            <w:tcW w:w="3119" w:type="dxa"/>
            <w:tcBorders>
              <w:left w:val="nil"/>
              <w:bottom w:val="nil"/>
              <w:right w:val="nil"/>
            </w:tcBorders>
            <w:vAlign w:val="center"/>
          </w:tcPr>
          <w:p w:rsidR="00FC12DC" w:rsidRPr="005E4143" w:rsidRDefault="00FC12DC" w:rsidP="00970C7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GLU351</w:t>
            </w:r>
          </w:p>
        </w:tc>
        <w:tc>
          <w:tcPr>
            <w:tcW w:w="3760" w:type="dxa"/>
            <w:tcBorders>
              <w:left w:val="nil"/>
              <w:bottom w:val="nil"/>
              <w:right w:val="nil"/>
            </w:tcBorders>
            <w:vAlign w:val="center"/>
          </w:tcPr>
          <w:p w:rsidR="00FC12DC" w:rsidRPr="005E4143" w:rsidRDefault="00FC12DC" w:rsidP="00970C7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PHE310, </w:t>
            </w:r>
            <w:r w:rsidRPr="00F21EBE">
              <w:rPr>
                <w:rFonts w:ascii="Times New Roman" w:hAnsi="Times New Roman" w:cs="Times New Roman"/>
                <w:highlight w:val="yellow"/>
              </w:rPr>
              <w:t>VAL234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Pr="00F21EBE">
              <w:rPr>
                <w:rFonts w:ascii="Times New Roman" w:hAnsi="Times New Roman" w:cs="Times New Roman"/>
                <w:highlight w:val="yellow"/>
              </w:rPr>
              <w:t>LEU354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Pr="00F21EBE">
              <w:rPr>
                <w:rFonts w:ascii="Times New Roman" w:hAnsi="Times New Roman" w:cs="Times New Roman"/>
                <w:highlight w:val="yellow"/>
              </w:rPr>
              <w:t>LYS249</w:t>
            </w:r>
            <w:r>
              <w:rPr>
                <w:rFonts w:ascii="Times New Roman" w:hAnsi="Times New Roman" w:cs="Times New Roman"/>
              </w:rPr>
              <w:t>, ILE299</w:t>
            </w:r>
          </w:p>
        </w:tc>
      </w:tr>
      <w:tr w:rsidR="00FC12DC" w:rsidRPr="00FC12DC" w:rsidTr="006404D1">
        <w:trPr>
          <w:trHeight w:val="548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12DC" w:rsidRPr="005E4143" w:rsidRDefault="00FC12DC" w:rsidP="00970C7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10b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12DC" w:rsidRPr="005E4143" w:rsidRDefault="00FC12DC" w:rsidP="00970C7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B7D33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10.6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12DC" w:rsidRPr="00582BB2" w:rsidRDefault="00FC12DC" w:rsidP="00970C72">
            <w:pPr>
              <w:spacing w:line="360" w:lineRule="auto"/>
              <w:jc w:val="center"/>
              <w:rPr>
                <w:rFonts w:ascii="Times New Roman" w:hAnsi="Times New Roman" w:cs="Times New Roman"/>
                <w:lang w:val="de-DE"/>
              </w:rPr>
            </w:pPr>
            <w:r>
              <w:rPr>
                <w:rFonts w:ascii="Times New Roman" w:hAnsi="Times New Roman" w:cs="Times New Roman"/>
                <w:lang w:val="de-DE"/>
              </w:rPr>
              <w:t>ALA230, GLY229, THR367, GLU308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12DC" w:rsidRPr="005E4143" w:rsidRDefault="00FC12DC" w:rsidP="00970C7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LYS349, SER228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12DC" w:rsidRPr="00F21EBE" w:rsidRDefault="00FC12DC" w:rsidP="00970C72">
            <w:pPr>
              <w:spacing w:line="360" w:lineRule="auto"/>
              <w:jc w:val="center"/>
              <w:rPr>
                <w:rFonts w:ascii="Times New Roman" w:hAnsi="Times New Roman" w:cs="Times New Roman"/>
                <w:lang w:val="de-DE"/>
              </w:rPr>
            </w:pPr>
            <w:r w:rsidRPr="00F21EBE">
              <w:rPr>
                <w:rFonts w:ascii="Times New Roman" w:hAnsi="Times New Roman" w:cs="Times New Roman"/>
                <w:lang w:val="de-DE"/>
              </w:rPr>
              <w:t xml:space="preserve">LEU226, LEU254, </w:t>
            </w:r>
            <w:r w:rsidRPr="00F21EBE">
              <w:rPr>
                <w:rFonts w:ascii="Times New Roman" w:hAnsi="Times New Roman" w:cs="Times New Roman"/>
                <w:highlight w:val="yellow"/>
                <w:lang w:val="de-DE"/>
              </w:rPr>
              <w:t>ALA247</w:t>
            </w:r>
            <w:r w:rsidRPr="00F21EBE">
              <w:rPr>
                <w:rFonts w:ascii="Times New Roman" w:hAnsi="Times New Roman" w:cs="Times New Roman"/>
                <w:lang w:val="de-DE"/>
              </w:rPr>
              <w:t xml:space="preserve">, </w:t>
            </w:r>
            <w:r w:rsidRPr="00F21EBE">
              <w:rPr>
                <w:rFonts w:ascii="Times New Roman" w:hAnsi="Times New Roman" w:cs="Times New Roman"/>
                <w:highlight w:val="yellow"/>
                <w:lang w:val="de-DE"/>
              </w:rPr>
              <w:t>VAL234,LYS249</w:t>
            </w:r>
            <w:r w:rsidRPr="00F21EBE">
              <w:rPr>
                <w:rFonts w:ascii="Times New Roman" w:hAnsi="Times New Roman" w:cs="Times New Roman"/>
                <w:lang w:val="de-DE"/>
              </w:rPr>
              <w:t>, LEU277, IL</w:t>
            </w:r>
            <w:r>
              <w:rPr>
                <w:rFonts w:ascii="Times New Roman" w:hAnsi="Times New Roman" w:cs="Times New Roman"/>
                <w:lang w:val="de-DE"/>
              </w:rPr>
              <w:t>E299</w:t>
            </w:r>
          </w:p>
        </w:tc>
      </w:tr>
      <w:tr w:rsidR="00FC12DC" w:rsidRPr="00FC12DC" w:rsidTr="006404D1">
        <w:trPr>
          <w:trHeight w:val="692"/>
        </w:trPr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12DC" w:rsidRPr="005E4143" w:rsidRDefault="00FC12DC" w:rsidP="00970C7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10c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12DC" w:rsidRPr="005E4143" w:rsidRDefault="00FC12DC" w:rsidP="00970C7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B7D33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10.6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12DC" w:rsidRPr="005E4143" w:rsidRDefault="00FC12DC" w:rsidP="00970C7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GLY307, LEU354, VAL234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12DC" w:rsidRPr="005E4143" w:rsidRDefault="00FC12DC" w:rsidP="00970C7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GLU308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12DC" w:rsidRPr="00EA27EB" w:rsidRDefault="00FC12DC" w:rsidP="00970C72">
            <w:pPr>
              <w:spacing w:line="360" w:lineRule="auto"/>
              <w:jc w:val="center"/>
              <w:rPr>
                <w:rFonts w:ascii="Times New Roman" w:hAnsi="Times New Roman" w:cs="Times New Roman"/>
                <w:lang w:val="de-DE"/>
              </w:rPr>
            </w:pPr>
            <w:r w:rsidRPr="00EA27EB">
              <w:rPr>
                <w:rFonts w:ascii="Times New Roman" w:hAnsi="Times New Roman" w:cs="Times New Roman"/>
                <w:lang w:val="de-DE"/>
              </w:rPr>
              <w:t>LEU301, LYS249, ILE299, LEU303, L</w:t>
            </w:r>
            <w:r>
              <w:rPr>
                <w:rFonts w:ascii="Times New Roman" w:hAnsi="Times New Roman" w:cs="Times New Roman"/>
                <w:lang w:val="de-DE"/>
              </w:rPr>
              <w:t xml:space="preserve">EU226, </w:t>
            </w:r>
          </w:p>
        </w:tc>
      </w:tr>
      <w:tr w:rsidR="00FC12DC" w:rsidRPr="00FC12DC" w:rsidTr="006404D1">
        <w:trPr>
          <w:trHeight w:val="692"/>
        </w:trPr>
        <w:tc>
          <w:tcPr>
            <w:tcW w:w="1980" w:type="dxa"/>
            <w:tcBorders>
              <w:top w:val="nil"/>
              <w:left w:val="nil"/>
              <w:right w:val="nil"/>
            </w:tcBorders>
            <w:vAlign w:val="center"/>
          </w:tcPr>
          <w:p w:rsidR="00FC12DC" w:rsidRPr="005E4143" w:rsidRDefault="00FC12DC" w:rsidP="00970C7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5E4143">
              <w:rPr>
                <w:rFonts w:ascii="Times New Roman" w:hAnsi="Times New Roman" w:cs="Times New Roman"/>
              </w:rPr>
              <w:t>Co-crystallized ligand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  <w:vAlign w:val="center"/>
          </w:tcPr>
          <w:p w:rsidR="00FC12DC" w:rsidRPr="005E4143" w:rsidRDefault="00FC12DC" w:rsidP="00970C7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3B7D33">
              <w:rPr>
                <w:rFonts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10.7</w:t>
            </w:r>
          </w:p>
        </w:tc>
        <w:tc>
          <w:tcPr>
            <w:tcW w:w="3118" w:type="dxa"/>
            <w:tcBorders>
              <w:top w:val="nil"/>
              <w:left w:val="nil"/>
              <w:right w:val="nil"/>
            </w:tcBorders>
            <w:vAlign w:val="center"/>
          </w:tcPr>
          <w:p w:rsidR="00FC12DC" w:rsidRPr="005E4143" w:rsidRDefault="00FC12DC" w:rsidP="00970C7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MET304, THR367, GLU237</w:t>
            </w:r>
          </w:p>
        </w:tc>
        <w:tc>
          <w:tcPr>
            <w:tcW w:w="3119" w:type="dxa"/>
            <w:tcBorders>
              <w:top w:val="nil"/>
              <w:left w:val="nil"/>
              <w:right w:val="nil"/>
            </w:tcBorders>
            <w:vAlign w:val="center"/>
          </w:tcPr>
          <w:p w:rsidR="00FC12DC" w:rsidRPr="005E4143" w:rsidRDefault="00FC12DC" w:rsidP="00970C72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GLU273</w:t>
            </w:r>
          </w:p>
        </w:tc>
        <w:tc>
          <w:tcPr>
            <w:tcW w:w="3760" w:type="dxa"/>
            <w:tcBorders>
              <w:top w:val="nil"/>
              <w:left w:val="nil"/>
              <w:right w:val="nil"/>
            </w:tcBorders>
            <w:vAlign w:val="center"/>
          </w:tcPr>
          <w:p w:rsidR="00FC12DC" w:rsidRPr="00F21EBE" w:rsidRDefault="00FC12DC" w:rsidP="00970C72">
            <w:pPr>
              <w:spacing w:line="360" w:lineRule="auto"/>
              <w:jc w:val="center"/>
              <w:rPr>
                <w:rFonts w:ascii="Times New Roman" w:hAnsi="Times New Roman" w:cs="Times New Roman"/>
                <w:lang w:val="de-DE"/>
              </w:rPr>
            </w:pPr>
            <w:r w:rsidRPr="00F21EBE">
              <w:rPr>
                <w:rFonts w:ascii="Times New Roman" w:hAnsi="Times New Roman" w:cs="Times New Roman"/>
                <w:lang w:val="de-DE"/>
              </w:rPr>
              <w:t xml:space="preserve">LEU303, </w:t>
            </w:r>
            <w:r w:rsidRPr="00F21EBE">
              <w:rPr>
                <w:rFonts w:ascii="Times New Roman" w:hAnsi="Times New Roman" w:cs="Times New Roman"/>
                <w:highlight w:val="yellow"/>
                <w:lang w:val="de-DE"/>
              </w:rPr>
              <w:t>ALA247</w:t>
            </w:r>
            <w:r w:rsidRPr="00F21EBE">
              <w:rPr>
                <w:rFonts w:ascii="Times New Roman" w:hAnsi="Times New Roman" w:cs="Times New Roman"/>
                <w:lang w:val="de-DE"/>
              </w:rPr>
              <w:t xml:space="preserve">, LEU301, </w:t>
            </w:r>
            <w:r w:rsidRPr="00F21EBE">
              <w:rPr>
                <w:rFonts w:ascii="Times New Roman" w:hAnsi="Times New Roman" w:cs="Times New Roman"/>
                <w:highlight w:val="yellow"/>
                <w:lang w:val="de-DE"/>
              </w:rPr>
              <w:t>LEU354</w:t>
            </w:r>
            <w:r w:rsidRPr="00F21EBE">
              <w:rPr>
                <w:rFonts w:ascii="Times New Roman" w:hAnsi="Times New Roman" w:cs="Times New Roman"/>
                <w:lang w:val="de-DE"/>
              </w:rPr>
              <w:t xml:space="preserve">, </w:t>
            </w:r>
            <w:r w:rsidRPr="00F21EBE">
              <w:rPr>
                <w:rFonts w:ascii="Times New Roman" w:hAnsi="Times New Roman" w:cs="Times New Roman"/>
                <w:highlight w:val="yellow"/>
                <w:lang w:val="de-DE"/>
              </w:rPr>
              <w:t>VAL234</w:t>
            </w:r>
            <w:r>
              <w:rPr>
                <w:rFonts w:ascii="Times New Roman" w:hAnsi="Times New Roman" w:cs="Times New Roman"/>
                <w:lang w:val="de-DE"/>
              </w:rPr>
              <w:t xml:space="preserve">, </w:t>
            </w:r>
            <w:r w:rsidRPr="00F21EBE">
              <w:rPr>
                <w:rFonts w:ascii="Times New Roman" w:hAnsi="Times New Roman" w:cs="Times New Roman"/>
                <w:highlight w:val="yellow"/>
                <w:lang w:val="de-DE"/>
              </w:rPr>
              <w:t>LYS249</w:t>
            </w:r>
          </w:p>
        </w:tc>
      </w:tr>
    </w:tbl>
    <w:p w:rsidR="00FC12DC" w:rsidRPr="00FC12DC" w:rsidRDefault="00FC12DC">
      <w:pPr>
        <w:rPr>
          <w:lang w:val="de-DE"/>
        </w:rPr>
      </w:pPr>
    </w:p>
    <w:sectPr w:rsidR="00FC12DC" w:rsidRPr="00FC12DC" w:rsidSect="00FC12DC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 w:grammar="clean"/>
  <w:defaultTabStop w:val="720"/>
  <w:characterSpacingControl w:val="doNotCompress"/>
  <w:compat/>
  <w:rsids>
    <w:rsidRoot w:val="00FC12DC"/>
    <w:rsid w:val="002209E3"/>
    <w:rsid w:val="005D37FB"/>
    <w:rsid w:val="006404D1"/>
    <w:rsid w:val="00FC12D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12DC"/>
  </w:style>
  <w:style w:type="paragraph" w:styleId="Heading1">
    <w:name w:val="heading 1"/>
    <w:basedOn w:val="Normal"/>
    <w:next w:val="Normal"/>
    <w:link w:val="Heading1Char"/>
    <w:uiPriority w:val="9"/>
    <w:qFormat/>
    <w:rsid w:val="00FC12D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C12D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C12D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12D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12D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12D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12D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12D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12D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C12D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C12D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C12D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12D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12D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12D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12D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12D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12D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C12D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C12D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12D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C12D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C12D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C12D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C12D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C12D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12D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12D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C12DC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59"/>
    <w:rsid w:val="00FC12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104</Words>
  <Characters>593</Characters>
  <Application>Microsoft Office Word</Application>
  <DocSecurity>0</DocSecurity>
  <Lines>4</Lines>
  <Paragraphs>1</Paragraphs>
  <ScaleCrop>false</ScaleCrop>
  <Company/>
  <LinksUpToDate>false</LinksUpToDate>
  <CharactersWithSpaces>696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Shivaling Pattanashetti</dc:creator>
  <cp:lastModifiedBy>LENOVO</cp:lastModifiedBy>
  <cp:revision>2</cp:revision>
  <dcterms:created xsi:type="dcterms:W3CDTF">2025-12-04T14:02:00Z</dcterms:created>
  <dcterms:modified xsi:type="dcterms:W3CDTF">2025-12-04T14:02:00Z</dcterms:modified>
</cp:coreProperties>
</file>