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A85" w:rsidRPr="008838B5" w:rsidRDefault="007E2A85" w:rsidP="007E2A8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8F595A">
        <w:rPr>
          <w:rFonts w:ascii="Times New Roman" w:hAnsi="Times New Roman" w:cs="Times New Roman"/>
          <w:b/>
        </w:rPr>
        <w:t xml:space="preserve">Table </w:t>
      </w:r>
      <w:proofErr w:type="gramStart"/>
      <w:r>
        <w:rPr>
          <w:rFonts w:ascii="Times New Roman" w:hAnsi="Times New Roman" w:cs="Times New Roman"/>
          <w:b/>
        </w:rPr>
        <w:t>S3</w:t>
      </w:r>
      <w:r>
        <w:rPr>
          <w:rFonts w:ascii="Times New Roman" w:hAnsi="Times New Roman" w:cs="Times New Roman"/>
        </w:rPr>
        <w:t xml:space="preserve"> .</w:t>
      </w:r>
      <w:proofErr w:type="gramEnd"/>
      <w:r>
        <w:rPr>
          <w:rFonts w:ascii="Times New Roman" w:hAnsi="Times New Roman" w:cs="Times New Roman"/>
        </w:rPr>
        <w:t xml:space="preserve"> ADMET and drug likeness properties of screened molecules</w:t>
      </w:r>
    </w:p>
    <w:tbl>
      <w:tblPr>
        <w:tblStyle w:val="TableGrid"/>
        <w:tblpPr w:leftFromText="180" w:rightFromText="180" w:vertAnchor="text" w:horzAnchor="margin" w:tblpXSpec="center" w:tblpY="166"/>
        <w:tblW w:w="9403" w:type="dxa"/>
        <w:tblLook w:val="04A0"/>
      </w:tblPr>
      <w:tblGrid>
        <w:gridCol w:w="3420"/>
        <w:gridCol w:w="1897"/>
        <w:gridCol w:w="2070"/>
        <w:gridCol w:w="2016"/>
      </w:tblGrid>
      <w:tr w:rsidR="007E2A85" w:rsidRPr="00475C31" w:rsidTr="007E2A85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75C31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75C31">
              <w:rPr>
                <w:rFonts w:ascii="Times New Roman" w:hAnsi="Times New Roman" w:cs="Times New Roman"/>
                <w:b/>
                <w:bCs/>
              </w:rPr>
              <w:t>10a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75C31">
              <w:rPr>
                <w:rFonts w:ascii="Times New Roman" w:hAnsi="Times New Roman" w:cs="Times New Roman"/>
                <w:b/>
                <w:bCs/>
              </w:rPr>
              <w:t>10b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75C31">
              <w:rPr>
                <w:rFonts w:ascii="Times New Roman" w:hAnsi="Times New Roman" w:cs="Times New Roman"/>
                <w:b/>
                <w:bCs/>
              </w:rPr>
              <w:t>10c</w:t>
            </w:r>
          </w:p>
        </w:tc>
      </w:tr>
      <w:tr w:rsidR="007E2A85" w:rsidRPr="00475C31" w:rsidTr="007E2A85">
        <w:trPr>
          <w:trHeight w:val="490"/>
        </w:trPr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Molecular Weight (MW)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524.1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554.11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602.01</w:t>
            </w:r>
          </w:p>
        </w:tc>
      </w:tr>
      <w:tr w:rsidR="007E2A85" w:rsidRPr="00475C31" w:rsidTr="007E2A85">
        <w:trPr>
          <w:trHeight w:val="619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Topological Polar Surface Area (TPSA)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80.37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89.6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80.37</w:t>
            </w:r>
          </w:p>
        </w:tc>
      </w:tr>
      <w:tr w:rsidR="007E2A85" w:rsidRPr="00475C31" w:rsidTr="007E2A85">
        <w:trPr>
          <w:trHeight w:val="517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Hydrogen Bond Donors (HBD)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2A85" w:rsidRPr="00475C31" w:rsidTr="007E2A85">
        <w:trPr>
          <w:trHeight w:val="706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Hydrogen Bond Acceptors (HBA)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7E2A85" w:rsidRPr="00475C31" w:rsidTr="007E2A85">
        <w:trPr>
          <w:trHeight w:val="465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Rotatable Bonds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7E2A85" w:rsidRPr="00475C31" w:rsidTr="007E2A85">
        <w:trPr>
          <w:trHeight w:val="488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Lipinski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Log S (ESOL)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D1D6D">
              <w:rPr>
                <w:rFonts w:ascii="Times New Roman" w:hAnsi="Times New Roman" w:cs="Times New Roman"/>
              </w:rPr>
              <w:t>-6.5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71AE4">
              <w:rPr>
                <w:rFonts w:ascii="Times New Roman" w:hAnsi="Times New Roman" w:cs="Times New Roman"/>
              </w:rPr>
              <w:t>-6.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71AE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7</w:t>
            </w:r>
            <w:r w:rsidRPr="00171AE4">
              <w:rPr>
                <w:rFonts w:ascii="Times New Roman" w:hAnsi="Times New Roman" w:cs="Times New Roman"/>
              </w:rPr>
              <w:t>.5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Log Po/w (XLOGP3)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Human Intestinal Absorption (HIA)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Caco-2 Permeability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</w:tr>
      <w:tr w:rsidR="007E2A85" w:rsidRPr="00475C31" w:rsidTr="007E2A85">
        <w:trPr>
          <w:trHeight w:val="59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 xml:space="preserve">BBB </w:t>
            </w:r>
            <w:proofErr w:type="spellStart"/>
            <w:r w:rsidRPr="00475C31">
              <w:rPr>
                <w:rFonts w:ascii="Times New Roman" w:hAnsi="Times New Roman" w:cs="Times New Roman"/>
              </w:rPr>
              <w:t>Permeant</w:t>
            </w:r>
            <w:proofErr w:type="spellEnd"/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P-</w:t>
            </w:r>
            <w:proofErr w:type="spellStart"/>
            <w:r w:rsidRPr="00475C31">
              <w:rPr>
                <w:rFonts w:ascii="Times New Roman" w:hAnsi="Times New Roman" w:cs="Times New Roman"/>
              </w:rPr>
              <w:t>gp</w:t>
            </w:r>
            <w:proofErr w:type="spellEnd"/>
            <w:r w:rsidRPr="00475C31">
              <w:rPr>
                <w:rFonts w:ascii="Times New Roman" w:hAnsi="Times New Roman" w:cs="Times New Roman"/>
              </w:rPr>
              <w:t xml:space="preserve"> Substrate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CYP2C9 Inhibitor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 inhibitor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44B61">
              <w:rPr>
                <w:rFonts w:ascii="Times New Roman" w:hAnsi="Times New Roman" w:cs="Times New Roman"/>
              </w:rPr>
              <w:t>Strong inhibitor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44B61">
              <w:rPr>
                <w:rFonts w:ascii="Times New Roman" w:hAnsi="Times New Roman" w:cs="Times New Roman"/>
              </w:rPr>
              <w:t>Strong inhibitor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CYP3A4 Inhibitor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13C78">
              <w:t>Strong inhibitor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13C78">
              <w:t>Strong inhibitor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13C78">
              <w:t>Strong inhibitor</w:t>
            </w:r>
          </w:p>
        </w:tc>
      </w:tr>
      <w:tr w:rsidR="007E2A85" w:rsidRPr="00475C31" w:rsidTr="007E2A85">
        <w:trPr>
          <w:trHeight w:val="49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75C31">
              <w:rPr>
                <w:rFonts w:ascii="Times New Roman" w:hAnsi="Times New Roman" w:cs="Times New Roman"/>
              </w:rPr>
              <w:t>hERG</w:t>
            </w:r>
            <w:proofErr w:type="spellEnd"/>
            <w:r w:rsidRPr="00475C31">
              <w:rPr>
                <w:rFonts w:ascii="Times New Roman" w:hAnsi="Times New Roman" w:cs="Times New Roman"/>
              </w:rPr>
              <w:t xml:space="preserve"> Inhibitor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 inhibitor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A5AB5">
              <w:rPr>
                <w:rFonts w:ascii="Times New Roman" w:hAnsi="Times New Roman" w:cs="Times New Roman"/>
              </w:rPr>
              <w:t>Non inhibitor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A5AB5">
              <w:rPr>
                <w:rFonts w:ascii="Times New Roman" w:hAnsi="Times New Roman" w:cs="Times New Roman"/>
              </w:rPr>
              <w:t>Non inhibitor</w:t>
            </w:r>
          </w:p>
        </w:tc>
      </w:tr>
      <w:tr w:rsidR="007E2A85" w:rsidRPr="00475C31" w:rsidTr="007E2A85">
        <w:trPr>
          <w:trHeight w:val="649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AMES Toxicity (</w:t>
            </w:r>
            <w:proofErr w:type="spellStart"/>
            <w:r w:rsidRPr="00475C31">
              <w:rPr>
                <w:rFonts w:ascii="Times New Roman" w:hAnsi="Times New Roman" w:cs="Times New Roman"/>
              </w:rPr>
              <w:t>Mutagenicity</w:t>
            </w:r>
            <w:proofErr w:type="spellEnd"/>
            <w:r w:rsidRPr="00475C3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Non mutagenic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3D3A">
              <w:rPr>
                <w:rFonts w:ascii="Times New Roman" w:hAnsi="Times New Roman" w:cs="Times New Roman"/>
              </w:rPr>
              <w:t>Non mutagenic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3D3A">
              <w:rPr>
                <w:rFonts w:ascii="Times New Roman" w:hAnsi="Times New Roman" w:cs="Times New Roman"/>
              </w:rPr>
              <w:t>Non mutagenic</w:t>
            </w:r>
          </w:p>
        </w:tc>
      </w:tr>
      <w:tr w:rsidR="007E2A85" w:rsidRPr="00475C31" w:rsidTr="007E2A85">
        <w:trPr>
          <w:trHeight w:val="542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75C31">
              <w:rPr>
                <w:rFonts w:ascii="Times New Roman" w:hAnsi="Times New Roman" w:cs="Times New Roman"/>
              </w:rPr>
              <w:t>Carcinogenicity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 risk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risk 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2A85" w:rsidRPr="00475C31" w:rsidRDefault="007E2A85" w:rsidP="007128D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 risk</w:t>
            </w:r>
          </w:p>
        </w:tc>
      </w:tr>
    </w:tbl>
    <w:p w:rsidR="007E2A85" w:rsidRDefault="007E2A85" w:rsidP="007E2A85">
      <w:pPr>
        <w:tabs>
          <w:tab w:val="left" w:pos="3043"/>
        </w:tabs>
        <w:rPr>
          <w:rFonts w:ascii="Times New Roman" w:hAnsi="Times New Roman" w:cs="Times New Roman"/>
          <w:lang w:val="de-DE"/>
        </w:rPr>
        <w:sectPr w:rsidR="007E2A85" w:rsidSect="00541B2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A31785" w:rsidRDefault="00A31785"/>
    <w:sectPr w:rsidR="00A31785" w:rsidSect="00BF23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7E2A85"/>
    <w:rsid w:val="001C3A10"/>
    <w:rsid w:val="007E2A85"/>
    <w:rsid w:val="00A31785"/>
    <w:rsid w:val="00BF2341"/>
    <w:rsid w:val="00D06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A85"/>
    <w:pPr>
      <w:spacing w:after="160" w:line="278" w:lineRule="auto"/>
    </w:pPr>
    <w:rPr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2A85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2025-12-04T14:12:00Z</dcterms:created>
  <dcterms:modified xsi:type="dcterms:W3CDTF">2025-12-04T14:13:00Z</dcterms:modified>
</cp:coreProperties>
</file>