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B9F9" w14:textId="5B87F84C" w:rsidR="0017721B" w:rsidRDefault="005429F3" w:rsidP="00640E7B">
      <w:pPr>
        <w:rPr>
          <w:b/>
          <w:bCs/>
        </w:rPr>
      </w:pPr>
      <w:r>
        <w:rPr>
          <w:b/>
          <w:bCs/>
        </w:rPr>
        <w:t>Supplementary information</w:t>
      </w:r>
    </w:p>
    <w:p w14:paraId="04834F6D" w14:textId="77777777" w:rsidR="0017721B" w:rsidRDefault="0017721B" w:rsidP="0017721B">
      <w:pPr>
        <w:jc w:val="center"/>
        <w:rPr>
          <w:b/>
          <w:bCs/>
        </w:rPr>
      </w:pPr>
    </w:p>
    <w:p w14:paraId="26FBF53B" w14:textId="77777777" w:rsidR="00070A2E" w:rsidRDefault="00070A2E" w:rsidP="00070A2E">
      <w:pPr>
        <w:spacing w:line="360" w:lineRule="auto"/>
        <w:rPr>
          <w:b/>
          <w:bCs/>
        </w:rPr>
      </w:pPr>
      <w:r>
        <w:rPr>
          <w:b/>
          <w:bCs/>
        </w:rPr>
        <w:t>Training and food marketing in the informal dairy sector increase child milk intake in Kenya</w:t>
      </w:r>
    </w:p>
    <w:p w14:paraId="3FFAD91F" w14:textId="29166150" w:rsidR="00BC4E67" w:rsidRPr="00640E7B" w:rsidRDefault="00BC4E67" w:rsidP="00BC4E67">
      <w:pPr>
        <w:spacing w:line="360" w:lineRule="auto"/>
        <w:rPr>
          <w:lang w:val="es-ES"/>
        </w:rPr>
      </w:pPr>
      <w:r w:rsidRPr="00640E7B">
        <w:rPr>
          <w:lang w:val="es-ES"/>
        </w:rPr>
        <w:t>Silvia Alonso, Jef L Leroy, Emmanuel Muunda, Moira</w:t>
      </w:r>
      <w:r w:rsidR="003F29EA" w:rsidRPr="00640E7B">
        <w:rPr>
          <w:lang w:val="es-ES"/>
        </w:rPr>
        <w:t xml:space="preserve"> Donahue</w:t>
      </w:r>
      <w:r w:rsidRPr="00640E7B">
        <w:rPr>
          <w:lang w:val="es-ES"/>
        </w:rPr>
        <w:t xml:space="preserve"> Angel, Emily Kilonzi, Giordano Palloni, Paula Dominguez-Salas, Richard Biegon, Jane Poole, Delia Grace</w:t>
      </w:r>
    </w:p>
    <w:p w14:paraId="22618FF1" w14:textId="77777777" w:rsidR="000D6840" w:rsidRPr="00640E7B" w:rsidRDefault="000D6840" w:rsidP="00BC4E67">
      <w:pPr>
        <w:spacing w:line="360" w:lineRule="auto"/>
        <w:rPr>
          <w:lang w:val="es-ES"/>
        </w:rPr>
      </w:pPr>
    </w:p>
    <w:sdt>
      <w:sdtPr>
        <w:rPr>
          <w:rFonts w:asciiTheme="minorHAnsi" w:eastAsiaTheme="minorHAnsi" w:hAnsiTheme="minorHAnsi" w:cstheme="minorBidi"/>
          <w:b w:val="0"/>
          <w:kern w:val="2"/>
          <w:szCs w:val="22"/>
          <w:lang w:val="en-GB"/>
          <w14:ligatures w14:val="standardContextual"/>
        </w:rPr>
        <w:id w:val="372275898"/>
        <w:docPartObj>
          <w:docPartGallery w:val="Table of Contents"/>
          <w:docPartUnique/>
        </w:docPartObj>
      </w:sdtPr>
      <w:sdtEndPr>
        <w:rPr>
          <w:bCs/>
          <w:noProof/>
        </w:rPr>
      </w:sdtEndPr>
      <w:sdtContent>
        <w:p w14:paraId="24C6CE60" w14:textId="7476C2B3" w:rsidR="00070A2E" w:rsidRDefault="00070A2E">
          <w:pPr>
            <w:pStyle w:val="TOCHeading"/>
          </w:pPr>
          <w:r>
            <w:t>Contents</w:t>
          </w:r>
        </w:p>
        <w:p w14:paraId="1F2E992D" w14:textId="0F90DB2D" w:rsidR="009F5F87" w:rsidRDefault="00070A2E">
          <w:pPr>
            <w:pStyle w:val="TOC2"/>
            <w:tabs>
              <w:tab w:val="left" w:pos="720"/>
              <w:tab w:val="right" w:leader="dot" w:pos="9016"/>
            </w:tabs>
            <w:rPr>
              <w:rFonts w:eastAsiaTheme="minorEastAsia"/>
              <w:noProof/>
              <w:kern w:val="2"/>
              <w:sz w:val="24"/>
              <w:szCs w:val="24"/>
              <w:lang w:val="en-GB" w:eastAsia="en-GB"/>
              <w14:ligatures w14:val="standardContextual"/>
            </w:rPr>
          </w:pPr>
          <w:r>
            <w:fldChar w:fldCharType="begin"/>
          </w:r>
          <w:r>
            <w:instrText xml:space="preserve"> TOC \o "1-3" \h \z \u </w:instrText>
          </w:r>
          <w:r>
            <w:fldChar w:fldCharType="separate"/>
          </w:r>
          <w:hyperlink w:anchor="_Toc215831301" w:history="1">
            <w:r w:rsidR="009F5F87" w:rsidRPr="009F5C6E">
              <w:rPr>
                <w:rStyle w:val="Hyperlink"/>
                <w:noProof/>
              </w:rPr>
              <w:t>1.</w:t>
            </w:r>
            <w:r w:rsidR="009F5F87">
              <w:rPr>
                <w:rFonts w:eastAsiaTheme="minorEastAsia"/>
                <w:noProof/>
                <w:kern w:val="2"/>
                <w:sz w:val="24"/>
                <w:szCs w:val="24"/>
                <w:lang w:val="en-GB" w:eastAsia="en-GB"/>
                <w14:ligatures w14:val="standardContextual"/>
              </w:rPr>
              <w:tab/>
            </w:r>
            <w:r w:rsidR="009F5F87" w:rsidRPr="009F5C6E">
              <w:rPr>
                <w:rStyle w:val="Hyperlink"/>
                <w:noProof/>
              </w:rPr>
              <w:t>Milk marketing materials</w:t>
            </w:r>
            <w:r w:rsidR="009F5F87">
              <w:rPr>
                <w:noProof/>
                <w:webHidden/>
              </w:rPr>
              <w:tab/>
            </w:r>
            <w:r w:rsidR="009F5F87">
              <w:rPr>
                <w:noProof/>
                <w:webHidden/>
              </w:rPr>
              <w:fldChar w:fldCharType="begin"/>
            </w:r>
            <w:r w:rsidR="009F5F87">
              <w:rPr>
                <w:noProof/>
                <w:webHidden/>
              </w:rPr>
              <w:instrText xml:space="preserve"> PAGEREF _Toc215831301 \h </w:instrText>
            </w:r>
            <w:r w:rsidR="009F5F87">
              <w:rPr>
                <w:noProof/>
                <w:webHidden/>
              </w:rPr>
            </w:r>
            <w:r w:rsidR="009F5F87">
              <w:rPr>
                <w:noProof/>
                <w:webHidden/>
              </w:rPr>
              <w:fldChar w:fldCharType="separate"/>
            </w:r>
            <w:r w:rsidR="009F5F87">
              <w:rPr>
                <w:noProof/>
                <w:webHidden/>
              </w:rPr>
              <w:t>2</w:t>
            </w:r>
            <w:r w:rsidR="009F5F87">
              <w:rPr>
                <w:noProof/>
                <w:webHidden/>
              </w:rPr>
              <w:fldChar w:fldCharType="end"/>
            </w:r>
          </w:hyperlink>
        </w:p>
        <w:p w14:paraId="59B711B0" w14:textId="65AC5675" w:rsidR="009F5F87" w:rsidRDefault="009F5F87">
          <w:pPr>
            <w:pStyle w:val="TOC2"/>
            <w:tabs>
              <w:tab w:val="left" w:pos="720"/>
              <w:tab w:val="right" w:leader="dot" w:pos="9016"/>
            </w:tabs>
            <w:rPr>
              <w:rFonts w:eastAsiaTheme="minorEastAsia"/>
              <w:noProof/>
              <w:kern w:val="2"/>
              <w:sz w:val="24"/>
              <w:szCs w:val="24"/>
              <w:lang w:val="en-GB" w:eastAsia="en-GB"/>
              <w14:ligatures w14:val="standardContextual"/>
            </w:rPr>
          </w:pPr>
          <w:hyperlink w:anchor="_Toc215831302" w:history="1">
            <w:r w:rsidRPr="009F5C6E">
              <w:rPr>
                <w:rStyle w:val="Hyperlink"/>
                <w:noProof/>
              </w:rPr>
              <w:t>2.</w:t>
            </w:r>
            <w:r>
              <w:rPr>
                <w:rFonts w:eastAsiaTheme="minorEastAsia"/>
                <w:noProof/>
                <w:kern w:val="2"/>
                <w:sz w:val="24"/>
                <w:szCs w:val="24"/>
                <w:lang w:val="en-GB" w:eastAsia="en-GB"/>
                <w14:ligatures w14:val="standardContextual"/>
              </w:rPr>
              <w:tab/>
            </w:r>
            <w:r w:rsidRPr="009F5C6E">
              <w:rPr>
                <w:rStyle w:val="Hyperlink"/>
                <w:noProof/>
              </w:rPr>
              <w:t>Laboratory protocols</w:t>
            </w:r>
            <w:r>
              <w:rPr>
                <w:noProof/>
                <w:webHidden/>
              </w:rPr>
              <w:tab/>
            </w:r>
            <w:r>
              <w:rPr>
                <w:noProof/>
                <w:webHidden/>
              </w:rPr>
              <w:fldChar w:fldCharType="begin"/>
            </w:r>
            <w:r>
              <w:rPr>
                <w:noProof/>
                <w:webHidden/>
              </w:rPr>
              <w:instrText xml:space="preserve"> PAGEREF _Toc215831302 \h </w:instrText>
            </w:r>
            <w:r>
              <w:rPr>
                <w:noProof/>
                <w:webHidden/>
              </w:rPr>
            </w:r>
            <w:r>
              <w:rPr>
                <w:noProof/>
                <w:webHidden/>
              </w:rPr>
              <w:fldChar w:fldCharType="separate"/>
            </w:r>
            <w:r>
              <w:rPr>
                <w:noProof/>
                <w:webHidden/>
              </w:rPr>
              <w:t>2</w:t>
            </w:r>
            <w:r>
              <w:rPr>
                <w:noProof/>
                <w:webHidden/>
              </w:rPr>
              <w:fldChar w:fldCharType="end"/>
            </w:r>
          </w:hyperlink>
        </w:p>
        <w:p w14:paraId="7637A31F" w14:textId="11497457" w:rsidR="009F5F87" w:rsidRDefault="009F5F87">
          <w:pPr>
            <w:pStyle w:val="TOC2"/>
            <w:tabs>
              <w:tab w:val="left" w:pos="720"/>
              <w:tab w:val="right" w:leader="dot" w:pos="9016"/>
            </w:tabs>
            <w:rPr>
              <w:rFonts w:eastAsiaTheme="minorEastAsia"/>
              <w:noProof/>
              <w:kern w:val="2"/>
              <w:sz w:val="24"/>
              <w:szCs w:val="24"/>
              <w:lang w:val="en-GB" w:eastAsia="en-GB"/>
              <w14:ligatures w14:val="standardContextual"/>
            </w:rPr>
          </w:pPr>
          <w:hyperlink w:anchor="_Toc215831305" w:history="1">
            <w:r w:rsidRPr="009F5C6E">
              <w:rPr>
                <w:rStyle w:val="Hyperlink"/>
                <w:noProof/>
              </w:rPr>
              <w:t>3.</w:t>
            </w:r>
            <w:r>
              <w:rPr>
                <w:rFonts w:eastAsiaTheme="minorEastAsia"/>
                <w:noProof/>
                <w:kern w:val="2"/>
                <w:sz w:val="24"/>
                <w:szCs w:val="24"/>
                <w:lang w:val="en-GB" w:eastAsia="en-GB"/>
                <w14:ligatures w14:val="standardContextual"/>
              </w:rPr>
              <w:tab/>
            </w:r>
            <w:r w:rsidRPr="009F5C6E">
              <w:rPr>
                <w:rStyle w:val="Hyperlink"/>
                <w:noProof/>
              </w:rPr>
              <w:t>Dietary intake estimation</w:t>
            </w:r>
            <w:r>
              <w:rPr>
                <w:noProof/>
                <w:webHidden/>
              </w:rPr>
              <w:tab/>
            </w:r>
            <w:r>
              <w:rPr>
                <w:noProof/>
                <w:webHidden/>
              </w:rPr>
              <w:fldChar w:fldCharType="begin"/>
            </w:r>
            <w:r>
              <w:rPr>
                <w:noProof/>
                <w:webHidden/>
              </w:rPr>
              <w:instrText xml:space="preserve"> PAGEREF _Toc215831305 \h </w:instrText>
            </w:r>
            <w:r>
              <w:rPr>
                <w:noProof/>
                <w:webHidden/>
              </w:rPr>
            </w:r>
            <w:r>
              <w:rPr>
                <w:noProof/>
                <w:webHidden/>
              </w:rPr>
              <w:fldChar w:fldCharType="separate"/>
            </w:r>
            <w:r>
              <w:rPr>
                <w:noProof/>
                <w:webHidden/>
              </w:rPr>
              <w:t>9</w:t>
            </w:r>
            <w:r>
              <w:rPr>
                <w:noProof/>
                <w:webHidden/>
              </w:rPr>
              <w:fldChar w:fldCharType="end"/>
            </w:r>
          </w:hyperlink>
        </w:p>
        <w:p w14:paraId="45DE23C8" w14:textId="2DC558F5" w:rsidR="009F5F87" w:rsidRDefault="009F5F87">
          <w:pPr>
            <w:pStyle w:val="TOC2"/>
            <w:tabs>
              <w:tab w:val="left" w:pos="720"/>
              <w:tab w:val="right" w:leader="dot" w:pos="9016"/>
            </w:tabs>
            <w:rPr>
              <w:rFonts w:eastAsiaTheme="minorEastAsia"/>
              <w:noProof/>
              <w:kern w:val="2"/>
              <w:sz w:val="24"/>
              <w:szCs w:val="24"/>
              <w:lang w:val="en-GB" w:eastAsia="en-GB"/>
              <w14:ligatures w14:val="standardContextual"/>
            </w:rPr>
          </w:pPr>
          <w:hyperlink w:anchor="_Toc215831314" w:history="1">
            <w:r w:rsidRPr="009F5C6E">
              <w:rPr>
                <w:rStyle w:val="Hyperlink"/>
                <w:noProof/>
              </w:rPr>
              <w:t>4.</w:t>
            </w:r>
            <w:r>
              <w:rPr>
                <w:rFonts w:eastAsiaTheme="minorEastAsia"/>
                <w:noProof/>
                <w:kern w:val="2"/>
                <w:sz w:val="24"/>
                <w:szCs w:val="24"/>
                <w:lang w:val="en-GB" w:eastAsia="en-GB"/>
                <w14:ligatures w14:val="standardContextual"/>
              </w:rPr>
              <w:tab/>
            </w:r>
            <w:r w:rsidRPr="009F5C6E">
              <w:rPr>
                <w:rStyle w:val="Hyperlink"/>
                <w:noProof/>
              </w:rPr>
              <w:t>Computation of covariates</w:t>
            </w:r>
            <w:r>
              <w:rPr>
                <w:noProof/>
                <w:webHidden/>
              </w:rPr>
              <w:tab/>
            </w:r>
            <w:r>
              <w:rPr>
                <w:noProof/>
                <w:webHidden/>
              </w:rPr>
              <w:fldChar w:fldCharType="begin"/>
            </w:r>
            <w:r>
              <w:rPr>
                <w:noProof/>
                <w:webHidden/>
              </w:rPr>
              <w:instrText xml:space="preserve"> PAGEREF _Toc215831314 \h </w:instrText>
            </w:r>
            <w:r>
              <w:rPr>
                <w:noProof/>
                <w:webHidden/>
              </w:rPr>
            </w:r>
            <w:r>
              <w:rPr>
                <w:noProof/>
                <w:webHidden/>
              </w:rPr>
              <w:fldChar w:fldCharType="separate"/>
            </w:r>
            <w:r>
              <w:rPr>
                <w:noProof/>
                <w:webHidden/>
              </w:rPr>
              <w:t>12</w:t>
            </w:r>
            <w:r>
              <w:rPr>
                <w:noProof/>
                <w:webHidden/>
              </w:rPr>
              <w:fldChar w:fldCharType="end"/>
            </w:r>
          </w:hyperlink>
        </w:p>
        <w:p w14:paraId="6A0E20E7" w14:textId="351FA2D1" w:rsidR="009F5F87" w:rsidRDefault="009F5F87">
          <w:pPr>
            <w:pStyle w:val="TOC2"/>
            <w:tabs>
              <w:tab w:val="left" w:pos="720"/>
              <w:tab w:val="right" w:leader="dot" w:pos="9016"/>
            </w:tabs>
            <w:rPr>
              <w:rFonts w:eastAsiaTheme="minorEastAsia"/>
              <w:noProof/>
              <w:kern w:val="2"/>
              <w:sz w:val="24"/>
              <w:szCs w:val="24"/>
              <w:lang w:val="en-GB" w:eastAsia="en-GB"/>
              <w14:ligatures w14:val="standardContextual"/>
            </w:rPr>
          </w:pPr>
          <w:hyperlink w:anchor="_Toc215831318" w:history="1">
            <w:r w:rsidRPr="009F5C6E">
              <w:rPr>
                <w:rStyle w:val="Hyperlink"/>
                <w:noProof/>
              </w:rPr>
              <w:t>5.</w:t>
            </w:r>
            <w:r>
              <w:rPr>
                <w:rFonts w:eastAsiaTheme="minorEastAsia"/>
                <w:noProof/>
                <w:kern w:val="2"/>
                <w:sz w:val="24"/>
                <w:szCs w:val="24"/>
                <w:lang w:val="en-GB" w:eastAsia="en-GB"/>
                <w14:ligatures w14:val="standardContextual"/>
              </w:rPr>
              <w:tab/>
            </w:r>
            <w:r w:rsidRPr="009F5C6E">
              <w:rPr>
                <w:rStyle w:val="Hyperlink"/>
                <w:noProof/>
              </w:rPr>
              <w:t>Lee bounds</w:t>
            </w:r>
            <w:r>
              <w:rPr>
                <w:noProof/>
                <w:webHidden/>
              </w:rPr>
              <w:tab/>
            </w:r>
            <w:r>
              <w:rPr>
                <w:noProof/>
                <w:webHidden/>
              </w:rPr>
              <w:fldChar w:fldCharType="begin"/>
            </w:r>
            <w:r>
              <w:rPr>
                <w:noProof/>
                <w:webHidden/>
              </w:rPr>
              <w:instrText xml:space="preserve"> PAGEREF _Toc215831318 \h </w:instrText>
            </w:r>
            <w:r>
              <w:rPr>
                <w:noProof/>
                <w:webHidden/>
              </w:rPr>
            </w:r>
            <w:r>
              <w:rPr>
                <w:noProof/>
                <w:webHidden/>
              </w:rPr>
              <w:fldChar w:fldCharType="separate"/>
            </w:r>
            <w:r>
              <w:rPr>
                <w:noProof/>
                <w:webHidden/>
              </w:rPr>
              <w:t>13</w:t>
            </w:r>
            <w:r>
              <w:rPr>
                <w:noProof/>
                <w:webHidden/>
              </w:rPr>
              <w:fldChar w:fldCharType="end"/>
            </w:r>
          </w:hyperlink>
        </w:p>
        <w:p w14:paraId="3273AF45" w14:textId="57C5E5A8" w:rsidR="009F5F87" w:rsidRDefault="009F5F87" w:rsidP="009F5F87">
          <w:pPr>
            <w:pStyle w:val="TOC2"/>
            <w:tabs>
              <w:tab w:val="left" w:pos="720"/>
              <w:tab w:val="right" w:leader="dot" w:pos="9016"/>
            </w:tabs>
            <w:rPr>
              <w:rFonts w:eastAsiaTheme="minorEastAsia"/>
              <w:noProof/>
              <w:kern w:val="2"/>
              <w:sz w:val="24"/>
              <w:szCs w:val="24"/>
              <w:lang w:val="en-GB" w:eastAsia="en-GB"/>
              <w14:ligatures w14:val="standardContextual"/>
            </w:rPr>
          </w:pPr>
          <w:hyperlink w:anchor="_Toc215831319" w:history="1">
            <w:r w:rsidRPr="009F5C6E">
              <w:rPr>
                <w:rStyle w:val="Hyperlink"/>
                <w:noProof/>
              </w:rPr>
              <w:t>6.</w:t>
            </w:r>
            <w:r>
              <w:rPr>
                <w:rFonts w:eastAsiaTheme="minorEastAsia"/>
                <w:noProof/>
                <w:kern w:val="2"/>
                <w:sz w:val="24"/>
                <w:szCs w:val="24"/>
                <w:lang w:val="en-GB" w:eastAsia="en-GB"/>
                <w14:ligatures w14:val="standardContextual"/>
              </w:rPr>
              <w:tab/>
            </w:r>
            <w:r w:rsidRPr="009F5C6E">
              <w:rPr>
                <w:rStyle w:val="Hyperlink"/>
                <w:noProof/>
              </w:rPr>
              <w:t>Lee bound results</w:t>
            </w:r>
            <w:r>
              <w:rPr>
                <w:noProof/>
                <w:webHidden/>
              </w:rPr>
              <w:tab/>
            </w:r>
            <w:r>
              <w:rPr>
                <w:noProof/>
                <w:webHidden/>
              </w:rPr>
              <w:fldChar w:fldCharType="begin"/>
            </w:r>
            <w:r>
              <w:rPr>
                <w:noProof/>
                <w:webHidden/>
              </w:rPr>
              <w:instrText xml:space="preserve"> PAGEREF _Toc215831319 \h </w:instrText>
            </w:r>
            <w:r>
              <w:rPr>
                <w:noProof/>
                <w:webHidden/>
              </w:rPr>
            </w:r>
            <w:r>
              <w:rPr>
                <w:noProof/>
                <w:webHidden/>
              </w:rPr>
              <w:fldChar w:fldCharType="separate"/>
            </w:r>
            <w:r>
              <w:rPr>
                <w:noProof/>
                <w:webHidden/>
              </w:rPr>
              <w:t>14</w:t>
            </w:r>
            <w:r>
              <w:rPr>
                <w:noProof/>
                <w:webHidden/>
              </w:rPr>
              <w:fldChar w:fldCharType="end"/>
            </w:r>
          </w:hyperlink>
        </w:p>
        <w:p w14:paraId="1B17CA94" w14:textId="6FE8B9D9" w:rsidR="009F5F87" w:rsidRDefault="009F5F87">
          <w:pPr>
            <w:pStyle w:val="TOC2"/>
            <w:tabs>
              <w:tab w:val="left" w:pos="720"/>
              <w:tab w:val="right" w:leader="dot" w:pos="9016"/>
            </w:tabs>
            <w:rPr>
              <w:rFonts w:eastAsiaTheme="minorEastAsia"/>
              <w:noProof/>
              <w:kern w:val="2"/>
              <w:sz w:val="24"/>
              <w:szCs w:val="24"/>
              <w:lang w:val="en-GB" w:eastAsia="en-GB"/>
              <w14:ligatures w14:val="standardContextual"/>
            </w:rPr>
          </w:pPr>
          <w:hyperlink w:anchor="_Toc215831322" w:history="1">
            <w:r w:rsidRPr="009F5C6E">
              <w:rPr>
                <w:rStyle w:val="Hyperlink"/>
                <w:noProof/>
              </w:rPr>
              <w:t>7.</w:t>
            </w:r>
            <w:r>
              <w:rPr>
                <w:rFonts w:eastAsiaTheme="minorEastAsia"/>
                <w:noProof/>
                <w:kern w:val="2"/>
                <w:sz w:val="24"/>
                <w:szCs w:val="24"/>
                <w:lang w:val="en-GB" w:eastAsia="en-GB"/>
                <w14:ligatures w14:val="standardContextual"/>
              </w:rPr>
              <w:tab/>
            </w:r>
            <w:r w:rsidRPr="009F5C6E">
              <w:rPr>
                <w:rStyle w:val="Hyperlink"/>
                <w:noProof/>
              </w:rPr>
              <w:t>Comparison of Total Bacterial counts to East Africa Standards for raw cow milk.</w:t>
            </w:r>
            <w:r>
              <w:rPr>
                <w:noProof/>
                <w:webHidden/>
              </w:rPr>
              <w:tab/>
            </w:r>
            <w:r>
              <w:rPr>
                <w:noProof/>
                <w:webHidden/>
              </w:rPr>
              <w:fldChar w:fldCharType="begin"/>
            </w:r>
            <w:r>
              <w:rPr>
                <w:noProof/>
                <w:webHidden/>
              </w:rPr>
              <w:instrText xml:space="preserve"> PAGEREF _Toc215831322 \h </w:instrText>
            </w:r>
            <w:r>
              <w:rPr>
                <w:noProof/>
                <w:webHidden/>
              </w:rPr>
            </w:r>
            <w:r>
              <w:rPr>
                <w:noProof/>
                <w:webHidden/>
              </w:rPr>
              <w:fldChar w:fldCharType="separate"/>
            </w:r>
            <w:r>
              <w:rPr>
                <w:noProof/>
                <w:webHidden/>
              </w:rPr>
              <w:t>20</w:t>
            </w:r>
            <w:r>
              <w:rPr>
                <w:noProof/>
                <w:webHidden/>
              </w:rPr>
              <w:fldChar w:fldCharType="end"/>
            </w:r>
          </w:hyperlink>
        </w:p>
        <w:p w14:paraId="7AC34171" w14:textId="6FA13417" w:rsidR="009F5F87" w:rsidRDefault="009F5F87">
          <w:pPr>
            <w:pStyle w:val="TOC2"/>
            <w:tabs>
              <w:tab w:val="left" w:pos="720"/>
              <w:tab w:val="right" w:leader="dot" w:pos="9016"/>
            </w:tabs>
            <w:rPr>
              <w:rFonts w:eastAsiaTheme="minorEastAsia"/>
              <w:noProof/>
              <w:kern w:val="2"/>
              <w:sz w:val="24"/>
              <w:szCs w:val="24"/>
              <w:lang w:val="en-GB" w:eastAsia="en-GB"/>
              <w14:ligatures w14:val="standardContextual"/>
            </w:rPr>
          </w:pPr>
          <w:hyperlink w:anchor="_Toc215831323" w:history="1">
            <w:r w:rsidRPr="009F5C6E">
              <w:rPr>
                <w:rStyle w:val="Hyperlink"/>
                <w:noProof/>
              </w:rPr>
              <w:t>8.</w:t>
            </w:r>
            <w:r>
              <w:rPr>
                <w:rFonts w:eastAsiaTheme="minorEastAsia"/>
                <w:noProof/>
                <w:kern w:val="2"/>
                <w:sz w:val="24"/>
                <w:szCs w:val="24"/>
                <w:lang w:val="en-GB" w:eastAsia="en-GB"/>
                <w14:ligatures w14:val="standardContextual"/>
              </w:rPr>
              <w:tab/>
            </w:r>
            <w:r w:rsidRPr="009F5C6E">
              <w:rPr>
                <w:rStyle w:val="Hyperlink"/>
                <w:noProof/>
              </w:rPr>
              <w:t>References</w:t>
            </w:r>
            <w:r>
              <w:rPr>
                <w:noProof/>
                <w:webHidden/>
              </w:rPr>
              <w:tab/>
            </w:r>
            <w:r>
              <w:rPr>
                <w:noProof/>
                <w:webHidden/>
              </w:rPr>
              <w:fldChar w:fldCharType="begin"/>
            </w:r>
            <w:r>
              <w:rPr>
                <w:noProof/>
                <w:webHidden/>
              </w:rPr>
              <w:instrText xml:space="preserve"> PAGEREF _Toc215831323 \h </w:instrText>
            </w:r>
            <w:r>
              <w:rPr>
                <w:noProof/>
                <w:webHidden/>
              </w:rPr>
            </w:r>
            <w:r>
              <w:rPr>
                <w:noProof/>
                <w:webHidden/>
              </w:rPr>
              <w:fldChar w:fldCharType="separate"/>
            </w:r>
            <w:r>
              <w:rPr>
                <w:noProof/>
                <w:webHidden/>
              </w:rPr>
              <w:t>21</w:t>
            </w:r>
            <w:r>
              <w:rPr>
                <w:noProof/>
                <w:webHidden/>
              </w:rPr>
              <w:fldChar w:fldCharType="end"/>
            </w:r>
          </w:hyperlink>
        </w:p>
        <w:p w14:paraId="79E7EE4C" w14:textId="2FB2764D" w:rsidR="00070A2E" w:rsidRDefault="00070A2E">
          <w:r>
            <w:rPr>
              <w:b/>
              <w:bCs/>
              <w:noProof/>
            </w:rPr>
            <w:fldChar w:fldCharType="end"/>
          </w:r>
        </w:p>
      </w:sdtContent>
    </w:sdt>
    <w:p w14:paraId="5497215D" w14:textId="77777777" w:rsidR="001F2D30" w:rsidRPr="00D57A04" w:rsidRDefault="001F2D30" w:rsidP="00145550">
      <w:pPr>
        <w:spacing w:line="240" w:lineRule="auto"/>
        <w:rPr>
          <w:b/>
          <w:bCs/>
          <w:lang w:val="es-ES"/>
        </w:rPr>
      </w:pPr>
      <w:r w:rsidRPr="00D57A04">
        <w:rPr>
          <w:b/>
          <w:bCs/>
          <w:lang w:val="es-ES"/>
        </w:rPr>
        <w:br w:type="page"/>
      </w:r>
    </w:p>
    <w:p w14:paraId="6EFCD0E5" w14:textId="77777777" w:rsidR="005429F3" w:rsidRPr="00362F2B" w:rsidRDefault="005429F3" w:rsidP="009F5F87">
      <w:pPr>
        <w:pStyle w:val="Heading2"/>
        <w:spacing w:after="120"/>
      </w:pPr>
      <w:bookmarkStart w:id="0" w:name="_Toc203131464"/>
      <w:bookmarkStart w:id="1" w:name="_Toc203337164"/>
      <w:bookmarkStart w:id="2" w:name="_Toc203131463"/>
      <w:bookmarkStart w:id="3" w:name="_Toc203337163"/>
      <w:bookmarkStart w:id="4" w:name="_Toc215831301"/>
      <w:r>
        <w:lastRenderedPageBreak/>
        <w:t>Milk marketing materials</w:t>
      </w:r>
      <w:bookmarkEnd w:id="0"/>
      <w:bookmarkEnd w:id="1"/>
      <w:bookmarkEnd w:id="4"/>
    </w:p>
    <w:p w14:paraId="73E6D122" w14:textId="77777777" w:rsidR="005429F3" w:rsidRDefault="005429F3" w:rsidP="005429F3">
      <w:pPr>
        <w:pStyle w:val="ListParagraph"/>
        <w:numPr>
          <w:ilvl w:val="1"/>
          <w:numId w:val="3"/>
        </w:numPr>
        <w:ind w:left="720"/>
      </w:pPr>
      <w:proofErr w:type="spellStart"/>
      <w:r>
        <w:t>MoreMilk</w:t>
      </w:r>
      <w:proofErr w:type="spellEnd"/>
      <w:r>
        <w:t xml:space="preserve"> campaign </w:t>
      </w:r>
      <w:hyperlink r:id="rId8" w:history="1">
        <w:r w:rsidRPr="007C5CF7">
          <w:rPr>
            <w:rStyle w:val="Hyperlink"/>
          </w:rPr>
          <w:t>logo sticker 1</w:t>
        </w:r>
      </w:hyperlink>
      <w:r>
        <w:t xml:space="preserve"> (used in all posters, dustcoat, cap and measuring jar)</w:t>
      </w:r>
    </w:p>
    <w:p w14:paraId="78F1ED93" w14:textId="77777777" w:rsidR="005429F3" w:rsidRDefault="005429F3" w:rsidP="005429F3">
      <w:pPr>
        <w:pStyle w:val="ListParagraph"/>
        <w:numPr>
          <w:ilvl w:val="1"/>
          <w:numId w:val="3"/>
        </w:numPr>
        <w:ind w:left="720"/>
      </w:pPr>
      <w:proofErr w:type="spellStart"/>
      <w:r>
        <w:t>MoreMilk</w:t>
      </w:r>
      <w:proofErr w:type="spellEnd"/>
      <w:r>
        <w:t xml:space="preserve"> campaign </w:t>
      </w:r>
      <w:hyperlink r:id="rId9" w:history="1">
        <w:r w:rsidRPr="007C5CF7">
          <w:rPr>
            <w:rStyle w:val="Hyperlink"/>
          </w:rPr>
          <w:t>logo sticker 2</w:t>
        </w:r>
      </w:hyperlink>
    </w:p>
    <w:p w14:paraId="743413B7" w14:textId="77777777" w:rsidR="005429F3" w:rsidRDefault="005429F3" w:rsidP="005429F3">
      <w:pPr>
        <w:pStyle w:val="ListParagraph"/>
        <w:numPr>
          <w:ilvl w:val="1"/>
          <w:numId w:val="3"/>
        </w:numPr>
        <w:ind w:left="720"/>
      </w:pPr>
      <w:proofErr w:type="spellStart"/>
      <w:r>
        <w:t>MoreMilk</w:t>
      </w:r>
      <w:proofErr w:type="spellEnd"/>
      <w:r>
        <w:t xml:space="preserve"> </w:t>
      </w:r>
      <w:hyperlink r:id="rId10" w:history="1">
        <w:r w:rsidRPr="007C5CF7">
          <w:rPr>
            <w:rStyle w:val="Hyperlink"/>
          </w:rPr>
          <w:t>calendar</w:t>
        </w:r>
      </w:hyperlink>
    </w:p>
    <w:p w14:paraId="0CE5424E" w14:textId="77777777" w:rsidR="005429F3" w:rsidRDefault="005429F3" w:rsidP="005429F3">
      <w:pPr>
        <w:pStyle w:val="ListParagraph"/>
        <w:numPr>
          <w:ilvl w:val="1"/>
          <w:numId w:val="3"/>
        </w:numPr>
        <w:ind w:left="720"/>
      </w:pPr>
      <w:proofErr w:type="spellStart"/>
      <w:r>
        <w:t>MoreMilk</w:t>
      </w:r>
      <w:proofErr w:type="spellEnd"/>
      <w:r>
        <w:t xml:space="preserve"> poster/sticker graduating girl (</w:t>
      </w:r>
      <w:hyperlink r:id="rId11" w:history="1">
        <w:r w:rsidRPr="00584866">
          <w:rPr>
            <w:rStyle w:val="Hyperlink"/>
          </w:rPr>
          <w:t>English</w:t>
        </w:r>
      </w:hyperlink>
      <w:r>
        <w:t xml:space="preserve"> / </w:t>
      </w:r>
      <w:hyperlink r:id="rId12" w:history="1">
        <w:r w:rsidRPr="007C5CF7">
          <w:rPr>
            <w:rStyle w:val="Hyperlink"/>
          </w:rPr>
          <w:t>Swahili</w:t>
        </w:r>
      </w:hyperlink>
      <w:r>
        <w:t>)</w:t>
      </w:r>
    </w:p>
    <w:p w14:paraId="522D5053" w14:textId="77777777" w:rsidR="005429F3" w:rsidRDefault="005429F3" w:rsidP="005429F3">
      <w:pPr>
        <w:pStyle w:val="ListParagraph"/>
        <w:numPr>
          <w:ilvl w:val="1"/>
          <w:numId w:val="3"/>
        </w:numPr>
        <w:ind w:left="720"/>
      </w:pPr>
      <w:proofErr w:type="spellStart"/>
      <w:r>
        <w:t>MoreMilk</w:t>
      </w:r>
      <w:proofErr w:type="spellEnd"/>
      <w:r>
        <w:t xml:space="preserve"> poster/sticker running kids </w:t>
      </w:r>
      <w:r w:rsidRPr="00584866">
        <w:t>(</w:t>
      </w:r>
      <w:hyperlink r:id="rId13" w:history="1">
        <w:r w:rsidRPr="00584866">
          <w:rPr>
            <w:rStyle w:val="Hyperlink"/>
          </w:rPr>
          <w:t>English</w:t>
        </w:r>
      </w:hyperlink>
      <w:r w:rsidRPr="00584866">
        <w:t xml:space="preserve"> / </w:t>
      </w:r>
      <w:hyperlink r:id="rId14" w:history="1">
        <w:r w:rsidRPr="00584866">
          <w:rPr>
            <w:rStyle w:val="Hyperlink"/>
          </w:rPr>
          <w:t>Swahili</w:t>
        </w:r>
      </w:hyperlink>
      <w:r w:rsidRPr="00584866">
        <w:t>)</w:t>
      </w:r>
    </w:p>
    <w:p w14:paraId="2F6F5D84" w14:textId="77777777" w:rsidR="005429F3" w:rsidRDefault="005429F3" w:rsidP="005429F3">
      <w:pPr>
        <w:pStyle w:val="ListParagraph"/>
        <w:numPr>
          <w:ilvl w:val="1"/>
          <w:numId w:val="3"/>
        </w:numPr>
        <w:ind w:left="720"/>
      </w:pPr>
      <w:proofErr w:type="spellStart"/>
      <w:r>
        <w:t>MoreMilk</w:t>
      </w:r>
      <w:proofErr w:type="spellEnd"/>
      <w:r>
        <w:t xml:space="preserve"> poster/sticker mama cooking (</w:t>
      </w:r>
      <w:hyperlink r:id="rId15" w:history="1">
        <w:r w:rsidRPr="007C5CF7">
          <w:rPr>
            <w:rStyle w:val="Hyperlink"/>
          </w:rPr>
          <w:t>English</w:t>
        </w:r>
      </w:hyperlink>
      <w:r>
        <w:t xml:space="preserve"> / </w:t>
      </w:r>
      <w:hyperlink r:id="rId16" w:history="1">
        <w:r w:rsidRPr="007C5CF7">
          <w:rPr>
            <w:rStyle w:val="Hyperlink"/>
          </w:rPr>
          <w:t>Swahili</w:t>
        </w:r>
      </w:hyperlink>
      <w:r>
        <w:t>)</w:t>
      </w:r>
    </w:p>
    <w:p w14:paraId="5E6350DE" w14:textId="77777777" w:rsidR="005429F3" w:rsidRDefault="005429F3" w:rsidP="005429F3">
      <w:pPr>
        <w:pStyle w:val="ListParagraph"/>
        <w:numPr>
          <w:ilvl w:val="1"/>
          <w:numId w:val="3"/>
        </w:numPr>
        <w:ind w:left="720"/>
      </w:pPr>
      <w:proofErr w:type="spellStart"/>
      <w:r>
        <w:t>MoreMilk</w:t>
      </w:r>
      <w:proofErr w:type="spellEnd"/>
      <w:r>
        <w:t xml:space="preserve"> poster/sticker vendor shop (</w:t>
      </w:r>
      <w:hyperlink r:id="rId17" w:history="1">
        <w:r w:rsidRPr="007C5CF7">
          <w:rPr>
            <w:rStyle w:val="Hyperlink"/>
          </w:rPr>
          <w:t>English</w:t>
        </w:r>
      </w:hyperlink>
      <w:r>
        <w:t xml:space="preserve"> / </w:t>
      </w:r>
      <w:hyperlink r:id="rId18" w:history="1">
        <w:r w:rsidRPr="007C5CF7">
          <w:rPr>
            <w:rStyle w:val="Hyperlink"/>
          </w:rPr>
          <w:t>Swahili</w:t>
        </w:r>
      </w:hyperlink>
      <w:r>
        <w:t>)</w:t>
      </w:r>
    </w:p>
    <w:p w14:paraId="1D31198F" w14:textId="77777777" w:rsidR="005429F3" w:rsidRDefault="005429F3" w:rsidP="005429F3"/>
    <w:p w14:paraId="65995830" w14:textId="54A6B964" w:rsidR="006066A4" w:rsidRDefault="00BC4E67" w:rsidP="00867D84">
      <w:pPr>
        <w:pStyle w:val="Heading2"/>
      </w:pPr>
      <w:bookmarkStart w:id="5" w:name="_Toc215831302"/>
      <w:r>
        <w:t>Laboratory protocols</w:t>
      </w:r>
      <w:bookmarkEnd w:id="2"/>
      <w:bookmarkEnd w:id="3"/>
      <w:bookmarkEnd w:id="5"/>
    </w:p>
    <w:p w14:paraId="21EEAAA8" w14:textId="23CFB4AE" w:rsidR="001F2D30" w:rsidRPr="00640E7B" w:rsidRDefault="004F1407" w:rsidP="009921C3">
      <w:pPr>
        <w:pStyle w:val="Heading3"/>
        <w:rPr>
          <w:bCs w:val="0"/>
        </w:rPr>
      </w:pPr>
      <w:bookmarkStart w:id="6" w:name="_Toc215831303"/>
      <w:r>
        <w:t xml:space="preserve">2.1. </w:t>
      </w:r>
      <w:r w:rsidR="00B205DE" w:rsidRPr="007511F2">
        <w:t>Aerobic Bacterial Count Standard Operating Procedure</w:t>
      </w:r>
      <w:bookmarkEnd w:id="6"/>
    </w:p>
    <w:p w14:paraId="628A5844" w14:textId="10944960" w:rsidR="001F2D30" w:rsidRPr="0088026F" w:rsidRDefault="004F1407" w:rsidP="00640E7B">
      <w:pPr>
        <w:pStyle w:val="Heading4"/>
      </w:pPr>
      <w:bookmarkStart w:id="7" w:name="_Toc187666318"/>
      <w:r>
        <w:t xml:space="preserve">2.1.1. </w:t>
      </w:r>
      <w:r w:rsidR="001F2D30" w:rsidRPr="0088026F">
        <w:t>PURPOSE/APPLICABILITY</w:t>
      </w:r>
      <w:bookmarkEnd w:id="7"/>
    </w:p>
    <w:p w14:paraId="706911C0" w14:textId="5F65E568" w:rsidR="001F2D30" w:rsidRPr="00D44477" w:rsidRDefault="001F2D30" w:rsidP="0071720C">
      <w:pPr>
        <w:spacing w:before="120" w:after="240" w:line="240" w:lineRule="auto"/>
        <w:rPr>
          <w:rFonts w:cstheme="minorHAnsi"/>
        </w:rPr>
      </w:pPr>
      <w:r w:rsidRPr="00D44477">
        <w:rPr>
          <w:rFonts w:cstheme="minorHAnsi"/>
          <w:b/>
          <w:bCs/>
        </w:rPr>
        <w:t>Purpose</w:t>
      </w:r>
      <w:r w:rsidRPr="00D44477">
        <w:rPr>
          <w:rFonts w:cstheme="minorHAnsi"/>
        </w:rPr>
        <w:t xml:space="preserve"> </w:t>
      </w:r>
    </w:p>
    <w:p w14:paraId="09DAE5EB" w14:textId="7FDF830E" w:rsidR="001F2D30" w:rsidRPr="00D44477" w:rsidRDefault="001F2D30" w:rsidP="0071720C">
      <w:pPr>
        <w:pStyle w:val="ListParagraph"/>
        <w:spacing w:before="120" w:after="240" w:line="240" w:lineRule="auto"/>
        <w:ind w:left="0"/>
        <w:rPr>
          <w:rFonts w:cstheme="minorHAnsi"/>
        </w:rPr>
      </w:pPr>
      <w:r w:rsidRPr="00D44477">
        <w:rPr>
          <w:rFonts w:cstheme="minorHAnsi"/>
        </w:rPr>
        <w:t xml:space="preserve">3M </w:t>
      </w:r>
      <w:proofErr w:type="spellStart"/>
      <w:r w:rsidRPr="00D44477">
        <w:rPr>
          <w:rFonts w:cstheme="minorHAnsi"/>
        </w:rPr>
        <w:t>Petrifilm</w:t>
      </w:r>
      <w:proofErr w:type="spellEnd"/>
      <w:r w:rsidRPr="00D44477">
        <w:rPr>
          <w:rFonts w:cstheme="minorHAnsi"/>
        </w:rPr>
        <w:t xml:space="preserve"> AC Plates are used for the enumeration of aerobic bacteria in the food and beverage industries. 3M </w:t>
      </w:r>
      <w:proofErr w:type="spellStart"/>
      <w:r w:rsidRPr="00D44477">
        <w:rPr>
          <w:rFonts w:cstheme="minorHAnsi"/>
        </w:rPr>
        <w:t>Petrifilm</w:t>
      </w:r>
      <w:proofErr w:type="spellEnd"/>
      <w:r w:rsidRPr="00D44477">
        <w:rPr>
          <w:rFonts w:cstheme="minorHAnsi"/>
        </w:rPr>
        <w:t xml:space="preserve"> AC Plate components are decontaminated though not sterilized. For further details, </w:t>
      </w:r>
      <w:r w:rsidRPr="004D2D78">
        <w:rPr>
          <w:rFonts w:cstheme="minorHAnsi"/>
        </w:rPr>
        <w:t xml:space="preserve">see </w:t>
      </w:r>
      <w:hyperlink r:id="rId19" w:history="1">
        <w:r w:rsidR="004D2D78" w:rsidRPr="004D2D78">
          <w:rPr>
            <w:rStyle w:val="Hyperlink"/>
            <w:rFonts w:cstheme="minorHAnsi"/>
            <w:sz w:val="24"/>
            <w:szCs w:val="24"/>
          </w:rPr>
          <w:t>Neogen</w:t>
        </w:r>
        <w:r w:rsidR="004D2D78" w:rsidRPr="004D2D78">
          <w:rPr>
            <w:rStyle w:val="Hyperlink"/>
            <w:rFonts w:cstheme="minorHAnsi"/>
            <w:sz w:val="24"/>
            <w:szCs w:val="24"/>
            <w:vertAlign w:val="superscript"/>
          </w:rPr>
          <w:t>®</w:t>
        </w:r>
        <w:r w:rsidR="004D2D78" w:rsidRPr="004D2D78">
          <w:rPr>
            <w:rStyle w:val="Hyperlink"/>
            <w:rFonts w:cstheme="minorHAnsi"/>
            <w:sz w:val="24"/>
            <w:szCs w:val="24"/>
          </w:rPr>
          <w:t xml:space="preserve"> (previously 3M</w:t>
        </w:r>
        <w:r w:rsidR="004D2D78" w:rsidRPr="004D2D78">
          <w:rPr>
            <w:rStyle w:val="Hyperlink"/>
            <w:rFonts w:cstheme="minorHAnsi"/>
            <w:sz w:val="24"/>
            <w:szCs w:val="24"/>
            <w:vertAlign w:val="superscript"/>
          </w:rPr>
          <w:t>™</w:t>
        </w:r>
        <w:r w:rsidR="004D2D78" w:rsidRPr="004D2D78">
          <w:rPr>
            <w:rStyle w:val="Hyperlink"/>
            <w:rFonts w:cstheme="minorHAnsi"/>
            <w:sz w:val="24"/>
            <w:szCs w:val="24"/>
          </w:rPr>
          <w:t xml:space="preserve">) </w:t>
        </w:r>
        <w:proofErr w:type="spellStart"/>
        <w:r w:rsidR="004D2D78" w:rsidRPr="004D2D78">
          <w:rPr>
            <w:rStyle w:val="Hyperlink"/>
            <w:rFonts w:cstheme="minorHAnsi"/>
            <w:sz w:val="24"/>
            <w:szCs w:val="24"/>
          </w:rPr>
          <w:t>Petrifilm</w:t>
        </w:r>
        <w:proofErr w:type="spellEnd"/>
      </w:hyperlink>
      <w:r w:rsidR="004D2D78" w:rsidRPr="004D2D78">
        <w:rPr>
          <w:rFonts w:cstheme="minorHAnsi"/>
        </w:rPr>
        <w:t xml:space="preserve"> Aerobic</w:t>
      </w:r>
      <w:r w:rsidR="004D2D78">
        <w:rPr>
          <w:rFonts w:cstheme="minorHAnsi"/>
        </w:rPr>
        <w:t xml:space="preserve"> Count.</w:t>
      </w:r>
      <w:r w:rsidRPr="00D44477">
        <w:rPr>
          <w:rFonts w:cstheme="minorHAnsi"/>
        </w:rPr>
        <w:t xml:space="preserve">  </w:t>
      </w:r>
    </w:p>
    <w:p w14:paraId="2DB322E4" w14:textId="4F6B09E7" w:rsidR="001F2D30" w:rsidRPr="00D44477" w:rsidRDefault="001F2D30" w:rsidP="0071720C">
      <w:pPr>
        <w:spacing w:before="120" w:after="240" w:line="240" w:lineRule="auto"/>
        <w:rPr>
          <w:rFonts w:cstheme="minorHAnsi"/>
          <w:b/>
          <w:bCs/>
        </w:rPr>
      </w:pPr>
      <w:r w:rsidRPr="00D44477">
        <w:rPr>
          <w:rFonts w:cstheme="minorHAnsi"/>
          <w:b/>
          <w:bCs/>
        </w:rPr>
        <w:t xml:space="preserve">3M </w:t>
      </w:r>
      <w:proofErr w:type="spellStart"/>
      <w:r w:rsidRPr="00D44477">
        <w:rPr>
          <w:rFonts w:cstheme="minorHAnsi"/>
          <w:b/>
          <w:bCs/>
        </w:rPr>
        <w:t>Petrifilm</w:t>
      </w:r>
      <w:proofErr w:type="spellEnd"/>
    </w:p>
    <w:p w14:paraId="4C4E5959" w14:textId="77777777" w:rsidR="001F2D30" w:rsidRDefault="001F2D30" w:rsidP="0071720C">
      <w:pPr>
        <w:pStyle w:val="ListParagraph"/>
        <w:spacing w:before="120" w:after="240" w:line="240" w:lineRule="auto"/>
        <w:ind w:left="0"/>
        <w:jc w:val="both"/>
        <w:rPr>
          <w:rFonts w:cstheme="minorHAnsi"/>
        </w:rPr>
      </w:pPr>
      <w:r w:rsidRPr="00D44477">
        <w:rPr>
          <w:rFonts w:cstheme="minorHAnsi"/>
        </w:rPr>
        <w:t xml:space="preserve">The 3M™ </w:t>
      </w:r>
      <w:proofErr w:type="spellStart"/>
      <w:r w:rsidRPr="00D44477">
        <w:rPr>
          <w:rFonts w:cstheme="minorHAnsi"/>
        </w:rPr>
        <w:t>Petrifilm</w:t>
      </w:r>
      <w:proofErr w:type="spellEnd"/>
      <w:r w:rsidRPr="00D44477">
        <w:rPr>
          <w:rFonts w:cstheme="minorHAnsi"/>
        </w:rPr>
        <w:t>™ Aerobic Count (AC) Plate is a sample-ready-culture medium system which contains modified Standard Methods nutrients, a cold-water-soluble gelling agent, and a tetrazolium indicator that facilitates colony enumeration.</w:t>
      </w:r>
    </w:p>
    <w:p w14:paraId="15273C5B" w14:textId="77777777" w:rsidR="00F411F5" w:rsidRDefault="00F411F5" w:rsidP="0071720C">
      <w:pPr>
        <w:pStyle w:val="ListParagraph"/>
        <w:spacing w:before="120" w:after="240" w:line="240" w:lineRule="auto"/>
        <w:ind w:left="0"/>
        <w:jc w:val="both"/>
        <w:rPr>
          <w:rFonts w:cstheme="minorHAnsi"/>
        </w:rPr>
      </w:pPr>
    </w:p>
    <w:p w14:paraId="74C680F9" w14:textId="10360AAA" w:rsidR="001F2D30" w:rsidRPr="007754B7" w:rsidRDefault="004F1407" w:rsidP="00640E7B">
      <w:pPr>
        <w:pStyle w:val="Heading4"/>
      </w:pPr>
      <w:bookmarkStart w:id="8" w:name="_Toc187666319"/>
      <w:r>
        <w:t>2.1.</w:t>
      </w:r>
      <w:r w:rsidR="003432E8">
        <w:t>2</w:t>
      </w:r>
      <w:r w:rsidR="003432E8" w:rsidRPr="0088026F">
        <w:t xml:space="preserve">. </w:t>
      </w:r>
      <w:r w:rsidR="001F2D30" w:rsidRPr="007754B7">
        <w:t>STORAGE OF MATERIALS</w:t>
      </w:r>
      <w:bookmarkEnd w:id="8"/>
    </w:p>
    <w:p w14:paraId="7F88E1CB" w14:textId="77777777" w:rsidR="00D44477" w:rsidRDefault="001F2D30" w:rsidP="0071720C">
      <w:pPr>
        <w:pStyle w:val="ListParagraph"/>
        <w:spacing w:before="120" w:after="240" w:line="240" w:lineRule="auto"/>
        <w:ind w:left="0"/>
        <w:jc w:val="both"/>
        <w:rPr>
          <w:rFonts w:cstheme="minorHAnsi"/>
        </w:rPr>
      </w:pPr>
      <w:r w:rsidRPr="00D44477">
        <w:rPr>
          <w:rFonts w:cstheme="minorHAnsi"/>
        </w:rPr>
        <w:t xml:space="preserve">Store unopened pouches of 3M™ </w:t>
      </w:r>
      <w:proofErr w:type="spellStart"/>
      <w:r w:rsidRPr="00D44477">
        <w:rPr>
          <w:rFonts w:cstheme="minorHAnsi"/>
        </w:rPr>
        <w:t>Petrifilm</w:t>
      </w:r>
      <w:proofErr w:type="spellEnd"/>
      <w:r w:rsidRPr="00D44477">
        <w:rPr>
          <w:rFonts w:cstheme="minorHAnsi"/>
        </w:rPr>
        <w:t xml:space="preserve">™ plates refrigerated or frozen at temperatures lower than or equal to 8°C (46°F). </w:t>
      </w:r>
      <w:bookmarkStart w:id="9" w:name="_Hlk69804810"/>
    </w:p>
    <w:p w14:paraId="2E716EB2" w14:textId="2AFE7986" w:rsidR="001F2D30" w:rsidRDefault="001F2D30" w:rsidP="0071720C">
      <w:pPr>
        <w:pStyle w:val="ListParagraph"/>
        <w:spacing w:before="120" w:after="240" w:line="240" w:lineRule="auto"/>
        <w:ind w:left="0"/>
        <w:jc w:val="both"/>
        <w:rPr>
          <w:rFonts w:cstheme="minorHAnsi"/>
        </w:rPr>
      </w:pPr>
      <w:r w:rsidRPr="00D44477">
        <w:rPr>
          <w:rFonts w:cstheme="minorHAnsi"/>
        </w:rPr>
        <w:t>Avoid exposure of plates to temperatures &gt;25°C (&gt;77°F) and/or relative humidity &gt;50%.</w:t>
      </w:r>
    </w:p>
    <w:p w14:paraId="1ADC529C" w14:textId="4CE9A54A" w:rsidR="001F2D30" w:rsidRPr="00640E7B" w:rsidRDefault="004F1407" w:rsidP="00640E7B">
      <w:pPr>
        <w:spacing w:before="120" w:after="240" w:line="240" w:lineRule="auto"/>
        <w:jc w:val="both"/>
        <w:rPr>
          <w:rFonts w:cstheme="minorHAnsi"/>
          <w:b/>
          <w:bCs/>
          <w:color w:val="000000" w:themeColor="text1"/>
        </w:rPr>
      </w:pPr>
      <w:bookmarkStart w:id="10" w:name="_Toc187666320"/>
      <w:bookmarkEnd w:id="9"/>
      <w:r>
        <w:rPr>
          <w:b/>
          <w:bCs/>
        </w:rPr>
        <w:t>2.1.3</w:t>
      </w:r>
      <w:r w:rsidR="003432E8" w:rsidRPr="00640E7B">
        <w:rPr>
          <w:b/>
          <w:bCs/>
        </w:rPr>
        <w:t xml:space="preserve">. </w:t>
      </w:r>
      <w:r w:rsidR="001F2D30" w:rsidRPr="00640E7B">
        <w:rPr>
          <w:rFonts w:cstheme="minorHAnsi"/>
          <w:b/>
          <w:bCs/>
          <w:color w:val="000000" w:themeColor="text1"/>
        </w:rPr>
        <w:t>EQUIPMENT AND MATERIALS</w:t>
      </w:r>
      <w:bookmarkEnd w:id="10"/>
    </w:p>
    <w:tbl>
      <w:tblPr>
        <w:tblStyle w:val="TableGrid"/>
        <w:tblW w:w="9463" w:type="dxa"/>
        <w:tblLook w:val="04A0" w:firstRow="1" w:lastRow="0" w:firstColumn="1" w:lastColumn="0" w:noHBand="0" w:noVBand="1"/>
      </w:tblPr>
      <w:tblGrid>
        <w:gridCol w:w="2520"/>
        <w:gridCol w:w="4059"/>
        <w:gridCol w:w="2884"/>
      </w:tblGrid>
      <w:tr w:rsidR="001F2D30" w:rsidRPr="00D44477" w14:paraId="7F513780" w14:textId="77777777" w:rsidTr="006D693B">
        <w:tc>
          <w:tcPr>
            <w:tcW w:w="2520" w:type="dxa"/>
          </w:tcPr>
          <w:p w14:paraId="1159F647" w14:textId="77777777" w:rsidR="001F2D30" w:rsidRPr="00D44477" w:rsidRDefault="001F2D30" w:rsidP="00322291">
            <w:pPr>
              <w:spacing w:before="120"/>
              <w:jc w:val="center"/>
              <w:rPr>
                <w:rFonts w:cstheme="minorHAnsi"/>
                <w:kern w:val="2"/>
                <w:lang w:val="en-GB"/>
                <w14:ligatures w14:val="standardContextual"/>
              </w:rPr>
            </w:pPr>
            <w:r w:rsidRPr="00D44477">
              <w:rPr>
                <w:rFonts w:cstheme="minorHAnsi"/>
                <w:kern w:val="2"/>
                <w:lang w:val="en-GB"/>
                <w14:ligatures w14:val="standardContextual"/>
              </w:rPr>
              <w:t>Equipment</w:t>
            </w:r>
          </w:p>
        </w:tc>
        <w:tc>
          <w:tcPr>
            <w:tcW w:w="6943" w:type="dxa"/>
            <w:gridSpan w:val="2"/>
          </w:tcPr>
          <w:p w14:paraId="4349BFD5" w14:textId="77777777" w:rsidR="001F2D30" w:rsidRPr="00D44477" w:rsidRDefault="001F2D30" w:rsidP="00322291">
            <w:pPr>
              <w:spacing w:before="120"/>
              <w:jc w:val="center"/>
              <w:rPr>
                <w:rFonts w:cstheme="minorHAnsi"/>
                <w:kern w:val="2"/>
                <w:lang w:val="en-GB"/>
                <w14:ligatures w14:val="standardContextual"/>
              </w:rPr>
            </w:pPr>
            <w:r w:rsidRPr="00D44477">
              <w:rPr>
                <w:rFonts w:cstheme="minorHAnsi"/>
                <w:kern w:val="2"/>
                <w:lang w:val="en-GB"/>
                <w14:ligatures w14:val="standardContextual"/>
              </w:rPr>
              <w:t>Reagents and Materials</w:t>
            </w:r>
          </w:p>
        </w:tc>
      </w:tr>
      <w:tr w:rsidR="001F2D30" w:rsidRPr="00D44477" w14:paraId="407D1F79" w14:textId="77777777" w:rsidTr="006D693B">
        <w:tc>
          <w:tcPr>
            <w:tcW w:w="2520" w:type="dxa"/>
          </w:tcPr>
          <w:p w14:paraId="69CB23A2" w14:textId="77777777" w:rsidR="001F2D30" w:rsidRPr="00D44477" w:rsidRDefault="001F2D30" w:rsidP="00145550">
            <w:pPr>
              <w:jc w:val="center"/>
              <w:rPr>
                <w:rFonts w:cstheme="minorHAnsi"/>
                <w:kern w:val="2"/>
                <w:lang w:val="en-GB"/>
                <w14:ligatures w14:val="standardContextual"/>
              </w:rPr>
            </w:pPr>
            <w:r w:rsidRPr="00D44477">
              <w:rPr>
                <w:rFonts w:cstheme="minorHAnsi"/>
                <w:kern w:val="2"/>
                <w:lang w:val="en-GB"/>
                <w14:ligatures w14:val="standardContextual"/>
              </w:rPr>
              <w:t>Incubators set at 30⁰C</w:t>
            </w:r>
          </w:p>
        </w:tc>
        <w:tc>
          <w:tcPr>
            <w:tcW w:w="4059" w:type="dxa"/>
          </w:tcPr>
          <w:p w14:paraId="3122DAB0"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Distilled water</w:t>
            </w:r>
          </w:p>
        </w:tc>
        <w:tc>
          <w:tcPr>
            <w:tcW w:w="2884" w:type="dxa"/>
          </w:tcPr>
          <w:p w14:paraId="212C6DCD"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Calibrated pipettes (p100-1000)</w:t>
            </w:r>
          </w:p>
        </w:tc>
      </w:tr>
      <w:tr w:rsidR="001F2D30" w:rsidRPr="00D44477" w14:paraId="1DACEEB6" w14:textId="77777777" w:rsidTr="006D693B">
        <w:tc>
          <w:tcPr>
            <w:tcW w:w="2520" w:type="dxa"/>
          </w:tcPr>
          <w:p w14:paraId="1B2D422C" w14:textId="77777777" w:rsidR="001F2D30" w:rsidRPr="00D44477" w:rsidRDefault="001F2D30" w:rsidP="00145550">
            <w:pPr>
              <w:jc w:val="center"/>
              <w:rPr>
                <w:rFonts w:cstheme="minorHAnsi"/>
                <w:kern w:val="2"/>
                <w:lang w:val="en-GB"/>
                <w14:ligatures w14:val="standardContextual"/>
              </w:rPr>
            </w:pPr>
            <w:r w:rsidRPr="00D44477">
              <w:rPr>
                <w:rFonts w:cstheme="minorHAnsi"/>
                <w:kern w:val="2"/>
                <w:lang w:val="en-GB"/>
                <w14:ligatures w14:val="standardContextual"/>
              </w:rPr>
              <w:t>Freezer -20⁰C</w:t>
            </w:r>
          </w:p>
        </w:tc>
        <w:tc>
          <w:tcPr>
            <w:tcW w:w="4059" w:type="dxa"/>
          </w:tcPr>
          <w:p w14:paraId="325043F6"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 xml:space="preserve">Sterile Buffered peptone water </w:t>
            </w:r>
          </w:p>
        </w:tc>
        <w:tc>
          <w:tcPr>
            <w:tcW w:w="2884" w:type="dxa"/>
          </w:tcPr>
          <w:p w14:paraId="4C4C1420"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70% ethanol</w:t>
            </w:r>
          </w:p>
        </w:tc>
      </w:tr>
      <w:tr w:rsidR="001F2D30" w:rsidRPr="00D44477" w14:paraId="4EC8ADD4" w14:textId="77777777" w:rsidTr="006D693B">
        <w:tc>
          <w:tcPr>
            <w:tcW w:w="2520" w:type="dxa"/>
          </w:tcPr>
          <w:p w14:paraId="0E4E82DA" w14:textId="77777777" w:rsidR="001F2D30" w:rsidRPr="00D44477" w:rsidRDefault="001F2D30" w:rsidP="00145550">
            <w:pPr>
              <w:jc w:val="center"/>
              <w:rPr>
                <w:rFonts w:cstheme="minorHAnsi"/>
                <w:kern w:val="2"/>
                <w:lang w:val="en-GB"/>
                <w14:ligatures w14:val="standardContextual"/>
              </w:rPr>
            </w:pPr>
            <w:r w:rsidRPr="00D44477">
              <w:rPr>
                <w:rFonts w:cstheme="minorHAnsi"/>
                <w:kern w:val="2"/>
                <w:lang w:val="en-GB"/>
                <w14:ligatures w14:val="standardContextual"/>
              </w:rPr>
              <w:t>Fridge +4⁰C</w:t>
            </w:r>
          </w:p>
        </w:tc>
        <w:tc>
          <w:tcPr>
            <w:tcW w:w="4059" w:type="dxa"/>
          </w:tcPr>
          <w:p w14:paraId="74FEAAA7" w14:textId="77777777" w:rsidR="001F2D30" w:rsidRPr="00D44477" w:rsidRDefault="001F2D30" w:rsidP="00145550">
            <w:pPr>
              <w:rPr>
                <w:rFonts w:cstheme="minorHAnsi"/>
                <w:kern w:val="2"/>
                <w:lang w:val="en-GB"/>
                <w14:ligatures w14:val="standardContextual"/>
              </w:rPr>
            </w:pPr>
            <w:proofErr w:type="gramStart"/>
            <w:r w:rsidRPr="00D44477">
              <w:rPr>
                <w:rFonts w:cstheme="minorHAnsi"/>
                <w:kern w:val="2"/>
                <w:lang w:val="en-GB"/>
                <w14:ligatures w14:val="standardContextual"/>
              </w:rPr>
              <w:t xml:space="preserve">1 </w:t>
            </w:r>
            <w:proofErr w:type="spellStart"/>
            <w:r w:rsidRPr="00D44477">
              <w:rPr>
                <w:rFonts w:cstheme="minorHAnsi"/>
                <w:kern w:val="2"/>
                <w:lang w:val="en-GB"/>
                <w14:ligatures w14:val="standardContextual"/>
              </w:rPr>
              <w:t>liter</w:t>
            </w:r>
            <w:proofErr w:type="spellEnd"/>
            <w:proofErr w:type="gramEnd"/>
            <w:r w:rsidRPr="00D44477">
              <w:rPr>
                <w:rFonts w:cstheme="minorHAnsi"/>
                <w:kern w:val="2"/>
                <w:lang w:val="en-GB"/>
                <w14:ligatures w14:val="standardContextual"/>
              </w:rPr>
              <w:t xml:space="preserve"> sterile glass bottles</w:t>
            </w:r>
          </w:p>
        </w:tc>
        <w:tc>
          <w:tcPr>
            <w:tcW w:w="2884" w:type="dxa"/>
          </w:tcPr>
          <w:p w14:paraId="68E5B11E"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Sterile serological pipettes 10ml</w:t>
            </w:r>
          </w:p>
        </w:tc>
      </w:tr>
      <w:tr w:rsidR="001F2D30" w:rsidRPr="00D44477" w14:paraId="46CD84DA" w14:textId="77777777" w:rsidTr="006D693B">
        <w:tc>
          <w:tcPr>
            <w:tcW w:w="2520" w:type="dxa"/>
          </w:tcPr>
          <w:p w14:paraId="03C1875E" w14:textId="77777777" w:rsidR="001F2D30" w:rsidRPr="00D44477" w:rsidRDefault="001F2D30" w:rsidP="00145550">
            <w:pPr>
              <w:jc w:val="center"/>
              <w:rPr>
                <w:rFonts w:cstheme="minorHAnsi"/>
                <w:kern w:val="2"/>
                <w:lang w:val="en-GB"/>
                <w14:ligatures w14:val="standardContextual"/>
              </w:rPr>
            </w:pPr>
            <w:r w:rsidRPr="00D44477">
              <w:rPr>
                <w:rFonts w:cstheme="minorHAnsi"/>
                <w:kern w:val="2"/>
                <w:lang w:val="en-GB"/>
                <w14:ligatures w14:val="standardContextual"/>
              </w:rPr>
              <w:t>Colony counter</w:t>
            </w:r>
          </w:p>
        </w:tc>
        <w:tc>
          <w:tcPr>
            <w:tcW w:w="4059" w:type="dxa"/>
          </w:tcPr>
          <w:p w14:paraId="3272E376"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Sterile spreaders</w:t>
            </w:r>
          </w:p>
        </w:tc>
        <w:tc>
          <w:tcPr>
            <w:tcW w:w="2884" w:type="dxa"/>
          </w:tcPr>
          <w:p w14:paraId="7C8CF630"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Gloves</w:t>
            </w:r>
          </w:p>
        </w:tc>
      </w:tr>
      <w:tr w:rsidR="001F2D30" w:rsidRPr="00D44477" w14:paraId="1244BAA9" w14:textId="77777777" w:rsidTr="006D693B">
        <w:tc>
          <w:tcPr>
            <w:tcW w:w="2520" w:type="dxa"/>
          </w:tcPr>
          <w:p w14:paraId="556E6AF2" w14:textId="77777777" w:rsidR="001F2D30" w:rsidRPr="00D44477" w:rsidRDefault="001F2D30" w:rsidP="00145550">
            <w:pPr>
              <w:jc w:val="center"/>
              <w:rPr>
                <w:rFonts w:cstheme="minorHAnsi"/>
                <w:kern w:val="2"/>
                <w:lang w:val="en-GB"/>
                <w14:ligatures w14:val="standardContextual"/>
              </w:rPr>
            </w:pPr>
            <w:r w:rsidRPr="00D44477">
              <w:rPr>
                <w:rFonts w:cstheme="minorHAnsi"/>
                <w:kern w:val="2"/>
                <w:lang w:val="en-GB"/>
                <w14:ligatures w14:val="standardContextual"/>
              </w:rPr>
              <w:t>Biosafety cabinet</w:t>
            </w:r>
          </w:p>
        </w:tc>
        <w:tc>
          <w:tcPr>
            <w:tcW w:w="4059" w:type="dxa"/>
          </w:tcPr>
          <w:p w14:paraId="0809B842"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 xml:space="preserve">3M </w:t>
            </w:r>
            <w:proofErr w:type="spellStart"/>
            <w:r w:rsidRPr="00D44477">
              <w:rPr>
                <w:rFonts w:cstheme="minorHAnsi"/>
                <w:kern w:val="2"/>
                <w:lang w:val="en-GB"/>
                <w14:ligatures w14:val="standardContextual"/>
              </w:rPr>
              <w:t>Petrifilm</w:t>
            </w:r>
            <w:proofErr w:type="spellEnd"/>
            <w:r w:rsidRPr="00D44477">
              <w:rPr>
                <w:rFonts w:cstheme="minorHAnsi"/>
                <w:kern w:val="2"/>
                <w:lang w:val="en-GB"/>
                <w14:ligatures w14:val="standardContextual"/>
              </w:rPr>
              <w:t xml:space="preserve"> Aerobic count plates</w:t>
            </w:r>
          </w:p>
        </w:tc>
        <w:tc>
          <w:tcPr>
            <w:tcW w:w="2884" w:type="dxa"/>
          </w:tcPr>
          <w:p w14:paraId="77EE767E"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Paper towels</w:t>
            </w:r>
          </w:p>
        </w:tc>
      </w:tr>
      <w:tr w:rsidR="001F2D30" w:rsidRPr="00D44477" w14:paraId="495CA46B" w14:textId="77777777" w:rsidTr="006D693B">
        <w:tc>
          <w:tcPr>
            <w:tcW w:w="2520" w:type="dxa"/>
          </w:tcPr>
          <w:p w14:paraId="71B994AC" w14:textId="77777777" w:rsidR="001F2D30" w:rsidRPr="00D44477" w:rsidRDefault="001F2D30" w:rsidP="00145550">
            <w:pPr>
              <w:jc w:val="center"/>
              <w:rPr>
                <w:rFonts w:cstheme="minorHAnsi"/>
                <w:kern w:val="2"/>
                <w:lang w:val="en-GB"/>
                <w14:ligatures w14:val="standardContextual"/>
              </w:rPr>
            </w:pPr>
            <w:r w:rsidRPr="00D44477">
              <w:rPr>
                <w:rFonts w:cstheme="minorHAnsi"/>
                <w:kern w:val="2"/>
                <w:lang w:val="en-GB"/>
                <w14:ligatures w14:val="standardContextual"/>
              </w:rPr>
              <w:t>Thermometer</w:t>
            </w:r>
          </w:p>
        </w:tc>
        <w:tc>
          <w:tcPr>
            <w:tcW w:w="4059" w:type="dxa"/>
          </w:tcPr>
          <w:p w14:paraId="77897BEC"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Sterile 15ml test tubes with screw caps</w:t>
            </w:r>
          </w:p>
        </w:tc>
        <w:tc>
          <w:tcPr>
            <w:tcW w:w="2884" w:type="dxa"/>
          </w:tcPr>
          <w:p w14:paraId="70640D3C"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Test tube holders</w:t>
            </w:r>
          </w:p>
        </w:tc>
      </w:tr>
      <w:tr w:rsidR="001F2D30" w:rsidRPr="00D44477" w14:paraId="4A227964" w14:textId="77777777" w:rsidTr="006D693B">
        <w:tc>
          <w:tcPr>
            <w:tcW w:w="2520" w:type="dxa"/>
          </w:tcPr>
          <w:p w14:paraId="021C6CD3" w14:textId="77777777" w:rsidR="001F2D30" w:rsidRPr="00D44477" w:rsidRDefault="001F2D30" w:rsidP="00145550">
            <w:pPr>
              <w:jc w:val="center"/>
              <w:rPr>
                <w:rFonts w:cstheme="minorHAnsi"/>
                <w:kern w:val="2"/>
                <w:lang w:val="en-GB"/>
                <w14:ligatures w14:val="standardContextual"/>
              </w:rPr>
            </w:pPr>
            <w:r w:rsidRPr="00D44477">
              <w:rPr>
                <w:rFonts w:cstheme="minorHAnsi"/>
                <w:kern w:val="2"/>
                <w:lang w:val="en-GB"/>
                <w14:ligatures w14:val="standardContextual"/>
              </w:rPr>
              <w:t>Vortex mixer machine</w:t>
            </w:r>
          </w:p>
        </w:tc>
        <w:tc>
          <w:tcPr>
            <w:tcW w:w="4059" w:type="dxa"/>
          </w:tcPr>
          <w:p w14:paraId="178786DD"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Pipette tips (1ml)</w:t>
            </w:r>
          </w:p>
        </w:tc>
        <w:tc>
          <w:tcPr>
            <w:tcW w:w="2884" w:type="dxa"/>
          </w:tcPr>
          <w:p w14:paraId="454D8635"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Biohazard waste bags</w:t>
            </w:r>
          </w:p>
        </w:tc>
      </w:tr>
      <w:tr w:rsidR="001F2D30" w:rsidRPr="00D44477" w14:paraId="0EB530C5" w14:textId="77777777" w:rsidTr="006D693B">
        <w:tc>
          <w:tcPr>
            <w:tcW w:w="2520" w:type="dxa"/>
          </w:tcPr>
          <w:p w14:paraId="2797DEE0" w14:textId="77777777" w:rsidR="001F2D30" w:rsidRPr="00D44477" w:rsidRDefault="001F2D30" w:rsidP="00145550">
            <w:pPr>
              <w:jc w:val="center"/>
              <w:rPr>
                <w:rFonts w:cstheme="minorHAnsi"/>
                <w:kern w:val="2"/>
                <w:lang w:val="en-GB"/>
                <w14:ligatures w14:val="standardContextual"/>
              </w:rPr>
            </w:pPr>
          </w:p>
        </w:tc>
        <w:tc>
          <w:tcPr>
            <w:tcW w:w="4059" w:type="dxa"/>
          </w:tcPr>
          <w:p w14:paraId="084E0049"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Spray bottles for sanitizer</w:t>
            </w:r>
          </w:p>
        </w:tc>
        <w:tc>
          <w:tcPr>
            <w:tcW w:w="2884" w:type="dxa"/>
          </w:tcPr>
          <w:p w14:paraId="336D99E2"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Adhesive masking tape</w:t>
            </w:r>
          </w:p>
        </w:tc>
      </w:tr>
      <w:tr w:rsidR="001F2D30" w:rsidRPr="00D44477" w14:paraId="06B0C3B7" w14:textId="77777777" w:rsidTr="006D693B">
        <w:tc>
          <w:tcPr>
            <w:tcW w:w="2520" w:type="dxa"/>
          </w:tcPr>
          <w:p w14:paraId="581CBBD9" w14:textId="77777777" w:rsidR="001F2D30" w:rsidRPr="00D44477" w:rsidRDefault="001F2D30" w:rsidP="00145550">
            <w:pPr>
              <w:jc w:val="center"/>
              <w:rPr>
                <w:rFonts w:cstheme="minorHAnsi"/>
                <w:kern w:val="2"/>
                <w:lang w:val="en-GB"/>
                <w14:ligatures w14:val="standardContextual"/>
              </w:rPr>
            </w:pPr>
          </w:p>
        </w:tc>
        <w:tc>
          <w:tcPr>
            <w:tcW w:w="4059" w:type="dxa"/>
          </w:tcPr>
          <w:p w14:paraId="615F5C35"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Aluminium foil</w:t>
            </w:r>
          </w:p>
        </w:tc>
        <w:tc>
          <w:tcPr>
            <w:tcW w:w="2884" w:type="dxa"/>
          </w:tcPr>
          <w:p w14:paraId="22613812"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Fine-point marker pen</w:t>
            </w:r>
          </w:p>
        </w:tc>
      </w:tr>
      <w:tr w:rsidR="001F2D30" w:rsidRPr="00D44477" w14:paraId="4D52FC02" w14:textId="77777777" w:rsidTr="006D693B">
        <w:tc>
          <w:tcPr>
            <w:tcW w:w="2520" w:type="dxa"/>
          </w:tcPr>
          <w:p w14:paraId="4650E74C" w14:textId="77777777" w:rsidR="001F2D30" w:rsidRPr="00D44477" w:rsidRDefault="001F2D30" w:rsidP="00145550">
            <w:pPr>
              <w:jc w:val="center"/>
              <w:rPr>
                <w:rFonts w:cstheme="minorHAnsi"/>
                <w:kern w:val="2"/>
                <w:lang w:val="en-GB"/>
                <w14:ligatures w14:val="standardContextual"/>
              </w:rPr>
            </w:pPr>
          </w:p>
        </w:tc>
        <w:tc>
          <w:tcPr>
            <w:tcW w:w="4059" w:type="dxa"/>
          </w:tcPr>
          <w:p w14:paraId="28C621B5" w14:textId="77777777" w:rsidR="001F2D30" w:rsidRPr="00D44477" w:rsidRDefault="001F2D30" w:rsidP="00145550">
            <w:pPr>
              <w:rPr>
                <w:rFonts w:cstheme="minorHAnsi"/>
                <w:kern w:val="2"/>
                <w:lang w:val="en-GB"/>
                <w14:ligatures w14:val="standardContextual"/>
              </w:rPr>
            </w:pPr>
            <w:r w:rsidRPr="00D44477">
              <w:rPr>
                <w:rFonts w:cstheme="minorHAnsi"/>
                <w:kern w:val="2"/>
                <w:lang w:val="en-GB"/>
                <w14:ligatures w14:val="standardContextual"/>
              </w:rPr>
              <w:t>Autoclave tape</w:t>
            </w:r>
          </w:p>
        </w:tc>
        <w:tc>
          <w:tcPr>
            <w:tcW w:w="2884" w:type="dxa"/>
          </w:tcPr>
          <w:p w14:paraId="5407E116" w14:textId="77777777" w:rsidR="001F2D30" w:rsidRPr="00D44477" w:rsidRDefault="001F2D30" w:rsidP="00145550">
            <w:pPr>
              <w:rPr>
                <w:rFonts w:cstheme="minorHAnsi"/>
                <w:kern w:val="2"/>
                <w:lang w:val="en-GB"/>
                <w14:ligatures w14:val="standardContextual"/>
              </w:rPr>
            </w:pPr>
          </w:p>
        </w:tc>
      </w:tr>
    </w:tbl>
    <w:p w14:paraId="039AAB9A" w14:textId="2E773C66" w:rsidR="001F2D30" w:rsidRPr="00D44477" w:rsidRDefault="001F2D30" w:rsidP="00145550">
      <w:pPr>
        <w:spacing w:line="240" w:lineRule="auto"/>
        <w:rPr>
          <w:rFonts w:cstheme="minorHAnsi"/>
        </w:rPr>
      </w:pPr>
    </w:p>
    <w:p w14:paraId="5FB5E260" w14:textId="2E957A4E" w:rsidR="001F2D30" w:rsidRPr="00640E7B" w:rsidRDefault="004F1407" w:rsidP="00640E7B">
      <w:pPr>
        <w:spacing w:before="120" w:after="0" w:line="240" w:lineRule="auto"/>
        <w:jc w:val="both"/>
        <w:rPr>
          <w:rFonts w:cstheme="minorHAnsi"/>
          <w:b/>
          <w:bCs/>
          <w:color w:val="000000" w:themeColor="text1"/>
        </w:rPr>
      </w:pPr>
      <w:bookmarkStart w:id="11" w:name="_Toc187666321"/>
      <w:r>
        <w:rPr>
          <w:b/>
          <w:bCs/>
        </w:rPr>
        <w:lastRenderedPageBreak/>
        <w:t>2.1.</w:t>
      </w:r>
      <w:r w:rsidR="003432E8" w:rsidRPr="00640E7B">
        <w:rPr>
          <w:b/>
          <w:bCs/>
        </w:rPr>
        <w:t xml:space="preserve">4. </w:t>
      </w:r>
      <w:r w:rsidR="001F2D30" w:rsidRPr="00640E7B">
        <w:rPr>
          <w:rFonts w:cstheme="minorHAnsi"/>
          <w:b/>
          <w:bCs/>
          <w:color w:val="000000" w:themeColor="text1"/>
        </w:rPr>
        <w:t>PROCEDURE</w:t>
      </w:r>
      <w:bookmarkEnd w:id="11"/>
    </w:p>
    <w:p w14:paraId="08E8FE8E" w14:textId="77777777" w:rsidR="004F1407" w:rsidRDefault="004F1407" w:rsidP="00145550">
      <w:pPr>
        <w:pStyle w:val="ListParagraph"/>
        <w:spacing w:line="240" w:lineRule="auto"/>
        <w:ind w:left="0"/>
        <w:jc w:val="both"/>
        <w:rPr>
          <w:rFonts w:cstheme="minorHAnsi"/>
          <w:b/>
          <w:bCs/>
        </w:rPr>
      </w:pPr>
    </w:p>
    <w:p w14:paraId="5FBA55E3" w14:textId="3781C82C" w:rsidR="001F2D30" w:rsidRPr="00D44477" w:rsidRDefault="001F2D30" w:rsidP="00145550">
      <w:pPr>
        <w:pStyle w:val="ListParagraph"/>
        <w:spacing w:line="240" w:lineRule="auto"/>
        <w:ind w:left="0"/>
        <w:jc w:val="both"/>
        <w:rPr>
          <w:rFonts w:cstheme="minorHAnsi"/>
          <w:b/>
          <w:bCs/>
        </w:rPr>
      </w:pPr>
      <w:r w:rsidRPr="00D44477">
        <w:rPr>
          <w:rFonts w:cstheme="minorHAnsi"/>
          <w:b/>
          <w:bCs/>
        </w:rPr>
        <w:t>Media preparation</w:t>
      </w:r>
    </w:p>
    <w:p w14:paraId="0A7DDD94" w14:textId="77777777" w:rsidR="001F2D30" w:rsidRPr="00D44477" w:rsidRDefault="001F2D30" w:rsidP="00145550">
      <w:pPr>
        <w:pStyle w:val="ListParagraph"/>
        <w:spacing w:line="240" w:lineRule="auto"/>
        <w:ind w:left="0"/>
        <w:jc w:val="both"/>
        <w:rPr>
          <w:rFonts w:cstheme="minorHAnsi"/>
          <w:u w:val="single"/>
        </w:rPr>
      </w:pPr>
      <w:r w:rsidRPr="00D44477">
        <w:rPr>
          <w:rFonts w:cstheme="minorHAnsi"/>
          <w:u w:val="single"/>
        </w:rPr>
        <w:t>Buffered peptone water (BPW)</w:t>
      </w:r>
    </w:p>
    <w:p w14:paraId="19AA30C3" w14:textId="77777777" w:rsidR="001F2D30" w:rsidRPr="00D44477" w:rsidRDefault="001F2D30" w:rsidP="00145550">
      <w:pPr>
        <w:pStyle w:val="ListParagraph"/>
        <w:numPr>
          <w:ilvl w:val="0"/>
          <w:numId w:val="11"/>
        </w:numPr>
        <w:spacing w:line="240" w:lineRule="auto"/>
        <w:ind w:left="567"/>
        <w:jc w:val="both"/>
        <w:rPr>
          <w:rFonts w:cstheme="minorHAnsi"/>
        </w:rPr>
      </w:pPr>
      <w:r w:rsidRPr="00D44477">
        <w:rPr>
          <w:rFonts w:cstheme="minorHAnsi"/>
        </w:rPr>
        <w:t xml:space="preserve">Weigh 20g of buffered peptone premix powder </w:t>
      </w:r>
      <w:bookmarkStart w:id="12" w:name="_Hlk17436807"/>
      <w:r w:rsidRPr="00D44477">
        <w:rPr>
          <w:rFonts w:cstheme="minorHAnsi"/>
        </w:rPr>
        <w:t xml:space="preserve">into a </w:t>
      </w:r>
      <w:proofErr w:type="gramStart"/>
      <w:r w:rsidRPr="00D44477">
        <w:rPr>
          <w:rFonts w:cstheme="minorHAnsi"/>
        </w:rPr>
        <w:t xml:space="preserve">1 </w:t>
      </w:r>
      <w:proofErr w:type="spellStart"/>
      <w:r w:rsidRPr="00D44477">
        <w:rPr>
          <w:rFonts w:cstheme="minorHAnsi"/>
        </w:rPr>
        <w:t>liter</w:t>
      </w:r>
      <w:proofErr w:type="spellEnd"/>
      <w:proofErr w:type="gramEnd"/>
      <w:r w:rsidRPr="00D44477">
        <w:rPr>
          <w:rFonts w:cstheme="minorHAnsi"/>
        </w:rPr>
        <w:t xml:space="preserve"> glass bottle</w:t>
      </w:r>
      <w:bookmarkEnd w:id="12"/>
    </w:p>
    <w:p w14:paraId="311D72F2" w14:textId="77777777" w:rsidR="001F2D30" w:rsidRPr="00D44477" w:rsidRDefault="001F2D30" w:rsidP="00145550">
      <w:pPr>
        <w:pStyle w:val="ListParagraph"/>
        <w:numPr>
          <w:ilvl w:val="0"/>
          <w:numId w:val="11"/>
        </w:numPr>
        <w:spacing w:line="240" w:lineRule="auto"/>
        <w:ind w:left="567"/>
        <w:jc w:val="both"/>
        <w:rPr>
          <w:rFonts w:cstheme="minorHAnsi"/>
        </w:rPr>
      </w:pPr>
      <w:r w:rsidRPr="00D44477">
        <w:rPr>
          <w:rFonts w:cstheme="minorHAnsi"/>
        </w:rPr>
        <w:t xml:space="preserve">Add 1 </w:t>
      </w:r>
      <w:proofErr w:type="spellStart"/>
      <w:r w:rsidRPr="00D44477">
        <w:rPr>
          <w:rFonts w:cstheme="minorHAnsi"/>
        </w:rPr>
        <w:t>liter</w:t>
      </w:r>
      <w:proofErr w:type="spellEnd"/>
      <w:r w:rsidRPr="00D44477">
        <w:rPr>
          <w:rFonts w:cstheme="minorHAnsi"/>
        </w:rPr>
        <w:t xml:space="preserve"> of distilled water, mix well until the powder is completely dissolved</w:t>
      </w:r>
    </w:p>
    <w:p w14:paraId="51CF7A0A" w14:textId="77777777" w:rsidR="001F2D30" w:rsidRPr="00D44477" w:rsidRDefault="001F2D30" w:rsidP="00145550">
      <w:pPr>
        <w:pStyle w:val="ListParagraph"/>
        <w:numPr>
          <w:ilvl w:val="0"/>
          <w:numId w:val="11"/>
        </w:numPr>
        <w:spacing w:line="240" w:lineRule="auto"/>
        <w:ind w:left="567"/>
        <w:jc w:val="both"/>
        <w:rPr>
          <w:rFonts w:cstheme="minorHAnsi"/>
        </w:rPr>
      </w:pPr>
      <w:r w:rsidRPr="00D44477">
        <w:rPr>
          <w:rFonts w:cstheme="minorHAnsi"/>
        </w:rPr>
        <w:t>Aliquot the medium in quantities of 9ml into test tubes and cap them</w:t>
      </w:r>
    </w:p>
    <w:p w14:paraId="1F89C074" w14:textId="77777777" w:rsidR="001F2D30" w:rsidRPr="00D44477" w:rsidRDefault="001F2D30" w:rsidP="00145550">
      <w:pPr>
        <w:pStyle w:val="ListParagraph"/>
        <w:numPr>
          <w:ilvl w:val="0"/>
          <w:numId w:val="11"/>
        </w:numPr>
        <w:spacing w:line="240" w:lineRule="auto"/>
        <w:ind w:left="567"/>
        <w:jc w:val="both"/>
        <w:rPr>
          <w:rFonts w:cstheme="minorHAnsi"/>
        </w:rPr>
      </w:pPr>
      <w:r w:rsidRPr="00D44477">
        <w:rPr>
          <w:rFonts w:cstheme="minorHAnsi"/>
        </w:rPr>
        <w:t>Autoclave at 121⁰C for 15 minutes</w:t>
      </w:r>
    </w:p>
    <w:p w14:paraId="02A8EE6C" w14:textId="77777777" w:rsidR="001F2D30" w:rsidRPr="00D44477" w:rsidRDefault="001F2D30" w:rsidP="00145550">
      <w:pPr>
        <w:pStyle w:val="ListParagraph"/>
        <w:numPr>
          <w:ilvl w:val="0"/>
          <w:numId w:val="11"/>
        </w:numPr>
        <w:spacing w:line="240" w:lineRule="auto"/>
        <w:ind w:left="567"/>
        <w:jc w:val="both"/>
        <w:rPr>
          <w:rFonts w:cstheme="minorHAnsi"/>
        </w:rPr>
      </w:pPr>
      <w:r w:rsidRPr="00D44477">
        <w:rPr>
          <w:rFonts w:cstheme="minorHAnsi"/>
        </w:rPr>
        <w:t xml:space="preserve">After cooling, store at 4⁰C refrigerator for no longer than 3 months </w:t>
      </w:r>
    </w:p>
    <w:p w14:paraId="25CF5544" w14:textId="77777777" w:rsidR="001F2D30" w:rsidRPr="00D44477" w:rsidRDefault="001F2D30" w:rsidP="00145550">
      <w:pPr>
        <w:pStyle w:val="ListParagraph"/>
        <w:spacing w:line="240" w:lineRule="auto"/>
        <w:ind w:left="1440"/>
        <w:jc w:val="both"/>
        <w:rPr>
          <w:rFonts w:cstheme="minorHAnsi"/>
        </w:rPr>
      </w:pPr>
    </w:p>
    <w:p w14:paraId="505BA4C5" w14:textId="77777777" w:rsidR="002C5AB1" w:rsidRDefault="002C5AB1" w:rsidP="00145550">
      <w:pPr>
        <w:spacing w:line="240" w:lineRule="auto"/>
        <w:jc w:val="both"/>
        <w:rPr>
          <w:rFonts w:cstheme="minorHAnsi"/>
          <w:u w:val="single"/>
        </w:rPr>
      </w:pPr>
    </w:p>
    <w:p w14:paraId="1E06D5BE" w14:textId="3B553EEC" w:rsidR="001F2D30" w:rsidRPr="00145550" w:rsidRDefault="001F2D30" w:rsidP="00145550">
      <w:pPr>
        <w:spacing w:line="240" w:lineRule="auto"/>
        <w:jc w:val="both"/>
        <w:rPr>
          <w:rFonts w:cstheme="minorHAnsi"/>
          <w:u w:val="single"/>
        </w:rPr>
      </w:pPr>
      <w:r w:rsidRPr="00145550">
        <w:rPr>
          <w:rFonts w:cstheme="minorHAnsi"/>
          <w:u w:val="single"/>
        </w:rPr>
        <w:t xml:space="preserve">3M </w:t>
      </w:r>
      <w:proofErr w:type="spellStart"/>
      <w:r w:rsidRPr="00145550">
        <w:rPr>
          <w:rFonts w:cstheme="minorHAnsi"/>
          <w:u w:val="single"/>
        </w:rPr>
        <w:t>petrifilm</w:t>
      </w:r>
      <w:proofErr w:type="spellEnd"/>
      <w:r w:rsidRPr="00145550">
        <w:rPr>
          <w:rFonts w:cstheme="minorHAnsi"/>
          <w:u w:val="single"/>
        </w:rPr>
        <w:t xml:space="preserve"> plates</w:t>
      </w:r>
    </w:p>
    <w:p w14:paraId="0742A1CF" w14:textId="77777777" w:rsidR="001F2D30" w:rsidRPr="00D44477" w:rsidRDefault="001F2D30" w:rsidP="00145550">
      <w:pPr>
        <w:pStyle w:val="ListParagraph"/>
        <w:numPr>
          <w:ilvl w:val="0"/>
          <w:numId w:val="11"/>
        </w:numPr>
        <w:spacing w:line="240" w:lineRule="auto"/>
        <w:ind w:left="567"/>
        <w:jc w:val="both"/>
        <w:rPr>
          <w:rFonts w:cstheme="minorHAnsi"/>
        </w:rPr>
      </w:pPr>
      <w:r w:rsidRPr="00D44477">
        <w:rPr>
          <w:rFonts w:cstheme="minorHAnsi"/>
        </w:rPr>
        <w:t>Before use, allow unopened pouches to come to room temperature, if the pouch was already opened and stored at room temperature, use the plates immediately</w:t>
      </w:r>
    </w:p>
    <w:p w14:paraId="22463620" w14:textId="77777777" w:rsidR="001F2D30" w:rsidRPr="00D44477" w:rsidRDefault="001F2D30" w:rsidP="00145550">
      <w:pPr>
        <w:pStyle w:val="ListParagraph"/>
        <w:numPr>
          <w:ilvl w:val="0"/>
          <w:numId w:val="11"/>
        </w:numPr>
        <w:spacing w:line="240" w:lineRule="auto"/>
        <w:ind w:left="567"/>
        <w:jc w:val="both"/>
        <w:rPr>
          <w:rFonts w:cstheme="minorHAnsi"/>
        </w:rPr>
      </w:pPr>
      <w:r w:rsidRPr="00D44477">
        <w:rPr>
          <w:rFonts w:cstheme="minorHAnsi"/>
        </w:rPr>
        <w:t xml:space="preserve">Remove the appropriate number of plates required for immediate analysis and return the remainder back to the pouch </w:t>
      </w:r>
    </w:p>
    <w:p w14:paraId="7A973EBE" w14:textId="77777777" w:rsidR="001F2D30" w:rsidRPr="00D44477" w:rsidRDefault="001F2D30" w:rsidP="00145550">
      <w:pPr>
        <w:pStyle w:val="ListParagraph"/>
        <w:numPr>
          <w:ilvl w:val="0"/>
          <w:numId w:val="11"/>
        </w:numPr>
        <w:spacing w:line="240" w:lineRule="auto"/>
        <w:ind w:left="567"/>
        <w:jc w:val="both"/>
        <w:rPr>
          <w:rFonts w:cstheme="minorHAnsi"/>
        </w:rPr>
      </w:pPr>
      <w:r w:rsidRPr="00D44477">
        <w:rPr>
          <w:rFonts w:cstheme="minorHAnsi"/>
        </w:rPr>
        <w:t xml:space="preserve">Seal the pouch by folding the end of the pouch over and applying adhesive tape </w:t>
      </w:r>
    </w:p>
    <w:p w14:paraId="174EE60D" w14:textId="77777777" w:rsidR="001F2D30" w:rsidRPr="00D44477" w:rsidRDefault="001F2D30" w:rsidP="00145550">
      <w:pPr>
        <w:pStyle w:val="ListParagraph"/>
        <w:numPr>
          <w:ilvl w:val="0"/>
          <w:numId w:val="11"/>
        </w:numPr>
        <w:spacing w:line="240" w:lineRule="auto"/>
        <w:ind w:left="567"/>
        <w:jc w:val="both"/>
        <w:rPr>
          <w:rFonts w:cstheme="minorHAnsi"/>
        </w:rPr>
      </w:pPr>
      <w:r w:rsidRPr="00D44477">
        <w:rPr>
          <w:rFonts w:cstheme="minorHAnsi"/>
        </w:rPr>
        <w:t xml:space="preserve">Store resealed pouches in a cool, dry place for no longer than four weeks </w:t>
      </w:r>
    </w:p>
    <w:p w14:paraId="00D41621" w14:textId="77777777" w:rsidR="00255C64" w:rsidRDefault="00255C64" w:rsidP="00145550">
      <w:pPr>
        <w:spacing w:line="240" w:lineRule="auto"/>
        <w:jc w:val="both"/>
        <w:rPr>
          <w:rFonts w:cstheme="minorHAnsi"/>
          <w:b/>
          <w:bCs/>
        </w:rPr>
      </w:pPr>
    </w:p>
    <w:p w14:paraId="4726A805" w14:textId="2FC7033D" w:rsidR="001F2D30" w:rsidRPr="00D44477" w:rsidRDefault="001F2D30" w:rsidP="00145550">
      <w:pPr>
        <w:spacing w:line="240" w:lineRule="auto"/>
        <w:jc w:val="both"/>
        <w:rPr>
          <w:rFonts w:cstheme="minorHAnsi"/>
          <w:b/>
          <w:bCs/>
        </w:rPr>
      </w:pPr>
      <w:r w:rsidRPr="00D44477">
        <w:rPr>
          <w:rFonts w:cstheme="minorHAnsi"/>
          <w:b/>
          <w:bCs/>
        </w:rPr>
        <w:t>Preparation of initial suspensions and dilutions</w:t>
      </w:r>
    </w:p>
    <w:p w14:paraId="3108AD7F" w14:textId="77777777" w:rsidR="001F2D30" w:rsidRPr="00D44477" w:rsidRDefault="001F2D30" w:rsidP="00145550">
      <w:pPr>
        <w:pStyle w:val="ListParagraph"/>
        <w:numPr>
          <w:ilvl w:val="0"/>
          <w:numId w:val="11"/>
        </w:numPr>
        <w:spacing w:line="240" w:lineRule="auto"/>
        <w:ind w:left="567"/>
        <w:jc w:val="both"/>
        <w:rPr>
          <w:rFonts w:cstheme="minorHAnsi"/>
        </w:rPr>
      </w:pPr>
      <w:r w:rsidRPr="00D44477">
        <w:rPr>
          <w:rFonts w:cstheme="minorHAnsi"/>
        </w:rPr>
        <w:t>Before use, allow the sample from the fridge to come to room temperature (this may take about 45 mins)</w:t>
      </w:r>
    </w:p>
    <w:p w14:paraId="34F4A745" w14:textId="77777777" w:rsidR="001F2D30" w:rsidRPr="00D44477" w:rsidRDefault="001F2D30" w:rsidP="00145550">
      <w:pPr>
        <w:pStyle w:val="ListParagraph"/>
        <w:numPr>
          <w:ilvl w:val="0"/>
          <w:numId w:val="11"/>
        </w:numPr>
        <w:spacing w:line="240" w:lineRule="auto"/>
        <w:ind w:left="567"/>
        <w:jc w:val="both"/>
        <w:rPr>
          <w:rFonts w:cstheme="minorHAnsi"/>
        </w:rPr>
      </w:pPr>
      <w:r w:rsidRPr="00D44477">
        <w:rPr>
          <w:rFonts w:cstheme="minorHAnsi"/>
        </w:rPr>
        <w:t xml:space="preserve">Homogenize the sample by </w:t>
      </w:r>
      <w:proofErr w:type="spellStart"/>
      <w:r w:rsidRPr="00D44477">
        <w:rPr>
          <w:rFonts w:cstheme="minorHAnsi"/>
        </w:rPr>
        <w:t>vortexing</w:t>
      </w:r>
      <w:proofErr w:type="spellEnd"/>
      <w:r w:rsidRPr="00D44477">
        <w:rPr>
          <w:rFonts w:cstheme="minorHAnsi"/>
        </w:rPr>
        <w:t xml:space="preserve"> for one minute (ensure the cup of the tube is tightly closed to avoid spills)</w:t>
      </w:r>
    </w:p>
    <w:p w14:paraId="28C1DC82" w14:textId="77777777" w:rsidR="001F2D30" w:rsidRPr="00D44477" w:rsidRDefault="001F2D30" w:rsidP="00145550">
      <w:pPr>
        <w:pStyle w:val="ListParagraph"/>
        <w:numPr>
          <w:ilvl w:val="0"/>
          <w:numId w:val="7"/>
        </w:numPr>
        <w:spacing w:line="240" w:lineRule="auto"/>
        <w:ind w:left="567"/>
        <w:jc w:val="both"/>
        <w:rPr>
          <w:rFonts w:cstheme="minorHAnsi"/>
        </w:rPr>
      </w:pPr>
      <w:r w:rsidRPr="00D44477">
        <w:rPr>
          <w:rFonts w:cstheme="minorHAnsi"/>
        </w:rPr>
        <w:t>Prepare 6 dilutions per sample as follows:</w:t>
      </w:r>
    </w:p>
    <w:p w14:paraId="303523EB" w14:textId="77777777" w:rsidR="001F2D30" w:rsidRPr="00D44477" w:rsidRDefault="001F2D30" w:rsidP="00145550">
      <w:pPr>
        <w:pStyle w:val="ListParagraph"/>
        <w:numPr>
          <w:ilvl w:val="1"/>
          <w:numId w:val="7"/>
        </w:numPr>
        <w:spacing w:line="240" w:lineRule="auto"/>
        <w:ind w:left="1276"/>
        <w:jc w:val="both"/>
        <w:rPr>
          <w:rFonts w:cstheme="minorHAnsi"/>
        </w:rPr>
      </w:pPr>
      <w:r w:rsidRPr="00D44477">
        <w:rPr>
          <w:rFonts w:cstheme="minorHAnsi"/>
        </w:rPr>
        <w:t>Prepare 6 pre-prepared BPW tubes per sample. Allow them to come to reach room temperature (this may take about 45 minutes)</w:t>
      </w:r>
    </w:p>
    <w:p w14:paraId="01AFCD29" w14:textId="77777777" w:rsidR="001F2D30" w:rsidRPr="00D44477" w:rsidRDefault="001F2D30" w:rsidP="00145550">
      <w:pPr>
        <w:pStyle w:val="ListParagraph"/>
        <w:numPr>
          <w:ilvl w:val="1"/>
          <w:numId w:val="7"/>
        </w:numPr>
        <w:spacing w:line="240" w:lineRule="auto"/>
        <w:ind w:left="1276"/>
        <w:jc w:val="both"/>
        <w:rPr>
          <w:rFonts w:cstheme="minorHAnsi"/>
        </w:rPr>
      </w:pPr>
      <w:r w:rsidRPr="00D44477">
        <w:rPr>
          <w:rFonts w:cstheme="minorHAnsi"/>
        </w:rPr>
        <w:t xml:space="preserve"> label the tubes according to the dilution they will contain (-1, -2...-6) </w:t>
      </w:r>
    </w:p>
    <w:p w14:paraId="505E48C1" w14:textId="77777777" w:rsidR="001F2D30" w:rsidRPr="00D44477" w:rsidRDefault="001F2D30" w:rsidP="00145550">
      <w:pPr>
        <w:pStyle w:val="ListParagraph"/>
        <w:numPr>
          <w:ilvl w:val="1"/>
          <w:numId w:val="7"/>
        </w:numPr>
        <w:spacing w:line="240" w:lineRule="auto"/>
        <w:ind w:left="1276"/>
        <w:jc w:val="both"/>
        <w:rPr>
          <w:rFonts w:cstheme="minorHAnsi"/>
        </w:rPr>
      </w:pPr>
      <w:r w:rsidRPr="00D44477">
        <w:rPr>
          <w:rFonts w:cstheme="minorHAnsi"/>
        </w:rPr>
        <w:t xml:space="preserve">Transfer 1ml of the sample to the first tube (labelled -1) containing 9ml buffered peptone water and vortex.  </w:t>
      </w:r>
    </w:p>
    <w:p w14:paraId="4C19EA0F" w14:textId="77777777" w:rsidR="001F2D30" w:rsidRPr="00D44477" w:rsidRDefault="001F2D30" w:rsidP="00145550">
      <w:pPr>
        <w:pStyle w:val="ListParagraph"/>
        <w:numPr>
          <w:ilvl w:val="1"/>
          <w:numId w:val="7"/>
        </w:numPr>
        <w:spacing w:line="240" w:lineRule="auto"/>
        <w:ind w:left="1276"/>
        <w:jc w:val="both"/>
        <w:rPr>
          <w:rFonts w:cstheme="minorHAnsi"/>
        </w:rPr>
      </w:pPr>
      <w:r w:rsidRPr="00D44477">
        <w:rPr>
          <w:rFonts w:cstheme="minorHAnsi"/>
        </w:rPr>
        <w:t>Make subsequent serial dilutions by transferring 1ml of the previous dilution into the next BPW tube.</w:t>
      </w:r>
    </w:p>
    <w:p w14:paraId="1935190B" w14:textId="77777777" w:rsidR="001F2D30" w:rsidRPr="00D44477" w:rsidRDefault="001F2D30" w:rsidP="00145550">
      <w:pPr>
        <w:pStyle w:val="ListParagraph"/>
        <w:numPr>
          <w:ilvl w:val="1"/>
          <w:numId w:val="7"/>
        </w:numPr>
        <w:spacing w:line="240" w:lineRule="auto"/>
        <w:ind w:left="1276"/>
        <w:jc w:val="both"/>
        <w:rPr>
          <w:rFonts w:cstheme="minorHAnsi"/>
        </w:rPr>
      </w:pPr>
      <w:r w:rsidRPr="00D44477">
        <w:rPr>
          <w:rFonts w:cstheme="minorHAnsi"/>
        </w:rPr>
        <w:t xml:space="preserve">CAUTION: always vortex the dilutions before pipetting out. Always use a new pipette tip between dilutions. </w:t>
      </w:r>
    </w:p>
    <w:p w14:paraId="250E7B70" w14:textId="4811C8B6" w:rsidR="001F2D30" w:rsidRPr="00D44477" w:rsidRDefault="001F2D30" w:rsidP="00145550">
      <w:pPr>
        <w:pStyle w:val="ListParagraph"/>
        <w:numPr>
          <w:ilvl w:val="0"/>
          <w:numId w:val="7"/>
        </w:numPr>
        <w:spacing w:after="360" w:line="240" w:lineRule="auto"/>
        <w:ind w:left="567"/>
        <w:jc w:val="both"/>
        <w:rPr>
          <w:rFonts w:cstheme="minorHAnsi"/>
        </w:rPr>
      </w:pPr>
      <w:r w:rsidRPr="00D44477">
        <w:rPr>
          <w:rFonts w:cstheme="minorHAnsi"/>
        </w:rPr>
        <w:t xml:space="preserve">Return the sample back to the fridge (+4C) until results are successfully read (for that </w:t>
      </w:r>
      <w:proofErr w:type="gramStart"/>
      <w:r w:rsidRPr="00D44477">
        <w:rPr>
          <w:rFonts w:cstheme="minorHAnsi"/>
        </w:rPr>
        <w:t>particular sample</w:t>
      </w:r>
      <w:proofErr w:type="gramEnd"/>
      <w:r w:rsidRPr="00D44477">
        <w:rPr>
          <w:rFonts w:cstheme="minorHAnsi"/>
        </w:rPr>
        <w:t>). After that, store the sample in the freezer (-20C) until end of the project</w:t>
      </w:r>
      <w:r w:rsidR="00D44477">
        <w:rPr>
          <w:rFonts w:cstheme="minorHAnsi"/>
        </w:rPr>
        <w:t>.</w:t>
      </w:r>
    </w:p>
    <w:p w14:paraId="37A23342" w14:textId="77777777" w:rsidR="001F2D30" w:rsidRPr="00D44477" w:rsidRDefault="001F2D30" w:rsidP="00145550">
      <w:pPr>
        <w:spacing w:line="240" w:lineRule="auto"/>
        <w:rPr>
          <w:rFonts w:cstheme="minorHAnsi"/>
          <w:b/>
          <w:bCs/>
        </w:rPr>
      </w:pPr>
      <w:r w:rsidRPr="00D44477">
        <w:rPr>
          <w:rFonts w:cstheme="minorHAnsi"/>
          <w:b/>
          <w:bCs/>
        </w:rPr>
        <w:t>Sample inoculation</w:t>
      </w:r>
    </w:p>
    <w:p w14:paraId="64952DF6" w14:textId="77777777" w:rsidR="001F2D30" w:rsidRPr="00D44477" w:rsidRDefault="001F2D30" w:rsidP="00145550">
      <w:pPr>
        <w:pStyle w:val="ListParagraph"/>
        <w:numPr>
          <w:ilvl w:val="0"/>
          <w:numId w:val="8"/>
        </w:numPr>
        <w:spacing w:line="240" w:lineRule="auto"/>
        <w:ind w:left="567"/>
        <w:jc w:val="both"/>
        <w:rPr>
          <w:rFonts w:cstheme="minorHAnsi"/>
        </w:rPr>
      </w:pPr>
      <w:r w:rsidRPr="00D44477">
        <w:rPr>
          <w:rFonts w:cstheme="minorHAnsi"/>
        </w:rPr>
        <w:t>This work is to be done in a biosafety cabinet</w:t>
      </w:r>
    </w:p>
    <w:p w14:paraId="4A111F0B" w14:textId="77777777" w:rsidR="001F2D30" w:rsidRPr="00D44477" w:rsidRDefault="001F2D30" w:rsidP="00145550">
      <w:pPr>
        <w:pStyle w:val="ListParagraph"/>
        <w:numPr>
          <w:ilvl w:val="0"/>
          <w:numId w:val="8"/>
        </w:numPr>
        <w:spacing w:line="240" w:lineRule="auto"/>
        <w:ind w:left="567"/>
        <w:jc w:val="both"/>
        <w:rPr>
          <w:rFonts w:cstheme="minorHAnsi"/>
        </w:rPr>
      </w:pPr>
      <w:r w:rsidRPr="00D44477">
        <w:rPr>
          <w:rFonts w:cstheme="minorHAnsi"/>
        </w:rPr>
        <w:t xml:space="preserve">Label the </w:t>
      </w:r>
      <w:proofErr w:type="spellStart"/>
      <w:r w:rsidRPr="00D44477">
        <w:rPr>
          <w:rFonts w:cstheme="minorHAnsi"/>
        </w:rPr>
        <w:t>petrifilm</w:t>
      </w:r>
      <w:proofErr w:type="spellEnd"/>
      <w:r w:rsidRPr="00D44477">
        <w:rPr>
          <w:rFonts w:cstheme="minorHAnsi"/>
        </w:rPr>
        <w:t xml:space="preserve"> plates at the top margin with the unique sample ID(RCT######) and the sample test or the number of dilutions to be plated (each dilution should be plated in duplicate)</w:t>
      </w:r>
    </w:p>
    <w:p w14:paraId="0DE0B953" w14:textId="77777777" w:rsidR="001F2D30" w:rsidRPr="00D44477" w:rsidRDefault="001F2D30" w:rsidP="00145550">
      <w:pPr>
        <w:pStyle w:val="ListParagraph"/>
        <w:numPr>
          <w:ilvl w:val="0"/>
          <w:numId w:val="8"/>
        </w:numPr>
        <w:spacing w:line="240" w:lineRule="auto"/>
        <w:ind w:left="567"/>
        <w:jc w:val="both"/>
        <w:rPr>
          <w:rFonts w:cstheme="minorHAnsi"/>
        </w:rPr>
      </w:pPr>
      <w:r w:rsidRPr="00D44477">
        <w:rPr>
          <w:rFonts w:cstheme="minorHAnsi"/>
        </w:rPr>
        <w:t xml:space="preserve">Place one 3M </w:t>
      </w:r>
      <w:proofErr w:type="spellStart"/>
      <w:r w:rsidRPr="00D44477">
        <w:rPr>
          <w:rFonts w:cstheme="minorHAnsi"/>
        </w:rPr>
        <w:t>petrifilm</w:t>
      </w:r>
      <w:proofErr w:type="spellEnd"/>
      <w:r w:rsidRPr="00D44477">
        <w:rPr>
          <w:rFonts w:cstheme="minorHAnsi"/>
        </w:rPr>
        <w:t xml:space="preserve"> AC plate on a flat, level surface</w:t>
      </w:r>
    </w:p>
    <w:p w14:paraId="01324DD8" w14:textId="77777777" w:rsidR="001F2D30" w:rsidRPr="00D44477" w:rsidRDefault="001F2D30" w:rsidP="00145550">
      <w:pPr>
        <w:pStyle w:val="ListParagraph"/>
        <w:numPr>
          <w:ilvl w:val="0"/>
          <w:numId w:val="8"/>
        </w:numPr>
        <w:spacing w:line="240" w:lineRule="auto"/>
        <w:ind w:left="567"/>
        <w:jc w:val="both"/>
        <w:rPr>
          <w:rFonts w:cstheme="minorHAnsi"/>
        </w:rPr>
      </w:pPr>
      <w:r w:rsidRPr="00D44477">
        <w:rPr>
          <w:rFonts w:cstheme="minorHAnsi"/>
        </w:rPr>
        <w:t xml:space="preserve">Lift the top film and dispense 1 ml of the sample suspension onto the </w:t>
      </w:r>
      <w:proofErr w:type="spellStart"/>
      <w:r w:rsidRPr="00D44477">
        <w:rPr>
          <w:rFonts w:cstheme="minorHAnsi"/>
        </w:rPr>
        <w:t>center</w:t>
      </w:r>
      <w:proofErr w:type="spellEnd"/>
      <w:r w:rsidRPr="00D44477">
        <w:rPr>
          <w:rFonts w:cstheme="minorHAnsi"/>
        </w:rPr>
        <w:t xml:space="preserve"> of bottom film </w:t>
      </w:r>
    </w:p>
    <w:p w14:paraId="01E0FCCA" w14:textId="77777777" w:rsidR="001F2D30" w:rsidRPr="00D44477" w:rsidRDefault="001F2D30" w:rsidP="00145550">
      <w:pPr>
        <w:pStyle w:val="ListParagraph"/>
        <w:numPr>
          <w:ilvl w:val="0"/>
          <w:numId w:val="8"/>
        </w:numPr>
        <w:spacing w:line="240" w:lineRule="auto"/>
        <w:ind w:left="567"/>
        <w:jc w:val="both"/>
        <w:rPr>
          <w:rFonts w:cstheme="minorHAnsi"/>
        </w:rPr>
      </w:pPr>
      <w:r w:rsidRPr="00D44477">
        <w:rPr>
          <w:rFonts w:cstheme="minorHAnsi"/>
        </w:rPr>
        <w:t xml:space="preserve">Drop the top film down onto the sample </w:t>
      </w:r>
    </w:p>
    <w:p w14:paraId="2F4E7008" w14:textId="77777777" w:rsidR="001F2D30" w:rsidRPr="00D44477" w:rsidRDefault="001F2D30" w:rsidP="00145550">
      <w:pPr>
        <w:pStyle w:val="ListParagraph"/>
        <w:numPr>
          <w:ilvl w:val="0"/>
          <w:numId w:val="8"/>
        </w:numPr>
        <w:spacing w:line="240" w:lineRule="auto"/>
        <w:ind w:left="567"/>
        <w:jc w:val="both"/>
        <w:rPr>
          <w:rFonts w:cstheme="minorHAnsi"/>
        </w:rPr>
      </w:pPr>
      <w:r w:rsidRPr="00D44477">
        <w:rPr>
          <w:rFonts w:cstheme="minorHAnsi"/>
        </w:rPr>
        <w:t xml:space="preserve">Place the 3M </w:t>
      </w:r>
      <w:proofErr w:type="spellStart"/>
      <w:r w:rsidRPr="00D44477">
        <w:rPr>
          <w:rFonts w:cstheme="minorHAnsi"/>
        </w:rPr>
        <w:t>petrifilm</w:t>
      </w:r>
      <w:proofErr w:type="spellEnd"/>
      <w:r w:rsidRPr="00D44477">
        <w:rPr>
          <w:rFonts w:cstheme="minorHAnsi"/>
        </w:rPr>
        <w:t xml:space="preserve"> spreader (provided) with the indented side down on the </w:t>
      </w:r>
      <w:proofErr w:type="spellStart"/>
      <w:r w:rsidRPr="00D44477">
        <w:rPr>
          <w:rFonts w:cstheme="minorHAnsi"/>
        </w:rPr>
        <w:t>center</w:t>
      </w:r>
      <w:proofErr w:type="spellEnd"/>
      <w:r w:rsidRPr="00D44477">
        <w:rPr>
          <w:rFonts w:cstheme="minorHAnsi"/>
        </w:rPr>
        <w:t xml:space="preserve"> of the plate </w:t>
      </w:r>
    </w:p>
    <w:p w14:paraId="6F2CAD0B" w14:textId="77777777" w:rsidR="001F2D30" w:rsidRPr="00D44477" w:rsidRDefault="001F2D30" w:rsidP="00145550">
      <w:pPr>
        <w:pStyle w:val="ListParagraph"/>
        <w:numPr>
          <w:ilvl w:val="0"/>
          <w:numId w:val="8"/>
        </w:numPr>
        <w:spacing w:line="240" w:lineRule="auto"/>
        <w:ind w:left="567"/>
        <w:jc w:val="both"/>
        <w:rPr>
          <w:rFonts w:cstheme="minorHAnsi"/>
        </w:rPr>
      </w:pPr>
      <w:r w:rsidRPr="00D44477">
        <w:rPr>
          <w:rFonts w:cstheme="minorHAnsi"/>
        </w:rPr>
        <w:lastRenderedPageBreak/>
        <w:t xml:space="preserve">Press the spreader gently on the </w:t>
      </w:r>
      <w:proofErr w:type="spellStart"/>
      <w:r w:rsidRPr="00D44477">
        <w:rPr>
          <w:rFonts w:cstheme="minorHAnsi"/>
        </w:rPr>
        <w:t>center</w:t>
      </w:r>
      <w:proofErr w:type="spellEnd"/>
      <w:r w:rsidRPr="00D44477">
        <w:rPr>
          <w:rFonts w:cstheme="minorHAnsi"/>
        </w:rPr>
        <w:t xml:space="preserve"> of the spreader to distribute the diluent evenly over the entire growth area before the gel is formed. Do not slide the 3M </w:t>
      </w:r>
      <w:proofErr w:type="spellStart"/>
      <w:r w:rsidRPr="00D44477">
        <w:rPr>
          <w:rFonts w:cstheme="minorHAnsi"/>
        </w:rPr>
        <w:t>Petrifilm</w:t>
      </w:r>
      <w:proofErr w:type="spellEnd"/>
      <w:r w:rsidRPr="00D44477">
        <w:rPr>
          <w:rFonts w:cstheme="minorHAnsi"/>
        </w:rPr>
        <w:t xml:space="preserve"> Spreader across the film.</w:t>
      </w:r>
    </w:p>
    <w:p w14:paraId="1FF77127" w14:textId="77777777" w:rsidR="001F2D30" w:rsidRPr="00D44477" w:rsidRDefault="001F2D30" w:rsidP="00145550">
      <w:pPr>
        <w:pStyle w:val="ListParagraph"/>
        <w:numPr>
          <w:ilvl w:val="0"/>
          <w:numId w:val="8"/>
        </w:numPr>
        <w:spacing w:line="240" w:lineRule="auto"/>
        <w:ind w:left="567"/>
        <w:jc w:val="both"/>
        <w:rPr>
          <w:rFonts w:cstheme="minorHAnsi"/>
        </w:rPr>
      </w:pPr>
      <w:r w:rsidRPr="00D44477">
        <w:rPr>
          <w:rFonts w:cstheme="minorHAnsi"/>
        </w:rPr>
        <w:t xml:space="preserve">Remove the spreader and leave the plate undisturbed for one minute to allow the gel to form </w:t>
      </w:r>
    </w:p>
    <w:p w14:paraId="72BCA17C" w14:textId="77777777" w:rsidR="001F2D30" w:rsidRPr="00D44477" w:rsidRDefault="001F2D30" w:rsidP="00145550">
      <w:pPr>
        <w:pStyle w:val="ListParagraph"/>
        <w:numPr>
          <w:ilvl w:val="0"/>
          <w:numId w:val="8"/>
        </w:numPr>
        <w:spacing w:line="240" w:lineRule="auto"/>
        <w:ind w:left="567"/>
        <w:jc w:val="both"/>
        <w:rPr>
          <w:rFonts w:cstheme="minorHAnsi"/>
        </w:rPr>
      </w:pPr>
      <w:r w:rsidRPr="00D44477">
        <w:rPr>
          <w:rFonts w:cstheme="minorHAnsi"/>
        </w:rPr>
        <w:t>Plate following the instructions above the test sample and the six dilutions prepared</w:t>
      </w:r>
    </w:p>
    <w:p w14:paraId="498BF45A" w14:textId="77777777" w:rsidR="001F2D30" w:rsidRPr="00D44477" w:rsidRDefault="001F2D30" w:rsidP="00145550">
      <w:pPr>
        <w:pStyle w:val="ListParagraph"/>
        <w:spacing w:line="240" w:lineRule="auto"/>
        <w:jc w:val="both"/>
        <w:rPr>
          <w:rFonts w:cstheme="minorHAnsi"/>
        </w:rPr>
      </w:pPr>
    </w:p>
    <w:p w14:paraId="192A0687" w14:textId="77777777" w:rsidR="001F2D30" w:rsidRPr="00D44477" w:rsidRDefault="001F2D30" w:rsidP="00145550">
      <w:pPr>
        <w:spacing w:line="240" w:lineRule="auto"/>
        <w:jc w:val="both"/>
        <w:rPr>
          <w:rFonts w:cstheme="minorHAnsi"/>
          <w:b/>
          <w:bCs/>
        </w:rPr>
      </w:pPr>
      <w:r w:rsidRPr="00D44477">
        <w:rPr>
          <w:rFonts w:cstheme="minorHAnsi"/>
          <w:b/>
          <w:bCs/>
        </w:rPr>
        <w:t>Incubation of plates</w:t>
      </w:r>
    </w:p>
    <w:p w14:paraId="7C4916BF" w14:textId="77777777" w:rsidR="001F2D30" w:rsidRPr="00D44477" w:rsidRDefault="001F2D30" w:rsidP="00145550">
      <w:pPr>
        <w:pStyle w:val="ListParagraph"/>
        <w:numPr>
          <w:ilvl w:val="0"/>
          <w:numId w:val="8"/>
        </w:numPr>
        <w:spacing w:line="240" w:lineRule="auto"/>
        <w:ind w:left="567"/>
        <w:jc w:val="both"/>
        <w:rPr>
          <w:rFonts w:cstheme="minorHAnsi"/>
        </w:rPr>
      </w:pPr>
      <w:r w:rsidRPr="00D44477">
        <w:rPr>
          <w:rFonts w:cstheme="minorHAnsi"/>
        </w:rPr>
        <w:t>Incubate at 30⁰C ±1⁰C for 72 ± 3hrs (equivalent to 3 days)</w:t>
      </w:r>
    </w:p>
    <w:p w14:paraId="1AFA95F3" w14:textId="77777777" w:rsidR="001F2D30" w:rsidRPr="00D44477" w:rsidRDefault="001F2D30" w:rsidP="00145550">
      <w:pPr>
        <w:pStyle w:val="ListParagraph"/>
        <w:numPr>
          <w:ilvl w:val="0"/>
          <w:numId w:val="8"/>
        </w:numPr>
        <w:spacing w:line="240" w:lineRule="auto"/>
        <w:ind w:left="567"/>
        <w:jc w:val="both"/>
        <w:rPr>
          <w:rFonts w:cstheme="minorHAnsi"/>
        </w:rPr>
      </w:pPr>
      <w:r w:rsidRPr="00D44477">
        <w:rPr>
          <w:rFonts w:cstheme="minorHAnsi"/>
        </w:rPr>
        <w:t>Incubate plates with clear side up in stacks of up to 20</w:t>
      </w:r>
    </w:p>
    <w:p w14:paraId="6374027B" w14:textId="77777777" w:rsidR="002C5AB1" w:rsidRDefault="002C5AB1" w:rsidP="00145550">
      <w:pPr>
        <w:spacing w:line="240" w:lineRule="auto"/>
        <w:jc w:val="both"/>
        <w:rPr>
          <w:rFonts w:cstheme="minorHAnsi"/>
          <w:b/>
          <w:bCs/>
        </w:rPr>
      </w:pPr>
    </w:p>
    <w:p w14:paraId="1A5748CC" w14:textId="66CD0CE1" w:rsidR="001F2D30" w:rsidRPr="00D44477" w:rsidRDefault="001F2D30" w:rsidP="00145550">
      <w:pPr>
        <w:spacing w:line="240" w:lineRule="auto"/>
        <w:jc w:val="both"/>
        <w:rPr>
          <w:rFonts w:cstheme="minorHAnsi"/>
          <w:b/>
          <w:bCs/>
        </w:rPr>
      </w:pPr>
      <w:r w:rsidRPr="00D44477">
        <w:rPr>
          <w:rFonts w:cstheme="minorHAnsi"/>
          <w:b/>
          <w:bCs/>
        </w:rPr>
        <w:t>Colony counting</w:t>
      </w:r>
    </w:p>
    <w:p w14:paraId="21907275" w14:textId="3058700F" w:rsidR="001F2D30" w:rsidRPr="00D44477" w:rsidRDefault="001F2D30" w:rsidP="00145550">
      <w:pPr>
        <w:pStyle w:val="ListParagraph"/>
        <w:numPr>
          <w:ilvl w:val="0"/>
          <w:numId w:val="9"/>
        </w:numPr>
        <w:spacing w:line="240" w:lineRule="auto"/>
        <w:ind w:left="567"/>
        <w:jc w:val="both"/>
        <w:rPr>
          <w:rFonts w:cstheme="minorHAnsi"/>
        </w:rPr>
      </w:pPr>
      <w:r w:rsidRPr="00D44477">
        <w:rPr>
          <w:rFonts w:cstheme="minorHAnsi"/>
        </w:rPr>
        <w:t xml:space="preserve">Aerobic bacterial colonies look red in the 3M </w:t>
      </w:r>
      <w:proofErr w:type="spellStart"/>
      <w:r w:rsidRPr="00D44477">
        <w:rPr>
          <w:rFonts w:cstheme="minorHAnsi"/>
        </w:rPr>
        <w:t>Petrifilm</w:t>
      </w:r>
      <w:proofErr w:type="spellEnd"/>
      <w:r w:rsidRPr="00D44477">
        <w:rPr>
          <w:rFonts w:cstheme="minorHAnsi"/>
        </w:rPr>
        <w:t xml:space="preserve">. For further reference, please see </w:t>
      </w:r>
      <w:hyperlink r:id="rId20" w:history="1">
        <w:r w:rsidRPr="004D2D78">
          <w:rPr>
            <w:rStyle w:val="Hyperlink"/>
            <w:sz w:val="24"/>
            <w:szCs w:val="24"/>
          </w:rPr>
          <w:t>Neogen</w:t>
        </w:r>
        <w:r w:rsidR="004D2D78" w:rsidRPr="004D2D78">
          <w:rPr>
            <w:rStyle w:val="Hyperlink"/>
            <w:sz w:val="24"/>
            <w:szCs w:val="24"/>
          </w:rPr>
          <w:t>®</w:t>
        </w:r>
        <w:r w:rsidRPr="004D2D78">
          <w:rPr>
            <w:rStyle w:val="Hyperlink"/>
            <w:sz w:val="24"/>
            <w:szCs w:val="24"/>
          </w:rPr>
          <w:t xml:space="preserve"> </w:t>
        </w:r>
        <w:proofErr w:type="spellStart"/>
        <w:r w:rsidRPr="004D2D78">
          <w:rPr>
            <w:rStyle w:val="Hyperlink"/>
            <w:sz w:val="24"/>
            <w:szCs w:val="24"/>
          </w:rPr>
          <w:t>Petrifilm</w:t>
        </w:r>
        <w:proofErr w:type="spellEnd"/>
        <w:r w:rsidR="004D2D78" w:rsidRPr="004D2D78">
          <w:rPr>
            <w:rStyle w:val="Hyperlink"/>
            <w:sz w:val="24"/>
            <w:szCs w:val="24"/>
          </w:rPr>
          <w:t>®</w:t>
        </w:r>
        <w:r w:rsidRPr="004D2D78">
          <w:rPr>
            <w:rStyle w:val="Hyperlink"/>
            <w:sz w:val="24"/>
            <w:szCs w:val="24"/>
          </w:rPr>
          <w:t xml:space="preserve"> Aerobic Count Plate interpretation guide</w:t>
        </w:r>
      </w:hyperlink>
      <w:r w:rsidRPr="00D44477">
        <w:rPr>
          <w:rFonts w:cstheme="minorHAnsi"/>
        </w:rPr>
        <w:t xml:space="preserve">. </w:t>
      </w:r>
    </w:p>
    <w:p w14:paraId="3D83BCC2" w14:textId="77777777" w:rsidR="001F2D30" w:rsidRPr="00D44477" w:rsidRDefault="001F2D30" w:rsidP="00145550">
      <w:pPr>
        <w:pStyle w:val="ListParagraph"/>
        <w:numPr>
          <w:ilvl w:val="0"/>
          <w:numId w:val="9"/>
        </w:numPr>
        <w:spacing w:line="240" w:lineRule="auto"/>
        <w:ind w:left="567"/>
        <w:jc w:val="both"/>
        <w:rPr>
          <w:rFonts w:cstheme="minorHAnsi"/>
        </w:rPr>
      </w:pPr>
      <w:r w:rsidRPr="00D44477">
        <w:rPr>
          <w:rFonts w:cstheme="minorHAnsi"/>
        </w:rPr>
        <w:t xml:space="preserve">In every plate count any colonies that match the morphological description in the guide above </w:t>
      </w:r>
    </w:p>
    <w:p w14:paraId="01ED388B" w14:textId="77777777" w:rsidR="001F2D30" w:rsidRPr="00D44477" w:rsidRDefault="001F2D30" w:rsidP="00145550">
      <w:pPr>
        <w:pStyle w:val="ListParagraph"/>
        <w:numPr>
          <w:ilvl w:val="0"/>
          <w:numId w:val="9"/>
        </w:numPr>
        <w:spacing w:line="240" w:lineRule="auto"/>
        <w:ind w:left="567"/>
        <w:jc w:val="both"/>
        <w:rPr>
          <w:rFonts w:cstheme="minorHAnsi"/>
        </w:rPr>
      </w:pPr>
      <w:r w:rsidRPr="00D44477">
        <w:rPr>
          <w:rFonts w:cstheme="minorHAnsi"/>
        </w:rPr>
        <w:t xml:space="preserve">You should only count plates that contain less than or equal to 300 colonies. </w:t>
      </w:r>
    </w:p>
    <w:p w14:paraId="049EECB7" w14:textId="77777777" w:rsidR="001F2D30" w:rsidRPr="00D44477" w:rsidRDefault="001F2D30" w:rsidP="00145550">
      <w:pPr>
        <w:pStyle w:val="ListParagraph"/>
        <w:numPr>
          <w:ilvl w:val="0"/>
          <w:numId w:val="9"/>
        </w:numPr>
        <w:spacing w:line="240" w:lineRule="auto"/>
        <w:ind w:left="567"/>
        <w:jc w:val="both"/>
        <w:rPr>
          <w:rFonts w:cstheme="minorHAnsi"/>
        </w:rPr>
      </w:pPr>
      <w:r w:rsidRPr="00D44477">
        <w:rPr>
          <w:rFonts w:cstheme="minorHAnsi"/>
        </w:rPr>
        <w:t xml:space="preserve">Plates that contain more than 300 colonies should be recorded as TNTC (Too Numerous to Count) </w:t>
      </w:r>
    </w:p>
    <w:p w14:paraId="5FEBCF25" w14:textId="636190BB" w:rsidR="001F2D30" w:rsidRPr="00D44477" w:rsidRDefault="001F2D30" w:rsidP="00145550">
      <w:pPr>
        <w:spacing w:line="240" w:lineRule="auto"/>
        <w:jc w:val="both"/>
        <w:rPr>
          <w:rFonts w:cstheme="minorHAnsi"/>
          <w:b/>
          <w:bCs/>
        </w:rPr>
      </w:pPr>
      <w:r w:rsidRPr="00D44477">
        <w:rPr>
          <w:rFonts w:cstheme="minorHAnsi"/>
          <w:b/>
          <w:bCs/>
        </w:rPr>
        <w:t>Recording of daily activities and lab results</w:t>
      </w:r>
    </w:p>
    <w:p w14:paraId="7476A4C8" w14:textId="77777777" w:rsidR="001F2D30" w:rsidRPr="00D44477" w:rsidRDefault="001F2D30" w:rsidP="00145550">
      <w:pPr>
        <w:pStyle w:val="ListParagraph"/>
        <w:numPr>
          <w:ilvl w:val="0"/>
          <w:numId w:val="12"/>
        </w:numPr>
        <w:spacing w:line="240" w:lineRule="auto"/>
        <w:ind w:left="567"/>
        <w:jc w:val="both"/>
        <w:rPr>
          <w:rFonts w:cstheme="minorHAnsi"/>
        </w:rPr>
      </w:pPr>
      <w:r w:rsidRPr="00D44477">
        <w:rPr>
          <w:rFonts w:cstheme="minorHAnsi"/>
        </w:rPr>
        <w:t xml:space="preserve">LABORATORY BOOK - Record daily on the project lab book (provided) the laboratory activities, being very specific. </w:t>
      </w:r>
    </w:p>
    <w:p w14:paraId="069C8239" w14:textId="77777777" w:rsidR="001F2D30" w:rsidRPr="00D44477" w:rsidRDefault="001F2D30" w:rsidP="00145550">
      <w:pPr>
        <w:pStyle w:val="ListParagraph"/>
        <w:numPr>
          <w:ilvl w:val="0"/>
          <w:numId w:val="14"/>
        </w:numPr>
        <w:spacing w:line="240" w:lineRule="auto"/>
        <w:ind w:left="1134"/>
        <w:jc w:val="both"/>
        <w:rPr>
          <w:rFonts w:cstheme="minorHAnsi"/>
        </w:rPr>
      </w:pPr>
      <w:r w:rsidRPr="00D44477">
        <w:rPr>
          <w:rFonts w:cstheme="minorHAnsi"/>
        </w:rPr>
        <w:t xml:space="preserve">List the sample IDs processed, the activities performed, results (when relevant) and any challenges encountered every day. </w:t>
      </w:r>
    </w:p>
    <w:p w14:paraId="3D3C7809" w14:textId="77777777" w:rsidR="001F2D30" w:rsidRPr="00D44477" w:rsidRDefault="001F2D30" w:rsidP="00145550">
      <w:pPr>
        <w:pStyle w:val="ListParagraph"/>
        <w:numPr>
          <w:ilvl w:val="0"/>
          <w:numId w:val="14"/>
        </w:numPr>
        <w:spacing w:line="240" w:lineRule="auto"/>
        <w:ind w:left="1134"/>
        <w:jc w:val="both"/>
        <w:rPr>
          <w:rFonts w:cstheme="minorHAnsi"/>
        </w:rPr>
      </w:pPr>
      <w:r w:rsidRPr="00D44477">
        <w:rPr>
          <w:rFonts w:cstheme="minorHAnsi"/>
        </w:rPr>
        <w:t xml:space="preserve">Include any information that can be helpful when interpreting the results (colonies stored in the freezer, list of plate IDs with the dates they were removed from incubator). This should also include the name of the person/s that conducted the laboratory analysis. </w:t>
      </w:r>
    </w:p>
    <w:p w14:paraId="53D5B501" w14:textId="77777777" w:rsidR="001F2D30" w:rsidRPr="00D44477" w:rsidRDefault="001F2D30" w:rsidP="00145550">
      <w:pPr>
        <w:pStyle w:val="ListParagraph"/>
        <w:numPr>
          <w:ilvl w:val="0"/>
          <w:numId w:val="14"/>
        </w:numPr>
        <w:spacing w:line="240" w:lineRule="auto"/>
        <w:ind w:left="1134"/>
        <w:jc w:val="both"/>
        <w:rPr>
          <w:rFonts w:cstheme="minorHAnsi"/>
        </w:rPr>
      </w:pPr>
      <w:r w:rsidRPr="00D44477">
        <w:rPr>
          <w:rFonts w:cstheme="minorHAnsi"/>
        </w:rPr>
        <w:t xml:space="preserve">The person that has written the information in the lab book should sign the book every day when information is recorded.  </w:t>
      </w:r>
    </w:p>
    <w:p w14:paraId="488DC8FF" w14:textId="77777777" w:rsidR="001F2D30" w:rsidRPr="00D44477" w:rsidRDefault="001F2D30" w:rsidP="00145550">
      <w:pPr>
        <w:pStyle w:val="ListParagraph"/>
        <w:numPr>
          <w:ilvl w:val="0"/>
          <w:numId w:val="12"/>
        </w:numPr>
        <w:spacing w:line="240" w:lineRule="auto"/>
        <w:ind w:left="567"/>
        <w:jc w:val="both"/>
        <w:rPr>
          <w:rFonts w:cstheme="minorHAnsi"/>
        </w:rPr>
      </w:pPr>
      <w:r w:rsidRPr="00D44477">
        <w:rPr>
          <w:rFonts w:cstheme="minorHAnsi"/>
        </w:rPr>
        <w:t>ELECTRONIC DATABASE - Record daily the laboratory results in the excel sheet provided. To do this, refer to Annex 1.2 at the end of the document.</w:t>
      </w:r>
    </w:p>
    <w:p w14:paraId="0264AC1E" w14:textId="77777777" w:rsidR="001F2D30" w:rsidRPr="00D44477" w:rsidRDefault="001F2D30" w:rsidP="00145550">
      <w:pPr>
        <w:pStyle w:val="ListParagraph"/>
        <w:numPr>
          <w:ilvl w:val="0"/>
          <w:numId w:val="12"/>
        </w:numPr>
        <w:spacing w:line="240" w:lineRule="auto"/>
        <w:ind w:left="567"/>
        <w:jc w:val="both"/>
        <w:rPr>
          <w:rFonts w:cstheme="minorHAnsi"/>
        </w:rPr>
      </w:pPr>
      <w:r w:rsidRPr="00D44477">
        <w:rPr>
          <w:rFonts w:cstheme="minorHAnsi"/>
        </w:rPr>
        <w:t>Record in the excel sheet provided (sheet named Aerobic count-raw data) the sample code with all the digits indicated on the sample received e.g., RCT000001, date of sample reception in the laboratory, date of analysis, date of results (after the incubation period). For date entry, key in (month/day/year “month/dd/</w:t>
      </w:r>
      <w:proofErr w:type="spellStart"/>
      <w:r w:rsidRPr="00D44477">
        <w:rPr>
          <w:rFonts w:cstheme="minorHAnsi"/>
        </w:rPr>
        <w:t>yyyy</w:t>
      </w:r>
      <w:proofErr w:type="spellEnd"/>
      <w:r w:rsidRPr="00D44477">
        <w:rPr>
          <w:rFonts w:cstheme="minorHAnsi"/>
        </w:rPr>
        <w:t>”) to be displayed in excel as “dd-month-</w:t>
      </w:r>
      <w:proofErr w:type="spellStart"/>
      <w:r w:rsidRPr="00D44477">
        <w:rPr>
          <w:rFonts w:cstheme="minorHAnsi"/>
        </w:rPr>
        <w:t>yyyy</w:t>
      </w:r>
      <w:proofErr w:type="spellEnd"/>
      <w:r w:rsidRPr="00D44477">
        <w:rPr>
          <w:rFonts w:cstheme="minorHAnsi"/>
        </w:rPr>
        <w:t>”</w:t>
      </w:r>
    </w:p>
    <w:p w14:paraId="6B2BA754" w14:textId="77777777" w:rsidR="001F2D30" w:rsidRPr="00D44477" w:rsidRDefault="001F2D30" w:rsidP="00145550">
      <w:pPr>
        <w:pStyle w:val="ListParagraph"/>
        <w:numPr>
          <w:ilvl w:val="0"/>
          <w:numId w:val="9"/>
        </w:numPr>
        <w:spacing w:after="360" w:line="240" w:lineRule="auto"/>
        <w:ind w:left="567"/>
        <w:jc w:val="both"/>
        <w:rPr>
          <w:rFonts w:cstheme="minorHAnsi"/>
        </w:rPr>
      </w:pPr>
      <w:r w:rsidRPr="00D44477">
        <w:rPr>
          <w:rFonts w:cstheme="minorHAnsi"/>
        </w:rPr>
        <w:t xml:space="preserve">For each dilution and each plate (A and B) record the colony count for as many dilutions as it was possible to count (i.e., plates having ≤300 colonies). For plates with &gt;300 colonies, record TNTC. </w:t>
      </w:r>
    </w:p>
    <w:p w14:paraId="36A28B9B" w14:textId="77777777" w:rsidR="001F2D30" w:rsidRPr="00D44477" w:rsidRDefault="001F2D30" w:rsidP="00145550">
      <w:pPr>
        <w:spacing w:line="240" w:lineRule="auto"/>
        <w:jc w:val="both"/>
        <w:rPr>
          <w:rFonts w:cstheme="minorHAnsi"/>
          <w:b/>
          <w:bCs/>
        </w:rPr>
      </w:pPr>
      <w:r w:rsidRPr="00D44477">
        <w:rPr>
          <w:rFonts w:cstheme="minorHAnsi"/>
          <w:b/>
          <w:bCs/>
        </w:rPr>
        <w:t>Additional notes</w:t>
      </w:r>
    </w:p>
    <w:p w14:paraId="14D28896" w14:textId="77777777" w:rsidR="001F2D30" w:rsidRPr="00D44477" w:rsidRDefault="001F2D30" w:rsidP="00145550">
      <w:pPr>
        <w:pStyle w:val="ListParagraph"/>
        <w:numPr>
          <w:ilvl w:val="0"/>
          <w:numId w:val="13"/>
        </w:numPr>
        <w:spacing w:line="240" w:lineRule="auto"/>
        <w:ind w:left="567"/>
        <w:jc w:val="both"/>
        <w:rPr>
          <w:rFonts w:cstheme="minorHAnsi"/>
        </w:rPr>
      </w:pPr>
      <w:r w:rsidRPr="00D44477">
        <w:rPr>
          <w:rFonts w:cstheme="minorHAnsi"/>
        </w:rPr>
        <w:t xml:space="preserve">Store the plated dilutions at +4⁰C (fridge) until all the plates are counted. </w:t>
      </w:r>
    </w:p>
    <w:p w14:paraId="6BCE9CB6" w14:textId="77777777" w:rsidR="001F2D30" w:rsidRPr="00D44477" w:rsidRDefault="001F2D30" w:rsidP="00145550">
      <w:pPr>
        <w:pStyle w:val="ListParagraph"/>
        <w:numPr>
          <w:ilvl w:val="0"/>
          <w:numId w:val="13"/>
        </w:numPr>
        <w:spacing w:line="240" w:lineRule="auto"/>
        <w:ind w:left="567"/>
        <w:jc w:val="both"/>
        <w:rPr>
          <w:rFonts w:cstheme="minorHAnsi"/>
        </w:rPr>
      </w:pPr>
      <w:r w:rsidRPr="00D44477">
        <w:rPr>
          <w:rFonts w:cstheme="minorHAnsi"/>
        </w:rPr>
        <w:t xml:space="preserve">If the colonies are too many to be counted in dilution 10^-6, make three more dilutions using the last dilution (-6) kept in the fridge (should be kept at room temperature before use) and plate them according to protocol. </w:t>
      </w:r>
    </w:p>
    <w:p w14:paraId="705ED120" w14:textId="77777777" w:rsidR="001F2D30" w:rsidRPr="00D44477" w:rsidRDefault="001F2D30" w:rsidP="00145550">
      <w:pPr>
        <w:pStyle w:val="ListParagraph"/>
        <w:numPr>
          <w:ilvl w:val="0"/>
          <w:numId w:val="13"/>
        </w:numPr>
        <w:spacing w:line="240" w:lineRule="auto"/>
        <w:ind w:left="567"/>
        <w:jc w:val="both"/>
        <w:rPr>
          <w:rFonts w:cstheme="minorHAnsi"/>
        </w:rPr>
      </w:pPr>
      <w:r w:rsidRPr="00D44477">
        <w:rPr>
          <w:rFonts w:cstheme="minorHAnsi"/>
        </w:rPr>
        <w:t xml:space="preserve">Plates should be removed from the incubator 72 ± 3hrs from the time they were placed in the incubator. If the 3M </w:t>
      </w:r>
      <w:proofErr w:type="spellStart"/>
      <w:r w:rsidRPr="00D44477">
        <w:rPr>
          <w:rFonts w:cstheme="minorHAnsi"/>
        </w:rPr>
        <w:t>petrifilm</w:t>
      </w:r>
      <w:proofErr w:type="spellEnd"/>
      <w:r w:rsidRPr="00D44477">
        <w:rPr>
          <w:rFonts w:cstheme="minorHAnsi"/>
        </w:rPr>
        <w:t xml:space="preserve"> plates cannot be counted within 1 hour of removal, they may be stored for later enumeration by freezing the plates inside a sealable container/sealed in </w:t>
      </w:r>
      <w:r w:rsidRPr="00D44477">
        <w:rPr>
          <w:rFonts w:cstheme="minorHAnsi"/>
        </w:rPr>
        <w:lastRenderedPageBreak/>
        <w:t xml:space="preserve">aluminium foil at temperature -20⁰C. The plates can then be counted within 1 week from storage, but no after that. Ensure the plates are counted within 1 week from being stored. </w:t>
      </w:r>
    </w:p>
    <w:p w14:paraId="00899EC2" w14:textId="77777777" w:rsidR="001F2D30" w:rsidRPr="00D44477" w:rsidRDefault="001F2D30" w:rsidP="00145550">
      <w:pPr>
        <w:spacing w:line="240" w:lineRule="auto"/>
        <w:jc w:val="both"/>
        <w:rPr>
          <w:rFonts w:cstheme="minorHAnsi"/>
        </w:rPr>
      </w:pPr>
    </w:p>
    <w:p w14:paraId="3A9C1BC5" w14:textId="7FFC15D4" w:rsidR="001F2D30" w:rsidRPr="00640E7B" w:rsidRDefault="004F1407" w:rsidP="00640E7B">
      <w:pPr>
        <w:spacing w:before="120" w:after="0" w:line="240" w:lineRule="auto"/>
        <w:jc w:val="both"/>
        <w:rPr>
          <w:rFonts w:cstheme="minorHAnsi"/>
          <w:b/>
          <w:bCs/>
          <w:color w:val="000000" w:themeColor="text1"/>
        </w:rPr>
      </w:pPr>
      <w:bookmarkStart w:id="13" w:name="_Toc187666322"/>
      <w:r>
        <w:rPr>
          <w:b/>
          <w:bCs/>
        </w:rPr>
        <w:t>2.</w:t>
      </w:r>
      <w:r w:rsidR="003432E8" w:rsidRPr="00640E7B">
        <w:rPr>
          <w:b/>
          <w:bCs/>
        </w:rPr>
        <w:t xml:space="preserve">1.5. </w:t>
      </w:r>
      <w:r w:rsidR="001F2D30" w:rsidRPr="00640E7B">
        <w:rPr>
          <w:rFonts w:cstheme="minorHAnsi"/>
          <w:b/>
          <w:bCs/>
          <w:color w:val="000000" w:themeColor="text1"/>
        </w:rPr>
        <w:t>REFERENCES</w:t>
      </w:r>
      <w:bookmarkEnd w:id="13"/>
    </w:p>
    <w:p w14:paraId="11E21D40" w14:textId="77777777" w:rsidR="001F2D30" w:rsidRPr="00D44477" w:rsidRDefault="001F2D30" w:rsidP="00145550">
      <w:pPr>
        <w:pStyle w:val="ListParagraph"/>
        <w:numPr>
          <w:ilvl w:val="0"/>
          <w:numId w:val="10"/>
        </w:numPr>
        <w:spacing w:after="0" w:line="240" w:lineRule="auto"/>
        <w:jc w:val="both"/>
        <w:rPr>
          <w:rFonts w:cstheme="minorHAnsi"/>
        </w:rPr>
      </w:pPr>
      <w:r w:rsidRPr="00D44477">
        <w:rPr>
          <w:rFonts w:cstheme="minorHAnsi"/>
        </w:rPr>
        <w:t>ISO 4833 Microbiology of food and animal feeding stuffs – Horizontal method for the enumeration of microorganisms – Colony-count technique at 30°C.</w:t>
      </w:r>
    </w:p>
    <w:p w14:paraId="2A88E689" w14:textId="77777777" w:rsidR="001F2D30" w:rsidRPr="00D44477" w:rsidRDefault="001F2D30" w:rsidP="00145550">
      <w:pPr>
        <w:pStyle w:val="ListParagraph"/>
        <w:numPr>
          <w:ilvl w:val="0"/>
          <w:numId w:val="10"/>
        </w:numPr>
        <w:spacing w:after="0" w:line="240" w:lineRule="auto"/>
        <w:jc w:val="both"/>
        <w:rPr>
          <w:rFonts w:cstheme="minorHAnsi"/>
        </w:rPr>
      </w:pPr>
      <w:r w:rsidRPr="00D44477">
        <w:rPr>
          <w:rFonts w:cstheme="minorHAnsi"/>
        </w:rPr>
        <w:t xml:space="preserve">3M </w:t>
      </w:r>
      <w:proofErr w:type="spellStart"/>
      <w:r w:rsidRPr="00D44477">
        <w:rPr>
          <w:rFonts w:cstheme="minorHAnsi"/>
        </w:rPr>
        <w:t>petrifilm</w:t>
      </w:r>
      <w:proofErr w:type="spellEnd"/>
      <w:r w:rsidRPr="00D44477">
        <w:rPr>
          <w:rFonts w:cstheme="minorHAnsi"/>
        </w:rPr>
        <w:t xml:space="preserve"> aerobic count plate product instructions manual</w:t>
      </w:r>
    </w:p>
    <w:p w14:paraId="6100D7C8" w14:textId="77777777" w:rsidR="001F2D30" w:rsidRPr="00D44477" w:rsidRDefault="001F2D30" w:rsidP="00145550">
      <w:pPr>
        <w:pStyle w:val="ListParagraph"/>
        <w:numPr>
          <w:ilvl w:val="0"/>
          <w:numId w:val="10"/>
        </w:numPr>
        <w:spacing w:after="0" w:line="240" w:lineRule="auto"/>
        <w:jc w:val="both"/>
        <w:rPr>
          <w:rFonts w:cstheme="minorHAnsi"/>
        </w:rPr>
      </w:pPr>
      <w:r w:rsidRPr="00D44477">
        <w:rPr>
          <w:rFonts w:cstheme="minorHAnsi"/>
        </w:rPr>
        <w:t>ISO 7218. Microbiology of food and animal feeding stuffs – General requirements and guidance for microbiological examinations.</w:t>
      </w:r>
    </w:p>
    <w:p w14:paraId="77997F59" w14:textId="77777777" w:rsidR="001F2D30" w:rsidRPr="00D44477" w:rsidRDefault="001F2D30" w:rsidP="00145550">
      <w:pPr>
        <w:spacing w:after="360" w:line="240" w:lineRule="auto"/>
        <w:rPr>
          <w:rFonts w:cstheme="minorHAnsi"/>
        </w:rPr>
      </w:pPr>
    </w:p>
    <w:p w14:paraId="396F768C" w14:textId="77777777" w:rsidR="007C5CF7" w:rsidRDefault="007C5CF7" w:rsidP="00145550">
      <w:pPr>
        <w:spacing w:line="240" w:lineRule="auto"/>
        <w:rPr>
          <w:b/>
          <w:bCs/>
        </w:rPr>
      </w:pPr>
      <w:r>
        <w:rPr>
          <w:b/>
          <w:bCs/>
        </w:rPr>
        <w:br w:type="page"/>
      </w:r>
    </w:p>
    <w:p w14:paraId="4961C6D3" w14:textId="1372DEF3" w:rsidR="00255C64" w:rsidRPr="00C552C6" w:rsidRDefault="004F1407" w:rsidP="00640E7B">
      <w:pPr>
        <w:pStyle w:val="Heading3"/>
      </w:pPr>
      <w:bookmarkStart w:id="14" w:name="_Toc215831304"/>
      <w:r>
        <w:lastRenderedPageBreak/>
        <w:t>2.</w:t>
      </w:r>
      <w:r w:rsidR="00255C64">
        <w:t>2</w:t>
      </w:r>
      <w:r>
        <w:t>. E</w:t>
      </w:r>
      <w:r w:rsidR="001F2D30">
        <w:t>nterobacteriaceae Count</w:t>
      </w:r>
      <w:r w:rsidR="007C5CF7">
        <w:t xml:space="preserve"> Standard Operating Procedure</w:t>
      </w:r>
      <w:bookmarkEnd w:id="14"/>
    </w:p>
    <w:p w14:paraId="7D38AD47" w14:textId="274D0B3A" w:rsidR="007754B7" w:rsidRPr="00640E7B" w:rsidRDefault="004F1407" w:rsidP="00640E7B">
      <w:pPr>
        <w:spacing w:before="100" w:beforeAutospacing="1" w:after="0" w:line="240" w:lineRule="auto"/>
        <w:rPr>
          <w:rFonts w:cstheme="minorHAnsi"/>
          <w:b/>
          <w:bCs/>
          <w:color w:val="000000" w:themeColor="text1"/>
        </w:rPr>
      </w:pPr>
      <w:r>
        <w:rPr>
          <w:b/>
          <w:bCs/>
        </w:rPr>
        <w:t>2.2</w:t>
      </w:r>
      <w:r w:rsidR="00F411F5" w:rsidRPr="00640E7B">
        <w:rPr>
          <w:b/>
          <w:bCs/>
        </w:rPr>
        <w:t xml:space="preserve">.1. </w:t>
      </w:r>
      <w:r w:rsidR="007754B7" w:rsidRPr="00640E7B">
        <w:rPr>
          <w:rFonts w:cstheme="minorHAnsi"/>
          <w:b/>
          <w:bCs/>
          <w:color w:val="000000" w:themeColor="text1"/>
        </w:rPr>
        <w:t>PURPOSE/APPLICABILITY</w:t>
      </w:r>
    </w:p>
    <w:p w14:paraId="1EA56DB0" w14:textId="2E1A38FE" w:rsidR="00255C64" w:rsidRDefault="00255C64" w:rsidP="00640E7B">
      <w:pPr>
        <w:spacing w:before="100" w:beforeAutospacing="1" w:after="0" w:line="240" w:lineRule="auto"/>
        <w:rPr>
          <w:rFonts w:cstheme="minorHAnsi"/>
          <w:b/>
          <w:bCs/>
          <w:color w:val="000000" w:themeColor="text1"/>
        </w:rPr>
      </w:pPr>
      <w:r w:rsidRPr="00255C64">
        <w:rPr>
          <w:rFonts w:cstheme="minorHAnsi"/>
          <w:b/>
          <w:bCs/>
          <w:color w:val="000000" w:themeColor="text1"/>
        </w:rPr>
        <w:t>Purpose</w:t>
      </w:r>
      <w:r w:rsidRPr="00255C64">
        <w:rPr>
          <w:rFonts w:cstheme="minorHAnsi"/>
          <w:bCs/>
          <w:color w:val="000000" w:themeColor="text1"/>
        </w:rPr>
        <w:t xml:space="preserve"> </w:t>
      </w:r>
    </w:p>
    <w:p w14:paraId="1DE9A057" w14:textId="78A2F532" w:rsidR="00255C64" w:rsidRPr="00255C64" w:rsidRDefault="00255C64" w:rsidP="00640E7B">
      <w:pPr>
        <w:spacing w:after="0" w:line="240" w:lineRule="auto"/>
        <w:rPr>
          <w:rFonts w:cstheme="minorHAnsi"/>
          <w:b/>
          <w:bCs/>
          <w:color w:val="000000" w:themeColor="text1"/>
        </w:rPr>
      </w:pPr>
      <w:r w:rsidRPr="00255C64">
        <w:rPr>
          <w:rFonts w:cstheme="minorHAnsi"/>
          <w:color w:val="000000" w:themeColor="text1"/>
        </w:rPr>
        <w:t xml:space="preserve">3M </w:t>
      </w:r>
      <w:proofErr w:type="spellStart"/>
      <w:r w:rsidRPr="00255C64">
        <w:rPr>
          <w:rFonts w:cstheme="minorHAnsi"/>
          <w:color w:val="000000" w:themeColor="text1"/>
        </w:rPr>
        <w:t>Petrifilm</w:t>
      </w:r>
      <w:proofErr w:type="spellEnd"/>
      <w:r w:rsidRPr="00255C64">
        <w:rPr>
          <w:rFonts w:cstheme="minorHAnsi"/>
          <w:color w:val="000000" w:themeColor="text1"/>
        </w:rPr>
        <w:t xml:space="preserve"> EB Plates are used for the enumeration of Enterobacteriaceae in the food, beverage, and bottled water industries. For further details, see </w:t>
      </w:r>
      <w:hyperlink r:id="rId21" w:history="1">
        <w:r w:rsidRPr="00255C64">
          <w:rPr>
            <w:rStyle w:val="Hyperlink"/>
            <w:rFonts w:cstheme="minorHAnsi"/>
          </w:rPr>
          <w:t>Neogen</w:t>
        </w:r>
        <w:r w:rsidRPr="00255C64">
          <w:rPr>
            <w:rStyle w:val="Hyperlink"/>
            <w:rFonts w:cstheme="minorHAnsi"/>
            <w:vertAlign w:val="superscript"/>
          </w:rPr>
          <w:t xml:space="preserve">® </w:t>
        </w:r>
        <w:r w:rsidRPr="00255C64">
          <w:rPr>
            <w:rStyle w:val="Hyperlink"/>
            <w:rFonts w:cstheme="minorHAnsi"/>
          </w:rPr>
          <w:t xml:space="preserve">(formerly 3M™) </w:t>
        </w:r>
        <w:proofErr w:type="spellStart"/>
        <w:r w:rsidRPr="00255C64">
          <w:rPr>
            <w:rStyle w:val="Hyperlink"/>
            <w:rFonts w:cstheme="minorHAnsi"/>
          </w:rPr>
          <w:t>Petrifilm</w:t>
        </w:r>
        <w:proofErr w:type="spellEnd"/>
        <w:r w:rsidRPr="00255C64">
          <w:rPr>
            <w:rStyle w:val="Hyperlink"/>
            <w:rFonts w:cstheme="minorHAnsi"/>
            <w:vertAlign w:val="superscript"/>
          </w:rPr>
          <w:t xml:space="preserve">® </w:t>
        </w:r>
        <w:r w:rsidRPr="00255C64">
          <w:rPr>
            <w:rStyle w:val="Hyperlink"/>
            <w:rFonts w:cstheme="minorHAnsi"/>
          </w:rPr>
          <w:t>Enterobacteriaceae Count Plates</w:t>
        </w:r>
      </w:hyperlink>
      <w:r w:rsidRPr="00255C64">
        <w:rPr>
          <w:rFonts w:cstheme="minorHAnsi"/>
          <w:color w:val="000000" w:themeColor="text1"/>
        </w:rPr>
        <w:t xml:space="preserve">. </w:t>
      </w:r>
    </w:p>
    <w:p w14:paraId="60D45B8D" w14:textId="77777777" w:rsidR="00255C64" w:rsidRDefault="00255C64" w:rsidP="00640E7B">
      <w:pPr>
        <w:spacing w:before="100" w:beforeAutospacing="1" w:after="0" w:line="240" w:lineRule="auto"/>
        <w:rPr>
          <w:rFonts w:cstheme="minorHAnsi"/>
          <w:color w:val="000000" w:themeColor="text1"/>
        </w:rPr>
      </w:pPr>
      <w:r w:rsidRPr="00255C64">
        <w:rPr>
          <w:rFonts w:cstheme="minorHAnsi"/>
          <w:b/>
          <w:bCs/>
          <w:color w:val="000000" w:themeColor="text1"/>
        </w:rPr>
        <w:t xml:space="preserve">3M </w:t>
      </w:r>
      <w:proofErr w:type="spellStart"/>
      <w:r w:rsidRPr="00255C64">
        <w:rPr>
          <w:rFonts w:cstheme="minorHAnsi"/>
          <w:b/>
          <w:bCs/>
          <w:color w:val="000000" w:themeColor="text1"/>
        </w:rPr>
        <w:t>Enterobacteriacea</w:t>
      </w:r>
      <w:proofErr w:type="spellEnd"/>
      <w:r w:rsidRPr="00255C64">
        <w:rPr>
          <w:rFonts w:cstheme="minorHAnsi"/>
          <w:b/>
          <w:bCs/>
          <w:color w:val="000000" w:themeColor="text1"/>
        </w:rPr>
        <w:t xml:space="preserve"> </w:t>
      </w:r>
      <w:proofErr w:type="spellStart"/>
      <w:r w:rsidRPr="00255C64">
        <w:rPr>
          <w:rFonts w:cstheme="minorHAnsi"/>
          <w:b/>
          <w:bCs/>
          <w:color w:val="000000" w:themeColor="text1"/>
        </w:rPr>
        <w:t>petrifilm</w:t>
      </w:r>
      <w:proofErr w:type="spellEnd"/>
    </w:p>
    <w:p w14:paraId="1FD4DFF9" w14:textId="3B1CF449" w:rsidR="00255C64" w:rsidRPr="00255C64" w:rsidRDefault="00255C64" w:rsidP="00640E7B">
      <w:pPr>
        <w:spacing w:after="240" w:line="240" w:lineRule="auto"/>
        <w:rPr>
          <w:rFonts w:cstheme="minorHAnsi"/>
          <w:color w:val="000000" w:themeColor="text1"/>
        </w:rPr>
      </w:pPr>
      <w:r w:rsidRPr="00255C64">
        <w:rPr>
          <w:rFonts w:cstheme="minorHAnsi"/>
          <w:color w:val="000000" w:themeColor="text1"/>
        </w:rPr>
        <w:t xml:space="preserve">The 3M™ </w:t>
      </w:r>
      <w:proofErr w:type="spellStart"/>
      <w:r w:rsidRPr="00255C64">
        <w:rPr>
          <w:rFonts w:cstheme="minorHAnsi"/>
          <w:color w:val="000000" w:themeColor="text1"/>
        </w:rPr>
        <w:t>Petrifilm</w:t>
      </w:r>
      <w:proofErr w:type="spellEnd"/>
      <w:r w:rsidRPr="00255C64">
        <w:rPr>
          <w:rFonts w:cstheme="minorHAnsi"/>
          <w:color w:val="000000" w:themeColor="text1"/>
        </w:rPr>
        <w:t xml:space="preserve">™ Enterobacteriaceae Count (EB) Plate is a sample-ready-culture medium system which contains modified Violet Red Bile Glucose (VRBG) nutrients, a cold-water-soluble gelling agent, and a tetrazolium indicator that facilitates colony enumeration. Enterobacteriaceae are oxidase-negative, Gram-negative rods that ferment glucose to produce acid and/or gas. On 3M </w:t>
      </w:r>
      <w:proofErr w:type="spellStart"/>
      <w:r w:rsidRPr="00255C64">
        <w:rPr>
          <w:rFonts w:cstheme="minorHAnsi"/>
          <w:color w:val="000000" w:themeColor="text1"/>
        </w:rPr>
        <w:t>Petrifilm</w:t>
      </w:r>
      <w:proofErr w:type="spellEnd"/>
      <w:r w:rsidRPr="00255C64">
        <w:rPr>
          <w:rFonts w:cstheme="minorHAnsi"/>
          <w:color w:val="000000" w:themeColor="text1"/>
        </w:rPr>
        <w:t xml:space="preserve"> EB Plates, Enterobacteriaceae will appear as red colonies with yellow zones, red colonies with gas bubbles, or red colonies with yellow zones and gas bubbles. </w:t>
      </w:r>
    </w:p>
    <w:p w14:paraId="686B7750" w14:textId="7A38D846" w:rsidR="007754B7" w:rsidRPr="00640E7B" w:rsidRDefault="004F1407" w:rsidP="00640E7B">
      <w:pPr>
        <w:spacing w:after="0" w:line="240" w:lineRule="auto"/>
        <w:jc w:val="both"/>
        <w:rPr>
          <w:rFonts w:cstheme="minorHAnsi"/>
          <w:b/>
          <w:bCs/>
          <w:color w:val="000000" w:themeColor="text1"/>
        </w:rPr>
      </w:pPr>
      <w:r>
        <w:rPr>
          <w:b/>
          <w:bCs/>
        </w:rPr>
        <w:t>2.</w:t>
      </w:r>
      <w:r w:rsidR="00F411F5" w:rsidRPr="000E4180">
        <w:rPr>
          <w:b/>
          <w:bCs/>
        </w:rPr>
        <w:t>2.</w:t>
      </w:r>
      <w:r w:rsidR="00F411F5">
        <w:rPr>
          <w:b/>
          <w:bCs/>
        </w:rPr>
        <w:t>2</w:t>
      </w:r>
      <w:r w:rsidR="00F411F5" w:rsidRPr="000E4180">
        <w:rPr>
          <w:b/>
          <w:bCs/>
        </w:rPr>
        <w:t xml:space="preserve">. </w:t>
      </w:r>
      <w:r w:rsidR="007754B7" w:rsidRPr="00640E7B">
        <w:rPr>
          <w:rFonts w:cstheme="minorHAnsi"/>
          <w:b/>
          <w:bCs/>
          <w:color w:val="000000" w:themeColor="text1"/>
        </w:rPr>
        <w:t>STORAGE OF MATERIALS</w:t>
      </w:r>
    </w:p>
    <w:p w14:paraId="3C669218" w14:textId="6C49DB35" w:rsidR="00255C64" w:rsidRPr="00255C64" w:rsidRDefault="00255C64" w:rsidP="00362F2B">
      <w:pPr>
        <w:spacing w:after="0" w:line="240" w:lineRule="auto"/>
        <w:ind w:left="360"/>
        <w:jc w:val="both"/>
        <w:rPr>
          <w:rFonts w:cstheme="minorHAnsi"/>
          <w:color w:val="000000" w:themeColor="text1"/>
        </w:rPr>
      </w:pPr>
      <w:r w:rsidRPr="00255C64">
        <w:rPr>
          <w:rFonts w:cstheme="minorHAnsi"/>
          <w:color w:val="000000" w:themeColor="text1"/>
        </w:rPr>
        <w:t xml:space="preserve">Store unopened pouches of plates refrigerated or frozen at temperatures lower than or equal to 8°C (46°F). </w:t>
      </w:r>
    </w:p>
    <w:p w14:paraId="45FF6422" w14:textId="77777777" w:rsidR="00255C64" w:rsidRPr="00255C64" w:rsidRDefault="00255C64" w:rsidP="00362F2B">
      <w:pPr>
        <w:spacing w:after="0" w:line="240" w:lineRule="auto"/>
        <w:ind w:firstLine="360"/>
        <w:jc w:val="both"/>
        <w:rPr>
          <w:rFonts w:cstheme="minorHAnsi"/>
          <w:color w:val="000000" w:themeColor="text1"/>
        </w:rPr>
      </w:pPr>
      <w:r w:rsidRPr="00255C64">
        <w:rPr>
          <w:rFonts w:cstheme="minorHAnsi"/>
          <w:color w:val="000000" w:themeColor="text1"/>
        </w:rPr>
        <w:t>Avoid exposure of plates to temperatures &gt;25°C (&gt;77°F) and/or relative humidity &gt;50%.</w:t>
      </w:r>
    </w:p>
    <w:p w14:paraId="71B135C7" w14:textId="0FFF89BB" w:rsidR="00255C64" w:rsidRPr="00640E7B" w:rsidRDefault="004F1407" w:rsidP="00640E7B">
      <w:pPr>
        <w:spacing w:before="120" w:after="0" w:line="240" w:lineRule="auto"/>
        <w:jc w:val="both"/>
        <w:rPr>
          <w:rFonts w:cstheme="minorHAnsi"/>
          <w:b/>
          <w:bCs/>
          <w:color w:val="000000" w:themeColor="text1"/>
        </w:rPr>
      </w:pPr>
      <w:bookmarkStart w:id="15" w:name="_Toc187668119"/>
      <w:r>
        <w:rPr>
          <w:b/>
          <w:bCs/>
        </w:rPr>
        <w:t>2</w:t>
      </w:r>
      <w:r w:rsidR="00F411F5" w:rsidRPr="000E4180">
        <w:rPr>
          <w:b/>
          <w:bCs/>
        </w:rPr>
        <w:t>.2.</w:t>
      </w:r>
      <w:r w:rsidR="00F411F5">
        <w:rPr>
          <w:b/>
          <w:bCs/>
        </w:rPr>
        <w:t>3</w:t>
      </w:r>
      <w:r w:rsidR="00F411F5" w:rsidRPr="000E4180">
        <w:rPr>
          <w:b/>
          <w:bCs/>
        </w:rPr>
        <w:t xml:space="preserve">. </w:t>
      </w:r>
      <w:r w:rsidR="00255C64" w:rsidRPr="00640E7B">
        <w:rPr>
          <w:rFonts w:cstheme="minorHAnsi"/>
          <w:b/>
          <w:bCs/>
          <w:color w:val="000000" w:themeColor="text1"/>
        </w:rPr>
        <w:t>EQUIPMENT AND MATERIALS</w:t>
      </w:r>
      <w:bookmarkEnd w:id="15"/>
    </w:p>
    <w:p w14:paraId="366913CC" w14:textId="77777777" w:rsidR="00255C64" w:rsidRDefault="00255C64" w:rsidP="00255C64">
      <w:pPr>
        <w:spacing w:after="0"/>
      </w:pPr>
    </w:p>
    <w:tbl>
      <w:tblPr>
        <w:tblStyle w:val="TableGrid"/>
        <w:tblW w:w="9463" w:type="dxa"/>
        <w:tblLook w:val="04A0" w:firstRow="1" w:lastRow="0" w:firstColumn="1" w:lastColumn="0" w:noHBand="0" w:noVBand="1"/>
      </w:tblPr>
      <w:tblGrid>
        <w:gridCol w:w="2520"/>
        <w:gridCol w:w="4059"/>
        <w:gridCol w:w="2884"/>
      </w:tblGrid>
      <w:tr w:rsidR="00255C64" w:rsidRPr="0022182B" w14:paraId="7E9A7FEE" w14:textId="77777777" w:rsidTr="006D693B">
        <w:tc>
          <w:tcPr>
            <w:tcW w:w="2520" w:type="dxa"/>
          </w:tcPr>
          <w:p w14:paraId="7829405D" w14:textId="77777777" w:rsidR="00255C64" w:rsidRPr="0022182B" w:rsidRDefault="00255C64" w:rsidP="00255C64">
            <w:pPr>
              <w:jc w:val="center"/>
              <w:rPr>
                <w:rFonts w:cstheme="minorHAnsi"/>
                <w:color w:val="000000" w:themeColor="text1"/>
                <w:sz w:val="24"/>
                <w:szCs w:val="24"/>
              </w:rPr>
            </w:pPr>
            <w:r w:rsidRPr="0022182B">
              <w:rPr>
                <w:rFonts w:cstheme="minorHAnsi"/>
                <w:color w:val="000000" w:themeColor="text1"/>
                <w:sz w:val="24"/>
                <w:szCs w:val="24"/>
              </w:rPr>
              <w:t>Equipment</w:t>
            </w:r>
          </w:p>
        </w:tc>
        <w:tc>
          <w:tcPr>
            <w:tcW w:w="6943" w:type="dxa"/>
            <w:gridSpan w:val="2"/>
          </w:tcPr>
          <w:p w14:paraId="61972605" w14:textId="77777777" w:rsidR="00255C64" w:rsidRPr="0022182B" w:rsidRDefault="00255C64" w:rsidP="00255C64">
            <w:pPr>
              <w:jc w:val="center"/>
              <w:rPr>
                <w:rFonts w:cstheme="minorHAnsi"/>
                <w:color w:val="000000" w:themeColor="text1"/>
                <w:sz w:val="24"/>
                <w:szCs w:val="24"/>
              </w:rPr>
            </w:pPr>
            <w:r w:rsidRPr="0022182B">
              <w:rPr>
                <w:rFonts w:cstheme="minorHAnsi"/>
                <w:color w:val="000000" w:themeColor="text1"/>
                <w:sz w:val="24"/>
                <w:szCs w:val="24"/>
              </w:rPr>
              <w:t>Reagents and Materials</w:t>
            </w:r>
          </w:p>
        </w:tc>
      </w:tr>
      <w:tr w:rsidR="00255C64" w14:paraId="6534EE57" w14:textId="77777777" w:rsidTr="006D693B">
        <w:tc>
          <w:tcPr>
            <w:tcW w:w="2520" w:type="dxa"/>
          </w:tcPr>
          <w:p w14:paraId="082ABFCE" w14:textId="77777777" w:rsidR="00255C64" w:rsidRPr="00176838" w:rsidRDefault="00255C64" w:rsidP="00255C64">
            <w:pPr>
              <w:jc w:val="center"/>
              <w:rPr>
                <w:rFonts w:ascii="Times New Roman" w:hAnsi="Times New Roman"/>
                <w:color w:val="000000" w:themeColor="text1"/>
                <w:sz w:val="24"/>
                <w:szCs w:val="24"/>
              </w:rPr>
            </w:pPr>
            <w:r w:rsidRPr="00C06221">
              <w:rPr>
                <w:rFonts w:cstheme="minorHAnsi"/>
                <w:bCs/>
                <w:color w:val="000000" w:themeColor="text1"/>
              </w:rPr>
              <w:t xml:space="preserve">Incubators set at 37⁰C </w:t>
            </w:r>
          </w:p>
        </w:tc>
        <w:tc>
          <w:tcPr>
            <w:tcW w:w="4059" w:type="dxa"/>
          </w:tcPr>
          <w:p w14:paraId="6B0CFC81" w14:textId="77777777" w:rsidR="00255C64" w:rsidRPr="00176838" w:rsidRDefault="00255C64" w:rsidP="00255C64">
            <w:pPr>
              <w:rPr>
                <w:rFonts w:ascii="Times New Roman" w:hAnsi="Times New Roman"/>
                <w:color w:val="000000" w:themeColor="text1"/>
                <w:sz w:val="24"/>
                <w:szCs w:val="24"/>
              </w:rPr>
            </w:pPr>
            <w:r w:rsidRPr="004F182F">
              <w:rPr>
                <w:rFonts w:cstheme="minorHAnsi"/>
                <w:bCs/>
                <w:color w:val="000000" w:themeColor="text1"/>
              </w:rPr>
              <w:t>Distilled water</w:t>
            </w:r>
          </w:p>
        </w:tc>
        <w:tc>
          <w:tcPr>
            <w:tcW w:w="2884" w:type="dxa"/>
          </w:tcPr>
          <w:p w14:paraId="6C3FC351" w14:textId="77777777" w:rsidR="00255C64" w:rsidRPr="00176838" w:rsidRDefault="00255C64" w:rsidP="00255C64">
            <w:pPr>
              <w:rPr>
                <w:rFonts w:ascii="Times New Roman" w:hAnsi="Times New Roman"/>
                <w:color w:val="000000" w:themeColor="text1"/>
                <w:sz w:val="24"/>
                <w:szCs w:val="24"/>
              </w:rPr>
            </w:pPr>
            <w:r w:rsidRPr="00324BE3">
              <w:rPr>
                <w:rFonts w:cstheme="minorHAnsi"/>
                <w:bCs/>
                <w:color w:val="000000" w:themeColor="text1"/>
              </w:rPr>
              <w:t>Gloves</w:t>
            </w:r>
          </w:p>
        </w:tc>
      </w:tr>
      <w:tr w:rsidR="00255C64" w14:paraId="124E0AD4" w14:textId="77777777" w:rsidTr="006D693B">
        <w:tc>
          <w:tcPr>
            <w:tcW w:w="2520" w:type="dxa"/>
          </w:tcPr>
          <w:p w14:paraId="3AA85972" w14:textId="77777777" w:rsidR="00255C64" w:rsidRPr="00176838" w:rsidRDefault="00255C64" w:rsidP="00255C64">
            <w:pPr>
              <w:jc w:val="center"/>
              <w:rPr>
                <w:rFonts w:ascii="Times New Roman" w:hAnsi="Times New Roman"/>
                <w:color w:val="000000" w:themeColor="text1"/>
                <w:sz w:val="24"/>
                <w:szCs w:val="24"/>
              </w:rPr>
            </w:pPr>
            <w:r w:rsidRPr="00C06221">
              <w:rPr>
                <w:rFonts w:cstheme="minorHAnsi"/>
                <w:bCs/>
                <w:color w:val="000000" w:themeColor="text1"/>
              </w:rPr>
              <w:t>Fridge -20⁰C,4⁰C</w:t>
            </w:r>
          </w:p>
        </w:tc>
        <w:tc>
          <w:tcPr>
            <w:tcW w:w="4059" w:type="dxa"/>
          </w:tcPr>
          <w:p w14:paraId="677C3C15" w14:textId="77777777" w:rsidR="00255C64" w:rsidRPr="00176838" w:rsidRDefault="00255C64" w:rsidP="00255C64">
            <w:pPr>
              <w:rPr>
                <w:rFonts w:ascii="Times New Roman" w:hAnsi="Times New Roman"/>
                <w:color w:val="000000" w:themeColor="text1"/>
                <w:sz w:val="24"/>
                <w:szCs w:val="24"/>
              </w:rPr>
            </w:pPr>
            <w:r w:rsidRPr="004F182F">
              <w:rPr>
                <w:rFonts w:cstheme="minorHAnsi"/>
                <w:bCs/>
                <w:color w:val="000000" w:themeColor="text1"/>
              </w:rPr>
              <w:t xml:space="preserve">Sterile Buffered peptone water </w:t>
            </w:r>
          </w:p>
        </w:tc>
        <w:tc>
          <w:tcPr>
            <w:tcW w:w="2884" w:type="dxa"/>
          </w:tcPr>
          <w:p w14:paraId="2419F162" w14:textId="77777777" w:rsidR="00255C64" w:rsidRPr="00176838" w:rsidRDefault="00255C64" w:rsidP="00255C64">
            <w:pPr>
              <w:rPr>
                <w:rFonts w:ascii="Times New Roman" w:hAnsi="Times New Roman"/>
                <w:color w:val="000000" w:themeColor="text1"/>
                <w:sz w:val="24"/>
                <w:szCs w:val="24"/>
              </w:rPr>
            </w:pPr>
            <w:r w:rsidRPr="00324BE3">
              <w:rPr>
                <w:rFonts w:cstheme="minorHAnsi"/>
                <w:bCs/>
                <w:color w:val="000000" w:themeColor="text1"/>
              </w:rPr>
              <w:t>Paper towels</w:t>
            </w:r>
          </w:p>
        </w:tc>
      </w:tr>
      <w:tr w:rsidR="00255C64" w14:paraId="1859B1C3" w14:textId="77777777" w:rsidTr="006D693B">
        <w:tc>
          <w:tcPr>
            <w:tcW w:w="2520" w:type="dxa"/>
          </w:tcPr>
          <w:p w14:paraId="570232C4" w14:textId="77777777" w:rsidR="00255C64" w:rsidRPr="00176838" w:rsidRDefault="00255C64" w:rsidP="00255C64">
            <w:pPr>
              <w:jc w:val="center"/>
              <w:rPr>
                <w:rFonts w:ascii="Times New Roman" w:hAnsi="Times New Roman"/>
                <w:color w:val="000000" w:themeColor="text1"/>
                <w:sz w:val="24"/>
                <w:szCs w:val="24"/>
              </w:rPr>
            </w:pPr>
            <w:r w:rsidRPr="00C06221">
              <w:rPr>
                <w:rFonts w:cstheme="minorHAnsi"/>
                <w:bCs/>
                <w:color w:val="000000" w:themeColor="text1"/>
              </w:rPr>
              <w:t>Colony counter</w:t>
            </w:r>
          </w:p>
        </w:tc>
        <w:tc>
          <w:tcPr>
            <w:tcW w:w="4059" w:type="dxa"/>
          </w:tcPr>
          <w:p w14:paraId="0A627B8C" w14:textId="77777777" w:rsidR="00255C64" w:rsidRPr="00176838" w:rsidRDefault="00255C64" w:rsidP="00255C64">
            <w:pPr>
              <w:rPr>
                <w:rFonts w:ascii="Times New Roman" w:hAnsi="Times New Roman"/>
                <w:color w:val="000000" w:themeColor="text1"/>
                <w:sz w:val="24"/>
                <w:szCs w:val="24"/>
              </w:rPr>
            </w:pPr>
            <w:proofErr w:type="gramStart"/>
            <w:r w:rsidRPr="004F182F">
              <w:rPr>
                <w:rFonts w:cstheme="minorHAnsi"/>
                <w:bCs/>
                <w:color w:val="000000" w:themeColor="text1"/>
              </w:rPr>
              <w:t>1 liter</w:t>
            </w:r>
            <w:proofErr w:type="gramEnd"/>
            <w:r w:rsidRPr="004F182F">
              <w:rPr>
                <w:rFonts w:cstheme="minorHAnsi"/>
                <w:bCs/>
                <w:color w:val="000000" w:themeColor="text1"/>
              </w:rPr>
              <w:t xml:space="preserve"> sterile glass bottles</w:t>
            </w:r>
          </w:p>
        </w:tc>
        <w:tc>
          <w:tcPr>
            <w:tcW w:w="2884" w:type="dxa"/>
          </w:tcPr>
          <w:p w14:paraId="7F2A6460" w14:textId="77777777" w:rsidR="00255C64" w:rsidRPr="00176838" w:rsidRDefault="00255C64" w:rsidP="00255C64">
            <w:pPr>
              <w:rPr>
                <w:rFonts w:ascii="Times New Roman" w:hAnsi="Times New Roman"/>
                <w:color w:val="000000" w:themeColor="text1"/>
                <w:sz w:val="24"/>
                <w:szCs w:val="24"/>
              </w:rPr>
            </w:pPr>
            <w:r w:rsidRPr="00324BE3">
              <w:rPr>
                <w:rFonts w:cstheme="minorHAnsi"/>
                <w:bCs/>
                <w:color w:val="000000" w:themeColor="text1"/>
              </w:rPr>
              <w:t>Test tube holders</w:t>
            </w:r>
          </w:p>
        </w:tc>
      </w:tr>
      <w:tr w:rsidR="00255C64" w14:paraId="102016D5" w14:textId="77777777" w:rsidTr="006D693B">
        <w:tc>
          <w:tcPr>
            <w:tcW w:w="2520" w:type="dxa"/>
          </w:tcPr>
          <w:p w14:paraId="4405351F" w14:textId="77777777" w:rsidR="00255C64" w:rsidRPr="00176838" w:rsidRDefault="00255C64" w:rsidP="00255C64">
            <w:pPr>
              <w:jc w:val="center"/>
              <w:rPr>
                <w:rFonts w:ascii="Times New Roman" w:hAnsi="Times New Roman"/>
                <w:color w:val="000000" w:themeColor="text1"/>
                <w:sz w:val="24"/>
                <w:szCs w:val="24"/>
              </w:rPr>
            </w:pPr>
            <w:r w:rsidRPr="00C06221">
              <w:rPr>
                <w:rFonts w:cstheme="minorHAnsi"/>
                <w:bCs/>
                <w:color w:val="000000" w:themeColor="text1"/>
              </w:rPr>
              <w:t>Biosafety cabinet</w:t>
            </w:r>
          </w:p>
        </w:tc>
        <w:tc>
          <w:tcPr>
            <w:tcW w:w="4059" w:type="dxa"/>
          </w:tcPr>
          <w:p w14:paraId="16D3B158" w14:textId="77777777" w:rsidR="00255C64" w:rsidRPr="00176838" w:rsidRDefault="00255C64" w:rsidP="00255C64">
            <w:pPr>
              <w:rPr>
                <w:rFonts w:ascii="Times New Roman" w:hAnsi="Times New Roman"/>
                <w:color w:val="000000" w:themeColor="text1"/>
                <w:sz w:val="24"/>
                <w:szCs w:val="24"/>
              </w:rPr>
            </w:pPr>
            <w:r w:rsidRPr="004F182F">
              <w:rPr>
                <w:rFonts w:cstheme="minorHAnsi"/>
                <w:bCs/>
                <w:color w:val="000000" w:themeColor="text1"/>
              </w:rPr>
              <w:t>Sterile spreaders</w:t>
            </w:r>
          </w:p>
        </w:tc>
        <w:tc>
          <w:tcPr>
            <w:tcW w:w="2884" w:type="dxa"/>
          </w:tcPr>
          <w:p w14:paraId="52473098" w14:textId="77777777" w:rsidR="00255C64" w:rsidRPr="00176838" w:rsidRDefault="00255C64" w:rsidP="00255C64">
            <w:pPr>
              <w:rPr>
                <w:rFonts w:ascii="Times New Roman" w:hAnsi="Times New Roman"/>
                <w:color w:val="000000" w:themeColor="text1"/>
                <w:sz w:val="24"/>
                <w:szCs w:val="24"/>
              </w:rPr>
            </w:pPr>
            <w:r w:rsidRPr="00324BE3">
              <w:rPr>
                <w:rFonts w:cstheme="minorHAnsi"/>
                <w:bCs/>
                <w:color w:val="000000" w:themeColor="text1"/>
              </w:rPr>
              <w:t>Biohazard waste bags</w:t>
            </w:r>
          </w:p>
        </w:tc>
      </w:tr>
      <w:tr w:rsidR="00255C64" w14:paraId="41200C5B" w14:textId="77777777" w:rsidTr="006D693B">
        <w:tc>
          <w:tcPr>
            <w:tcW w:w="2520" w:type="dxa"/>
          </w:tcPr>
          <w:p w14:paraId="3A18942A" w14:textId="77777777" w:rsidR="00255C64" w:rsidRPr="00176838" w:rsidRDefault="00255C64" w:rsidP="00255C64">
            <w:pPr>
              <w:jc w:val="center"/>
              <w:rPr>
                <w:rFonts w:ascii="Times New Roman" w:hAnsi="Times New Roman"/>
                <w:color w:val="000000" w:themeColor="text1"/>
                <w:sz w:val="24"/>
                <w:szCs w:val="24"/>
              </w:rPr>
            </w:pPr>
            <w:r w:rsidRPr="00C06221">
              <w:rPr>
                <w:rFonts w:cstheme="minorHAnsi"/>
                <w:bCs/>
                <w:color w:val="000000" w:themeColor="text1"/>
              </w:rPr>
              <w:t>Thermometer</w:t>
            </w:r>
          </w:p>
        </w:tc>
        <w:tc>
          <w:tcPr>
            <w:tcW w:w="4059" w:type="dxa"/>
          </w:tcPr>
          <w:p w14:paraId="5BF8DE3B" w14:textId="77777777" w:rsidR="00255C64" w:rsidRPr="00176838" w:rsidRDefault="00255C64" w:rsidP="00255C64">
            <w:pPr>
              <w:rPr>
                <w:rFonts w:ascii="Times New Roman" w:hAnsi="Times New Roman"/>
                <w:color w:val="000000" w:themeColor="text1"/>
                <w:sz w:val="24"/>
                <w:szCs w:val="24"/>
              </w:rPr>
            </w:pPr>
            <w:r w:rsidRPr="004F182F">
              <w:rPr>
                <w:rFonts w:cstheme="minorHAnsi"/>
                <w:bCs/>
                <w:color w:val="000000" w:themeColor="text1"/>
              </w:rPr>
              <w:t xml:space="preserve">3M </w:t>
            </w:r>
            <w:proofErr w:type="spellStart"/>
            <w:r w:rsidRPr="004F182F">
              <w:rPr>
                <w:rFonts w:cstheme="minorHAnsi"/>
                <w:bCs/>
                <w:color w:val="000000" w:themeColor="text1"/>
              </w:rPr>
              <w:t>Petrifilm</w:t>
            </w:r>
            <w:proofErr w:type="spellEnd"/>
            <w:r w:rsidRPr="004F182F">
              <w:rPr>
                <w:rFonts w:cstheme="minorHAnsi"/>
                <w:bCs/>
                <w:color w:val="000000" w:themeColor="text1"/>
              </w:rPr>
              <w:t xml:space="preserve"> Enterobacteriaceae count plates</w:t>
            </w:r>
          </w:p>
        </w:tc>
        <w:tc>
          <w:tcPr>
            <w:tcW w:w="2884" w:type="dxa"/>
          </w:tcPr>
          <w:p w14:paraId="75726881" w14:textId="77777777" w:rsidR="00255C64" w:rsidRPr="00176838" w:rsidRDefault="00255C64" w:rsidP="00255C64">
            <w:pPr>
              <w:rPr>
                <w:rFonts w:ascii="Times New Roman" w:hAnsi="Times New Roman"/>
                <w:color w:val="000000" w:themeColor="text1"/>
                <w:sz w:val="24"/>
                <w:szCs w:val="24"/>
              </w:rPr>
            </w:pPr>
            <w:r w:rsidRPr="00324BE3">
              <w:rPr>
                <w:rFonts w:cstheme="minorHAnsi"/>
                <w:bCs/>
                <w:color w:val="000000" w:themeColor="text1"/>
              </w:rPr>
              <w:t>Spray bottles for sanitizer</w:t>
            </w:r>
          </w:p>
        </w:tc>
      </w:tr>
      <w:tr w:rsidR="00255C64" w14:paraId="33C2454B" w14:textId="77777777" w:rsidTr="006D693B">
        <w:tc>
          <w:tcPr>
            <w:tcW w:w="2520" w:type="dxa"/>
          </w:tcPr>
          <w:p w14:paraId="0586E3B1" w14:textId="77777777" w:rsidR="00255C64" w:rsidRPr="00176838" w:rsidRDefault="00255C64" w:rsidP="00255C64">
            <w:pPr>
              <w:jc w:val="center"/>
              <w:rPr>
                <w:rFonts w:ascii="Times New Roman" w:hAnsi="Times New Roman"/>
                <w:color w:val="000000" w:themeColor="text1"/>
                <w:sz w:val="24"/>
                <w:szCs w:val="24"/>
              </w:rPr>
            </w:pPr>
            <w:r w:rsidRPr="00C06221">
              <w:rPr>
                <w:rFonts w:cstheme="minorHAnsi"/>
                <w:bCs/>
                <w:color w:val="000000" w:themeColor="text1"/>
              </w:rPr>
              <w:t>Vortex machine</w:t>
            </w:r>
          </w:p>
        </w:tc>
        <w:tc>
          <w:tcPr>
            <w:tcW w:w="4059" w:type="dxa"/>
          </w:tcPr>
          <w:p w14:paraId="22D9AE9B" w14:textId="77777777" w:rsidR="00255C64" w:rsidRPr="00176838" w:rsidRDefault="00255C64" w:rsidP="00255C64">
            <w:pPr>
              <w:rPr>
                <w:rFonts w:ascii="Times New Roman" w:hAnsi="Times New Roman"/>
                <w:color w:val="000000" w:themeColor="text1"/>
                <w:sz w:val="24"/>
                <w:szCs w:val="24"/>
              </w:rPr>
            </w:pPr>
            <w:r w:rsidRPr="004F182F">
              <w:rPr>
                <w:rFonts w:cstheme="minorHAnsi"/>
                <w:bCs/>
                <w:color w:val="000000" w:themeColor="text1"/>
              </w:rPr>
              <w:t>Sterile 15ml test tubes with screw caps</w:t>
            </w:r>
          </w:p>
        </w:tc>
        <w:tc>
          <w:tcPr>
            <w:tcW w:w="2884" w:type="dxa"/>
          </w:tcPr>
          <w:p w14:paraId="140C37B8" w14:textId="77777777" w:rsidR="00255C64" w:rsidRPr="00176838" w:rsidRDefault="00255C64" w:rsidP="00255C64">
            <w:pPr>
              <w:rPr>
                <w:rFonts w:ascii="Times New Roman" w:hAnsi="Times New Roman"/>
                <w:color w:val="000000" w:themeColor="text1"/>
                <w:sz w:val="24"/>
                <w:szCs w:val="24"/>
              </w:rPr>
            </w:pPr>
            <w:proofErr w:type="spellStart"/>
            <w:r w:rsidRPr="00324BE3">
              <w:rPr>
                <w:rFonts w:cstheme="minorHAnsi"/>
                <w:bCs/>
                <w:color w:val="000000" w:themeColor="text1"/>
              </w:rPr>
              <w:t>Aluminium</w:t>
            </w:r>
            <w:proofErr w:type="spellEnd"/>
            <w:r w:rsidRPr="00324BE3">
              <w:rPr>
                <w:rFonts w:cstheme="minorHAnsi"/>
                <w:bCs/>
                <w:color w:val="000000" w:themeColor="text1"/>
              </w:rPr>
              <w:t xml:space="preserve"> foil</w:t>
            </w:r>
          </w:p>
        </w:tc>
      </w:tr>
      <w:tr w:rsidR="00255C64" w14:paraId="6CC03733" w14:textId="77777777" w:rsidTr="006D693B">
        <w:tc>
          <w:tcPr>
            <w:tcW w:w="2520" w:type="dxa"/>
          </w:tcPr>
          <w:p w14:paraId="3EE9119B" w14:textId="77777777" w:rsidR="00255C64" w:rsidRPr="00176838" w:rsidRDefault="00255C64" w:rsidP="00255C64">
            <w:pPr>
              <w:spacing w:line="360" w:lineRule="auto"/>
              <w:jc w:val="center"/>
              <w:rPr>
                <w:rFonts w:ascii="Times New Roman" w:hAnsi="Times New Roman"/>
                <w:color w:val="000000" w:themeColor="text1"/>
                <w:sz w:val="24"/>
                <w:szCs w:val="24"/>
              </w:rPr>
            </w:pPr>
          </w:p>
        </w:tc>
        <w:tc>
          <w:tcPr>
            <w:tcW w:w="4059" w:type="dxa"/>
          </w:tcPr>
          <w:p w14:paraId="0E554C77" w14:textId="77777777" w:rsidR="00255C64" w:rsidRPr="00176838" w:rsidRDefault="00255C64" w:rsidP="00255C64">
            <w:pPr>
              <w:rPr>
                <w:rFonts w:ascii="Times New Roman" w:hAnsi="Times New Roman"/>
                <w:color w:val="000000" w:themeColor="text1"/>
                <w:sz w:val="24"/>
                <w:szCs w:val="24"/>
              </w:rPr>
            </w:pPr>
            <w:r w:rsidRPr="004F182F">
              <w:rPr>
                <w:rFonts w:cstheme="minorHAnsi"/>
                <w:bCs/>
                <w:color w:val="000000" w:themeColor="text1"/>
              </w:rPr>
              <w:t>Pipette tips (1ml)</w:t>
            </w:r>
          </w:p>
        </w:tc>
        <w:tc>
          <w:tcPr>
            <w:tcW w:w="2884" w:type="dxa"/>
          </w:tcPr>
          <w:p w14:paraId="79632CF2" w14:textId="77777777" w:rsidR="00255C64" w:rsidRPr="00176838" w:rsidRDefault="00255C64" w:rsidP="00255C64">
            <w:pPr>
              <w:rPr>
                <w:rFonts w:ascii="Times New Roman" w:hAnsi="Times New Roman"/>
                <w:color w:val="000000" w:themeColor="text1"/>
                <w:sz w:val="24"/>
                <w:szCs w:val="24"/>
              </w:rPr>
            </w:pPr>
            <w:r w:rsidRPr="00324BE3">
              <w:rPr>
                <w:rFonts w:cstheme="minorHAnsi"/>
                <w:bCs/>
                <w:color w:val="000000" w:themeColor="text1"/>
              </w:rPr>
              <w:t>Autoclave tape</w:t>
            </w:r>
          </w:p>
        </w:tc>
      </w:tr>
      <w:tr w:rsidR="00255C64" w14:paraId="7F57062B" w14:textId="77777777" w:rsidTr="006D693B">
        <w:tc>
          <w:tcPr>
            <w:tcW w:w="2520" w:type="dxa"/>
          </w:tcPr>
          <w:p w14:paraId="25127FF6" w14:textId="77777777" w:rsidR="00255C64" w:rsidRPr="00176838" w:rsidRDefault="00255C64" w:rsidP="00255C64">
            <w:pPr>
              <w:spacing w:line="360" w:lineRule="auto"/>
              <w:jc w:val="center"/>
              <w:rPr>
                <w:rFonts w:ascii="Times New Roman" w:hAnsi="Times New Roman"/>
                <w:color w:val="000000" w:themeColor="text1"/>
                <w:sz w:val="24"/>
                <w:szCs w:val="24"/>
              </w:rPr>
            </w:pPr>
          </w:p>
        </w:tc>
        <w:tc>
          <w:tcPr>
            <w:tcW w:w="4059" w:type="dxa"/>
          </w:tcPr>
          <w:p w14:paraId="51C3D184" w14:textId="77777777" w:rsidR="00255C64" w:rsidRPr="00176838" w:rsidRDefault="00255C64" w:rsidP="00255C64">
            <w:pPr>
              <w:rPr>
                <w:rFonts w:ascii="Times New Roman" w:hAnsi="Times New Roman"/>
                <w:color w:val="000000" w:themeColor="text1"/>
                <w:sz w:val="24"/>
                <w:szCs w:val="24"/>
              </w:rPr>
            </w:pPr>
            <w:r w:rsidRPr="004F182F">
              <w:rPr>
                <w:rFonts w:cstheme="minorHAnsi"/>
                <w:bCs/>
                <w:color w:val="000000" w:themeColor="text1"/>
              </w:rPr>
              <w:t>Calibrated pipettes (p100-1000)</w:t>
            </w:r>
          </w:p>
        </w:tc>
        <w:tc>
          <w:tcPr>
            <w:tcW w:w="2884" w:type="dxa"/>
          </w:tcPr>
          <w:p w14:paraId="604983ED" w14:textId="77777777" w:rsidR="00255C64" w:rsidRPr="00176838" w:rsidRDefault="00255C64" w:rsidP="00255C64">
            <w:pPr>
              <w:rPr>
                <w:rFonts w:ascii="Times New Roman" w:hAnsi="Times New Roman"/>
                <w:color w:val="000000" w:themeColor="text1"/>
                <w:sz w:val="24"/>
                <w:szCs w:val="24"/>
              </w:rPr>
            </w:pPr>
            <w:r w:rsidRPr="00324BE3">
              <w:rPr>
                <w:rFonts w:cstheme="minorHAnsi"/>
                <w:bCs/>
                <w:color w:val="000000" w:themeColor="text1"/>
              </w:rPr>
              <w:t>Adhesive masking tape</w:t>
            </w:r>
          </w:p>
        </w:tc>
      </w:tr>
      <w:tr w:rsidR="00255C64" w14:paraId="1D605582" w14:textId="77777777" w:rsidTr="006D693B">
        <w:tc>
          <w:tcPr>
            <w:tcW w:w="2520" w:type="dxa"/>
          </w:tcPr>
          <w:p w14:paraId="48948F1D" w14:textId="77777777" w:rsidR="00255C64" w:rsidRPr="00176838" w:rsidRDefault="00255C64" w:rsidP="00255C64">
            <w:pPr>
              <w:spacing w:line="360" w:lineRule="auto"/>
              <w:jc w:val="center"/>
              <w:rPr>
                <w:rFonts w:ascii="Times New Roman" w:hAnsi="Times New Roman"/>
                <w:color w:val="000000" w:themeColor="text1"/>
                <w:sz w:val="24"/>
                <w:szCs w:val="24"/>
              </w:rPr>
            </w:pPr>
          </w:p>
        </w:tc>
        <w:tc>
          <w:tcPr>
            <w:tcW w:w="4059" w:type="dxa"/>
          </w:tcPr>
          <w:p w14:paraId="0643302B" w14:textId="77777777" w:rsidR="00255C64" w:rsidRPr="00176838" w:rsidRDefault="00255C64" w:rsidP="00255C64">
            <w:pPr>
              <w:rPr>
                <w:rFonts w:ascii="Times New Roman" w:hAnsi="Times New Roman"/>
                <w:color w:val="000000" w:themeColor="text1"/>
                <w:sz w:val="24"/>
                <w:szCs w:val="24"/>
              </w:rPr>
            </w:pPr>
            <w:r w:rsidRPr="004F182F">
              <w:rPr>
                <w:rFonts w:cstheme="minorHAnsi"/>
                <w:bCs/>
                <w:color w:val="000000" w:themeColor="text1"/>
              </w:rPr>
              <w:t>70% ethanol</w:t>
            </w:r>
          </w:p>
        </w:tc>
        <w:tc>
          <w:tcPr>
            <w:tcW w:w="2884" w:type="dxa"/>
          </w:tcPr>
          <w:p w14:paraId="5A9B92EC" w14:textId="77777777" w:rsidR="00255C64" w:rsidRPr="00176838" w:rsidRDefault="00255C64" w:rsidP="00255C64">
            <w:pPr>
              <w:rPr>
                <w:rFonts w:ascii="Times New Roman" w:hAnsi="Times New Roman"/>
                <w:color w:val="000000" w:themeColor="text1"/>
                <w:sz w:val="24"/>
                <w:szCs w:val="24"/>
              </w:rPr>
            </w:pPr>
            <w:r w:rsidRPr="00324BE3">
              <w:rPr>
                <w:rFonts w:cstheme="minorHAnsi"/>
                <w:bCs/>
                <w:color w:val="000000" w:themeColor="text1"/>
              </w:rPr>
              <w:t>Fine-point marker pen</w:t>
            </w:r>
          </w:p>
        </w:tc>
      </w:tr>
      <w:tr w:rsidR="00255C64" w14:paraId="7D4BC4DC" w14:textId="77777777" w:rsidTr="006D693B">
        <w:tc>
          <w:tcPr>
            <w:tcW w:w="2520" w:type="dxa"/>
          </w:tcPr>
          <w:p w14:paraId="13BD13AD" w14:textId="77777777" w:rsidR="00255C64" w:rsidRPr="00176838" w:rsidRDefault="00255C64" w:rsidP="00255C64">
            <w:pPr>
              <w:spacing w:line="360" w:lineRule="auto"/>
              <w:jc w:val="center"/>
              <w:rPr>
                <w:rFonts w:ascii="Times New Roman" w:hAnsi="Times New Roman"/>
                <w:color w:val="000000" w:themeColor="text1"/>
                <w:sz w:val="24"/>
                <w:szCs w:val="24"/>
              </w:rPr>
            </w:pPr>
          </w:p>
        </w:tc>
        <w:tc>
          <w:tcPr>
            <w:tcW w:w="4059" w:type="dxa"/>
          </w:tcPr>
          <w:p w14:paraId="57A89735" w14:textId="77777777" w:rsidR="00255C64" w:rsidRPr="00176838" w:rsidRDefault="00255C64" w:rsidP="00255C64">
            <w:pPr>
              <w:rPr>
                <w:rFonts w:ascii="Times New Roman" w:hAnsi="Times New Roman"/>
                <w:color w:val="000000" w:themeColor="text1"/>
                <w:sz w:val="24"/>
                <w:szCs w:val="24"/>
              </w:rPr>
            </w:pPr>
            <w:r w:rsidRPr="004F182F">
              <w:rPr>
                <w:rFonts w:cstheme="minorHAnsi"/>
                <w:bCs/>
                <w:color w:val="000000" w:themeColor="text1"/>
              </w:rPr>
              <w:t>Sterile serological pipettes 5ml,10ml</w:t>
            </w:r>
          </w:p>
        </w:tc>
        <w:tc>
          <w:tcPr>
            <w:tcW w:w="2884" w:type="dxa"/>
          </w:tcPr>
          <w:p w14:paraId="79BDB167" w14:textId="77777777" w:rsidR="00255C64" w:rsidRPr="00176838" w:rsidRDefault="00255C64" w:rsidP="00255C64">
            <w:pPr>
              <w:rPr>
                <w:rFonts w:ascii="Times New Roman" w:hAnsi="Times New Roman"/>
                <w:color w:val="000000" w:themeColor="text1"/>
                <w:sz w:val="24"/>
                <w:szCs w:val="24"/>
              </w:rPr>
            </w:pPr>
          </w:p>
        </w:tc>
      </w:tr>
    </w:tbl>
    <w:p w14:paraId="5ECC2348" w14:textId="77777777" w:rsidR="00255C64" w:rsidRPr="00C552C6" w:rsidRDefault="00255C64" w:rsidP="00255C64">
      <w:pPr>
        <w:spacing w:after="0"/>
      </w:pPr>
    </w:p>
    <w:p w14:paraId="587268A2" w14:textId="525971F0" w:rsidR="00255C64" w:rsidRPr="00640E7B" w:rsidRDefault="004F1407" w:rsidP="00640E7B">
      <w:pPr>
        <w:spacing w:before="120" w:after="0" w:line="240" w:lineRule="auto"/>
        <w:jc w:val="both"/>
        <w:rPr>
          <w:rFonts w:cstheme="minorHAnsi"/>
          <w:b/>
          <w:bCs/>
          <w:color w:val="000000" w:themeColor="text1"/>
        </w:rPr>
      </w:pPr>
      <w:bookmarkStart w:id="16" w:name="_Toc187668120"/>
      <w:r>
        <w:rPr>
          <w:b/>
          <w:bCs/>
        </w:rPr>
        <w:t>2</w:t>
      </w:r>
      <w:r w:rsidR="00F411F5" w:rsidRPr="000E4180">
        <w:rPr>
          <w:b/>
          <w:bCs/>
        </w:rPr>
        <w:t>.2.</w:t>
      </w:r>
      <w:r w:rsidR="00F411F5">
        <w:rPr>
          <w:b/>
          <w:bCs/>
        </w:rPr>
        <w:t>4</w:t>
      </w:r>
      <w:r w:rsidR="00F411F5" w:rsidRPr="000E4180">
        <w:rPr>
          <w:b/>
          <w:bCs/>
        </w:rPr>
        <w:t xml:space="preserve">. </w:t>
      </w:r>
      <w:r w:rsidR="00255C64" w:rsidRPr="00640E7B">
        <w:rPr>
          <w:rFonts w:cstheme="minorHAnsi"/>
          <w:b/>
          <w:bCs/>
          <w:color w:val="000000" w:themeColor="text1"/>
        </w:rPr>
        <w:t>PROCEDURE</w:t>
      </w:r>
      <w:bookmarkEnd w:id="16"/>
    </w:p>
    <w:p w14:paraId="3824E2C6" w14:textId="77777777" w:rsidR="00255C64" w:rsidRPr="00255C64" w:rsidRDefault="00255C64" w:rsidP="00255C64">
      <w:pPr>
        <w:tabs>
          <w:tab w:val="left" w:pos="1701"/>
        </w:tabs>
        <w:spacing w:before="100" w:beforeAutospacing="1" w:after="0" w:line="240" w:lineRule="auto"/>
        <w:rPr>
          <w:rFonts w:cstheme="minorHAnsi"/>
          <w:b/>
          <w:bCs/>
          <w:color w:val="000000" w:themeColor="text1"/>
        </w:rPr>
      </w:pPr>
      <w:r w:rsidRPr="00255C64">
        <w:rPr>
          <w:rFonts w:cstheme="minorHAnsi"/>
          <w:b/>
          <w:bCs/>
          <w:color w:val="000000" w:themeColor="text1"/>
        </w:rPr>
        <w:t>Media preparation</w:t>
      </w:r>
    </w:p>
    <w:p w14:paraId="7A1C8A30" w14:textId="77777777" w:rsidR="00255C64" w:rsidRPr="00255C64" w:rsidRDefault="00255C64" w:rsidP="00362F2B">
      <w:pPr>
        <w:spacing w:after="0" w:line="240" w:lineRule="auto"/>
        <w:jc w:val="both"/>
        <w:rPr>
          <w:rFonts w:cstheme="minorHAnsi"/>
          <w:bCs/>
          <w:u w:val="single"/>
        </w:rPr>
      </w:pPr>
      <w:r w:rsidRPr="00255C64">
        <w:rPr>
          <w:rFonts w:cstheme="minorHAnsi"/>
          <w:bCs/>
          <w:u w:val="single"/>
        </w:rPr>
        <w:t>Buffered peptone water (BPW)</w:t>
      </w:r>
    </w:p>
    <w:p w14:paraId="33EE3F7C" w14:textId="77777777" w:rsidR="00255C64" w:rsidRPr="00C552C6" w:rsidRDefault="00255C64" w:rsidP="00362F2B">
      <w:pPr>
        <w:pStyle w:val="ListParagraph"/>
        <w:numPr>
          <w:ilvl w:val="0"/>
          <w:numId w:val="11"/>
        </w:numPr>
        <w:spacing w:after="0" w:line="240" w:lineRule="auto"/>
        <w:ind w:left="426"/>
        <w:contextualSpacing w:val="0"/>
        <w:jc w:val="both"/>
        <w:rPr>
          <w:rFonts w:cstheme="minorHAnsi"/>
        </w:rPr>
      </w:pPr>
      <w:r w:rsidRPr="00C552C6">
        <w:rPr>
          <w:rFonts w:cstheme="minorHAnsi"/>
        </w:rPr>
        <w:t xml:space="preserve">Weigh 20g of buffered peptone premix powder into a </w:t>
      </w:r>
      <w:proofErr w:type="gramStart"/>
      <w:r w:rsidRPr="00C552C6">
        <w:rPr>
          <w:rFonts w:cstheme="minorHAnsi"/>
        </w:rPr>
        <w:t xml:space="preserve">1 </w:t>
      </w:r>
      <w:proofErr w:type="spellStart"/>
      <w:r w:rsidRPr="00C552C6">
        <w:rPr>
          <w:rFonts w:cstheme="minorHAnsi"/>
        </w:rPr>
        <w:t>liter</w:t>
      </w:r>
      <w:proofErr w:type="spellEnd"/>
      <w:proofErr w:type="gramEnd"/>
      <w:r w:rsidRPr="00C552C6">
        <w:rPr>
          <w:rFonts w:cstheme="minorHAnsi"/>
        </w:rPr>
        <w:t xml:space="preserve"> glass bottle</w:t>
      </w:r>
    </w:p>
    <w:p w14:paraId="56064F30" w14:textId="77777777" w:rsidR="00255C64" w:rsidRPr="00C552C6" w:rsidRDefault="00255C64" w:rsidP="00255C64">
      <w:pPr>
        <w:pStyle w:val="ListParagraph"/>
        <w:numPr>
          <w:ilvl w:val="0"/>
          <w:numId w:val="11"/>
        </w:numPr>
        <w:spacing w:before="100" w:beforeAutospacing="1" w:after="0" w:line="240" w:lineRule="auto"/>
        <w:ind w:left="426"/>
        <w:contextualSpacing w:val="0"/>
        <w:jc w:val="both"/>
        <w:rPr>
          <w:rFonts w:cstheme="minorHAnsi"/>
        </w:rPr>
      </w:pPr>
      <w:r w:rsidRPr="00C552C6">
        <w:rPr>
          <w:rFonts w:cstheme="minorHAnsi"/>
        </w:rPr>
        <w:t xml:space="preserve">Add 1 </w:t>
      </w:r>
      <w:proofErr w:type="spellStart"/>
      <w:r w:rsidRPr="00C552C6">
        <w:rPr>
          <w:rFonts w:cstheme="minorHAnsi"/>
        </w:rPr>
        <w:t>liter</w:t>
      </w:r>
      <w:proofErr w:type="spellEnd"/>
      <w:r w:rsidRPr="00C552C6">
        <w:rPr>
          <w:rFonts w:cstheme="minorHAnsi"/>
        </w:rPr>
        <w:t xml:space="preserve"> of distilled water, mix well until the powder is completely dissolved</w:t>
      </w:r>
    </w:p>
    <w:p w14:paraId="4B18C7CB" w14:textId="77777777" w:rsidR="00255C64" w:rsidRPr="00C552C6" w:rsidRDefault="00255C64" w:rsidP="00255C64">
      <w:pPr>
        <w:pStyle w:val="ListParagraph"/>
        <w:numPr>
          <w:ilvl w:val="0"/>
          <w:numId w:val="11"/>
        </w:numPr>
        <w:spacing w:before="100" w:beforeAutospacing="1" w:after="0" w:line="240" w:lineRule="auto"/>
        <w:ind w:left="426"/>
        <w:contextualSpacing w:val="0"/>
        <w:jc w:val="both"/>
        <w:rPr>
          <w:rFonts w:cstheme="minorHAnsi"/>
        </w:rPr>
      </w:pPr>
      <w:r w:rsidRPr="00C552C6">
        <w:rPr>
          <w:rFonts w:cstheme="minorHAnsi"/>
        </w:rPr>
        <w:t>Aliquot the medium in quantities of 9ml into test tubes and cap them</w:t>
      </w:r>
    </w:p>
    <w:p w14:paraId="10B58B0B" w14:textId="77777777" w:rsidR="00255C64" w:rsidRPr="00C552C6" w:rsidRDefault="00255C64" w:rsidP="00255C64">
      <w:pPr>
        <w:pStyle w:val="ListParagraph"/>
        <w:numPr>
          <w:ilvl w:val="0"/>
          <w:numId w:val="11"/>
        </w:numPr>
        <w:spacing w:before="100" w:beforeAutospacing="1" w:after="0" w:line="240" w:lineRule="auto"/>
        <w:ind w:left="426"/>
        <w:contextualSpacing w:val="0"/>
        <w:jc w:val="both"/>
        <w:rPr>
          <w:rFonts w:cstheme="minorHAnsi"/>
        </w:rPr>
      </w:pPr>
      <w:r w:rsidRPr="00C552C6">
        <w:rPr>
          <w:rFonts w:cstheme="minorHAnsi"/>
        </w:rPr>
        <w:t>Autoclave at 121⁰C for 15 minutes</w:t>
      </w:r>
    </w:p>
    <w:p w14:paraId="1FA3E5BD" w14:textId="77777777" w:rsidR="00255C64" w:rsidRPr="00C552C6" w:rsidRDefault="00255C64" w:rsidP="00255C64">
      <w:pPr>
        <w:pStyle w:val="ListParagraph"/>
        <w:numPr>
          <w:ilvl w:val="0"/>
          <w:numId w:val="11"/>
        </w:numPr>
        <w:spacing w:before="100" w:beforeAutospacing="1" w:after="0" w:line="240" w:lineRule="auto"/>
        <w:ind w:left="426"/>
        <w:contextualSpacing w:val="0"/>
        <w:jc w:val="both"/>
        <w:rPr>
          <w:rFonts w:cstheme="minorHAnsi"/>
        </w:rPr>
      </w:pPr>
      <w:r w:rsidRPr="00C552C6">
        <w:rPr>
          <w:rFonts w:cstheme="minorHAnsi"/>
        </w:rPr>
        <w:t xml:space="preserve">After cooling, store at 4⁰C refrigerator for no longer than 3 months </w:t>
      </w:r>
    </w:p>
    <w:p w14:paraId="5669C192" w14:textId="77777777" w:rsidR="002C5AB1" w:rsidRDefault="002C5AB1" w:rsidP="00255C64">
      <w:pPr>
        <w:spacing w:before="100" w:beforeAutospacing="1" w:after="0" w:line="240" w:lineRule="auto"/>
        <w:jc w:val="both"/>
        <w:rPr>
          <w:rFonts w:cstheme="minorHAnsi"/>
          <w:u w:val="single"/>
        </w:rPr>
      </w:pPr>
    </w:p>
    <w:p w14:paraId="6DB134BC" w14:textId="7490145A" w:rsidR="00255C64" w:rsidRPr="00255C64" w:rsidRDefault="00255C64" w:rsidP="00255C64">
      <w:pPr>
        <w:spacing w:before="100" w:beforeAutospacing="1" w:after="0" w:line="240" w:lineRule="auto"/>
        <w:jc w:val="both"/>
        <w:rPr>
          <w:rFonts w:cstheme="minorHAnsi"/>
          <w:u w:val="single"/>
        </w:rPr>
      </w:pPr>
      <w:r w:rsidRPr="00255C64">
        <w:rPr>
          <w:rFonts w:cstheme="minorHAnsi"/>
          <w:u w:val="single"/>
        </w:rPr>
        <w:lastRenderedPageBreak/>
        <w:t xml:space="preserve">3M </w:t>
      </w:r>
      <w:proofErr w:type="spellStart"/>
      <w:r w:rsidRPr="00255C64">
        <w:rPr>
          <w:rFonts w:cstheme="minorHAnsi"/>
          <w:u w:val="single"/>
        </w:rPr>
        <w:t>petrifilm</w:t>
      </w:r>
      <w:proofErr w:type="spellEnd"/>
      <w:r w:rsidRPr="00255C64">
        <w:rPr>
          <w:rFonts w:cstheme="minorHAnsi"/>
          <w:u w:val="single"/>
        </w:rPr>
        <w:t xml:space="preserve"> plates</w:t>
      </w:r>
    </w:p>
    <w:p w14:paraId="42410F86" w14:textId="77777777" w:rsidR="00255C64" w:rsidRPr="00C552C6" w:rsidRDefault="00255C64" w:rsidP="00362F2B">
      <w:pPr>
        <w:pStyle w:val="ListParagraph"/>
        <w:numPr>
          <w:ilvl w:val="0"/>
          <w:numId w:val="11"/>
        </w:numPr>
        <w:spacing w:after="0" w:line="240" w:lineRule="auto"/>
        <w:ind w:left="426"/>
        <w:contextualSpacing w:val="0"/>
        <w:jc w:val="both"/>
        <w:rPr>
          <w:rFonts w:cstheme="minorHAnsi"/>
        </w:rPr>
      </w:pPr>
      <w:r w:rsidRPr="00C552C6">
        <w:rPr>
          <w:rFonts w:cstheme="minorHAnsi"/>
        </w:rPr>
        <w:t>Before use, allow unopened pouches to come to room temperature, if the pouch was already opened and stored at room temperature, use the plates immediately</w:t>
      </w:r>
    </w:p>
    <w:p w14:paraId="54FD7201" w14:textId="77777777" w:rsidR="00255C64" w:rsidRPr="00C552C6" w:rsidRDefault="00255C64" w:rsidP="00255C64">
      <w:pPr>
        <w:pStyle w:val="ListParagraph"/>
        <w:numPr>
          <w:ilvl w:val="0"/>
          <w:numId w:val="11"/>
        </w:numPr>
        <w:spacing w:before="100" w:beforeAutospacing="1" w:after="0" w:line="240" w:lineRule="auto"/>
        <w:ind w:left="426"/>
        <w:contextualSpacing w:val="0"/>
        <w:jc w:val="both"/>
        <w:rPr>
          <w:rFonts w:cstheme="minorHAnsi"/>
          <w:b/>
          <w:bCs/>
        </w:rPr>
      </w:pPr>
      <w:r w:rsidRPr="00C552C6">
        <w:rPr>
          <w:rFonts w:cstheme="minorHAnsi"/>
        </w:rPr>
        <w:t xml:space="preserve">Remove the appropriate number of plates required for immediate analysis and return the remainder back to the pouch </w:t>
      </w:r>
    </w:p>
    <w:p w14:paraId="1A0B608A" w14:textId="77777777" w:rsidR="00255C64" w:rsidRPr="00C552C6" w:rsidRDefault="00255C64" w:rsidP="00255C64">
      <w:pPr>
        <w:pStyle w:val="ListParagraph"/>
        <w:numPr>
          <w:ilvl w:val="0"/>
          <w:numId w:val="11"/>
        </w:numPr>
        <w:spacing w:before="100" w:beforeAutospacing="1" w:after="0" w:line="240" w:lineRule="auto"/>
        <w:ind w:left="426"/>
        <w:contextualSpacing w:val="0"/>
        <w:jc w:val="both"/>
        <w:rPr>
          <w:rFonts w:cstheme="minorHAnsi"/>
        </w:rPr>
      </w:pPr>
      <w:r w:rsidRPr="00C552C6">
        <w:rPr>
          <w:rFonts w:cstheme="minorHAnsi"/>
        </w:rPr>
        <w:t xml:space="preserve">Seal the pouch by folding the end of the pouch over and applying adhesive tape </w:t>
      </w:r>
    </w:p>
    <w:p w14:paraId="41834F3F" w14:textId="77777777" w:rsidR="00255C64" w:rsidRPr="00C552C6" w:rsidRDefault="00255C64" w:rsidP="00255C64">
      <w:pPr>
        <w:pStyle w:val="ListParagraph"/>
        <w:numPr>
          <w:ilvl w:val="0"/>
          <w:numId w:val="11"/>
        </w:numPr>
        <w:spacing w:before="100" w:beforeAutospacing="1" w:after="0" w:line="240" w:lineRule="auto"/>
        <w:ind w:left="426"/>
        <w:contextualSpacing w:val="0"/>
        <w:jc w:val="both"/>
        <w:rPr>
          <w:rFonts w:cstheme="minorHAnsi"/>
        </w:rPr>
      </w:pPr>
      <w:r w:rsidRPr="00C552C6">
        <w:rPr>
          <w:rFonts w:cstheme="minorHAnsi"/>
        </w:rPr>
        <w:t xml:space="preserve">Store resealed pouches in a cool, dry place for no longer than four weeks </w:t>
      </w:r>
    </w:p>
    <w:p w14:paraId="6583F7CE" w14:textId="77777777" w:rsidR="00255C64" w:rsidRPr="00255C64" w:rsidRDefault="00255C64" w:rsidP="00255C64">
      <w:pPr>
        <w:spacing w:before="100" w:beforeAutospacing="1" w:after="0" w:line="240" w:lineRule="auto"/>
        <w:jc w:val="both"/>
        <w:rPr>
          <w:rFonts w:cstheme="minorHAnsi"/>
          <w:b/>
          <w:bCs/>
        </w:rPr>
      </w:pPr>
      <w:r w:rsidRPr="00255C64">
        <w:rPr>
          <w:rFonts w:cstheme="minorHAnsi"/>
          <w:b/>
          <w:bCs/>
        </w:rPr>
        <w:t>Preparation of initial suspensions and dilutions</w:t>
      </w:r>
    </w:p>
    <w:p w14:paraId="12C68476" w14:textId="77777777" w:rsidR="00255C64" w:rsidRPr="00362F2B" w:rsidRDefault="00255C64" w:rsidP="00362F2B">
      <w:pPr>
        <w:pStyle w:val="ListParagraph"/>
        <w:numPr>
          <w:ilvl w:val="0"/>
          <w:numId w:val="23"/>
        </w:numPr>
        <w:spacing w:after="0" w:line="240" w:lineRule="auto"/>
        <w:jc w:val="both"/>
        <w:rPr>
          <w:rFonts w:cstheme="minorHAnsi"/>
        </w:rPr>
      </w:pPr>
      <w:r w:rsidRPr="00362F2B">
        <w:rPr>
          <w:rFonts w:cstheme="minorHAnsi"/>
        </w:rPr>
        <w:t>Before use, allow the sample from the fridge to come to room temperature (this may take about 45 mins)</w:t>
      </w:r>
    </w:p>
    <w:p w14:paraId="64D4688C" w14:textId="77777777" w:rsidR="00255C64" w:rsidRPr="00362F2B" w:rsidRDefault="00255C64" w:rsidP="00362F2B">
      <w:pPr>
        <w:pStyle w:val="ListParagraph"/>
        <w:numPr>
          <w:ilvl w:val="0"/>
          <w:numId w:val="23"/>
        </w:numPr>
        <w:spacing w:before="100" w:beforeAutospacing="1" w:after="0" w:line="240" w:lineRule="auto"/>
        <w:jc w:val="both"/>
        <w:rPr>
          <w:rFonts w:cstheme="minorHAnsi"/>
        </w:rPr>
      </w:pPr>
      <w:r w:rsidRPr="00362F2B">
        <w:rPr>
          <w:rFonts w:cstheme="minorHAnsi"/>
        </w:rPr>
        <w:t xml:space="preserve">Homogenize the sample by </w:t>
      </w:r>
      <w:proofErr w:type="spellStart"/>
      <w:r w:rsidRPr="00362F2B">
        <w:rPr>
          <w:rFonts w:cstheme="minorHAnsi"/>
        </w:rPr>
        <w:t>vortexing</w:t>
      </w:r>
      <w:proofErr w:type="spellEnd"/>
      <w:r w:rsidRPr="00362F2B">
        <w:rPr>
          <w:rFonts w:cstheme="minorHAnsi"/>
        </w:rPr>
        <w:t xml:space="preserve"> for one minute (ensure the cup of the tube is tightly closed to avoid spills)</w:t>
      </w:r>
    </w:p>
    <w:p w14:paraId="43BBC037" w14:textId="77777777" w:rsidR="00255C64" w:rsidRPr="00362F2B" w:rsidRDefault="00255C64" w:rsidP="00362F2B">
      <w:pPr>
        <w:pStyle w:val="ListParagraph"/>
        <w:numPr>
          <w:ilvl w:val="0"/>
          <w:numId w:val="23"/>
        </w:numPr>
        <w:spacing w:before="100" w:beforeAutospacing="1" w:after="0" w:line="240" w:lineRule="auto"/>
        <w:jc w:val="both"/>
        <w:rPr>
          <w:rFonts w:cstheme="minorHAnsi"/>
        </w:rPr>
      </w:pPr>
      <w:r w:rsidRPr="00362F2B">
        <w:rPr>
          <w:rFonts w:cstheme="minorHAnsi"/>
        </w:rPr>
        <w:t>Prepare 6 dilutions per sample as follows:</w:t>
      </w:r>
    </w:p>
    <w:p w14:paraId="14C9D367" w14:textId="77777777" w:rsidR="00255C64" w:rsidRPr="00362F2B" w:rsidRDefault="00255C64" w:rsidP="00362F2B">
      <w:pPr>
        <w:pStyle w:val="ListParagraph"/>
        <w:numPr>
          <w:ilvl w:val="1"/>
          <w:numId w:val="23"/>
        </w:numPr>
        <w:spacing w:before="100" w:beforeAutospacing="1" w:after="0" w:line="240" w:lineRule="auto"/>
        <w:jc w:val="both"/>
        <w:rPr>
          <w:rFonts w:cstheme="minorHAnsi"/>
        </w:rPr>
      </w:pPr>
      <w:r w:rsidRPr="00362F2B">
        <w:rPr>
          <w:rFonts w:cstheme="minorHAnsi"/>
        </w:rPr>
        <w:t>Prepare 6 pre-prepared BPW tubes per sample. Allow them to come to reach room temperature (this may take about 45 minutes)</w:t>
      </w:r>
    </w:p>
    <w:p w14:paraId="1DBFCC98" w14:textId="0AFAA65D" w:rsidR="00255C64" w:rsidRPr="00362F2B" w:rsidRDefault="00255C64" w:rsidP="00362F2B">
      <w:pPr>
        <w:pStyle w:val="ListParagraph"/>
        <w:numPr>
          <w:ilvl w:val="1"/>
          <w:numId w:val="23"/>
        </w:numPr>
        <w:spacing w:before="100" w:beforeAutospacing="1" w:after="0" w:line="240" w:lineRule="auto"/>
        <w:jc w:val="both"/>
        <w:rPr>
          <w:rFonts w:cstheme="minorHAnsi"/>
        </w:rPr>
      </w:pPr>
      <w:r w:rsidRPr="00362F2B">
        <w:rPr>
          <w:rFonts w:cstheme="minorHAnsi"/>
        </w:rPr>
        <w:t xml:space="preserve">label the tubes according to the dilution they will contain (-1, -2...-6) </w:t>
      </w:r>
    </w:p>
    <w:p w14:paraId="6218A335" w14:textId="77777777" w:rsidR="00255C64" w:rsidRPr="00362F2B" w:rsidRDefault="00255C64" w:rsidP="00362F2B">
      <w:pPr>
        <w:pStyle w:val="ListParagraph"/>
        <w:numPr>
          <w:ilvl w:val="1"/>
          <w:numId w:val="23"/>
        </w:numPr>
        <w:spacing w:before="100" w:beforeAutospacing="1" w:after="0" w:line="240" w:lineRule="auto"/>
        <w:jc w:val="both"/>
        <w:rPr>
          <w:rFonts w:cstheme="minorHAnsi"/>
        </w:rPr>
      </w:pPr>
      <w:r w:rsidRPr="00362F2B">
        <w:rPr>
          <w:rFonts w:cstheme="minorHAnsi"/>
        </w:rPr>
        <w:t xml:space="preserve">Transfer 1ml of the sample to the first tube (labelled -1) containing 9ml buffered peptone water and vortex.  </w:t>
      </w:r>
    </w:p>
    <w:p w14:paraId="663A06BD" w14:textId="77777777" w:rsidR="00255C64" w:rsidRPr="00362F2B" w:rsidRDefault="00255C64" w:rsidP="00362F2B">
      <w:pPr>
        <w:pStyle w:val="ListParagraph"/>
        <w:numPr>
          <w:ilvl w:val="1"/>
          <w:numId w:val="23"/>
        </w:numPr>
        <w:spacing w:before="100" w:beforeAutospacing="1" w:after="0" w:line="240" w:lineRule="auto"/>
        <w:jc w:val="both"/>
        <w:rPr>
          <w:rFonts w:cstheme="minorHAnsi"/>
        </w:rPr>
      </w:pPr>
      <w:r w:rsidRPr="00362F2B">
        <w:rPr>
          <w:rFonts w:cstheme="minorHAnsi"/>
        </w:rPr>
        <w:t>Make subsequent serial dilutions by transferring 1ml of the previous dilution into the next BPW tube.</w:t>
      </w:r>
    </w:p>
    <w:p w14:paraId="5B215C5F" w14:textId="77777777" w:rsidR="00255C64" w:rsidRPr="00362F2B" w:rsidRDefault="00255C64" w:rsidP="00362F2B">
      <w:pPr>
        <w:pStyle w:val="ListParagraph"/>
        <w:numPr>
          <w:ilvl w:val="1"/>
          <w:numId w:val="23"/>
        </w:numPr>
        <w:spacing w:before="100" w:beforeAutospacing="1" w:after="0" w:line="240" w:lineRule="auto"/>
        <w:jc w:val="both"/>
        <w:rPr>
          <w:rFonts w:cstheme="minorHAnsi"/>
        </w:rPr>
      </w:pPr>
      <w:r w:rsidRPr="00362F2B">
        <w:rPr>
          <w:rFonts w:cstheme="minorHAnsi"/>
        </w:rPr>
        <w:t xml:space="preserve">CAUTION: always vortex the dilutions before pipetting out. Always use a new pipette tip between dilutions. </w:t>
      </w:r>
    </w:p>
    <w:p w14:paraId="29E18EF1" w14:textId="77777777" w:rsidR="00255C64" w:rsidRPr="00362F2B" w:rsidRDefault="00255C64" w:rsidP="00362F2B">
      <w:pPr>
        <w:pStyle w:val="ListParagraph"/>
        <w:numPr>
          <w:ilvl w:val="0"/>
          <w:numId w:val="23"/>
        </w:numPr>
        <w:spacing w:before="100" w:beforeAutospacing="1" w:after="0" w:line="240" w:lineRule="auto"/>
        <w:jc w:val="both"/>
        <w:rPr>
          <w:rFonts w:cstheme="minorHAnsi"/>
        </w:rPr>
      </w:pPr>
      <w:r w:rsidRPr="00362F2B">
        <w:rPr>
          <w:rFonts w:cstheme="minorHAnsi"/>
        </w:rPr>
        <w:t xml:space="preserve">Return the sample back to the fridge (+4C) until results are successfully read (for that </w:t>
      </w:r>
      <w:proofErr w:type="gramStart"/>
      <w:r w:rsidRPr="00362F2B">
        <w:rPr>
          <w:rFonts w:cstheme="minorHAnsi"/>
        </w:rPr>
        <w:t>particular sample</w:t>
      </w:r>
      <w:proofErr w:type="gramEnd"/>
      <w:r w:rsidRPr="00362F2B">
        <w:rPr>
          <w:rFonts w:cstheme="minorHAnsi"/>
        </w:rPr>
        <w:t>). After that, store the sample in the freezer (-20C) until end of the project</w:t>
      </w:r>
    </w:p>
    <w:p w14:paraId="4D3572A4" w14:textId="77777777" w:rsidR="00255C64" w:rsidRPr="00255C64" w:rsidRDefault="00255C64" w:rsidP="00255C64">
      <w:pPr>
        <w:spacing w:before="100" w:beforeAutospacing="1" w:after="0" w:line="240" w:lineRule="auto"/>
        <w:rPr>
          <w:rFonts w:cstheme="minorHAnsi"/>
          <w:b/>
        </w:rPr>
      </w:pPr>
      <w:r w:rsidRPr="00255C64">
        <w:rPr>
          <w:rFonts w:cstheme="minorHAnsi"/>
          <w:b/>
        </w:rPr>
        <w:t>Sample inoculation</w:t>
      </w:r>
    </w:p>
    <w:p w14:paraId="167BD52C" w14:textId="77777777" w:rsidR="00255C64" w:rsidRPr="00C552C6" w:rsidRDefault="00255C64" w:rsidP="00362F2B">
      <w:pPr>
        <w:pStyle w:val="ListParagraph"/>
        <w:numPr>
          <w:ilvl w:val="0"/>
          <w:numId w:val="8"/>
        </w:numPr>
        <w:spacing w:after="0" w:line="240" w:lineRule="auto"/>
        <w:ind w:left="426"/>
        <w:contextualSpacing w:val="0"/>
        <w:jc w:val="both"/>
        <w:rPr>
          <w:rFonts w:cstheme="minorHAnsi"/>
        </w:rPr>
      </w:pPr>
      <w:r w:rsidRPr="00C552C6">
        <w:rPr>
          <w:rFonts w:cstheme="minorHAnsi"/>
        </w:rPr>
        <w:t>This work is to be done in a biosafety cabinet</w:t>
      </w:r>
    </w:p>
    <w:p w14:paraId="27ADB96D" w14:textId="77777777" w:rsidR="00255C64" w:rsidRPr="00C552C6" w:rsidRDefault="00255C64" w:rsidP="00255C64">
      <w:pPr>
        <w:pStyle w:val="ListParagraph"/>
        <w:numPr>
          <w:ilvl w:val="0"/>
          <w:numId w:val="8"/>
        </w:numPr>
        <w:spacing w:before="100" w:beforeAutospacing="1" w:after="0" w:line="240" w:lineRule="auto"/>
        <w:ind w:left="426"/>
        <w:contextualSpacing w:val="0"/>
        <w:jc w:val="both"/>
        <w:rPr>
          <w:rFonts w:cstheme="minorHAnsi"/>
        </w:rPr>
      </w:pPr>
      <w:r w:rsidRPr="00C552C6">
        <w:rPr>
          <w:rFonts w:cstheme="minorHAnsi"/>
        </w:rPr>
        <w:t xml:space="preserve">Label the </w:t>
      </w:r>
      <w:proofErr w:type="spellStart"/>
      <w:r w:rsidRPr="00C552C6">
        <w:rPr>
          <w:rFonts w:cstheme="minorHAnsi"/>
        </w:rPr>
        <w:t>petrifilm</w:t>
      </w:r>
      <w:proofErr w:type="spellEnd"/>
      <w:r w:rsidRPr="00C552C6">
        <w:rPr>
          <w:rFonts w:cstheme="minorHAnsi"/>
        </w:rPr>
        <w:t xml:space="preserve"> plates at the top margin with the unique sample ID(RCT######) and the sample test or the number of dilutions to be plated (each dilution should be plated in duplicate)</w:t>
      </w:r>
    </w:p>
    <w:p w14:paraId="4EAF462A" w14:textId="77777777" w:rsidR="00255C64" w:rsidRPr="00C552C6" w:rsidRDefault="00255C64" w:rsidP="00255C64">
      <w:pPr>
        <w:pStyle w:val="ListParagraph"/>
        <w:numPr>
          <w:ilvl w:val="0"/>
          <w:numId w:val="8"/>
        </w:numPr>
        <w:spacing w:before="100" w:beforeAutospacing="1" w:after="0" w:line="240" w:lineRule="auto"/>
        <w:ind w:left="426"/>
        <w:contextualSpacing w:val="0"/>
        <w:jc w:val="both"/>
        <w:rPr>
          <w:rFonts w:cstheme="minorHAnsi"/>
        </w:rPr>
      </w:pPr>
      <w:r w:rsidRPr="00C552C6">
        <w:rPr>
          <w:rFonts w:cstheme="minorHAnsi"/>
        </w:rPr>
        <w:t xml:space="preserve">Place one 3M </w:t>
      </w:r>
      <w:proofErr w:type="spellStart"/>
      <w:r w:rsidRPr="00C552C6">
        <w:rPr>
          <w:rFonts w:cstheme="minorHAnsi"/>
        </w:rPr>
        <w:t>petrifilm</w:t>
      </w:r>
      <w:proofErr w:type="spellEnd"/>
      <w:r w:rsidRPr="00C552C6">
        <w:rPr>
          <w:rFonts w:cstheme="minorHAnsi"/>
        </w:rPr>
        <w:t xml:space="preserve"> EB plate on a flat, level surface</w:t>
      </w:r>
    </w:p>
    <w:p w14:paraId="3523A29C" w14:textId="77777777" w:rsidR="00255C64" w:rsidRPr="00C552C6" w:rsidRDefault="00255C64" w:rsidP="00255C64">
      <w:pPr>
        <w:pStyle w:val="ListParagraph"/>
        <w:numPr>
          <w:ilvl w:val="0"/>
          <w:numId w:val="8"/>
        </w:numPr>
        <w:spacing w:before="100" w:beforeAutospacing="1" w:after="0" w:line="240" w:lineRule="auto"/>
        <w:ind w:left="426"/>
        <w:contextualSpacing w:val="0"/>
        <w:jc w:val="both"/>
        <w:rPr>
          <w:rFonts w:cstheme="minorHAnsi"/>
        </w:rPr>
      </w:pPr>
      <w:r w:rsidRPr="00C552C6">
        <w:rPr>
          <w:rFonts w:cstheme="minorHAnsi"/>
        </w:rPr>
        <w:t xml:space="preserve">Lift the top film and dispense 1 ml of the sample suspension onto the </w:t>
      </w:r>
      <w:proofErr w:type="spellStart"/>
      <w:r w:rsidRPr="00C552C6">
        <w:rPr>
          <w:rFonts w:cstheme="minorHAnsi"/>
        </w:rPr>
        <w:t>center</w:t>
      </w:r>
      <w:proofErr w:type="spellEnd"/>
      <w:r w:rsidRPr="00C552C6">
        <w:rPr>
          <w:rFonts w:cstheme="minorHAnsi"/>
        </w:rPr>
        <w:t xml:space="preserve"> of bottom film </w:t>
      </w:r>
    </w:p>
    <w:p w14:paraId="3321FCFC" w14:textId="77777777" w:rsidR="00255C64" w:rsidRPr="00C552C6" w:rsidRDefault="00255C64" w:rsidP="00255C64">
      <w:pPr>
        <w:pStyle w:val="ListParagraph"/>
        <w:numPr>
          <w:ilvl w:val="0"/>
          <w:numId w:val="8"/>
        </w:numPr>
        <w:spacing w:before="100" w:beforeAutospacing="1" w:after="0" w:line="240" w:lineRule="auto"/>
        <w:ind w:left="426"/>
        <w:contextualSpacing w:val="0"/>
        <w:jc w:val="both"/>
        <w:rPr>
          <w:rFonts w:cstheme="minorHAnsi"/>
        </w:rPr>
      </w:pPr>
      <w:r w:rsidRPr="00C552C6">
        <w:rPr>
          <w:rFonts w:cstheme="minorHAnsi"/>
        </w:rPr>
        <w:t>Roll the top film down onto the sample to prevent trapping air bubbles</w:t>
      </w:r>
    </w:p>
    <w:p w14:paraId="39F31FDF" w14:textId="77777777" w:rsidR="00255C64" w:rsidRPr="00C552C6" w:rsidRDefault="00255C64" w:rsidP="00255C64">
      <w:pPr>
        <w:pStyle w:val="ListParagraph"/>
        <w:numPr>
          <w:ilvl w:val="0"/>
          <w:numId w:val="8"/>
        </w:numPr>
        <w:spacing w:before="100" w:beforeAutospacing="1" w:after="0" w:line="240" w:lineRule="auto"/>
        <w:ind w:left="426"/>
        <w:contextualSpacing w:val="0"/>
        <w:jc w:val="both"/>
        <w:rPr>
          <w:rFonts w:cstheme="minorHAnsi"/>
        </w:rPr>
      </w:pPr>
      <w:r w:rsidRPr="00C552C6">
        <w:rPr>
          <w:rFonts w:cstheme="minorHAnsi"/>
        </w:rPr>
        <w:t xml:space="preserve">Place the 3M </w:t>
      </w:r>
      <w:proofErr w:type="spellStart"/>
      <w:r w:rsidRPr="00C552C6">
        <w:rPr>
          <w:rFonts w:cstheme="minorHAnsi"/>
        </w:rPr>
        <w:t>petrifilm</w:t>
      </w:r>
      <w:proofErr w:type="spellEnd"/>
      <w:r w:rsidRPr="00C552C6">
        <w:rPr>
          <w:rFonts w:cstheme="minorHAnsi"/>
        </w:rPr>
        <w:t xml:space="preserve"> spreader (provided) with the flat side down on the </w:t>
      </w:r>
      <w:proofErr w:type="spellStart"/>
      <w:r w:rsidRPr="00C552C6">
        <w:rPr>
          <w:rFonts w:cstheme="minorHAnsi"/>
        </w:rPr>
        <w:t>center</w:t>
      </w:r>
      <w:proofErr w:type="spellEnd"/>
      <w:r w:rsidRPr="00C552C6">
        <w:rPr>
          <w:rFonts w:cstheme="minorHAnsi"/>
        </w:rPr>
        <w:t xml:space="preserve"> of the plate Press the spreader gently on the </w:t>
      </w:r>
      <w:proofErr w:type="spellStart"/>
      <w:r w:rsidRPr="00C552C6">
        <w:rPr>
          <w:rFonts w:cstheme="minorHAnsi"/>
        </w:rPr>
        <w:t>center</w:t>
      </w:r>
      <w:proofErr w:type="spellEnd"/>
      <w:r w:rsidRPr="00C552C6">
        <w:rPr>
          <w:rFonts w:cstheme="minorHAnsi"/>
        </w:rPr>
        <w:t xml:space="preserve"> of the spreader to distribute the diluent evenly over the entire growth area before the gel is formed. Do not slide the 3M </w:t>
      </w:r>
      <w:proofErr w:type="spellStart"/>
      <w:r w:rsidRPr="00C552C6">
        <w:rPr>
          <w:rFonts w:cstheme="minorHAnsi"/>
        </w:rPr>
        <w:t>Petrifilm</w:t>
      </w:r>
      <w:proofErr w:type="spellEnd"/>
      <w:r w:rsidRPr="00C552C6">
        <w:rPr>
          <w:rFonts w:cstheme="minorHAnsi"/>
        </w:rPr>
        <w:t xml:space="preserve"> Spreader across the film.</w:t>
      </w:r>
    </w:p>
    <w:p w14:paraId="3F1A7D10" w14:textId="77777777" w:rsidR="00255C64" w:rsidRPr="00C552C6" w:rsidRDefault="00255C64" w:rsidP="00255C64">
      <w:pPr>
        <w:pStyle w:val="ListParagraph"/>
        <w:numPr>
          <w:ilvl w:val="0"/>
          <w:numId w:val="8"/>
        </w:numPr>
        <w:spacing w:before="100" w:beforeAutospacing="1" w:after="0" w:line="240" w:lineRule="auto"/>
        <w:ind w:left="426"/>
        <w:contextualSpacing w:val="0"/>
        <w:jc w:val="both"/>
        <w:rPr>
          <w:rFonts w:cstheme="minorHAnsi"/>
        </w:rPr>
      </w:pPr>
      <w:r w:rsidRPr="00C552C6">
        <w:rPr>
          <w:rFonts w:cstheme="minorHAnsi"/>
        </w:rPr>
        <w:t xml:space="preserve">Remove the spreader and leave the plate undisturbed for one minute to allow the gel to form </w:t>
      </w:r>
    </w:p>
    <w:p w14:paraId="763C9A7D" w14:textId="77777777" w:rsidR="00255C64" w:rsidRPr="00C552C6" w:rsidRDefault="00255C64" w:rsidP="00255C64">
      <w:pPr>
        <w:pStyle w:val="ListParagraph"/>
        <w:numPr>
          <w:ilvl w:val="0"/>
          <w:numId w:val="8"/>
        </w:numPr>
        <w:spacing w:before="100" w:beforeAutospacing="1" w:after="0" w:line="240" w:lineRule="auto"/>
        <w:ind w:left="426"/>
        <w:contextualSpacing w:val="0"/>
        <w:jc w:val="both"/>
        <w:rPr>
          <w:rFonts w:cstheme="minorHAnsi"/>
        </w:rPr>
      </w:pPr>
      <w:r w:rsidRPr="00C552C6">
        <w:rPr>
          <w:rFonts w:cstheme="minorHAnsi"/>
        </w:rPr>
        <w:t>Plate following the instructions above the test sample and the six dilutions prepared</w:t>
      </w:r>
    </w:p>
    <w:p w14:paraId="0DFF98C9" w14:textId="77777777" w:rsidR="00255C64" w:rsidRPr="00255C64" w:rsidRDefault="00255C64" w:rsidP="00255C64">
      <w:pPr>
        <w:spacing w:before="100" w:beforeAutospacing="1" w:after="0" w:line="240" w:lineRule="auto"/>
        <w:jc w:val="both"/>
        <w:rPr>
          <w:rFonts w:cstheme="minorHAnsi"/>
          <w:b/>
          <w:bCs/>
        </w:rPr>
      </w:pPr>
      <w:bookmarkStart w:id="17" w:name="_Hlk17437488"/>
      <w:bookmarkStart w:id="18" w:name="_Hlk21071874"/>
      <w:r w:rsidRPr="00255C64">
        <w:rPr>
          <w:rFonts w:cstheme="minorHAnsi"/>
          <w:b/>
          <w:bCs/>
        </w:rPr>
        <w:t>Incubation</w:t>
      </w:r>
    </w:p>
    <w:p w14:paraId="219515BD" w14:textId="77777777" w:rsidR="00255C64" w:rsidRPr="00C552C6" w:rsidRDefault="00255C64" w:rsidP="00362F2B">
      <w:pPr>
        <w:pStyle w:val="ListParagraph"/>
        <w:numPr>
          <w:ilvl w:val="0"/>
          <w:numId w:val="8"/>
        </w:numPr>
        <w:spacing w:after="0" w:line="240" w:lineRule="auto"/>
        <w:ind w:left="426"/>
        <w:contextualSpacing w:val="0"/>
        <w:jc w:val="both"/>
        <w:rPr>
          <w:rFonts w:cstheme="minorHAnsi"/>
        </w:rPr>
      </w:pPr>
      <w:r w:rsidRPr="00C552C6">
        <w:rPr>
          <w:rFonts w:cstheme="minorHAnsi"/>
        </w:rPr>
        <w:t>Incubate at 37⁰C for 24 ± 2hrs (equivalent to 1 day)</w:t>
      </w:r>
    </w:p>
    <w:p w14:paraId="6F6FA868" w14:textId="77777777" w:rsidR="00255C64" w:rsidRPr="00C552C6" w:rsidRDefault="00255C64" w:rsidP="00255C64">
      <w:pPr>
        <w:pStyle w:val="ListParagraph"/>
        <w:numPr>
          <w:ilvl w:val="0"/>
          <w:numId w:val="8"/>
        </w:numPr>
        <w:spacing w:before="100" w:beforeAutospacing="1" w:after="0" w:line="240" w:lineRule="auto"/>
        <w:ind w:left="426"/>
        <w:contextualSpacing w:val="0"/>
        <w:jc w:val="both"/>
        <w:rPr>
          <w:rFonts w:cstheme="minorHAnsi"/>
        </w:rPr>
      </w:pPr>
      <w:r w:rsidRPr="00C552C6">
        <w:rPr>
          <w:rFonts w:cstheme="minorHAnsi"/>
        </w:rPr>
        <w:t>Incubate plates with clear side up in stacks of up to 20</w:t>
      </w:r>
    </w:p>
    <w:p w14:paraId="299C9931" w14:textId="77777777" w:rsidR="00255C64" w:rsidRPr="00255C64" w:rsidRDefault="00255C64" w:rsidP="00255C64">
      <w:pPr>
        <w:spacing w:before="100" w:beforeAutospacing="1" w:after="0" w:line="240" w:lineRule="auto"/>
        <w:rPr>
          <w:rFonts w:cstheme="minorHAnsi"/>
          <w:b/>
          <w:bCs/>
        </w:rPr>
      </w:pPr>
      <w:r w:rsidRPr="00255C64">
        <w:rPr>
          <w:rFonts w:cstheme="minorHAnsi"/>
          <w:b/>
          <w:bCs/>
        </w:rPr>
        <w:t>Colony counting</w:t>
      </w:r>
    </w:p>
    <w:bookmarkEnd w:id="17"/>
    <w:bookmarkEnd w:id="18"/>
    <w:p w14:paraId="77ADA691" w14:textId="77777777" w:rsidR="00255C64" w:rsidRPr="00C552C6" w:rsidRDefault="00255C64" w:rsidP="00362F2B">
      <w:pPr>
        <w:pStyle w:val="ListParagraph"/>
        <w:numPr>
          <w:ilvl w:val="0"/>
          <w:numId w:val="19"/>
        </w:numPr>
        <w:spacing w:after="0" w:line="240" w:lineRule="auto"/>
        <w:ind w:left="426"/>
        <w:contextualSpacing w:val="0"/>
        <w:jc w:val="both"/>
        <w:rPr>
          <w:rFonts w:cstheme="minorHAnsi"/>
        </w:rPr>
      </w:pPr>
      <w:proofErr w:type="spellStart"/>
      <w:r w:rsidRPr="00C552C6">
        <w:rPr>
          <w:rFonts w:cstheme="minorHAnsi"/>
        </w:rPr>
        <w:t>Enterobacteriacea</w:t>
      </w:r>
      <w:proofErr w:type="spellEnd"/>
      <w:r w:rsidRPr="00C552C6">
        <w:rPr>
          <w:rFonts w:cstheme="minorHAnsi"/>
        </w:rPr>
        <w:t xml:space="preserve"> bacterial colonies are either red colonies associated with yellow zones, red colonies associated with gas bubbles or red colonies associated with yellow zones and with gas bubbles.</w:t>
      </w:r>
      <w:r w:rsidRPr="00C552C6">
        <w:rPr>
          <w:rFonts w:cstheme="minorHAnsi"/>
          <w:color w:val="000000" w:themeColor="text1"/>
        </w:rPr>
        <w:t xml:space="preserve"> For more details consult Neogen</w:t>
      </w:r>
      <w:r w:rsidRPr="00C552C6">
        <w:rPr>
          <w:rFonts w:cstheme="minorHAnsi"/>
          <w:color w:val="000000" w:themeColor="text1"/>
          <w:vertAlign w:val="superscript"/>
        </w:rPr>
        <w:t>®</w:t>
      </w:r>
      <w:r w:rsidRPr="00C552C6">
        <w:rPr>
          <w:rFonts w:cstheme="minorHAnsi"/>
          <w:color w:val="000000" w:themeColor="text1"/>
        </w:rPr>
        <w:t xml:space="preserve"> </w:t>
      </w:r>
      <w:proofErr w:type="spellStart"/>
      <w:r w:rsidRPr="00C552C6">
        <w:rPr>
          <w:rFonts w:cstheme="minorHAnsi"/>
          <w:color w:val="000000" w:themeColor="text1"/>
        </w:rPr>
        <w:t>Petrifilm</w:t>
      </w:r>
      <w:proofErr w:type="spellEnd"/>
      <w:r w:rsidRPr="00C552C6">
        <w:rPr>
          <w:rFonts w:cstheme="minorHAnsi"/>
          <w:color w:val="000000" w:themeColor="text1"/>
          <w:vertAlign w:val="superscript"/>
        </w:rPr>
        <w:t>®</w:t>
      </w:r>
      <w:r w:rsidRPr="00C552C6">
        <w:rPr>
          <w:rFonts w:cstheme="minorHAnsi"/>
          <w:color w:val="000000" w:themeColor="text1"/>
        </w:rPr>
        <w:t xml:space="preserve"> Enterobacteriaceae Count Plates </w:t>
      </w:r>
      <w:hyperlink r:id="rId22" w:history="1">
        <w:r w:rsidRPr="00C552C6">
          <w:rPr>
            <w:rStyle w:val="Hyperlink"/>
            <w:rFonts w:cstheme="minorHAnsi"/>
          </w:rPr>
          <w:t>Interpretation Guide</w:t>
        </w:r>
      </w:hyperlink>
      <w:r w:rsidRPr="00C552C6">
        <w:rPr>
          <w:rFonts w:cstheme="minorHAnsi"/>
          <w:color w:val="000000" w:themeColor="text1"/>
        </w:rPr>
        <w:t xml:space="preserve">. </w:t>
      </w:r>
    </w:p>
    <w:p w14:paraId="5BDC0A9A" w14:textId="77777777" w:rsidR="00255C64" w:rsidRPr="00C552C6" w:rsidRDefault="00255C64" w:rsidP="00255C64">
      <w:pPr>
        <w:pStyle w:val="ListParagraph"/>
        <w:numPr>
          <w:ilvl w:val="0"/>
          <w:numId w:val="19"/>
        </w:numPr>
        <w:spacing w:before="100" w:beforeAutospacing="1" w:after="0" w:line="240" w:lineRule="auto"/>
        <w:ind w:left="426"/>
        <w:contextualSpacing w:val="0"/>
        <w:rPr>
          <w:rFonts w:cstheme="minorHAnsi"/>
        </w:rPr>
      </w:pPr>
      <w:r w:rsidRPr="00C552C6">
        <w:rPr>
          <w:rFonts w:cstheme="minorHAnsi"/>
        </w:rPr>
        <w:t xml:space="preserve">In every plate count any colonies that match the morphological descriptions in the guide above </w:t>
      </w:r>
    </w:p>
    <w:p w14:paraId="238F8E96" w14:textId="77777777" w:rsidR="00255C64" w:rsidRPr="00C552C6" w:rsidRDefault="00255C64" w:rsidP="00255C64">
      <w:pPr>
        <w:pStyle w:val="ListParagraph"/>
        <w:numPr>
          <w:ilvl w:val="0"/>
          <w:numId w:val="19"/>
        </w:numPr>
        <w:spacing w:before="100" w:beforeAutospacing="1" w:after="0" w:line="240" w:lineRule="auto"/>
        <w:ind w:left="426"/>
        <w:contextualSpacing w:val="0"/>
        <w:rPr>
          <w:rFonts w:cstheme="minorHAnsi"/>
        </w:rPr>
      </w:pPr>
      <w:r w:rsidRPr="00C552C6">
        <w:rPr>
          <w:rFonts w:cstheme="minorHAnsi"/>
        </w:rPr>
        <w:t xml:space="preserve">You should only count plates that contain less than or equal to 100 colonies. </w:t>
      </w:r>
    </w:p>
    <w:p w14:paraId="555DE5C2" w14:textId="77777777" w:rsidR="00255C64" w:rsidRPr="00C552C6" w:rsidRDefault="00255C64" w:rsidP="00255C64">
      <w:pPr>
        <w:pStyle w:val="ListParagraph"/>
        <w:numPr>
          <w:ilvl w:val="0"/>
          <w:numId w:val="19"/>
        </w:numPr>
        <w:spacing w:before="100" w:beforeAutospacing="1" w:after="0" w:line="240" w:lineRule="auto"/>
        <w:ind w:left="426"/>
        <w:contextualSpacing w:val="0"/>
        <w:rPr>
          <w:rFonts w:cstheme="minorHAnsi"/>
        </w:rPr>
      </w:pPr>
      <w:r w:rsidRPr="00C552C6">
        <w:rPr>
          <w:rFonts w:cstheme="minorHAnsi"/>
        </w:rPr>
        <w:lastRenderedPageBreak/>
        <w:t xml:space="preserve">Plates that contain more than 100 colonies should be recorded as TNTC (Too Numerous to Count) </w:t>
      </w:r>
    </w:p>
    <w:p w14:paraId="0E443871" w14:textId="77777777" w:rsidR="00255C64" w:rsidRPr="00C552C6" w:rsidRDefault="00255C64" w:rsidP="00255C64">
      <w:pPr>
        <w:spacing w:before="100" w:beforeAutospacing="1" w:after="0" w:line="240" w:lineRule="auto"/>
        <w:jc w:val="both"/>
        <w:rPr>
          <w:rFonts w:cstheme="minorHAnsi"/>
          <w:b/>
          <w:bCs/>
        </w:rPr>
      </w:pPr>
      <w:r w:rsidRPr="00C552C6">
        <w:rPr>
          <w:rFonts w:cstheme="minorHAnsi"/>
          <w:b/>
          <w:bCs/>
        </w:rPr>
        <w:t>Recording to lab results</w:t>
      </w:r>
    </w:p>
    <w:p w14:paraId="6A360F48" w14:textId="77777777" w:rsidR="00255C64" w:rsidRPr="00C552C6" w:rsidRDefault="00255C64" w:rsidP="00362F2B">
      <w:pPr>
        <w:spacing w:after="0" w:line="240" w:lineRule="auto"/>
        <w:jc w:val="both"/>
        <w:rPr>
          <w:rFonts w:cstheme="minorHAnsi"/>
        </w:rPr>
      </w:pPr>
      <w:r w:rsidRPr="00C552C6">
        <w:rPr>
          <w:rFonts w:cstheme="minorHAnsi"/>
        </w:rPr>
        <w:t xml:space="preserve">LABORATOY BOOK - Record daily on the project lab book (provided) the laboratory activities, being very specific. List the sample IDs processed, the activities performed, results (when relevant) and any challenges encountered every day. Include any information that can be helpful when interpreting the results. This should also include the name of the person/s that conducted the laboratory analysis. The person that has written the information in the lab book should sign the book every day when information is recorded.  </w:t>
      </w:r>
    </w:p>
    <w:p w14:paraId="36F51AE4" w14:textId="77777777" w:rsidR="00255C64" w:rsidRPr="00C552C6" w:rsidRDefault="00255C64" w:rsidP="00255C64">
      <w:pPr>
        <w:spacing w:before="100" w:beforeAutospacing="1" w:after="0" w:line="240" w:lineRule="auto"/>
        <w:jc w:val="both"/>
        <w:rPr>
          <w:rFonts w:cstheme="minorHAnsi"/>
        </w:rPr>
      </w:pPr>
      <w:r w:rsidRPr="00C552C6">
        <w:rPr>
          <w:rFonts w:cstheme="minorHAnsi"/>
        </w:rPr>
        <w:t xml:space="preserve">ELECTRONIC DATABASE - Record daily the laboratory results in the excel sheet provided. To do this, refer to Annex 1.2 at the end of the document. </w:t>
      </w:r>
    </w:p>
    <w:p w14:paraId="74157F95" w14:textId="77777777" w:rsidR="00255C64" w:rsidRPr="00C552C6" w:rsidRDefault="00255C64" w:rsidP="00255C64">
      <w:pPr>
        <w:numPr>
          <w:ilvl w:val="0"/>
          <w:numId w:val="9"/>
        </w:numPr>
        <w:spacing w:before="100" w:beforeAutospacing="1" w:after="0" w:line="240" w:lineRule="auto"/>
        <w:ind w:left="567"/>
        <w:jc w:val="both"/>
        <w:rPr>
          <w:rFonts w:cstheme="minorHAnsi"/>
        </w:rPr>
      </w:pPr>
      <w:r w:rsidRPr="00C552C6">
        <w:rPr>
          <w:rFonts w:cstheme="minorHAnsi"/>
        </w:rPr>
        <w:t>Record in the excel sheet provided (sheet named Aerobic count-raw data) the sample code with all the digits indicated on the sample received e.g., RCT000001, date of sample reception in the laboratory, date of analysis, date of results (after the incubation period). For date entry, key in (month/day/year “month/dd/</w:t>
      </w:r>
      <w:proofErr w:type="spellStart"/>
      <w:r w:rsidRPr="00C552C6">
        <w:rPr>
          <w:rFonts w:cstheme="minorHAnsi"/>
        </w:rPr>
        <w:t>yyyy</w:t>
      </w:r>
      <w:proofErr w:type="spellEnd"/>
      <w:r w:rsidRPr="00C552C6">
        <w:rPr>
          <w:rFonts w:cstheme="minorHAnsi"/>
        </w:rPr>
        <w:t>”) to be displayed in excel as “dd-month-</w:t>
      </w:r>
      <w:proofErr w:type="spellStart"/>
      <w:r w:rsidRPr="00C552C6">
        <w:rPr>
          <w:rFonts w:cstheme="minorHAnsi"/>
        </w:rPr>
        <w:t>yyyy</w:t>
      </w:r>
      <w:proofErr w:type="spellEnd"/>
      <w:r w:rsidRPr="00C552C6">
        <w:rPr>
          <w:rFonts w:cstheme="minorHAnsi"/>
        </w:rPr>
        <w:t>”.</w:t>
      </w:r>
    </w:p>
    <w:p w14:paraId="77CC6066" w14:textId="77777777" w:rsidR="00255C64" w:rsidRPr="00C552C6" w:rsidRDefault="00255C64" w:rsidP="00255C64">
      <w:pPr>
        <w:numPr>
          <w:ilvl w:val="0"/>
          <w:numId w:val="9"/>
        </w:numPr>
        <w:spacing w:before="100" w:beforeAutospacing="1" w:after="0" w:line="240" w:lineRule="auto"/>
        <w:ind w:left="567"/>
        <w:jc w:val="both"/>
        <w:rPr>
          <w:rFonts w:cstheme="minorHAnsi"/>
        </w:rPr>
      </w:pPr>
      <w:r w:rsidRPr="00C552C6">
        <w:rPr>
          <w:rFonts w:cstheme="minorHAnsi"/>
        </w:rPr>
        <w:t xml:space="preserve">For each dilution and each plate (A and B) record the colony count for as many dilutions as it was possible to count (i.e., plates having ≤100 colonies). For plates with &gt;100 colonies, record TNTC. </w:t>
      </w:r>
    </w:p>
    <w:p w14:paraId="3ABB4D04" w14:textId="77777777" w:rsidR="00255C64" w:rsidRPr="00255C64" w:rsidRDefault="00255C64" w:rsidP="00362F2B">
      <w:pPr>
        <w:spacing w:before="100" w:beforeAutospacing="1" w:after="0" w:line="240" w:lineRule="auto"/>
        <w:jc w:val="both"/>
        <w:rPr>
          <w:rFonts w:cstheme="minorHAnsi"/>
          <w:b/>
          <w:bCs/>
        </w:rPr>
      </w:pPr>
      <w:r w:rsidRPr="00255C64">
        <w:rPr>
          <w:rFonts w:cstheme="minorHAnsi"/>
          <w:b/>
          <w:bCs/>
        </w:rPr>
        <w:t>Additional notes</w:t>
      </w:r>
    </w:p>
    <w:p w14:paraId="3E86640D" w14:textId="77777777" w:rsidR="00255C64" w:rsidRPr="00C552C6" w:rsidRDefault="00255C64" w:rsidP="00362F2B">
      <w:pPr>
        <w:numPr>
          <w:ilvl w:val="0"/>
          <w:numId w:val="13"/>
        </w:numPr>
        <w:spacing w:after="0" w:line="240" w:lineRule="auto"/>
        <w:ind w:left="426"/>
        <w:jc w:val="both"/>
        <w:rPr>
          <w:rFonts w:cstheme="minorHAnsi"/>
        </w:rPr>
      </w:pPr>
      <w:r w:rsidRPr="00C552C6">
        <w:rPr>
          <w:rFonts w:cstheme="minorHAnsi"/>
        </w:rPr>
        <w:t xml:space="preserve">Store the plated dilutions at +4⁰C (fridge) until all the plates are counted. </w:t>
      </w:r>
    </w:p>
    <w:p w14:paraId="44B91925" w14:textId="77777777" w:rsidR="00255C64" w:rsidRPr="00C552C6" w:rsidRDefault="00255C64" w:rsidP="00255C64">
      <w:pPr>
        <w:numPr>
          <w:ilvl w:val="0"/>
          <w:numId w:val="13"/>
        </w:numPr>
        <w:spacing w:before="100" w:beforeAutospacing="1" w:after="0" w:line="240" w:lineRule="auto"/>
        <w:ind w:left="426"/>
        <w:jc w:val="both"/>
        <w:rPr>
          <w:rFonts w:cstheme="minorHAnsi"/>
        </w:rPr>
      </w:pPr>
      <w:r w:rsidRPr="00C552C6">
        <w:rPr>
          <w:rFonts w:cstheme="minorHAnsi"/>
        </w:rPr>
        <w:t xml:space="preserve">If the colonies are too many to be counted in dilution 10^-6, make three more dilutions using the last dilution (-6) kept in the fridge (should be kept at room temperature before use) and plate them according to protocol. </w:t>
      </w:r>
    </w:p>
    <w:p w14:paraId="0C0672CB" w14:textId="77777777" w:rsidR="00255C64" w:rsidRDefault="00255C64" w:rsidP="00255C64">
      <w:pPr>
        <w:numPr>
          <w:ilvl w:val="0"/>
          <w:numId w:val="13"/>
        </w:numPr>
        <w:spacing w:before="100" w:beforeAutospacing="1" w:after="0" w:line="240" w:lineRule="auto"/>
        <w:ind w:left="426"/>
        <w:jc w:val="both"/>
        <w:rPr>
          <w:rFonts w:cstheme="minorHAnsi"/>
        </w:rPr>
      </w:pPr>
      <w:r w:rsidRPr="00C552C6">
        <w:rPr>
          <w:rFonts w:cstheme="minorHAnsi"/>
        </w:rPr>
        <w:t xml:space="preserve">Plates should be removed from the incubator 24 ± 2hrs from the time they were placed in the incubator. If the 3M </w:t>
      </w:r>
      <w:proofErr w:type="spellStart"/>
      <w:r w:rsidRPr="00C552C6">
        <w:rPr>
          <w:rFonts w:cstheme="minorHAnsi"/>
        </w:rPr>
        <w:t>petrifilm</w:t>
      </w:r>
      <w:proofErr w:type="spellEnd"/>
      <w:r w:rsidRPr="00C552C6">
        <w:rPr>
          <w:rFonts w:cstheme="minorHAnsi"/>
        </w:rPr>
        <w:t xml:space="preserve"> plates cannot be counted within 1 hour of removal, they may be stored for later enumeration by freezing the plates inside a sealable container/sealed in aluminium foil at temperature -20⁰C. The plates can then be counted within 1 week from storage, but no after that. Ensure the plates are counted within 1 week from being stored. </w:t>
      </w:r>
    </w:p>
    <w:p w14:paraId="19F5FB09" w14:textId="77777777" w:rsidR="00255C64" w:rsidRDefault="00255C64" w:rsidP="00255C64">
      <w:pPr>
        <w:spacing w:before="100" w:beforeAutospacing="1" w:after="0" w:line="240" w:lineRule="auto"/>
        <w:jc w:val="both"/>
        <w:rPr>
          <w:rFonts w:cstheme="minorHAnsi"/>
        </w:rPr>
      </w:pPr>
    </w:p>
    <w:p w14:paraId="6E6E7AC2" w14:textId="54D5088E" w:rsidR="00255C64" w:rsidRPr="00640E7B" w:rsidRDefault="004F1407" w:rsidP="00640E7B">
      <w:pPr>
        <w:spacing w:before="120" w:after="0" w:line="240" w:lineRule="auto"/>
        <w:jc w:val="both"/>
        <w:rPr>
          <w:rFonts w:cstheme="minorHAnsi"/>
          <w:b/>
          <w:bCs/>
          <w:color w:val="000000" w:themeColor="text1"/>
        </w:rPr>
      </w:pPr>
      <w:bookmarkStart w:id="19" w:name="_Toc187668121"/>
      <w:r>
        <w:rPr>
          <w:b/>
          <w:bCs/>
        </w:rPr>
        <w:t>2.</w:t>
      </w:r>
      <w:r w:rsidR="00F411F5" w:rsidRPr="000E4180">
        <w:rPr>
          <w:b/>
          <w:bCs/>
        </w:rPr>
        <w:t>2.</w:t>
      </w:r>
      <w:r w:rsidR="00F411F5">
        <w:rPr>
          <w:b/>
          <w:bCs/>
        </w:rPr>
        <w:t>5</w:t>
      </w:r>
      <w:r w:rsidR="00F411F5" w:rsidRPr="000E4180">
        <w:rPr>
          <w:b/>
          <w:bCs/>
        </w:rPr>
        <w:t xml:space="preserve">. </w:t>
      </w:r>
      <w:r w:rsidR="00255C64" w:rsidRPr="00640E7B">
        <w:rPr>
          <w:rFonts w:cstheme="minorHAnsi"/>
          <w:b/>
          <w:bCs/>
          <w:color w:val="000000" w:themeColor="text1"/>
        </w:rPr>
        <w:t>REFERENCES</w:t>
      </w:r>
      <w:bookmarkEnd w:id="19"/>
    </w:p>
    <w:p w14:paraId="1F685A57" w14:textId="77777777" w:rsidR="00255C64" w:rsidRPr="00C552C6" w:rsidRDefault="00255C64" w:rsidP="00362F2B">
      <w:pPr>
        <w:pStyle w:val="ListParagraph"/>
        <w:numPr>
          <w:ilvl w:val="0"/>
          <w:numId w:val="21"/>
        </w:numPr>
        <w:spacing w:before="100" w:beforeAutospacing="1" w:after="0" w:line="240" w:lineRule="auto"/>
        <w:ind w:left="426"/>
        <w:jc w:val="both"/>
        <w:rPr>
          <w:rFonts w:eastAsia="Times New Roman" w:cstheme="minorHAnsi"/>
          <w:iCs/>
          <w:color w:val="000000" w:themeColor="text1"/>
        </w:rPr>
      </w:pPr>
      <w:r w:rsidRPr="00C552C6">
        <w:rPr>
          <w:rFonts w:eastAsia="Times New Roman" w:cstheme="minorHAnsi"/>
          <w:iCs/>
          <w:color w:val="000000" w:themeColor="text1"/>
        </w:rPr>
        <w:t>ISO 7218. Microbiology of food and animal feeding stuffs – General rules for microbiological examination</w:t>
      </w:r>
    </w:p>
    <w:p w14:paraId="015E8ACF" w14:textId="77777777" w:rsidR="00255C64" w:rsidRPr="00C552C6" w:rsidRDefault="00255C64" w:rsidP="00362F2B">
      <w:pPr>
        <w:pStyle w:val="ListParagraph"/>
        <w:numPr>
          <w:ilvl w:val="0"/>
          <w:numId w:val="21"/>
        </w:numPr>
        <w:spacing w:before="100" w:beforeAutospacing="1" w:after="0" w:line="240" w:lineRule="auto"/>
        <w:ind w:left="426"/>
        <w:jc w:val="both"/>
        <w:rPr>
          <w:rFonts w:eastAsia="Times New Roman" w:cstheme="minorHAnsi"/>
          <w:iCs/>
          <w:color w:val="000000" w:themeColor="text1"/>
        </w:rPr>
      </w:pPr>
      <w:r w:rsidRPr="00C552C6">
        <w:rPr>
          <w:rFonts w:eastAsia="Times New Roman" w:cstheme="minorHAnsi"/>
          <w:iCs/>
          <w:color w:val="000000" w:themeColor="text1"/>
        </w:rPr>
        <w:t>ISO 21528-2. Microbiology of food and animal feeding stuffs – Horizontal methods for the detection and enumeration of Enterobacteriaceae – Part 2: colony count method</w:t>
      </w:r>
    </w:p>
    <w:p w14:paraId="22FFDA74" w14:textId="77777777" w:rsidR="00255C64" w:rsidRPr="00C552C6" w:rsidRDefault="00255C64" w:rsidP="00362F2B">
      <w:pPr>
        <w:pStyle w:val="ListParagraph"/>
        <w:numPr>
          <w:ilvl w:val="0"/>
          <w:numId w:val="21"/>
        </w:numPr>
        <w:spacing w:before="100" w:beforeAutospacing="1" w:after="0" w:line="240" w:lineRule="auto"/>
        <w:ind w:left="426"/>
        <w:jc w:val="both"/>
        <w:rPr>
          <w:rFonts w:eastAsia="Times New Roman" w:cstheme="minorHAnsi"/>
          <w:iCs/>
          <w:color w:val="000000" w:themeColor="text1"/>
        </w:rPr>
      </w:pPr>
      <w:r w:rsidRPr="00C552C6">
        <w:rPr>
          <w:rFonts w:eastAsia="Times New Roman" w:cstheme="minorHAnsi"/>
          <w:iCs/>
          <w:color w:val="000000" w:themeColor="text1"/>
        </w:rPr>
        <w:t xml:space="preserve">3M </w:t>
      </w:r>
      <w:proofErr w:type="spellStart"/>
      <w:r w:rsidRPr="00C552C6">
        <w:rPr>
          <w:rFonts w:eastAsia="Times New Roman" w:cstheme="minorHAnsi"/>
          <w:iCs/>
          <w:color w:val="000000" w:themeColor="text1"/>
        </w:rPr>
        <w:t>petrifilm</w:t>
      </w:r>
      <w:proofErr w:type="spellEnd"/>
      <w:r w:rsidRPr="00C552C6">
        <w:rPr>
          <w:rFonts w:eastAsia="Times New Roman" w:cstheme="minorHAnsi"/>
          <w:iCs/>
          <w:color w:val="000000" w:themeColor="text1"/>
        </w:rPr>
        <w:t xml:space="preserve"> </w:t>
      </w:r>
      <w:proofErr w:type="spellStart"/>
      <w:r w:rsidRPr="00C552C6">
        <w:rPr>
          <w:rFonts w:eastAsia="Times New Roman" w:cstheme="minorHAnsi"/>
          <w:iCs/>
          <w:color w:val="000000" w:themeColor="text1"/>
        </w:rPr>
        <w:t>Enterobacteriacea</w:t>
      </w:r>
      <w:proofErr w:type="spellEnd"/>
      <w:r w:rsidRPr="00C552C6">
        <w:rPr>
          <w:rFonts w:eastAsia="Times New Roman" w:cstheme="minorHAnsi"/>
          <w:iCs/>
          <w:color w:val="000000" w:themeColor="text1"/>
        </w:rPr>
        <w:t xml:space="preserve"> count plate product instructions manual</w:t>
      </w:r>
    </w:p>
    <w:p w14:paraId="400738B1" w14:textId="4D3B6728" w:rsidR="00BC4E67" w:rsidRPr="007179A4" w:rsidRDefault="00BC4E67" w:rsidP="007C5CF7">
      <w:pPr>
        <w:pStyle w:val="ListParagraph"/>
        <w:numPr>
          <w:ilvl w:val="0"/>
          <w:numId w:val="3"/>
        </w:numPr>
      </w:pPr>
      <w:r w:rsidRPr="007179A4">
        <w:rPr>
          <w:b/>
          <w:bCs/>
        </w:rPr>
        <w:br w:type="page"/>
      </w:r>
    </w:p>
    <w:p w14:paraId="6A50962F" w14:textId="11A5D885" w:rsidR="00BC4E67" w:rsidRPr="00362F2B" w:rsidRDefault="00BC4E67" w:rsidP="00640E7B">
      <w:pPr>
        <w:pStyle w:val="Heading2"/>
      </w:pPr>
      <w:bookmarkStart w:id="20" w:name="_Toc203131465"/>
      <w:bookmarkStart w:id="21" w:name="_Toc203337165"/>
      <w:bookmarkStart w:id="22" w:name="_Toc215831305"/>
      <w:r w:rsidRPr="00362F2B">
        <w:lastRenderedPageBreak/>
        <w:t>Dietary intake</w:t>
      </w:r>
      <w:bookmarkEnd w:id="20"/>
      <w:bookmarkEnd w:id="21"/>
      <w:r w:rsidR="004005CF">
        <w:t xml:space="preserve"> estimation</w:t>
      </w:r>
      <w:bookmarkEnd w:id="22"/>
    </w:p>
    <w:p w14:paraId="309E86A8" w14:textId="0CF11B8D" w:rsidR="00BC4E67" w:rsidRPr="006066A4" w:rsidRDefault="004F1407" w:rsidP="004F1407">
      <w:pPr>
        <w:pStyle w:val="Heading3"/>
      </w:pPr>
      <w:bookmarkStart w:id="23" w:name="_Toc215831306"/>
      <w:r w:rsidRPr="004F1407">
        <w:t>3.</w:t>
      </w:r>
      <w:r>
        <w:t xml:space="preserve">1. </w:t>
      </w:r>
      <w:r w:rsidR="00BC4E67" w:rsidRPr="006066A4">
        <w:t>Assessment</w:t>
      </w:r>
      <w:bookmarkEnd w:id="23"/>
      <w:r w:rsidR="00BC4E67" w:rsidRPr="006066A4">
        <w:t xml:space="preserve"> </w:t>
      </w:r>
    </w:p>
    <w:p w14:paraId="4CA09EFE" w14:textId="40217628" w:rsidR="00BC4E67" w:rsidRPr="002E53DD" w:rsidRDefault="00BC4E67" w:rsidP="00BC4E67">
      <w:r>
        <w:t xml:space="preserve">Dietary intake of the index child was </w:t>
      </w:r>
      <w:r w:rsidRPr="0083604D">
        <w:t xml:space="preserve">assessed using </w:t>
      </w:r>
      <w:r>
        <w:t>the</w:t>
      </w:r>
      <w:r w:rsidRPr="0083604D">
        <w:t xml:space="preserve"> multiple-pass 24</w:t>
      </w:r>
      <w:r>
        <w:t>-</w:t>
      </w:r>
      <w:r w:rsidRPr="0083604D">
        <w:t>hour recall method</w:t>
      </w:r>
      <w:r w:rsidR="00A94C58">
        <w:t>.</w:t>
      </w:r>
      <w:sdt>
        <w:sdtPr>
          <w:rPr>
            <w:color w:val="000000"/>
            <w:vertAlign w:val="superscript"/>
          </w:rPr>
          <w:tag w:val="MENDELEY_CITATION_v3_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"/>
          <w:id w:val="-1350183775"/>
          <w:placeholder>
            <w:docPart w:val="4DDDD7E2B4DA4BBE8C94B1ED8EC7C6F0"/>
          </w:placeholder>
        </w:sdtPr>
        <w:sdtContent>
          <w:r w:rsidR="00CE656D" w:rsidRPr="00CE656D">
            <w:rPr>
              <w:color w:val="000000"/>
              <w:vertAlign w:val="superscript"/>
            </w:rPr>
            <w:t>2</w:t>
          </w:r>
        </w:sdtContent>
      </w:sdt>
      <w:r w:rsidRPr="0083604D">
        <w:t xml:space="preserve"> </w:t>
      </w:r>
      <w:r>
        <w:t>Data were collected using CAPI program coded by the study researchers using Survey Solutions.</w:t>
      </w:r>
    </w:p>
    <w:p w14:paraId="49004672" w14:textId="77777777" w:rsidR="00BC4E67" w:rsidRPr="002E53DD" w:rsidRDefault="00BC4E67" w:rsidP="00BC4E67">
      <w:r w:rsidRPr="001E3CFB">
        <w:t>Enumerators were trained extensively with a strong focus on proper interview technique, adequate probing, proper use of tools for portion size estimation, and correct recording in the CAPI program. Readiness of enumerators was evaluated through a pilot survey</w:t>
      </w:r>
      <w:r>
        <w:t xml:space="preserve">, </w:t>
      </w:r>
      <w:r w:rsidRPr="001E3CFB">
        <w:t>one-on-one sessions with supervisors</w:t>
      </w:r>
      <w:r>
        <w:t xml:space="preserve">, and </w:t>
      </w:r>
      <w:r w:rsidRPr="001E3CFB">
        <w:t>through written exams.</w:t>
      </w:r>
      <w:r w:rsidRPr="002E53DD">
        <w:t xml:space="preserve"> </w:t>
      </w:r>
    </w:p>
    <w:p w14:paraId="2A9B6AE4" w14:textId="6BA4E4E5" w:rsidR="00BC4E67" w:rsidRDefault="00BC4E67" w:rsidP="00BC4E67">
      <w:r>
        <w:t>A random sample of ~15% of primary caregivers was interviewed a second day to allow for the estimat</w:t>
      </w:r>
      <w:r w:rsidR="006A3C29">
        <w:t>ion</w:t>
      </w:r>
      <w:r>
        <w:t xml:space="preserve"> of </w:t>
      </w:r>
      <w:r w:rsidRPr="00EF27F3">
        <w:t>usual intake</w:t>
      </w:r>
      <w:r w:rsidR="00A94C58">
        <w:t>.</w:t>
      </w:r>
      <w:sdt>
        <w:sdtPr>
          <w:rPr>
            <w:color w:val="000000"/>
            <w:vertAlign w:val="superscript"/>
          </w:rPr>
          <w:tag w:val="MENDELEY_CITATION_v3_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"/>
          <w:id w:val="-315653715"/>
          <w:placeholder>
            <w:docPart w:val="BC2EAEEBAC8C4557B6DE9D6948546449"/>
          </w:placeholder>
        </w:sdtPr>
        <w:sdtContent>
          <w:r w:rsidR="00CE656D" w:rsidRPr="00CE656D">
            <w:rPr>
              <w:color w:val="000000"/>
              <w:vertAlign w:val="superscript"/>
            </w:rPr>
            <w:t>2</w:t>
          </w:r>
        </w:sdtContent>
      </w:sdt>
      <w:r w:rsidRPr="00EF27F3">
        <w:t xml:space="preserve"> </w:t>
      </w:r>
      <w:r>
        <w:t xml:space="preserve">Second-day </w:t>
      </w:r>
      <w:r w:rsidRPr="00EF27F3">
        <w:t xml:space="preserve">interviews were carried out on a different day of the week by a different enumerator </w:t>
      </w:r>
      <w:r>
        <w:t xml:space="preserve">around </w:t>
      </w:r>
      <w:r w:rsidRPr="00EF27F3">
        <w:t>2 weeks after the first recall</w:t>
      </w:r>
      <w:r>
        <w:t>.</w:t>
      </w:r>
    </w:p>
    <w:p w14:paraId="3C380A03" w14:textId="3FCC5793" w:rsidR="00BC4E67" w:rsidRPr="007179A4" w:rsidRDefault="00BC4E67" w:rsidP="007179A4">
      <w:pPr>
        <w:spacing w:after="360"/>
      </w:pPr>
      <w:r>
        <w:t xml:space="preserve">Portion sizes of foods consumed were estimated with </w:t>
      </w:r>
      <w:r w:rsidRPr="0083604D">
        <w:t>direct weights of food of similar size and nature when possible</w:t>
      </w:r>
      <w:r>
        <w:t xml:space="preserve"> or with food models (beans, salted ugali, water), common unit sizes (facilitated by a photobook prepared by </w:t>
      </w:r>
      <w:r w:rsidRPr="0083604D">
        <w:t>Kenya Medical Research Institute</w:t>
      </w:r>
      <w:r>
        <w:t xml:space="preserve"> (KEMRI)), linear dimensions (cm), or </w:t>
      </w:r>
      <w:r w:rsidR="00751E24">
        <w:t>modelling</w:t>
      </w:r>
      <w:r>
        <w:t xml:space="preserve"> clay. Standard recipes were created for a small set of commonly consumed mixed dishes (none of them containing milk) to ease the data collection process. </w:t>
      </w:r>
      <w:r w:rsidRPr="0083604D">
        <w:t xml:space="preserve">For </w:t>
      </w:r>
      <w:r>
        <w:t xml:space="preserve">non-standard </w:t>
      </w:r>
      <w:r w:rsidRPr="0083604D">
        <w:t xml:space="preserve">mixed </w:t>
      </w:r>
      <w:r>
        <w:t xml:space="preserve">home-cooked </w:t>
      </w:r>
      <w:r w:rsidRPr="0083604D">
        <w:t>dishes,</w:t>
      </w:r>
      <w:r>
        <w:t xml:space="preserve"> the interviewer collected details on the recipe. This included the amounts and types of ingredients, cooking method, and the total amount of the prepared dish. </w:t>
      </w:r>
    </w:p>
    <w:p w14:paraId="4CE4DAC6" w14:textId="621181E9" w:rsidR="00BC4E67" w:rsidRPr="00362F2B" w:rsidRDefault="004F1407" w:rsidP="009921C3">
      <w:pPr>
        <w:pStyle w:val="Heading3"/>
      </w:pPr>
      <w:bookmarkStart w:id="24" w:name="_Toc215831307"/>
      <w:r>
        <w:t>3</w:t>
      </w:r>
      <w:r w:rsidR="00867D84">
        <w:t xml:space="preserve">.2. </w:t>
      </w:r>
      <w:r w:rsidR="00BC4E67" w:rsidRPr="006066A4">
        <w:t>Conversion to nutrient intake</w:t>
      </w:r>
      <w:bookmarkEnd w:id="24"/>
    </w:p>
    <w:p w14:paraId="02A9B4ED" w14:textId="77777777" w:rsidR="00BC4E67" w:rsidRDefault="00BC4E67" w:rsidP="00BC4E67">
      <w:r>
        <w:t xml:space="preserve">We applied conversion factors to convert food models to weight in grams. Conversion factors were collected previously by a local team for the </w:t>
      </w:r>
      <w:proofErr w:type="spellStart"/>
      <w:r>
        <w:t>MilkMarkets</w:t>
      </w:r>
      <w:proofErr w:type="spellEnd"/>
      <w:r>
        <w:t xml:space="preserve"> study conducted in peri-urban Nairobi. For mixed dishes, the amount of each ingredient consumed was estimated using the following formula: </w:t>
      </w:r>
    </w:p>
    <w:p w14:paraId="50498FB5" w14:textId="3E401198" w:rsidR="00BC4E67" w:rsidRDefault="00BC4E67" w:rsidP="00BC4E67">
      <m:oMath>
        <m:r>
          <w:rPr>
            <w:rFonts w:ascii="Cambria Math" w:hAnsi="Cambria Math"/>
            <w:sz w:val="18"/>
            <w:szCs w:val="18"/>
          </w:rPr>
          <m:t xml:space="preserve">grams of ingredient consumed=grams of ingredient added × </m:t>
        </m:r>
        <m:f>
          <m:fPr>
            <m:ctrlPr>
              <w:rPr>
                <w:rFonts w:ascii="Cambria Math" w:hAnsi="Cambria Math"/>
                <w:i/>
                <w:sz w:val="18"/>
                <w:szCs w:val="18"/>
              </w:rPr>
            </m:ctrlPr>
          </m:fPr>
          <m:num>
            <m:r>
              <w:rPr>
                <w:rFonts w:ascii="Cambria Math" w:hAnsi="Cambria Math"/>
                <w:sz w:val="18"/>
                <w:szCs w:val="18"/>
              </w:rPr>
              <m:t>volume of mixed dish consumed</m:t>
            </m:r>
          </m:num>
          <m:den>
            <m:r>
              <w:rPr>
                <w:rFonts w:ascii="Cambria Math" w:hAnsi="Cambria Math"/>
                <w:sz w:val="18"/>
                <w:szCs w:val="18"/>
              </w:rPr>
              <m:t>volume of total cooked recipe</m:t>
            </m:r>
          </m:den>
        </m:f>
      </m:oMath>
      <w:r>
        <w:t xml:space="preserve"> </w:t>
      </w:r>
    </w:p>
    <w:p w14:paraId="311AE9BF" w14:textId="77777777" w:rsidR="00BC4E67" w:rsidRDefault="00BC4E67" w:rsidP="00BC4E67">
      <w:r>
        <w:t>Approximately 3% of non-standard mixed dishes, which represented less than &lt;1% of all dishes listed in the first pass of the dietary recall, were missing recipe information. Missingness was primarily due to dishes not being prepared by the child’s caregiver. To address this problem, we identified all similar recipes in the data set and randomly selected one to fill in missing information.</w:t>
      </w:r>
    </w:p>
    <w:p w14:paraId="708619CD" w14:textId="77777777" w:rsidR="00BC4E67" w:rsidRDefault="00BC4E67" w:rsidP="00BC4E67">
      <w:r>
        <w:t xml:space="preserve">The amount consumed was missing for around 3% and 5% of foods at baseline and endline, often for foods consumed at daycare or school. We imputed these missing amounts by taking the median volume </w:t>
      </w:r>
      <w:r>
        <w:rPr>
          <w:rFonts w:ascii="Calibri" w:hAnsi="Calibri" w:cs="Calibri"/>
        </w:rPr>
        <w:t xml:space="preserve">of similar items consumed based on type of food (e.g., beverage, stew, scrambled eggs, ugali, porridge), the main ingredient of the recipe (e.g., to distinguish rice- from potato-based mixed dishes or hot chocolate from fruit juice beverages), meal time, and the child’s age group. If there weren't at least 25 observations to inform the imputation, then we used a broader set of foods and beverages by relaxing these criteria in the following order: </w:t>
      </w:r>
      <w:proofErr w:type="gramStart"/>
      <w:r>
        <w:rPr>
          <w:rFonts w:ascii="Calibri" w:hAnsi="Calibri" w:cs="Calibri"/>
        </w:rPr>
        <w:t>meal time</w:t>
      </w:r>
      <w:proofErr w:type="gramEnd"/>
      <w:r>
        <w:rPr>
          <w:rFonts w:ascii="Calibri" w:hAnsi="Calibri" w:cs="Calibri"/>
        </w:rPr>
        <w:t>, the main ingredient of the recipe, and the child's age group.</w:t>
      </w:r>
    </w:p>
    <w:p w14:paraId="6398D05F" w14:textId="1980E00C" w:rsidR="00BC4E67" w:rsidRDefault="00BC4E67" w:rsidP="007179A4">
      <w:pPr>
        <w:spacing w:after="360"/>
      </w:pPr>
      <w:r>
        <w:t>We used food composition data from the Kenya Food Composition Tables 2018</w:t>
      </w:r>
      <w:sdt>
        <w:sdtPr>
          <w:rPr>
            <w:color w:val="000000"/>
            <w:vertAlign w:val="superscript"/>
          </w:rPr>
          <w:tag w:val="MENDELEY_CITATION_v3_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"/>
          <w:id w:val="-743335910"/>
          <w:placeholder>
            <w:docPart w:val="4DDDD7E2B4DA4BBE8C94B1ED8EC7C6F0"/>
          </w:placeholder>
        </w:sdtPr>
        <w:sdtContent>
          <w:r w:rsidR="00CE656D" w:rsidRPr="00CE656D">
            <w:rPr>
              <w:color w:val="000000"/>
              <w:vertAlign w:val="superscript"/>
            </w:rPr>
            <w:t>3</w:t>
          </w:r>
        </w:sdtContent>
      </w:sdt>
      <w:r>
        <w:rPr>
          <w:color w:val="000000"/>
        </w:rPr>
        <w:t xml:space="preserve"> </w:t>
      </w:r>
      <w:r>
        <w:t>and complemented, where needed, with food composition data from the Tanzania FCT</w:t>
      </w:r>
      <w:sdt>
        <w:sdtPr>
          <w:rPr>
            <w:color w:val="000000"/>
            <w:vertAlign w:val="superscript"/>
          </w:rPr>
          <w:tag w:val="MENDELEY_CITATION_v3_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"/>
          <w:id w:val="-8301032"/>
          <w:placeholder>
            <w:docPart w:val="4DDDD7E2B4DA4BBE8C94B1ED8EC7C6F0"/>
          </w:placeholder>
        </w:sdtPr>
        <w:sdtContent>
          <w:r w:rsidR="00CE656D" w:rsidRPr="00CE656D">
            <w:rPr>
              <w:color w:val="000000"/>
              <w:vertAlign w:val="superscript"/>
            </w:rPr>
            <w:t>4</w:t>
          </w:r>
        </w:sdtContent>
      </w:sdt>
      <w:r>
        <w:t xml:space="preserve">, the </w:t>
      </w:r>
      <w:proofErr w:type="spellStart"/>
      <w:r>
        <w:t>Harvestplus</w:t>
      </w:r>
      <w:proofErr w:type="spellEnd"/>
      <w:r>
        <w:t xml:space="preserve"> FCT compiled for Uganda</w:t>
      </w:r>
      <w:sdt>
        <w:sdtPr>
          <w:rPr>
            <w:color w:val="000000"/>
            <w:vertAlign w:val="superscript"/>
          </w:rPr>
          <w:tag w:val="MENDELEY_CITATION_v3_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"/>
          <w:id w:val="412518742"/>
          <w:placeholder>
            <w:docPart w:val="4DDDD7E2B4DA4BBE8C94B1ED8EC7C6F0"/>
          </w:placeholder>
        </w:sdtPr>
        <w:sdtContent>
          <w:r w:rsidR="00CE656D" w:rsidRPr="00CE656D">
            <w:rPr>
              <w:color w:val="000000"/>
              <w:vertAlign w:val="superscript"/>
            </w:rPr>
            <w:t>5</w:t>
          </w:r>
        </w:sdtContent>
      </w:sdt>
      <w:r>
        <w:t>, the USDA Food Data Central</w:t>
      </w:r>
      <w:sdt>
        <w:sdtPr>
          <w:rPr>
            <w:color w:val="000000"/>
            <w:vertAlign w:val="superscript"/>
          </w:rPr>
          <w:tag w:val="MENDELEY_CITATION_v3_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"/>
          <w:id w:val="78637135"/>
          <w:placeholder>
            <w:docPart w:val="4DDDD7E2B4DA4BBE8C94B1ED8EC7C6F0"/>
          </w:placeholder>
        </w:sdtPr>
        <w:sdtContent>
          <w:r w:rsidR="00CE656D" w:rsidRPr="00CE656D">
            <w:rPr>
              <w:color w:val="000000"/>
              <w:vertAlign w:val="superscript"/>
            </w:rPr>
            <w:t>6</w:t>
          </w:r>
        </w:sdtContent>
      </w:sdt>
      <w:r>
        <w:t xml:space="preserve">, and from product labels for a subset of commercially processed foods. In line with Kenya legislation, vegetable oil in our study area was fortified with vitamin A. The vitamin A content in oil used in the analyses was based on product labels, i.e., 2mg/kg was used as 2000 mcg RAE per </w:t>
      </w:r>
      <w:proofErr w:type="gramStart"/>
      <w:r>
        <w:t>100 gram</w:t>
      </w:r>
      <w:proofErr w:type="gramEnd"/>
      <w:r>
        <w:t xml:space="preserve"> oil. Nutrient retention factors were applied to the </w:t>
      </w:r>
      <w:r>
        <w:lastRenderedPageBreak/>
        <w:t>ingredients to account for the nutrient loss due to cooking</w:t>
      </w:r>
      <w:r w:rsidR="00A94C58">
        <w:t>.</w:t>
      </w:r>
      <w:sdt>
        <w:sdtPr>
          <w:rPr>
            <w:color w:val="000000"/>
            <w:vertAlign w:val="superscript"/>
          </w:rPr>
          <w:tag w:val="MENDELEY_CITATION_v3_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"/>
          <w:id w:val="-231547204"/>
          <w:placeholder>
            <w:docPart w:val="85FAE60C37AE4E8B928363BA1DEB0BD1"/>
          </w:placeholder>
        </w:sdtPr>
        <w:sdtContent>
          <w:r w:rsidR="00CE656D" w:rsidRPr="00CE656D">
            <w:rPr>
              <w:color w:val="000000"/>
              <w:vertAlign w:val="superscript"/>
            </w:rPr>
            <w:t>7</w:t>
          </w:r>
        </w:sdtContent>
      </w:sdt>
      <w:r>
        <w:t xml:space="preserve"> For vitamin A (RAE) in fortified oil, we applied a retention factor </w:t>
      </w:r>
      <w:r w:rsidRPr="00537873">
        <w:t>of 90%</w:t>
      </w:r>
      <w:r w:rsidR="00A94C58">
        <w:t>.</w:t>
      </w:r>
      <w:sdt>
        <w:sdtPr>
          <w:rPr>
            <w:color w:val="000000"/>
            <w:vertAlign w:val="superscript"/>
          </w:rPr>
          <w:tag w:val="MENDELEY_CITATION_v3_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"/>
          <w:id w:val="672228573"/>
          <w:placeholder>
            <w:docPart w:val="4DDDD7E2B4DA4BBE8C94B1ED8EC7C6F0"/>
          </w:placeholder>
        </w:sdtPr>
        <w:sdtContent>
          <w:r w:rsidR="00CE656D" w:rsidRPr="00CE656D">
            <w:rPr>
              <w:color w:val="000000"/>
              <w:vertAlign w:val="superscript"/>
            </w:rPr>
            <w:t>8</w:t>
          </w:r>
        </w:sdtContent>
      </w:sdt>
      <w:r>
        <w:t xml:space="preserve"> </w:t>
      </w:r>
    </w:p>
    <w:p w14:paraId="787EB2F0" w14:textId="3D549B5F" w:rsidR="00BC4E67" w:rsidRPr="006066A4" w:rsidRDefault="004F1407" w:rsidP="009921C3">
      <w:pPr>
        <w:pStyle w:val="Heading3"/>
      </w:pPr>
      <w:bookmarkStart w:id="25" w:name="_Toc215831308"/>
      <w:r>
        <w:t>3</w:t>
      </w:r>
      <w:r w:rsidR="00867D84">
        <w:t xml:space="preserve">.3. </w:t>
      </w:r>
      <w:r w:rsidR="00BC4E67" w:rsidRPr="006066A4">
        <w:t>Data cleaning</w:t>
      </w:r>
      <w:bookmarkEnd w:id="25"/>
    </w:p>
    <w:p w14:paraId="2FA386A4" w14:textId="0BCA6E32" w:rsidR="00BC4E67" w:rsidRPr="00DE098C" w:rsidRDefault="00BC4E67" w:rsidP="007179A4">
      <w:pPr>
        <w:spacing w:after="360"/>
      </w:pPr>
      <w:r w:rsidRPr="000D032A">
        <w:t>For children with extreme energy intakes, we reviewed the full list of foods and consumption estimates and resolved obvious data entry errors. For several non-standard recipes, particularly the solid, starch-based recipes, we detected unreasonably high intakes. Upon careful inspection, we determined that in most of these cases, the total volume of the prepared recipe was underestimated resulting in very high intakes of ingredient components. To correct for this error, we re-estimated the total volume of the prepared recipe using yield factors of primary ingredients</w:t>
      </w:r>
      <w:sdt>
        <w:sdtPr>
          <w:rPr>
            <w:color w:val="000000"/>
            <w:vertAlign w:val="superscript"/>
          </w:rPr>
          <w:tag w:val="MENDELEY_CITATION_v3_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"/>
          <w:id w:val="-224689561"/>
          <w:placeholder>
            <w:docPart w:val="4DDDD7E2B4DA4BBE8C94B1ED8EC7C6F0"/>
          </w:placeholder>
        </w:sdtPr>
        <w:sdtContent>
          <w:r w:rsidR="00CE656D" w:rsidRPr="00CE656D">
            <w:rPr>
              <w:color w:val="000000"/>
              <w:vertAlign w:val="superscript"/>
            </w:rPr>
            <w:t>3</w:t>
          </w:r>
        </w:sdtContent>
      </w:sdt>
      <w:r w:rsidRPr="000D032A">
        <w:t xml:space="preserve"> and known densities of cooked foods</w:t>
      </w:r>
      <w:r w:rsidR="00695A74">
        <w:t>.</w:t>
      </w:r>
      <w:sdt>
        <w:sdtPr>
          <w:rPr>
            <w:color w:val="000000"/>
            <w:vertAlign w:val="superscript"/>
          </w:rPr>
          <w:tag w:val="MENDELEY_CITATION_v3_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"/>
          <w:id w:val="1006552407"/>
          <w:placeholder>
            <w:docPart w:val="4DDDD7E2B4DA4BBE8C94B1ED8EC7C6F0"/>
          </w:placeholder>
        </w:sdtPr>
        <w:sdtContent>
          <w:r w:rsidR="00CE656D" w:rsidRPr="00CE656D">
            <w:rPr>
              <w:color w:val="000000"/>
              <w:vertAlign w:val="superscript"/>
            </w:rPr>
            <w:t>9</w:t>
          </w:r>
        </w:sdtContent>
      </w:sdt>
      <w:r w:rsidRPr="000D032A">
        <w:rPr>
          <w:color w:val="000000"/>
        </w:rPr>
        <w:t xml:space="preserve"> </w:t>
      </w:r>
      <w:r w:rsidRPr="000D032A">
        <w:t xml:space="preserve">Changes affected 17% of unique recipes and 4% of total foods consumed at baseline; and 16% of unique recipes and 4% of total foods consumed at endline. </w:t>
      </w:r>
    </w:p>
    <w:p w14:paraId="2F711952" w14:textId="1089FC26" w:rsidR="00BC4E67" w:rsidRPr="006066A4" w:rsidRDefault="004F1407" w:rsidP="009921C3">
      <w:pPr>
        <w:pStyle w:val="Heading3"/>
      </w:pPr>
      <w:bookmarkStart w:id="26" w:name="_Toc215831309"/>
      <w:r>
        <w:t>3</w:t>
      </w:r>
      <w:r w:rsidR="00867D84">
        <w:t>.</w:t>
      </w:r>
      <w:r w:rsidR="006417BA">
        <w:t xml:space="preserve">4. </w:t>
      </w:r>
      <w:r w:rsidR="00BC4E67" w:rsidRPr="006066A4">
        <w:t>Breastmilk intake</w:t>
      </w:r>
      <w:bookmarkEnd w:id="26"/>
    </w:p>
    <w:p w14:paraId="20E52D2B" w14:textId="4BCEE5C8" w:rsidR="00BC4E67" w:rsidRDefault="00BC4E67" w:rsidP="007179A4">
      <w:pPr>
        <w:spacing w:after="360"/>
        <w:rPr>
          <w:color w:val="000000"/>
        </w:rPr>
      </w:pPr>
      <w:r>
        <w:t>The proportion of children being breastfed was 27% and 3% at baseline and endline. Breastmilk intake was not measured directly. We used age-specific intake values from a recent meta-regression on breastmilk intakes among children up to 2y of age</w:t>
      </w:r>
      <w:r w:rsidR="00695A74">
        <w:t>.</w:t>
      </w:r>
      <w:sdt>
        <w:sdtPr>
          <w:rPr>
            <w:color w:val="000000"/>
            <w:vertAlign w:val="superscript"/>
          </w:rPr>
          <w:tag w:val="MENDELEY_CITATION_v3_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"/>
          <w:id w:val="484206153"/>
          <w:placeholder>
            <w:docPart w:val="ECB1082E17224F6B8C2D68C68F9E8A13"/>
          </w:placeholder>
        </w:sdtPr>
        <w:sdtContent>
          <w:r w:rsidR="00CE656D" w:rsidRPr="00CE656D">
            <w:rPr>
              <w:color w:val="000000"/>
              <w:vertAlign w:val="superscript"/>
            </w:rPr>
            <w:t>10</w:t>
          </w:r>
        </w:sdtContent>
      </w:sdt>
      <w:r>
        <w:t xml:space="preserve"> For children older than 2 years of age, we applied a 15% reduction in intake per month, based on the calculated reduction in breastmilk intake between 23 and 24 months in the meta-regression</w:t>
      </w:r>
      <w:r w:rsidR="00695A74">
        <w:t>.</w:t>
      </w:r>
      <w:sdt>
        <w:sdtPr>
          <w:rPr>
            <w:color w:val="000000"/>
            <w:vertAlign w:val="superscript"/>
          </w:rPr>
          <w:tag w:val="MENDELEY_CITATION_v3_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"/>
          <w:id w:val="33934315"/>
          <w:placeholder>
            <w:docPart w:val="E286A66A766D4AC58490F95A2A2EC5D1"/>
          </w:placeholder>
        </w:sdtPr>
        <w:sdtContent>
          <w:r w:rsidR="00CE656D" w:rsidRPr="00CE656D">
            <w:rPr>
              <w:color w:val="000000"/>
              <w:vertAlign w:val="superscript"/>
            </w:rPr>
            <w:t>10</w:t>
          </w:r>
        </w:sdtContent>
      </w:sdt>
      <w:r>
        <w:rPr>
          <w:color w:val="000000"/>
        </w:rPr>
        <w:t xml:space="preserve"> </w:t>
      </w:r>
    </w:p>
    <w:p w14:paraId="13027DF3" w14:textId="7AE5D750" w:rsidR="00BC4E67" w:rsidRPr="006417BA" w:rsidRDefault="004F1407" w:rsidP="009921C3">
      <w:pPr>
        <w:pStyle w:val="Heading3"/>
      </w:pPr>
      <w:bookmarkStart w:id="27" w:name="_Toc215831310"/>
      <w:r>
        <w:t>3</w:t>
      </w:r>
      <w:r w:rsidR="006417BA">
        <w:t xml:space="preserve">.5. </w:t>
      </w:r>
      <w:r w:rsidR="00BC4E67" w:rsidRPr="006417BA">
        <w:t>Usual intake estimation</w:t>
      </w:r>
      <w:bookmarkEnd w:id="27"/>
    </w:p>
    <w:p w14:paraId="61A69703" w14:textId="4BA162E4" w:rsidR="00BC4E67" w:rsidRDefault="00BC4E67" w:rsidP="00BC4E67">
      <w:r>
        <w:t>We estimated the usual intake of each nutrient by applying a measurement error model</w:t>
      </w:r>
      <w:r w:rsidR="00695A74">
        <w:t>.</w:t>
      </w:r>
      <w:sdt>
        <w:sdtPr>
          <w:rPr>
            <w:color w:val="000000"/>
            <w:vertAlign w:val="superscript"/>
          </w:rPr>
          <w:tag w:val="MENDELEY_CITATION_v3_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"/>
          <w:id w:val="2022811407"/>
          <w:placeholder>
            <w:docPart w:val="4DDDD7E2B4DA4BBE8C94B1ED8EC7C6F0"/>
          </w:placeholder>
        </w:sdtPr>
        <w:sdtContent>
          <w:r w:rsidR="00CE656D" w:rsidRPr="00CE656D">
            <w:rPr>
              <w:color w:val="000000"/>
              <w:vertAlign w:val="superscript"/>
            </w:rPr>
            <w:t>11</w:t>
          </w:r>
        </w:sdtContent>
      </w:sdt>
      <w:r>
        <w:t xml:space="preserve"> Briefly, we first transformed the observed nutrient intakes using a Box-Cox transformation. We estimated the within-person variance (using the subsample of children with a </w:t>
      </w:r>
      <w:r w:rsidR="0068057B">
        <w:t xml:space="preserve">second </w:t>
      </w:r>
      <w:r>
        <w:t xml:space="preserve">recall day) and the between-person variance on the full </w:t>
      </w:r>
      <w:proofErr w:type="gramStart"/>
      <w:r>
        <w:t>sample, and</w:t>
      </w:r>
      <w:proofErr w:type="gramEnd"/>
      <w:r>
        <w:t xml:space="preserve"> then calculated the best-linear unbiased predictor of usual nutrient intake using the ratio of these variances. </w:t>
      </w:r>
    </w:p>
    <w:p w14:paraId="4EFC2FB9" w14:textId="478D3FE9" w:rsidR="00BC4E67" w:rsidRDefault="00BC4E67" w:rsidP="00BC4E67">
      <w:r>
        <w:t xml:space="preserve">We assessed the influence of outliers on the usual intake distribution by evaluating if the within-to-between variance ratios were greater than </w:t>
      </w:r>
      <w:r w:rsidR="00B45C6C">
        <w:t>ten</w:t>
      </w:r>
      <w:r w:rsidR="00695A74">
        <w:t>.</w:t>
      </w:r>
      <w:sdt>
        <w:sdtPr>
          <w:rPr>
            <w:color w:val="000000"/>
            <w:vertAlign w:val="superscript"/>
          </w:rPr>
          <w:tag w:val="MENDELEY_CITATION_v3_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"/>
          <w:id w:val="892927627"/>
          <w:placeholder>
            <w:docPart w:val="5764D0B6AFFD447297C337266A757A2F"/>
          </w:placeholder>
        </w:sdtPr>
        <w:sdtContent>
          <w:r w:rsidR="00CE656D" w:rsidRPr="00CE656D">
            <w:rPr>
              <w:color w:val="000000"/>
              <w:vertAlign w:val="superscript"/>
            </w:rPr>
            <w:t>12</w:t>
          </w:r>
        </w:sdtContent>
      </w:sdt>
      <w:r>
        <w:t xml:space="preserve"> None of the variance ratios were above this benchmark, and thus all data points were retained. </w:t>
      </w:r>
    </w:p>
    <w:p w14:paraId="3BBF99AF" w14:textId="3C766962" w:rsidR="00BC4E67" w:rsidRDefault="00BC4E67" w:rsidP="007179A4">
      <w:pPr>
        <w:spacing w:after="360"/>
      </w:pPr>
      <w:r>
        <w:t xml:space="preserve">We further checked if the imputed </w:t>
      </w:r>
      <w:proofErr w:type="gramStart"/>
      <w:r>
        <w:t>values</w:t>
      </w:r>
      <w:proofErr w:type="gramEnd"/>
      <w:r>
        <w:t xml:space="preserve"> for missing consumption estimates</w:t>
      </w:r>
      <w:r w:rsidR="00010960">
        <w:t xml:space="preserve"> of single foods or beverages</w:t>
      </w:r>
      <w:r>
        <w:t xml:space="preserve"> impacted the estimates of usual intakes and probabilities of inadequacies, and no differences </w:t>
      </w:r>
      <w:r w:rsidR="00047022">
        <w:t xml:space="preserve">between the full sample with imputations and the subsample with </w:t>
      </w:r>
      <w:r w:rsidR="00A24F1D">
        <w:t xml:space="preserve">complete data </w:t>
      </w:r>
      <w:r>
        <w:t>were detected.</w:t>
      </w:r>
    </w:p>
    <w:p w14:paraId="4077A15F" w14:textId="3CA5E40E" w:rsidR="00BC4E67" w:rsidRPr="006066A4" w:rsidRDefault="004F1407" w:rsidP="009921C3">
      <w:pPr>
        <w:pStyle w:val="Heading3"/>
      </w:pPr>
      <w:bookmarkStart w:id="28" w:name="_Toc215831311"/>
      <w:r>
        <w:t>3</w:t>
      </w:r>
      <w:r w:rsidR="006417BA">
        <w:t xml:space="preserve">.6. </w:t>
      </w:r>
      <w:r w:rsidR="00BC4E67" w:rsidRPr="006066A4">
        <w:t>Requirements and requirement distributions</w:t>
      </w:r>
      <w:bookmarkEnd w:id="28"/>
    </w:p>
    <w:p w14:paraId="48768856" w14:textId="19664543" w:rsidR="00BC4E67" w:rsidRDefault="00BC4E67" w:rsidP="007179A4">
      <w:pPr>
        <w:spacing w:after="360"/>
      </w:pPr>
      <w:r>
        <w:t xml:space="preserve">We used the recently </w:t>
      </w:r>
      <w:r w:rsidR="00EC240F">
        <w:t xml:space="preserve">published </w:t>
      </w:r>
      <w:r>
        <w:rPr>
          <w:rFonts w:eastAsia="Times New Roman"/>
        </w:rPr>
        <w:t>harmonized nutrient reference values</w:t>
      </w:r>
      <w:r w:rsidR="00B45C6C">
        <w:rPr>
          <w:rFonts w:eastAsia="Times New Roman"/>
        </w:rPr>
        <w:t>.</w:t>
      </w:r>
      <w:sdt>
        <w:sdtPr>
          <w:rPr>
            <w:color w:val="000000"/>
            <w:vertAlign w:val="superscript"/>
          </w:rPr>
          <w:tag w:val="MENDELEY_CITATION_v3_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"/>
          <w:id w:val="-2107258880"/>
          <w:placeholder>
            <w:docPart w:val="11EF479737504925999AB70285AC2C27"/>
          </w:placeholder>
        </w:sdtPr>
        <w:sdtContent>
          <w:r w:rsidR="00CE656D" w:rsidRPr="00CE656D">
            <w:rPr>
              <w:color w:val="000000"/>
              <w:vertAlign w:val="superscript"/>
            </w:rPr>
            <w:t>13</w:t>
          </w:r>
        </w:sdtContent>
      </w:sdt>
      <w:r>
        <w:rPr>
          <w:rFonts w:eastAsia="Times New Roman"/>
        </w:rPr>
        <w:t xml:space="preserve"> </w:t>
      </w:r>
      <w:r w:rsidRPr="001B4137">
        <w:t>For iron, we used EFSA’s physiological requirement</w:t>
      </w:r>
      <w:sdt>
        <w:sdtPr>
          <w:rPr>
            <w:color w:val="000000"/>
            <w:vertAlign w:val="superscript"/>
          </w:rPr>
          <w:tag w:val="MENDELEY_CITATION_v3_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"/>
          <w:id w:val="1129278967"/>
          <w:placeholder>
            <w:docPart w:val="4DDDD7E2B4DA4BBE8C94B1ED8EC7C6F0"/>
          </w:placeholder>
        </w:sdtPr>
        <w:sdtContent>
          <w:r w:rsidR="00CE656D" w:rsidRPr="00CE656D">
            <w:rPr>
              <w:color w:val="000000"/>
              <w:vertAlign w:val="superscript"/>
            </w:rPr>
            <w:t>14</w:t>
          </w:r>
        </w:sdtContent>
      </w:sdt>
      <w:r w:rsidRPr="001B4137">
        <w:t xml:space="preserve"> as recommended by Allen </w:t>
      </w:r>
      <w:r>
        <w:t xml:space="preserve">et al. </w:t>
      </w:r>
      <w:sdt>
        <w:sdtPr>
          <w:rPr>
            <w:color w:val="000000"/>
            <w:vertAlign w:val="superscript"/>
          </w:rPr>
          <w:tag w:val="MENDELEY_CITATION_v3_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"/>
          <w:id w:val="-501750498"/>
          <w:placeholder>
            <w:docPart w:val="C3D0735BA1AF4BA4B6A9F3CF2E6FDBDE"/>
          </w:placeholder>
        </w:sdtPr>
        <w:sdtContent>
          <w:r w:rsidR="00CE656D" w:rsidRPr="00CE656D">
            <w:rPr>
              <w:color w:val="000000"/>
              <w:vertAlign w:val="superscript"/>
            </w:rPr>
            <w:t>13</w:t>
          </w:r>
        </w:sdtContent>
      </w:sdt>
      <w:r w:rsidRPr="001B4137">
        <w:t>, and recreated the known skewed distribution as published by the IOM</w:t>
      </w:r>
      <w:sdt>
        <w:sdtPr>
          <w:rPr>
            <w:color w:val="000000"/>
            <w:vertAlign w:val="superscript"/>
          </w:rPr>
          <w:tag w:val="MENDELEY_CITATION_v3_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"/>
          <w:id w:val="1813132572"/>
          <w:placeholder>
            <w:docPart w:val="4DDDD7E2B4DA4BBE8C94B1ED8EC7C6F0"/>
          </w:placeholder>
        </w:sdtPr>
        <w:sdtContent>
          <w:r w:rsidR="00CE656D" w:rsidRPr="00CE656D">
            <w:rPr>
              <w:color w:val="000000"/>
              <w:vertAlign w:val="superscript"/>
            </w:rPr>
            <w:t>15</w:t>
          </w:r>
        </w:sdtContent>
      </w:sdt>
      <w:r w:rsidRPr="001B4137">
        <w:t>.</w:t>
      </w:r>
      <w:r w:rsidRPr="005918C2">
        <w:rPr>
          <w:strike/>
        </w:rPr>
        <w:t xml:space="preserve"> </w:t>
      </w:r>
      <w:r>
        <w:t xml:space="preserve">The population reference intake (PRI) for protein </w:t>
      </w:r>
      <w:r w:rsidR="003859AC">
        <w:t>wa</w:t>
      </w:r>
      <w:r>
        <w:t xml:space="preserve">s based on the child’s body weight. Since we did not measure child weight, </w:t>
      </w:r>
      <w:proofErr w:type="gramStart"/>
      <w:r>
        <w:t>PRI’s</w:t>
      </w:r>
      <w:proofErr w:type="gramEnd"/>
      <w:r>
        <w:t xml:space="preserve"> for protein were based on the median weight for a child’s age and sex from the WHO growth standard</w:t>
      </w:r>
      <w:r w:rsidR="00B45C6C">
        <w:t>.</w:t>
      </w:r>
      <w:sdt>
        <w:sdtPr>
          <w:rPr>
            <w:color w:val="000000"/>
            <w:vertAlign w:val="superscript"/>
          </w:rPr>
          <w:tag w:val="MENDELEY_CITATION_v3_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"/>
          <w:id w:val="-1195225953"/>
          <w:placeholder>
            <w:docPart w:val="4DDDD7E2B4DA4BBE8C94B1ED8EC7C6F0"/>
          </w:placeholder>
        </w:sdtPr>
        <w:sdtContent>
          <w:r w:rsidR="00CE656D" w:rsidRPr="00CE656D">
            <w:rPr>
              <w:color w:val="000000"/>
              <w:vertAlign w:val="superscript"/>
            </w:rPr>
            <w:t>16</w:t>
          </w:r>
        </w:sdtContent>
      </w:sdt>
      <w:r>
        <w:t xml:space="preserve"> </w:t>
      </w:r>
    </w:p>
    <w:p w14:paraId="41BC8273" w14:textId="77777777" w:rsidR="002C5AB1" w:rsidRDefault="002C5AB1" w:rsidP="007179A4">
      <w:pPr>
        <w:spacing w:after="360"/>
      </w:pPr>
    </w:p>
    <w:p w14:paraId="29F85E8E" w14:textId="0D18BD4B" w:rsidR="00BC4E67" w:rsidRPr="006066A4" w:rsidRDefault="004F1407" w:rsidP="009921C3">
      <w:pPr>
        <w:pStyle w:val="Heading3"/>
      </w:pPr>
      <w:bookmarkStart w:id="29" w:name="_Toc215831312"/>
      <w:r>
        <w:lastRenderedPageBreak/>
        <w:t>3</w:t>
      </w:r>
      <w:r w:rsidR="006417BA">
        <w:t xml:space="preserve">.7. </w:t>
      </w:r>
      <w:r w:rsidR="00BC4E67" w:rsidRPr="006066A4">
        <w:t>Construction of primary and secondary nutrition outcome variables</w:t>
      </w:r>
      <w:bookmarkEnd w:id="29"/>
    </w:p>
    <w:p w14:paraId="385025EF" w14:textId="77777777" w:rsidR="00BC4E67" w:rsidRDefault="00BC4E67" w:rsidP="00BC4E67">
      <w:r w:rsidRPr="003D2113">
        <w:rPr>
          <w:b/>
          <w:bCs/>
        </w:rPr>
        <w:t xml:space="preserve">Mean adequacy ratio (MAR) of calcium, protein and vitamin B12 </w:t>
      </w:r>
      <w:r w:rsidRPr="003D2113">
        <w:t>-</w:t>
      </w:r>
      <w:r w:rsidRPr="003D2113">
        <w:rPr>
          <w:i/>
          <w:iCs/>
        </w:rPr>
        <w:t xml:space="preserve"> </w:t>
      </w:r>
      <w:r>
        <w:t xml:space="preserve">We defined the mean adequacy ratio (MAR) as the arithmetic mean of the nutrient adequacy ratios (NAR) for calcium, protein and vitamin B12. The NAR is the ratio of the observed nutrient intake to the age- and sex-specific nutrient requirement. The NAR was not capped at 100%. Since MAR had a right-tailed skewed distribution, we used the natural logarithm to achieve an approximately normal distribution. All analyses were conducted using the transformed variable. </w:t>
      </w:r>
    </w:p>
    <w:p w14:paraId="75CC0C13" w14:textId="20617241" w:rsidR="00BC4E67" w:rsidRDefault="00BC4E67" w:rsidP="00BC4E67">
      <w:pPr>
        <w:rPr>
          <w:b/>
          <w:bCs/>
        </w:rPr>
      </w:pPr>
      <w:r>
        <w:rPr>
          <w:b/>
          <w:bCs/>
        </w:rPr>
        <w:t xml:space="preserve">Milk intake – </w:t>
      </w:r>
      <w:r>
        <w:t xml:space="preserve">We summed the gram intake of all liquid milk consumed on the first recall day. Milk intake exhibited a skewed distribution. We </w:t>
      </w:r>
      <w:r w:rsidR="005B0484">
        <w:t xml:space="preserve">set milk intake to </w:t>
      </w:r>
      <w:r>
        <w:t xml:space="preserve">.001 grams </w:t>
      </w:r>
      <w:r w:rsidR="005B0484">
        <w:t xml:space="preserve">for </w:t>
      </w:r>
      <w:r>
        <w:t xml:space="preserve">the 5% of non-consumers and performed a box cox transformation to achieve an approximately normal distribution of intakes. Impact was assessed for both the untransformed and transformed outcomes. The findings were not substantively different. </w:t>
      </w:r>
    </w:p>
    <w:p w14:paraId="2FF83555" w14:textId="5C60D28A" w:rsidR="00BC4E67" w:rsidRDefault="00BC4E67" w:rsidP="00BC4E67">
      <w:r w:rsidRPr="00757047">
        <w:rPr>
          <w:b/>
          <w:bCs/>
        </w:rPr>
        <w:t>Probability of adequacy of iron, zinc, and vitamin A</w:t>
      </w:r>
      <w:r>
        <w:t xml:space="preserve"> – We used the probability approach to estimate the p</w:t>
      </w:r>
      <w:r w:rsidRPr="00475B82">
        <w:t xml:space="preserve">robability of adequacy </w:t>
      </w:r>
      <w:r>
        <w:t>of iron, zinc, and vitamin A</w:t>
      </w:r>
      <w:r w:rsidR="00B45C6C">
        <w:t>.</w:t>
      </w:r>
      <w:sdt>
        <w:sdtPr>
          <w:rPr>
            <w:color w:val="000000"/>
            <w:vertAlign w:val="superscript"/>
          </w:rPr>
          <w:tag w:val="MENDELEY_CITATION_v3_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"/>
          <w:id w:val="728269325"/>
          <w:placeholder>
            <w:docPart w:val="4DDDD7E2B4DA4BBE8C94B1ED8EC7C6F0"/>
          </w:placeholder>
        </w:sdtPr>
        <w:sdtContent>
          <w:r w:rsidR="00CE656D" w:rsidRPr="00CE656D">
            <w:rPr>
              <w:color w:val="000000"/>
              <w:vertAlign w:val="superscript"/>
            </w:rPr>
            <w:t>17</w:t>
          </w:r>
        </w:sdtContent>
      </w:sdt>
      <w:r>
        <w:t xml:space="preserve"> For each nutrient, we transformed the requirement distribution using the lambda used in the Box-Cox transformation of the intake (see above). We subsequently estimated the probability of adequacy.</w:t>
      </w:r>
    </w:p>
    <w:p w14:paraId="2FE92B7D" w14:textId="247F7E09" w:rsidR="00BC4E67" w:rsidRPr="007179A4" w:rsidRDefault="00BC4E67" w:rsidP="007179A4">
      <w:pPr>
        <w:spacing w:after="360"/>
      </w:pPr>
      <w:r w:rsidRPr="00F22DA0">
        <w:rPr>
          <w:b/>
          <w:bCs/>
        </w:rPr>
        <w:t>Mean probability of adequacy</w:t>
      </w:r>
      <w:r>
        <w:rPr>
          <w:b/>
          <w:bCs/>
        </w:rPr>
        <w:t xml:space="preserve"> </w:t>
      </w:r>
      <w:r w:rsidRPr="00F22DA0">
        <w:t>-</w:t>
      </w:r>
      <w:r>
        <w:t xml:space="preserve"> </w:t>
      </w:r>
      <w:r w:rsidRPr="001B5171">
        <w:t xml:space="preserve">The mean probability of adequacy </w:t>
      </w:r>
      <w:r>
        <w:t>was derived by taking</w:t>
      </w:r>
      <w:r w:rsidRPr="001B5171">
        <w:t xml:space="preserve"> the arithmetic mean of the estimated probabilities of nutrient adequacy for 10 micronutrients – vitamin A, vitamin C, niacin, riboflavin, </w:t>
      </w:r>
      <w:proofErr w:type="spellStart"/>
      <w:r w:rsidRPr="001B5171">
        <w:t>thiamin</w:t>
      </w:r>
      <w:proofErr w:type="spellEnd"/>
      <w:r w:rsidRPr="001B5171">
        <w:t xml:space="preserve">, folate, B12, calcium, iron, and zinc. </w:t>
      </w:r>
      <w:r>
        <w:t>Whereas vitamin B6</w:t>
      </w:r>
      <w:r w:rsidRPr="001B5171">
        <w:t xml:space="preserve"> </w:t>
      </w:r>
      <w:r>
        <w:t xml:space="preserve">is often included in the definition of MPA, we could not include it </w:t>
      </w:r>
      <w:r w:rsidRPr="001B5171">
        <w:t xml:space="preserve">as </w:t>
      </w:r>
      <w:r>
        <w:t xml:space="preserve">it is </w:t>
      </w:r>
      <w:r w:rsidRPr="001B5171">
        <w:t xml:space="preserve">not </w:t>
      </w:r>
      <w:r>
        <w:t xml:space="preserve">a nutrient listed in </w:t>
      </w:r>
      <w:r w:rsidRPr="001B5171">
        <w:t>the Kenya FCT.</w:t>
      </w:r>
      <w:r w:rsidRPr="00AB19EE">
        <w:t xml:space="preserve"> </w:t>
      </w:r>
    </w:p>
    <w:p w14:paraId="1F362185" w14:textId="6ACD8C4E" w:rsidR="00BC4E67" w:rsidRPr="006066A4" w:rsidRDefault="004F1407" w:rsidP="009921C3">
      <w:pPr>
        <w:pStyle w:val="Heading3"/>
      </w:pPr>
      <w:bookmarkStart w:id="30" w:name="_Toc215831313"/>
      <w:r>
        <w:t>3</w:t>
      </w:r>
      <w:r w:rsidR="006417BA">
        <w:t xml:space="preserve">.8. </w:t>
      </w:r>
      <w:r w:rsidR="00BC4E67" w:rsidRPr="006066A4">
        <w:t>Sensitivity analyses</w:t>
      </w:r>
      <w:bookmarkEnd w:id="30"/>
    </w:p>
    <w:p w14:paraId="0ED2678A" w14:textId="5BD1F250" w:rsidR="00BC4E67" w:rsidRDefault="00BC4E67" w:rsidP="007179A4">
      <w:pPr>
        <w:spacing w:after="360"/>
        <w:rPr>
          <w:color w:val="000000"/>
        </w:rPr>
      </w:pPr>
      <w:r>
        <w:t xml:space="preserve">24hr recalls are subject to reporting errors, with both under and overreporting of </w:t>
      </w:r>
      <w:r w:rsidR="003E5C71">
        <w:t>intake</w:t>
      </w:r>
      <w:r>
        <w:t xml:space="preserve"> potentially biasing results</w:t>
      </w:r>
      <w:r w:rsidR="00826D77">
        <w:t xml:space="preserve"> or leading to imprecise estimates</w:t>
      </w:r>
      <w:r>
        <w:t>. We tested the sensitivity of our impact findings to reporting errors by removing likely under- and over-reporters from the analyses. We use adaptations to Goldberg’s</w:t>
      </w:r>
      <w:sdt>
        <w:sdtPr>
          <w:rPr>
            <w:color w:val="000000"/>
            <w:vertAlign w:val="superscript"/>
          </w:rPr>
          <w:tag w:val="MENDELEY_CITATION_v3_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"/>
          <w:id w:val="1632978644"/>
          <w:placeholder>
            <w:docPart w:val="DefaultPlaceholder_-1854013440"/>
          </w:placeholder>
        </w:sdtPr>
        <w:sdtContent>
          <w:r w:rsidR="00CE656D" w:rsidRPr="00CE656D">
            <w:rPr>
              <w:color w:val="000000"/>
              <w:vertAlign w:val="superscript"/>
            </w:rPr>
            <w:t>18,19</w:t>
          </w:r>
        </w:sdtContent>
      </w:sdt>
      <w:r>
        <w:t xml:space="preserve"> cut-off method (1991) to identify likely under-reporters</w:t>
      </w:r>
      <w:r w:rsidR="00B45C6C">
        <w:t>.</w:t>
      </w:r>
      <w:sdt>
        <w:sdtPr>
          <w:rPr>
            <w:color w:val="000000"/>
            <w:vertAlign w:val="superscript"/>
          </w:rPr>
          <w:tag w:val="MENDELEY_CITATION_v3_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"/>
          <w:id w:val="-1649279643"/>
          <w:placeholder>
            <w:docPart w:val="4DDDD7E2B4DA4BBE8C94B1ED8EC7C6F0"/>
          </w:placeholder>
        </w:sdtPr>
        <w:sdtContent>
          <w:r w:rsidR="00CE656D" w:rsidRPr="00CE656D">
            <w:rPr>
              <w:color w:val="000000"/>
              <w:vertAlign w:val="superscript"/>
            </w:rPr>
            <w:t>20</w:t>
          </w:r>
        </w:sdtContent>
      </w:sdt>
      <w:r>
        <w:t xml:space="preserve"> We divided energy intake by the estimated age- and sex-specific basal metabolic rate. Underreporting for boys was defined as ratio below 0.74 and for girls as a ratio below 0.78</w:t>
      </w:r>
      <w:r w:rsidR="00B45C6C">
        <w:t>.</w:t>
      </w:r>
      <w:sdt>
        <w:sdtPr>
          <w:rPr>
            <w:color w:val="000000"/>
            <w:vertAlign w:val="superscript"/>
          </w:rPr>
          <w:tag w:val="MENDELEY_CITATION_v3_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"/>
          <w:id w:val="-191221201"/>
          <w:placeholder>
            <w:docPart w:val="4DDDD7E2B4DA4BBE8C94B1ED8EC7C6F0"/>
          </w:placeholder>
        </w:sdtPr>
        <w:sdtContent>
          <w:r w:rsidR="00CE656D" w:rsidRPr="00CE656D">
            <w:rPr>
              <w:color w:val="000000"/>
              <w:vertAlign w:val="superscript"/>
            </w:rPr>
            <w:t>20</w:t>
          </w:r>
        </w:sdtContent>
      </w:sdt>
      <w:r>
        <w:t xml:space="preserve"> Overreporting was defined as a ratio above 3.0</w:t>
      </w:r>
      <w:r w:rsidR="00B45C6C">
        <w:t>.</w:t>
      </w:r>
      <w:sdt>
        <w:sdtPr>
          <w:rPr>
            <w:color w:val="000000"/>
            <w:vertAlign w:val="superscript"/>
          </w:rPr>
          <w:tag w:val="MENDELEY_CITATION_v3_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"/>
          <w:id w:val="2077557631"/>
          <w:placeholder>
            <w:docPart w:val="DefaultPlaceholder_-1854013440"/>
          </w:placeholder>
        </w:sdtPr>
        <w:sdtContent>
          <w:r w:rsidR="00CE656D" w:rsidRPr="00CE656D">
            <w:rPr>
              <w:color w:val="000000"/>
              <w:vertAlign w:val="superscript"/>
            </w:rPr>
            <w:t>21</w:t>
          </w:r>
        </w:sdtContent>
      </w:sdt>
      <w:r>
        <w:t xml:space="preserve"> </w:t>
      </w:r>
      <w:r w:rsidR="00222CC7">
        <w:t>R</w:t>
      </w:r>
      <w:r w:rsidR="00B85806">
        <w:rPr>
          <w:color w:val="000000"/>
        </w:rPr>
        <w:t xml:space="preserve">e-estimating the impact without these outliers did not </w:t>
      </w:r>
      <w:r w:rsidR="00EB5CA1">
        <w:rPr>
          <w:color w:val="000000"/>
        </w:rPr>
        <w:t>substantively</w:t>
      </w:r>
      <w:r w:rsidR="00B85806">
        <w:rPr>
          <w:color w:val="000000"/>
        </w:rPr>
        <w:t xml:space="preserve"> change the impact finding. </w:t>
      </w:r>
    </w:p>
    <w:p w14:paraId="55538894" w14:textId="77777777" w:rsidR="004F1407" w:rsidRDefault="004F1407">
      <w:pPr>
        <w:rPr>
          <w:rFonts w:ascii="Calibri" w:eastAsia="Calibri" w:hAnsi="Calibri" w:cs="Calibri"/>
          <w:b/>
          <w:color w:val="181717"/>
          <w:kern w:val="0"/>
          <w:lang w:val="en-US"/>
          <w14:ligatures w14:val="none"/>
        </w:rPr>
      </w:pPr>
      <w:bookmarkStart w:id="31" w:name="_Toc203131466"/>
      <w:bookmarkStart w:id="32" w:name="_Toc203337166"/>
      <w:r>
        <w:br w:type="page"/>
      </w:r>
    </w:p>
    <w:p w14:paraId="5C5127DB" w14:textId="022809EC" w:rsidR="00AD45A9" w:rsidRDefault="0049611D" w:rsidP="009921C3">
      <w:pPr>
        <w:pStyle w:val="Heading2"/>
      </w:pPr>
      <w:bookmarkStart w:id="33" w:name="_Toc215831314"/>
      <w:bookmarkEnd w:id="31"/>
      <w:bookmarkEnd w:id="32"/>
      <w:r>
        <w:lastRenderedPageBreak/>
        <w:t>Computation of covariates</w:t>
      </w:r>
      <w:bookmarkEnd w:id="33"/>
    </w:p>
    <w:p w14:paraId="38DACC16" w14:textId="120EE059" w:rsidR="00BC4E67" w:rsidRPr="00435C69" w:rsidRDefault="004F1407" w:rsidP="009921C3">
      <w:pPr>
        <w:pStyle w:val="Heading3"/>
      </w:pPr>
      <w:bookmarkStart w:id="34" w:name="_Toc215831315"/>
      <w:r>
        <w:t>4</w:t>
      </w:r>
      <w:r w:rsidR="00DD1281">
        <w:t xml:space="preserve">.2. </w:t>
      </w:r>
      <w:r w:rsidR="00BC4E67" w:rsidRPr="006066A4">
        <w:t xml:space="preserve">Per adult equivalent dairy </w:t>
      </w:r>
      <w:r w:rsidR="00BC4E67" w:rsidRPr="00435C69">
        <w:t>expenditures</w:t>
      </w:r>
      <w:bookmarkEnd w:id="34"/>
    </w:p>
    <w:p w14:paraId="3CD42F40" w14:textId="6BBDEE36" w:rsidR="00BC4E67" w:rsidRPr="00825BD4" w:rsidRDefault="00BC4E67" w:rsidP="00BC4E67">
      <w:r w:rsidRPr="00513630">
        <w:t xml:space="preserve">Household </w:t>
      </w:r>
      <w:r>
        <w:t xml:space="preserve">dairy expenditure was </w:t>
      </w:r>
      <w:r w:rsidRPr="00513630">
        <w:t xml:space="preserve">calculated from data on </w:t>
      </w:r>
      <w:r>
        <w:t xml:space="preserve">household </w:t>
      </w:r>
      <w:r w:rsidR="00802A13">
        <w:t xml:space="preserve">dairy </w:t>
      </w:r>
      <w:r w:rsidRPr="00513630">
        <w:t xml:space="preserve">consumption </w:t>
      </w:r>
      <w:r>
        <w:t xml:space="preserve">and expenditure </w:t>
      </w:r>
      <w:r w:rsidRPr="00513630">
        <w:t>in the past 7 d</w:t>
      </w:r>
      <w:r>
        <w:t>ays</w:t>
      </w:r>
      <w:r w:rsidRPr="00513630">
        <w:t xml:space="preserve">. </w:t>
      </w:r>
      <w:r>
        <w:t xml:space="preserve">Missing observations for quantity (n=3) and unit (n=6) were imputed using the county-specific mode of quantity and unit. Total dairy expenditure was calculated by multiplying the quantity purchased by the unit cost of each dairy product and summing over all dairy products. </w:t>
      </w:r>
    </w:p>
    <w:p w14:paraId="33257A20" w14:textId="014DD0FA" w:rsidR="00BC4E67" w:rsidRDefault="00BC4E67" w:rsidP="00BC4E67">
      <w:r w:rsidRPr="00513630">
        <w:t xml:space="preserve">To account for differences in household size and composition, </w:t>
      </w:r>
      <w:r>
        <w:t xml:space="preserve">dairy expenditure was </w:t>
      </w:r>
      <w:r w:rsidRPr="00513630">
        <w:t xml:space="preserve">calculated per </w:t>
      </w:r>
      <w:r>
        <w:t>adult equivalent (AE)</w:t>
      </w:r>
      <w:r w:rsidRPr="00513630">
        <w:t xml:space="preserve">. AE was calculated by dividing each </w:t>
      </w:r>
      <w:r>
        <w:t>household member’s</w:t>
      </w:r>
      <w:r w:rsidRPr="00513630">
        <w:t xml:space="preserve"> age- and sex-specific recommended daily energy intake by the mean recommended intake of a 30</w:t>
      </w:r>
      <w:r>
        <w:t xml:space="preserve"> to </w:t>
      </w:r>
      <w:r w:rsidRPr="00513630">
        <w:t>60-y</w:t>
      </w:r>
      <w:r>
        <w:t>ear-</w:t>
      </w:r>
      <w:r w:rsidRPr="00513630">
        <w:t>old male, 65 kg in weight with a moderate amount of physical activity (3000 kcal or 12,552 kJ/d)</w:t>
      </w:r>
      <w:r w:rsidR="00A96023">
        <w:t>.</w:t>
      </w:r>
      <w:sdt>
        <w:sdtPr>
          <w:rPr>
            <w:color w:val="000000"/>
            <w:vertAlign w:val="superscript"/>
          </w:rPr>
          <w:tag w:val="MENDELEY_CITATION_v3_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"/>
          <w:id w:val="-1611192587"/>
          <w:placeholder>
            <w:docPart w:val="4DDDD7E2B4DA4BBE8C94B1ED8EC7C6F0"/>
          </w:placeholder>
        </w:sdtPr>
        <w:sdtContent>
          <w:r w:rsidR="00CE656D" w:rsidRPr="00CE656D">
            <w:rPr>
              <w:color w:val="000000"/>
              <w:vertAlign w:val="superscript"/>
            </w:rPr>
            <w:t>22</w:t>
          </w:r>
        </w:sdtContent>
      </w:sdt>
      <w:r w:rsidRPr="00513630">
        <w:t xml:space="preserve"> </w:t>
      </w:r>
      <w:r>
        <w:t xml:space="preserve">Missing values for age (n=21 individuals at baseline) were imputed by substituting the median age of individuals with the same relation to household head. For one individual (grandmother of the head of household) we did not have enough observations to impute age using this approach. Instead, we took the top quintile of the age distribution and used the median age in this quintile. </w:t>
      </w:r>
    </w:p>
    <w:p w14:paraId="467801F6" w14:textId="168AAA73" w:rsidR="006066A4" w:rsidRDefault="00BC4E67" w:rsidP="007179A4">
      <w:pPr>
        <w:spacing w:after="360"/>
      </w:pPr>
      <w:r>
        <w:t xml:space="preserve">For women who were biological mothers of a child under 12 </w:t>
      </w:r>
      <w:proofErr w:type="spellStart"/>
      <w:r>
        <w:t>mo</w:t>
      </w:r>
      <w:proofErr w:type="spellEnd"/>
      <w:r>
        <w:t xml:space="preserve"> of age, we added </w:t>
      </w:r>
      <w:r w:rsidRPr="00176857">
        <w:t>567</w:t>
      </w:r>
      <w:r>
        <w:t xml:space="preserve"> kilocalories to their energy requirement, i.e. the mean of the added requirements for exclusive and partial breastfeeding</w:t>
      </w:r>
      <w:r w:rsidR="00A96023">
        <w:t>.</w:t>
      </w:r>
      <w:sdt>
        <w:sdtPr>
          <w:rPr>
            <w:color w:val="000000"/>
            <w:vertAlign w:val="superscript"/>
          </w:rPr>
          <w:tag w:val="MENDELEY_CITATION_v3_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"/>
          <w:id w:val="624423503"/>
          <w:placeholder>
            <w:docPart w:val="2EA6FFBFD10F493781C76B0E94544173"/>
          </w:placeholder>
        </w:sdtPr>
        <w:sdtContent>
          <w:r w:rsidR="00CE656D" w:rsidRPr="00CE656D">
            <w:rPr>
              <w:color w:val="000000"/>
              <w:vertAlign w:val="superscript"/>
            </w:rPr>
            <w:t>22</w:t>
          </w:r>
        </w:sdtContent>
      </w:sdt>
      <w:r>
        <w:t xml:space="preserve"> We adjusted the adult equivalent for the proportion of days an individual ate or slept in the household in the past week. </w:t>
      </w:r>
      <w:r w:rsidRPr="00513630">
        <w:t xml:space="preserve">The number of AE for each household was computed as the sum of the individual AEs. </w:t>
      </w:r>
    </w:p>
    <w:p w14:paraId="4A7B28C5" w14:textId="1F3A6E33" w:rsidR="000B710C" w:rsidRPr="00DD1281" w:rsidRDefault="004F1407" w:rsidP="009921C3">
      <w:pPr>
        <w:pStyle w:val="Heading3"/>
        <w:rPr>
          <w:lang w:val="en-US"/>
        </w:rPr>
      </w:pPr>
      <w:bookmarkStart w:id="35" w:name="_Toc215831316"/>
      <w:r>
        <w:t>4</w:t>
      </w:r>
      <w:r w:rsidR="00DD1281">
        <w:t xml:space="preserve">.3. </w:t>
      </w:r>
      <w:r w:rsidR="000B710C" w:rsidRPr="00DD1281">
        <w:rPr>
          <w:lang w:val="en-US"/>
        </w:rPr>
        <w:t>Household wealth</w:t>
      </w:r>
      <w:bookmarkEnd w:id="35"/>
    </w:p>
    <w:p w14:paraId="73CB48D6" w14:textId="77777777" w:rsidR="002544B0" w:rsidRDefault="000C00D3" w:rsidP="002544B0">
      <w:pPr>
        <w:spacing w:after="360"/>
        <w:rPr>
          <w:lang w:val="en-US"/>
        </w:rPr>
      </w:pPr>
      <w:r w:rsidRPr="000C00D3">
        <w:rPr>
          <w:lang w:val="en-US"/>
        </w:rPr>
        <w:t>We used variables on house ownership, dwelling characteristics, household services, and household assets to construct the wealth index.</w:t>
      </w:r>
      <w:r>
        <w:rPr>
          <w:lang w:val="en-US"/>
        </w:rPr>
        <w:t xml:space="preserve"> </w:t>
      </w:r>
      <w:r w:rsidRPr="000C00D3">
        <w:rPr>
          <w:lang w:val="en-US"/>
        </w:rPr>
        <w:t>Categorical variables were collapsed to binary variables; and all were recoded to reflect 1=wealthy and 0=poorer</w:t>
      </w:r>
      <w:r>
        <w:rPr>
          <w:lang w:val="en-US"/>
        </w:rPr>
        <w:t xml:space="preserve">. </w:t>
      </w:r>
      <w:r w:rsidRPr="000C00D3">
        <w:rPr>
          <w:lang w:val="en-US"/>
        </w:rPr>
        <w:t>Variables were then inspected to ensure adequate variation within the population (at least 5% of the population in any given category) and correlation with other variables (rho &gt; 0.1 and &lt;0.9)</w:t>
      </w:r>
      <w:r w:rsidR="002544B0">
        <w:rPr>
          <w:lang w:val="en-US"/>
        </w:rPr>
        <w:t xml:space="preserve">. </w:t>
      </w:r>
      <w:r w:rsidRPr="000C00D3">
        <w:rPr>
          <w:lang w:val="en-US"/>
        </w:rPr>
        <w:t xml:space="preserve">We ran a </w:t>
      </w:r>
      <w:proofErr w:type="gramStart"/>
      <w:r w:rsidRPr="000C00D3">
        <w:rPr>
          <w:lang w:val="en-US"/>
        </w:rPr>
        <w:t>principle</w:t>
      </w:r>
      <w:proofErr w:type="gramEnd"/>
      <w:r w:rsidRPr="000C00D3">
        <w:rPr>
          <w:lang w:val="en-US"/>
        </w:rPr>
        <w:t xml:space="preserve"> component analysis, inspected component loadings of the first principal component and the Kaiser-Meyer-Olkin Measure of Sampling. </w:t>
      </w:r>
    </w:p>
    <w:p w14:paraId="17856E79" w14:textId="1B1E4860" w:rsidR="000C00D3" w:rsidRPr="000C00D3" w:rsidRDefault="000C00D3" w:rsidP="007A68E6">
      <w:pPr>
        <w:spacing w:after="360"/>
        <w:rPr>
          <w:lang w:val="en-US"/>
        </w:rPr>
      </w:pPr>
      <w:r w:rsidRPr="000C00D3">
        <w:rPr>
          <w:lang w:val="en-US"/>
        </w:rPr>
        <w:t xml:space="preserve">The final score was based on the following wealth characteristics: house ownership, number of distinct rooms (two or more), material of walls (stone, cement, brick, </w:t>
      </w:r>
      <w:proofErr w:type="spellStart"/>
      <w:r w:rsidRPr="000C00D3">
        <w:rPr>
          <w:lang w:val="en-US"/>
        </w:rPr>
        <w:t>landrete</w:t>
      </w:r>
      <w:proofErr w:type="spellEnd"/>
      <w:r w:rsidRPr="000C00D3">
        <w:rPr>
          <w:lang w:val="en-US"/>
        </w:rPr>
        <w:t xml:space="preserve">, metal, slate, asbestos), material of floors (cement, </w:t>
      </w:r>
      <w:proofErr w:type="spellStart"/>
      <w:r w:rsidRPr="000C00D3">
        <w:rPr>
          <w:lang w:val="en-US"/>
        </w:rPr>
        <w:t>sandcrete</w:t>
      </w:r>
      <w:proofErr w:type="spellEnd"/>
      <w:r w:rsidRPr="000C00D3">
        <w:rPr>
          <w:lang w:val="en-US"/>
        </w:rPr>
        <w:t xml:space="preserve">, ceramic, tile), usual toilet facility is not shared other households, usual toilet facility is flush or ventilated improved pit latrine, household has a kitchen inside the house, main light source (solar energy or battery operated equipment), household treats their drinking water, main cooking fuel (electricity, gas, biogas, charcoal), and household owns a refrigerator. </w:t>
      </w:r>
    </w:p>
    <w:p w14:paraId="65056654" w14:textId="1BDDD912" w:rsidR="000B710C" w:rsidRPr="00DD1281" w:rsidRDefault="004F1407" w:rsidP="009921C3">
      <w:pPr>
        <w:pStyle w:val="Heading3"/>
        <w:rPr>
          <w:lang w:val="en-US"/>
        </w:rPr>
      </w:pPr>
      <w:bookmarkStart w:id="36" w:name="_Toc215831317"/>
      <w:r>
        <w:t>4</w:t>
      </w:r>
      <w:r w:rsidR="00DD1281">
        <w:t xml:space="preserve">.4. </w:t>
      </w:r>
      <w:r w:rsidR="000B710C" w:rsidRPr="00DD1281">
        <w:rPr>
          <w:lang w:val="en-US"/>
        </w:rPr>
        <w:t>Household food insecurity</w:t>
      </w:r>
      <w:bookmarkEnd w:id="36"/>
    </w:p>
    <w:p w14:paraId="48A5539F" w14:textId="390742AD" w:rsidR="00EC429B" w:rsidRPr="007A68E6" w:rsidRDefault="00425C56" w:rsidP="009921C3">
      <w:pPr>
        <w:rPr>
          <w:b/>
          <w:bCs/>
          <w:lang w:val="en-US"/>
        </w:rPr>
      </w:pPr>
      <w:r w:rsidRPr="00EC429B">
        <w:rPr>
          <w:rFonts w:cs="Arial"/>
        </w:rPr>
        <w:t>The Household Food Insecurity Access Scale was used to categorize households as food secure or food insecure.</w:t>
      </w:r>
      <w:sdt>
        <w:sdtPr>
          <w:rPr>
            <w:color w:val="000000"/>
            <w:vertAlign w:val="superscript"/>
          </w:rPr>
          <w:tag w:val="MENDELEY_CITATION_v3_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"/>
          <w:id w:val="455139281"/>
          <w:placeholder>
            <w:docPart w:val="FEA3AABED3C74556AA19B540BC05587B"/>
          </w:placeholder>
        </w:sdtPr>
        <w:sdtContent>
          <w:r w:rsidR="00CE656D" w:rsidRPr="00CE656D">
            <w:rPr>
              <w:rFonts w:cs="Arial"/>
              <w:color w:val="000000"/>
              <w:vertAlign w:val="superscript"/>
            </w:rPr>
            <w:t>23</w:t>
          </w:r>
        </w:sdtContent>
      </w:sdt>
      <w:r w:rsidRPr="00EC429B" w:rsidDel="00425C56">
        <w:rPr>
          <w:b/>
          <w:bCs/>
          <w:highlight w:val="yellow"/>
          <w:lang w:val="en-US"/>
        </w:rPr>
        <w:t xml:space="preserve"> </w:t>
      </w:r>
    </w:p>
    <w:p w14:paraId="2871EFED" w14:textId="77777777" w:rsidR="004F1407" w:rsidRDefault="004F1407">
      <w:pPr>
        <w:rPr>
          <w:rFonts w:ascii="Calibri" w:eastAsia="Calibri" w:hAnsi="Calibri" w:cs="Calibri"/>
          <w:b/>
          <w:color w:val="181717"/>
          <w:kern w:val="0"/>
          <w:lang w:val="en-US"/>
          <w14:ligatures w14:val="none"/>
        </w:rPr>
      </w:pPr>
      <w:bookmarkStart w:id="37" w:name="_Toc203131467"/>
      <w:bookmarkStart w:id="38" w:name="_Toc203337167"/>
      <w:r>
        <w:br w:type="page"/>
      </w:r>
    </w:p>
    <w:p w14:paraId="5772C5C9" w14:textId="6A8C6E57" w:rsidR="006066A4" w:rsidRPr="005C52DC" w:rsidRDefault="001E62F3" w:rsidP="009921C3">
      <w:pPr>
        <w:pStyle w:val="Heading2"/>
      </w:pPr>
      <w:bookmarkStart w:id="39" w:name="_Toc215831318"/>
      <w:r w:rsidRPr="005C52DC">
        <w:lastRenderedPageBreak/>
        <w:t>Lee bounds</w:t>
      </w:r>
      <w:bookmarkEnd w:id="37"/>
      <w:bookmarkEnd w:id="38"/>
      <w:bookmarkEnd w:id="39"/>
    </w:p>
    <w:p w14:paraId="1A51EB8D" w14:textId="18E4906D" w:rsidR="001E62F3" w:rsidRPr="00C94C97" w:rsidRDefault="001E62F3" w:rsidP="001E62F3">
      <w:r w:rsidRPr="00C94C97">
        <w:t xml:space="preserve">To evaluate the effect of </w:t>
      </w:r>
      <w:r w:rsidR="00A42179">
        <w:t xml:space="preserve">differential </w:t>
      </w:r>
      <w:r w:rsidRPr="00C94C97">
        <w:t xml:space="preserve">attrition on the treatment effect, we </w:t>
      </w:r>
      <w:r w:rsidR="00A42179">
        <w:t>estimated</w:t>
      </w:r>
      <w:r w:rsidR="00A42179" w:rsidRPr="00C94C97">
        <w:t xml:space="preserve"> </w:t>
      </w:r>
      <w:r w:rsidRPr="00C94C97">
        <w:t>Lee bounds</w:t>
      </w:r>
      <w:r w:rsidR="009D681C">
        <w:t>.</w:t>
      </w:r>
      <w:sdt>
        <w:sdtPr>
          <w:rPr>
            <w:color w:val="000000"/>
            <w:vertAlign w:val="superscript"/>
          </w:rPr>
          <w:tag w:val="MENDELEY_CITATION_v3_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"/>
          <w:id w:val="504249105"/>
          <w:placeholder>
            <w:docPart w:val="DefaultPlaceholder_-1854013440"/>
          </w:placeholder>
        </w:sdtPr>
        <w:sdtContent>
          <w:r w:rsidR="00CE656D" w:rsidRPr="00CE656D">
            <w:rPr>
              <w:color w:val="000000"/>
              <w:vertAlign w:val="superscript"/>
            </w:rPr>
            <w:t>24</w:t>
          </w:r>
        </w:sdtContent>
      </w:sdt>
      <w:r w:rsidR="00750A2F">
        <w:t xml:space="preserve"> </w:t>
      </w:r>
      <w:r w:rsidRPr="00C94C97">
        <w:t xml:space="preserve"> This approach creates upper and lower bounds of the treatment effect by</w:t>
      </w:r>
      <w:r w:rsidR="003D2FDA">
        <w:t xml:space="preserve"> estimating the impact of the intervention on a subset of the observation</w:t>
      </w:r>
      <w:r w:rsidR="00B205DE">
        <w:t>s</w:t>
      </w:r>
      <w:r w:rsidR="003D2FDA">
        <w:t>. This subset is created by</w:t>
      </w:r>
      <w:r w:rsidRPr="00C94C97">
        <w:t xml:space="preserve"> trimming the upper (and lower) tail of the distribution of the outcome </w:t>
      </w:r>
      <w:r w:rsidR="00F808B4">
        <w:t xml:space="preserve">variable </w:t>
      </w:r>
      <w:r w:rsidRPr="00C94C97">
        <w:t xml:space="preserve">in the arm with </w:t>
      </w:r>
      <w:r w:rsidRPr="0071720C">
        <w:t>less</w:t>
      </w:r>
      <w:r w:rsidRPr="00C94C97">
        <w:t xml:space="preserve"> attrition. The models are run on the resulting trimmed datasets, producing estimates of the average treatment effect had differential attrition </w:t>
      </w:r>
      <w:r w:rsidR="00130EB7">
        <w:t xml:space="preserve">not </w:t>
      </w:r>
      <w:r w:rsidRPr="00C94C97">
        <w:t xml:space="preserve">occurred. </w:t>
      </w:r>
      <w:r w:rsidR="00956683">
        <w:t>Lee bounds were estimated as follows:</w:t>
      </w:r>
    </w:p>
    <w:p w14:paraId="53C64707" w14:textId="5D904C3C" w:rsidR="001E62F3" w:rsidRPr="00F378A1" w:rsidRDefault="001E62F3" w:rsidP="001E62F3">
      <w:pPr>
        <w:numPr>
          <w:ilvl w:val="0"/>
          <w:numId w:val="5"/>
        </w:numPr>
        <w:spacing w:line="278" w:lineRule="auto"/>
      </w:pPr>
      <w:r>
        <w:t>We computed the proportions of non-missing observations remaining at endline in the treatment and control group</w:t>
      </w:r>
      <w:r w:rsidR="00AC4E75">
        <w:t xml:space="preserve"> for each outcome. T</w:t>
      </w:r>
      <w:r>
        <w:t xml:space="preserve">he group with the greater share at endline </w:t>
      </w:r>
      <w:r w:rsidR="00AC4E75">
        <w:t>was</w:t>
      </w:r>
      <w:r>
        <w:t xml:space="preserve"> the group to be trimmed. For our dietary outcomes, the proportion of observations remaining at endline in the treatment and control groups, respectively, </w:t>
      </w:r>
      <w:r w:rsidR="00236D8D">
        <w:t xml:space="preserve">were </w:t>
      </w:r>
      <w:r>
        <w:t>0.7957 and 0.7847.</w:t>
      </w:r>
      <w:r w:rsidR="00B205DE">
        <w:t xml:space="preserve"> In the case of vendor </w:t>
      </w:r>
      <w:r w:rsidR="0071720C">
        <w:t xml:space="preserve">TBC and Enterobacteriaceae </w:t>
      </w:r>
      <w:r w:rsidR="00B205DE">
        <w:t>outcomes, the proportion of observations at endline in the treatment and control groups</w:t>
      </w:r>
      <w:r w:rsidR="0071720C">
        <w:t>, respectively,</w:t>
      </w:r>
      <w:r w:rsidR="00B205DE">
        <w:t xml:space="preserve"> were</w:t>
      </w:r>
      <w:r w:rsidR="0071720C">
        <w:t xml:space="preserve"> 0.8409 and </w:t>
      </w:r>
      <w:r w:rsidR="00B205DE">
        <w:t xml:space="preserve"> </w:t>
      </w:r>
      <w:r w:rsidR="0071720C">
        <w:t>0.7385</w:t>
      </w:r>
      <w:r w:rsidR="00B205DE">
        <w:t>;</w:t>
      </w:r>
      <w:r w:rsidR="0071720C">
        <w:t xml:space="preserve"> In the case of vendor business sales, cost and </w:t>
      </w:r>
      <w:r w:rsidR="53146549">
        <w:t>profits</w:t>
      </w:r>
      <w:r w:rsidR="0071720C">
        <w:t xml:space="preserve"> outcomes, the proportion of observations </w:t>
      </w:r>
      <w:r w:rsidR="0AD321BD">
        <w:t xml:space="preserve">remaining </w:t>
      </w:r>
      <w:r w:rsidR="0071720C">
        <w:t xml:space="preserve">at endline in the treatment and control groups, respectively, were </w:t>
      </w:r>
      <w:r w:rsidR="7D358303" w:rsidRPr="00F378A1">
        <w:t>0.8265</w:t>
      </w:r>
      <w:r w:rsidR="0071720C" w:rsidRPr="00F378A1">
        <w:t xml:space="preserve"> and </w:t>
      </w:r>
      <w:r w:rsidR="0D53005D" w:rsidRPr="00F378A1">
        <w:t>0.7865</w:t>
      </w:r>
      <w:r w:rsidR="2358D052" w:rsidRPr="00F378A1">
        <w:t xml:space="preserve"> (for profits)</w:t>
      </w:r>
      <w:r w:rsidR="59BEEB35" w:rsidRPr="00F378A1">
        <w:t xml:space="preserve">, </w:t>
      </w:r>
      <w:r w:rsidR="1B769438" w:rsidRPr="00F378A1">
        <w:t xml:space="preserve">0.84 and 0.7647 </w:t>
      </w:r>
      <w:r w:rsidR="59BEEB35" w:rsidRPr="00F378A1">
        <w:t xml:space="preserve">(for sales), and </w:t>
      </w:r>
      <w:r w:rsidR="66C28A02" w:rsidRPr="00F378A1">
        <w:t xml:space="preserve">0.8322 and 0.7571 </w:t>
      </w:r>
      <w:r w:rsidR="59BEEB35" w:rsidRPr="00F378A1">
        <w:t>(for costs)</w:t>
      </w:r>
      <w:r w:rsidR="0071720C" w:rsidRPr="00F378A1">
        <w:t>; thus the treatment group was trimmed in all cases.</w:t>
      </w:r>
    </w:p>
    <w:p w14:paraId="25220336" w14:textId="6042F16A" w:rsidR="001E62F3" w:rsidRPr="00C94C97" w:rsidRDefault="001E62F3" w:rsidP="007179A4">
      <w:pPr>
        <w:numPr>
          <w:ilvl w:val="0"/>
          <w:numId w:val="5"/>
        </w:numPr>
        <w:spacing w:after="360" w:line="278" w:lineRule="auto"/>
      </w:pPr>
      <w:r w:rsidRPr="00F378A1">
        <w:t>We calculated the excess proportion in the treatment group that need</w:t>
      </w:r>
      <w:r w:rsidR="00236D8D" w:rsidRPr="00F378A1">
        <w:t>ed</w:t>
      </w:r>
      <w:r w:rsidRPr="00F378A1">
        <w:t xml:space="preserve"> to be trimmed</w:t>
      </w:r>
      <w:r>
        <w:t xml:space="preserve"> </w:t>
      </w:r>
      <w:r w:rsidR="00236D8D">
        <w:t>dividing the</w:t>
      </w:r>
      <w:r>
        <w:t xml:space="preserve"> absolute difference in the proportions remaining at endline by the proportion in the group to be trimmed. For </w:t>
      </w:r>
      <w:r w:rsidR="005F55E4">
        <w:t xml:space="preserve">the </w:t>
      </w:r>
      <w:r>
        <w:t xml:space="preserve">dietary outcomes, this </w:t>
      </w:r>
      <w:r w:rsidR="005F55E4">
        <w:t>was</w:t>
      </w:r>
      <w:r>
        <w:t xml:space="preserve"> (0.7957-0.7847)/0.7957 = 0.0139</w:t>
      </w:r>
      <w:r w:rsidR="0071720C">
        <w:t xml:space="preserve">; for the food safety outcomes it was </w:t>
      </w:r>
      <w:r w:rsidR="2E7070F7">
        <w:t>(</w:t>
      </w:r>
      <w:r w:rsidR="0071720C">
        <w:t>0.8409-0.7385)/ 0.8409 = 0.134; for the business outcomes it was</w:t>
      </w:r>
      <w:r w:rsidR="7F52BC15">
        <w:t xml:space="preserve"> (0.8265-0.7865)/0.8265=</w:t>
      </w:r>
      <w:r w:rsidR="4F3900E2">
        <w:t>0.0484</w:t>
      </w:r>
      <w:r w:rsidR="7F52BC15">
        <w:t xml:space="preserve"> (for profits), (0.84-0.7647)/0.84</w:t>
      </w:r>
      <w:r w:rsidR="4E17E875">
        <w:t>=</w:t>
      </w:r>
      <w:r w:rsidR="16144CE6">
        <w:t>0.0896</w:t>
      </w:r>
      <w:r w:rsidR="7F52BC15">
        <w:t xml:space="preserve"> (for sales), and (0.8322-0.7571)/</w:t>
      </w:r>
      <w:r w:rsidR="352ACFD7">
        <w:t>0.8322=</w:t>
      </w:r>
      <w:r w:rsidR="05CFE5C0">
        <w:t>0.0902</w:t>
      </w:r>
      <w:r w:rsidR="352ACFD7">
        <w:t xml:space="preserve"> (for costs).</w:t>
      </w:r>
      <w:r>
        <w:t xml:space="preserve">To obtain the lower bound, we trimmed the upper tail of the outcome distribution in the treatment group and ran </w:t>
      </w:r>
      <w:r w:rsidR="000E4BE6">
        <w:t xml:space="preserve">the </w:t>
      </w:r>
      <w:r>
        <w:t xml:space="preserve">mixed model to obtain betas and standard errors. </w:t>
      </w:r>
      <w:r w:rsidR="000B72C5">
        <w:t>The same strategy was followed t</w:t>
      </w:r>
      <w:r>
        <w:t>o obtain the upper bound</w:t>
      </w:r>
      <w:r w:rsidR="000B72C5">
        <w:t xml:space="preserve"> after trimming the </w:t>
      </w:r>
      <w:r>
        <w:t>lower tail of the outcome distribution.</w:t>
      </w:r>
    </w:p>
    <w:p w14:paraId="75047E54" w14:textId="77777777" w:rsidR="007179A4" w:rsidRDefault="007179A4">
      <w:pPr>
        <w:rPr>
          <w:b/>
          <w:bCs/>
        </w:rPr>
      </w:pPr>
      <w:r>
        <w:rPr>
          <w:b/>
          <w:bCs/>
        </w:rPr>
        <w:br w:type="page"/>
      </w:r>
    </w:p>
    <w:p w14:paraId="608C911C" w14:textId="5964387E" w:rsidR="001E62F3" w:rsidRDefault="0036249C" w:rsidP="004612B8">
      <w:pPr>
        <w:pStyle w:val="Heading2"/>
      </w:pPr>
      <w:bookmarkStart w:id="40" w:name="_Toc203131468"/>
      <w:bookmarkStart w:id="41" w:name="_Toc203337168"/>
      <w:bookmarkStart w:id="42" w:name="_Toc215831319"/>
      <w:r>
        <w:lastRenderedPageBreak/>
        <w:t>Lee bound r</w:t>
      </w:r>
      <w:r w:rsidR="001E62F3">
        <w:t>esults</w:t>
      </w:r>
      <w:bookmarkEnd w:id="40"/>
      <w:bookmarkEnd w:id="41"/>
      <w:bookmarkEnd w:id="42"/>
    </w:p>
    <w:p w14:paraId="0560E709" w14:textId="2200D90A" w:rsidR="00961F6B" w:rsidRDefault="004612B8" w:rsidP="0036249C">
      <w:pPr>
        <w:pStyle w:val="Heading2"/>
        <w:numPr>
          <w:ilvl w:val="0"/>
          <w:numId w:val="0"/>
        </w:numPr>
      </w:pPr>
      <w:bookmarkStart w:id="43" w:name="_Toc203133651"/>
      <w:bookmarkStart w:id="44" w:name="_Toc203131469"/>
      <w:bookmarkStart w:id="45" w:name="_Toc203337169"/>
      <w:bookmarkStart w:id="46" w:name="_Toc215831320"/>
      <w:bookmarkEnd w:id="43"/>
      <w:r>
        <w:t>6</w:t>
      </w:r>
      <w:r w:rsidR="0036249C">
        <w:t xml:space="preserve">.1. </w:t>
      </w:r>
      <w:r w:rsidR="00D27130">
        <w:t>Attrition</w:t>
      </w:r>
      <w:bookmarkEnd w:id="44"/>
      <w:bookmarkEnd w:id="45"/>
      <w:bookmarkEnd w:id="46"/>
    </w:p>
    <w:p w14:paraId="19756EF2" w14:textId="77777777" w:rsidR="00243905" w:rsidRDefault="00243905" w:rsidP="00867D84">
      <w:pPr>
        <w:pStyle w:val="Style2"/>
        <w:sectPr w:rsidR="00243905">
          <w:footerReference w:type="default" r:id="rId23"/>
          <w:pgSz w:w="11906" w:h="16838"/>
          <w:pgMar w:top="1440" w:right="1440" w:bottom="1440" w:left="1440" w:header="708" w:footer="708" w:gutter="0"/>
          <w:cols w:space="708"/>
          <w:docGrid w:linePitch="360"/>
        </w:sectPr>
      </w:pPr>
    </w:p>
    <w:p w14:paraId="77F0D370" w14:textId="54100EBA" w:rsidR="00D86D3D" w:rsidRPr="004F1124" w:rsidRDefault="00F14F2B" w:rsidP="00243905">
      <w:pPr>
        <w:rPr>
          <w:b/>
          <w:bCs/>
        </w:rPr>
      </w:pPr>
      <w:r>
        <w:rPr>
          <w:b/>
          <w:bCs/>
        </w:rPr>
        <w:lastRenderedPageBreak/>
        <w:t xml:space="preserve">Table </w:t>
      </w:r>
      <w:r w:rsidR="004612B8">
        <w:rPr>
          <w:b/>
          <w:bCs/>
        </w:rPr>
        <w:t>S6</w:t>
      </w:r>
      <w:r>
        <w:rPr>
          <w:b/>
          <w:bCs/>
        </w:rPr>
        <w:t>.1</w:t>
      </w:r>
      <w:r w:rsidR="007754B7">
        <w:rPr>
          <w:b/>
          <w:bCs/>
        </w:rPr>
        <w:t>a.</w:t>
      </w:r>
      <w:r>
        <w:rPr>
          <w:b/>
          <w:bCs/>
        </w:rPr>
        <w:t xml:space="preserve"> Baseline</w:t>
      </w:r>
      <w:r w:rsidR="00735D73">
        <w:rPr>
          <w:b/>
          <w:bCs/>
        </w:rPr>
        <w:t xml:space="preserve"> vendor</w:t>
      </w:r>
      <w:r>
        <w:rPr>
          <w:b/>
          <w:bCs/>
        </w:rPr>
        <w:t xml:space="preserve"> characteristics of </w:t>
      </w:r>
      <w:r w:rsidR="00735D73">
        <w:rPr>
          <w:b/>
          <w:bCs/>
        </w:rPr>
        <w:t>non-attritors and attritors</w:t>
      </w:r>
    </w:p>
    <w:tbl>
      <w:tblPr>
        <w:tblW w:w="523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5"/>
        <w:gridCol w:w="992"/>
        <w:gridCol w:w="1177"/>
        <w:gridCol w:w="806"/>
        <w:gridCol w:w="1130"/>
        <w:gridCol w:w="856"/>
        <w:gridCol w:w="1148"/>
        <w:gridCol w:w="838"/>
        <w:gridCol w:w="1066"/>
        <w:gridCol w:w="774"/>
        <w:gridCol w:w="1326"/>
        <w:gridCol w:w="1089"/>
        <w:gridCol w:w="1413"/>
      </w:tblGrid>
      <w:tr w:rsidR="00A222D1" w:rsidRPr="009A1B98" w14:paraId="53FE4E01" w14:textId="77777777" w:rsidTr="008C176E">
        <w:trPr>
          <w:trHeight w:val="240"/>
        </w:trPr>
        <w:tc>
          <w:tcPr>
            <w:tcW w:w="680" w:type="pct"/>
            <w:noWrap/>
            <w:tcMar>
              <w:left w:w="29" w:type="dxa"/>
              <w:right w:w="29" w:type="dxa"/>
            </w:tcMar>
            <w:vAlign w:val="bottom"/>
            <w:hideMark/>
          </w:tcPr>
          <w:p w14:paraId="6D820B32" w14:textId="77777777" w:rsidR="00A222D1" w:rsidRPr="009A1B98" w:rsidRDefault="00A222D1" w:rsidP="006D693B">
            <w:pPr>
              <w:spacing w:after="0" w:line="240" w:lineRule="auto"/>
              <w:rPr>
                <w:rFonts w:ascii="Calibri" w:eastAsia="Times New Roman" w:hAnsi="Calibri" w:cs="Calibri"/>
                <w:kern w:val="0"/>
                <w:sz w:val="16"/>
                <w:szCs w:val="16"/>
                <w:lang w:val="en-US"/>
                <w14:ligatures w14:val="none"/>
              </w:rPr>
            </w:pPr>
            <w:r w:rsidRPr="009A1B98">
              <w:rPr>
                <w:rFonts w:ascii="Calibri" w:eastAsia="Times New Roman" w:hAnsi="Calibri" w:cs="Calibri"/>
                <w:kern w:val="0"/>
                <w:sz w:val="16"/>
                <w:szCs w:val="16"/>
                <w:lang w:val="en-US"/>
                <w14:ligatures w14:val="none"/>
              </w:rPr>
              <w:t> </w:t>
            </w:r>
          </w:p>
        </w:tc>
        <w:tc>
          <w:tcPr>
            <w:tcW w:w="1406" w:type="pct"/>
            <w:gridSpan w:val="4"/>
            <w:noWrap/>
            <w:tcMar>
              <w:left w:w="29" w:type="dxa"/>
              <w:right w:w="29" w:type="dxa"/>
            </w:tcMar>
            <w:vAlign w:val="bottom"/>
            <w:hideMark/>
          </w:tcPr>
          <w:p w14:paraId="30F47F77" w14:textId="77777777" w:rsidR="00A222D1" w:rsidRPr="009A1B98" w:rsidRDefault="00A222D1" w:rsidP="006D693B">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All</w:t>
            </w:r>
          </w:p>
        </w:tc>
        <w:tc>
          <w:tcPr>
            <w:tcW w:w="1338" w:type="pct"/>
            <w:gridSpan w:val="4"/>
            <w:noWrap/>
            <w:tcMar>
              <w:left w:w="29" w:type="dxa"/>
              <w:right w:w="29" w:type="dxa"/>
            </w:tcMar>
            <w:vAlign w:val="bottom"/>
            <w:hideMark/>
          </w:tcPr>
          <w:p w14:paraId="2ECACD47" w14:textId="77777777" w:rsidR="00A222D1" w:rsidRPr="009A1B98" w:rsidRDefault="00A222D1" w:rsidP="006D693B">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Treatment</w:t>
            </w:r>
          </w:p>
        </w:tc>
        <w:tc>
          <w:tcPr>
            <w:tcW w:w="1576" w:type="pct"/>
            <w:gridSpan w:val="4"/>
          </w:tcPr>
          <w:p w14:paraId="446CFA82" w14:textId="2C73590D" w:rsidR="00A222D1" w:rsidRPr="009A1B98" w:rsidRDefault="00FE1F85" w:rsidP="006D693B">
            <w:pPr>
              <w:spacing w:after="0" w:line="240" w:lineRule="auto"/>
              <w:jc w:val="center"/>
              <w:rPr>
                <w:rFonts w:ascii="Calibri" w:eastAsia="Times New Roman" w:hAnsi="Calibri" w:cs="Calibri"/>
                <w:b/>
                <w:bCs/>
                <w:kern w:val="0"/>
                <w:sz w:val="16"/>
                <w:szCs w:val="16"/>
                <w:lang w:val="en-US"/>
                <w14:ligatures w14:val="none"/>
              </w:rPr>
            </w:pPr>
            <w:r>
              <w:rPr>
                <w:rFonts w:ascii="Calibri" w:eastAsia="Times New Roman" w:hAnsi="Calibri" w:cs="Calibri"/>
                <w:b/>
                <w:bCs/>
                <w:kern w:val="0"/>
                <w:sz w:val="16"/>
                <w:szCs w:val="16"/>
                <w:lang w:val="en-US"/>
                <w14:ligatures w14:val="none"/>
              </w:rPr>
              <w:t>Control</w:t>
            </w:r>
          </w:p>
        </w:tc>
      </w:tr>
      <w:tr w:rsidR="009A1B98" w:rsidRPr="009A1B98" w14:paraId="5F1729B2" w14:textId="77777777" w:rsidTr="008C176E">
        <w:trPr>
          <w:trHeight w:val="240"/>
        </w:trPr>
        <w:tc>
          <w:tcPr>
            <w:tcW w:w="680" w:type="pct"/>
            <w:noWrap/>
            <w:tcMar>
              <w:left w:w="29" w:type="dxa"/>
              <w:right w:w="29" w:type="dxa"/>
            </w:tcMar>
            <w:vAlign w:val="bottom"/>
            <w:hideMark/>
          </w:tcPr>
          <w:p w14:paraId="5E0358F9" w14:textId="77777777" w:rsidR="009A1B98" w:rsidRPr="009A1B98" w:rsidRDefault="009A1B98" w:rsidP="006D693B">
            <w:pPr>
              <w:spacing w:after="0" w:line="240" w:lineRule="auto"/>
              <w:rPr>
                <w:rFonts w:ascii="Calibri" w:eastAsia="Times New Roman" w:hAnsi="Calibri" w:cs="Calibri"/>
                <w:kern w:val="0"/>
                <w:sz w:val="16"/>
                <w:szCs w:val="16"/>
                <w:lang w:val="en-US"/>
                <w14:ligatures w14:val="none"/>
              </w:rPr>
            </w:pPr>
            <w:r w:rsidRPr="009A1B98">
              <w:rPr>
                <w:rFonts w:ascii="Calibri" w:eastAsia="Times New Roman" w:hAnsi="Calibri" w:cs="Calibri"/>
                <w:kern w:val="0"/>
                <w:sz w:val="16"/>
                <w:szCs w:val="16"/>
                <w:lang w:val="en-US"/>
                <w14:ligatures w14:val="none"/>
              </w:rPr>
              <w:t> </w:t>
            </w:r>
          </w:p>
        </w:tc>
        <w:tc>
          <w:tcPr>
            <w:tcW w:w="743" w:type="pct"/>
            <w:gridSpan w:val="2"/>
            <w:noWrap/>
            <w:tcMar>
              <w:left w:w="29" w:type="dxa"/>
              <w:right w:w="29" w:type="dxa"/>
            </w:tcMar>
            <w:vAlign w:val="bottom"/>
            <w:hideMark/>
          </w:tcPr>
          <w:p w14:paraId="417935C7" w14:textId="77777777" w:rsidR="009A1B98" w:rsidRPr="009A1B98" w:rsidRDefault="009A1B98" w:rsidP="006D693B">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Non-attritors</w:t>
            </w:r>
          </w:p>
        </w:tc>
        <w:tc>
          <w:tcPr>
            <w:tcW w:w="663" w:type="pct"/>
            <w:gridSpan w:val="2"/>
            <w:noWrap/>
            <w:tcMar>
              <w:left w:w="29" w:type="dxa"/>
              <w:right w:w="29" w:type="dxa"/>
            </w:tcMar>
            <w:vAlign w:val="bottom"/>
            <w:hideMark/>
          </w:tcPr>
          <w:p w14:paraId="6210EDA8" w14:textId="77777777" w:rsidR="009A1B98" w:rsidRPr="009A1B98" w:rsidRDefault="009A1B98" w:rsidP="006D693B">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Attritors</w:t>
            </w:r>
          </w:p>
        </w:tc>
        <w:tc>
          <w:tcPr>
            <w:tcW w:w="686" w:type="pct"/>
            <w:gridSpan w:val="2"/>
            <w:noWrap/>
            <w:tcMar>
              <w:left w:w="29" w:type="dxa"/>
              <w:right w:w="29" w:type="dxa"/>
            </w:tcMar>
            <w:vAlign w:val="bottom"/>
            <w:hideMark/>
          </w:tcPr>
          <w:p w14:paraId="3E7A221E" w14:textId="77777777" w:rsidR="009A1B98" w:rsidRPr="009A1B98" w:rsidRDefault="009A1B98" w:rsidP="006D693B">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 xml:space="preserve">Non-attritors </w:t>
            </w:r>
          </w:p>
        </w:tc>
        <w:tc>
          <w:tcPr>
            <w:tcW w:w="652" w:type="pct"/>
            <w:gridSpan w:val="2"/>
            <w:noWrap/>
            <w:tcMar>
              <w:left w:w="29" w:type="dxa"/>
              <w:right w:w="29" w:type="dxa"/>
            </w:tcMar>
            <w:vAlign w:val="bottom"/>
            <w:hideMark/>
          </w:tcPr>
          <w:p w14:paraId="6E7BBBCD" w14:textId="77777777" w:rsidR="009A1B98" w:rsidRPr="009A1B98" w:rsidRDefault="009A1B98" w:rsidP="006D693B">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 xml:space="preserve">Attritors </w:t>
            </w:r>
          </w:p>
        </w:tc>
        <w:tc>
          <w:tcPr>
            <w:tcW w:w="719" w:type="pct"/>
            <w:gridSpan w:val="2"/>
            <w:noWrap/>
            <w:tcMar>
              <w:left w:w="29" w:type="dxa"/>
              <w:right w:w="29" w:type="dxa"/>
            </w:tcMar>
            <w:vAlign w:val="bottom"/>
            <w:hideMark/>
          </w:tcPr>
          <w:p w14:paraId="1BE09EB0" w14:textId="77777777" w:rsidR="009A1B98" w:rsidRPr="009A1B98" w:rsidRDefault="009A1B98" w:rsidP="006D693B">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 xml:space="preserve">Non-attritors </w:t>
            </w:r>
          </w:p>
        </w:tc>
        <w:tc>
          <w:tcPr>
            <w:tcW w:w="857" w:type="pct"/>
            <w:gridSpan w:val="2"/>
          </w:tcPr>
          <w:p w14:paraId="73CE4888" w14:textId="535E2CC3" w:rsidR="009A1B98" w:rsidRPr="009A1B98" w:rsidRDefault="009A1B98" w:rsidP="006D693B">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Attritors</w:t>
            </w:r>
          </w:p>
        </w:tc>
      </w:tr>
      <w:tr w:rsidR="00CF53FF" w:rsidRPr="009A1B98" w14:paraId="4E1CB720" w14:textId="77777777" w:rsidTr="00CF53FF">
        <w:trPr>
          <w:trHeight w:val="240"/>
        </w:trPr>
        <w:tc>
          <w:tcPr>
            <w:tcW w:w="680" w:type="pct"/>
            <w:noWrap/>
            <w:tcMar>
              <w:left w:w="29" w:type="dxa"/>
              <w:right w:w="29" w:type="dxa"/>
            </w:tcMar>
            <w:vAlign w:val="center"/>
            <w:hideMark/>
          </w:tcPr>
          <w:p w14:paraId="16A77B8A" w14:textId="77777777" w:rsidR="009A1B98" w:rsidRPr="009A1B98" w:rsidRDefault="009A1B98" w:rsidP="009A1B98">
            <w:pPr>
              <w:spacing w:after="0" w:line="240" w:lineRule="auto"/>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 </w:t>
            </w:r>
          </w:p>
        </w:tc>
        <w:tc>
          <w:tcPr>
            <w:tcW w:w="340" w:type="pct"/>
            <w:noWrap/>
            <w:tcMar>
              <w:left w:w="29" w:type="dxa"/>
              <w:right w:w="29" w:type="dxa"/>
            </w:tcMar>
            <w:vAlign w:val="center"/>
            <w:hideMark/>
          </w:tcPr>
          <w:p w14:paraId="323B29DC"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 xml:space="preserve">% or </w:t>
            </w:r>
          </w:p>
          <w:p w14:paraId="22C1B6C3"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mean ± SD</w:t>
            </w:r>
          </w:p>
        </w:tc>
        <w:tc>
          <w:tcPr>
            <w:tcW w:w="403" w:type="pct"/>
            <w:noWrap/>
            <w:tcMar>
              <w:left w:w="29" w:type="dxa"/>
              <w:right w:w="29" w:type="dxa"/>
            </w:tcMar>
            <w:vAlign w:val="center"/>
            <w:hideMark/>
          </w:tcPr>
          <w:p w14:paraId="7C8D2882"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Median (IQR)</w:t>
            </w:r>
          </w:p>
        </w:tc>
        <w:tc>
          <w:tcPr>
            <w:tcW w:w="276" w:type="pct"/>
            <w:noWrap/>
            <w:tcMar>
              <w:left w:w="29" w:type="dxa"/>
              <w:right w:w="29" w:type="dxa"/>
            </w:tcMar>
            <w:vAlign w:val="center"/>
            <w:hideMark/>
          </w:tcPr>
          <w:p w14:paraId="4E5802FB"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 xml:space="preserve">% or </w:t>
            </w:r>
          </w:p>
          <w:p w14:paraId="2177257C"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mean ± SD</w:t>
            </w:r>
          </w:p>
        </w:tc>
        <w:tc>
          <w:tcPr>
            <w:tcW w:w="387" w:type="pct"/>
            <w:noWrap/>
            <w:tcMar>
              <w:left w:w="29" w:type="dxa"/>
              <w:right w:w="29" w:type="dxa"/>
            </w:tcMar>
            <w:vAlign w:val="center"/>
            <w:hideMark/>
          </w:tcPr>
          <w:p w14:paraId="72E5D8C4"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Median (IQR)</w:t>
            </w:r>
          </w:p>
        </w:tc>
        <w:tc>
          <w:tcPr>
            <w:tcW w:w="293" w:type="pct"/>
            <w:noWrap/>
            <w:tcMar>
              <w:left w:w="29" w:type="dxa"/>
              <w:right w:w="29" w:type="dxa"/>
            </w:tcMar>
            <w:vAlign w:val="center"/>
            <w:hideMark/>
          </w:tcPr>
          <w:p w14:paraId="76B9C56B"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 xml:space="preserve">% or </w:t>
            </w:r>
          </w:p>
          <w:p w14:paraId="4FD7A191"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mean ± SD</w:t>
            </w:r>
          </w:p>
        </w:tc>
        <w:tc>
          <w:tcPr>
            <w:tcW w:w="393" w:type="pct"/>
            <w:noWrap/>
            <w:tcMar>
              <w:left w:w="29" w:type="dxa"/>
              <w:right w:w="29" w:type="dxa"/>
            </w:tcMar>
            <w:vAlign w:val="center"/>
            <w:hideMark/>
          </w:tcPr>
          <w:p w14:paraId="1E5E0FB8"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Median (IQR)</w:t>
            </w:r>
          </w:p>
        </w:tc>
        <w:tc>
          <w:tcPr>
            <w:tcW w:w="287" w:type="pct"/>
            <w:noWrap/>
            <w:tcMar>
              <w:left w:w="29" w:type="dxa"/>
              <w:right w:w="29" w:type="dxa"/>
            </w:tcMar>
            <w:vAlign w:val="center"/>
            <w:hideMark/>
          </w:tcPr>
          <w:p w14:paraId="198DC9BB"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 xml:space="preserve">% or </w:t>
            </w:r>
          </w:p>
          <w:p w14:paraId="6F80D423"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mean ± SD</w:t>
            </w:r>
          </w:p>
        </w:tc>
        <w:tc>
          <w:tcPr>
            <w:tcW w:w="365" w:type="pct"/>
            <w:noWrap/>
            <w:tcMar>
              <w:left w:w="29" w:type="dxa"/>
              <w:right w:w="29" w:type="dxa"/>
            </w:tcMar>
            <w:vAlign w:val="center"/>
            <w:hideMark/>
          </w:tcPr>
          <w:p w14:paraId="3C572E50"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Median (IQR)</w:t>
            </w:r>
          </w:p>
        </w:tc>
        <w:tc>
          <w:tcPr>
            <w:tcW w:w="265" w:type="pct"/>
            <w:noWrap/>
            <w:tcMar>
              <w:left w:w="29" w:type="dxa"/>
              <w:right w:w="29" w:type="dxa"/>
            </w:tcMar>
            <w:vAlign w:val="center"/>
            <w:hideMark/>
          </w:tcPr>
          <w:p w14:paraId="7798869B"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 xml:space="preserve">% or </w:t>
            </w:r>
          </w:p>
          <w:p w14:paraId="3170D674"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mean ± SD</w:t>
            </w:r>
          </w:p>
        </w:tc>
        <w:tc>
          <w:tcPr>
            <w:tcW w:w="454" w:type="pct"/>
            <w:noWrap/>
            <w:tcMar>
              <w:left w:w="29" w:type="dxa"/>
              <w:right w:w="29" w:type="dxa"/>
            </w:tcMar>
            <w:vAlign w:val="center"/>
            <w:hideMark/>
          </w:tcPr>
          <w:p w14:paraId="50DFFA94"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Median (IQR)</w:t>
            </w:r>
          </w:p>
        </w:tc>
        <w:tc>
          <w:tcPr>
            <w:tcW w:w="373" w:type="pct"/>
            <w:vAlign w:val="center"/>
          </w:tcPr>
          <w:p w14:paraId="7EE6A8D2" w14:textId="77777777"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 xml:space="preserve">% or </w:t>
            </w:r>
          </w:p>
          <w:p w14:paraId="3FCA310E" w14:textId="71E77F5D"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mean ± SD</w:t>
            </w:r>
          </w:p>
        </w:tc>
        <w:tc>
          <w:tcPr>
            <w:tcW w:w="484" w:type="pct"/>
            <w:vAlign w:val="center"/>
          </w:tcPr>
          <w:p w14:paraId="56CC8541" w14:textId="590E1562" w:rsidR="009A1B98" w:rsidRPr="009A1B98" w:rsidRDefault="009A1B98" w:rsidP="009A1B98">
            <w:pPr>
              <w:spacing w:after="0" w:line="240" w:lineRule="auto"/>
              <w:jc w:val="center"/>
              <w:rPr>
                <w:rFonts w:ascii="Calibri" w:eastAsia="Times New Roman" w:hAnsi="Calibri" w:cs="Calibri"/>
                <w:b/>
                <w:bCs/>
                <w:kern w:val="0"/>
                <w:sz w:val="16"/>
                <w:szCs w:val="16"/>
                <w:lang w:val="en-US"/>
                <w14:ligatures w14:val="none"/>
              </w:rPr>
            </w:pPr>
            <w:r w:rsidRPr="009A1B98">
              <w:rPr>
                <w:rFonts w:ascii="Calibri" w:eastAsia="Times New Roman" w:hAnsi="Calibri" w:cs="Calibri"/>
                <w:b/>
                <w:bCs/>
                <w:kern w:val="0"/>
                <w:sz w:val="16"/>
                <w:szCs w:val="16"/>
                <w:lang w:val="en-US"/>
                <w14:ligatures w14:val="none"/>
              </w:rPr>
              <w:t>Median (IQR)</w:t>
            </w:r>
          </w:p>
        </w:tc>
      </w:tr>
      <w:tr w:rsidR="00CF53FF" w:rsidRPr="009A1B98" w14:paraId="4B6A7B46" w14:textId="77777777" w:rsidTr="00CF53FF">
        <w:trPr>
          <w:trHeight w:val="300"/>
        </w:trPr>
        <w:tc>
          <w:tcPr>
            <w:tcW w:w="680" w:type="pct"/>
            <w:tcBorders>
              <w:bottom w:val="single" w:sz="4" w:space="0" w:color="auto"/>
            </w:tcBorders>
            <w:noWrap/>
            <w:tcMar>
              <w:left w:w="29" w:type="dxa"/>
              <w:right w:w="29" w:type="dxa"/>
            </w:tcMar>
            <w:vAlign w:val="center"/>
          </w:tcPr>
          <w:p w14:paraId="21EDE9C7" w14:textId="77777777" w:rsidR="009A1B98" w:rsidRPr="008C176E" w:rsidRDefault="009A1B98" w:rsidP="00B31EE5">
            <w:pPr>
              <w:spacing w:after="0" w:line="240" w:lineRule="auto"/>
              <w:rPr>
                <w:rFonts w:ascii="Calibri" w:eastAsia="Times New Roman" w:hAnsi="Calibri" w:cs="Calibri"/>
                <w:kern w:val="0"/>
                <w:sz w:val="14"/>
                <w:szCs w:val="14"/>
                <w14:ligatures w14:val="none"/>
              </w:rPr>
            </w:pPr>
            <w:r w:rsidRPr="008C176E">
              <w:rPr>
                <w:rFonts w:ascii="Calibri" w:eastAsia="Times New Roman" w:hAnsi="Calibri" w:cs="Calibri"/>
                <w:kern w:val="0"/>
                <w:sz w:val="14"/>
                <w:szCs w:val="14"/>
                <w14:ligatures w14:val="none"/>
              </w:rPr>
              <w:t>Descriptives</w:t>
            </w:r>
          </w:p>
        </w:tc>
        <w:tc>
          <w:tcPr>
            <w:tcW w:w="340" w:type="pct"/>
            <w:tcBorders>
              <w:bottom w:val="single" w:sz="4" w:space="0" w:color="auto"/>
            </w:tcBorders>
            <w:noWrap/>
            <w:tcMar>
              <w:left w:w="29" w:type="dxa"/>
              <w:right w:w="29" w:type="dxa"/>
            </w:tcMar>
            <w:vAlign w:val="bottom"/>
          </w:tcPr>
          <w:p w14:paraId="3F2E4E0F" w14:textId="77777777" w:rsidR="009A1B98" w:rsidRPr="009A1B98" w:rsidRDefault="009A1B98" w:rsidP="00B31EE5">
            <w:pPr>
              <w:spacing w:after="0" w:line="240" w:lineRule="auto"/>
              <w:jc w:val="center"/>
              <w:rPr>
                <w:rFonts w:ascii="Calibri" w:eastAsia="Times New Roman" w:hAnsi="Calibri" w:cs="Calibri"/>
                <w:kern w:val="0"/>
                <w:sz w:val="16"/>
                <w:szCs w:val="16"/>
                <w:lang w:val="en-US"/>
                <w14:ligatures w14:val="none"/>
              </w:rPr>
            </w:pPr>
          </w:p>
        </w:tc>
        <w:tc>
          <w:tcPr>
            <w:tcW w:w="403" w:type="pct"/>
            <w:tcBorders>
              <w:bottom w:val="single" w:sz="4" w:space="0" w:color="auto"/>
            </w:tcBorders>
            <w:noWrap/>
            <w:tcMar>
              <w:left w:w="29" w:type="dxa"/>
              <w:right w:w="29" w:type="dxa"/>
            </w:tcMar>
            <w:vAlign w:val="bottom"/>
          </w:tcPr>
          <w:p w14:paraId="6E757C53" w14:textId="77777777" w:rsidR="009A1B98" w:rsidRPr="009A1B98" w:rsidRDefault="009A1B98" w:rsidP="00B31EE5">
            <w:pPr>
              <w:spacing w:after="0" w:line="240" w:lineRule="auto"/>
              <w:jc w:val="center"/>
              <w:rPr>
                <w:rFonts w:ascii="Calibri" w:eastAsia="Times New Roman" w:hAnsi="Calibri" w:cs="Calibri"/>
                <w:kern w:val="0"/>
                <w:sz w:val="16"/>
                <w:szCs w:val="16"/>
                <w:lang w:val="en-US"/>
                <w14:ligatures w14:val="none"/>
              </w:rPr>
            </w:pPr>
          </w:p>
        </w:tc>
        <w:tc>
          <w:tcPr>
            <w:tcW w:w="276" w:type="pct"/>
            <w:tcBorders>
              <w:bottom w:val="single" w:sz="4" w:space="0" w:color="auto"/>
            </w:tcBorders>
            <w:noWrap/>
            <w:tcMar>
              <w:left w:w="29" w:type="dxa"/>
              <w:right w:w="29" w:type="dxa"/>
            </w:tcMar>
            <w:vAlign w:val="bottom"/>
          </w:tcPr>
          <w:p w14:paraId="2C2F650E" w14:textId="77777777" w:rsidR="009A1B98" w:rsidRPr="009A1B98" w:rsidRDefault="009A1B98" w:rsidP="006D693B">
            <w:pPr>
              <w:spacing w:after="0" w:line="240" w:lineRule="auto"/>
              <w:jc w:val="center"/>
              <w:rPr>
                <w:rFonts w:ascii="Calibri" w:eastAsia="Times New Roman" w:hAnsi="Calibri" w:cs="Calibri"/>
                <w:kern w:val="0"/>
                <w:sz w:val="16"/>
                <w:szCs w:val="16"/>
                <w:lang w:val="en-US"/>
                <w14:ligatures w14:val="none"/>
              </w:rPr>
            </w:pPr>
          </w:p>
        </w:tc>
        <w:tc>
          <w:tcPr>
            <w:tcW w:w="387" w:type="pct"/>
            <w:tcBorders>
              <w:bottom w:val="single" w:sz="4" w:space="0" w:color="auto"/>
            </w:tcBorders>
            <w:noWrap/>
            <w:tcMar>
              <w:left w:w="29" w:type="dxa"/>
              <w:right w:w="29" w:type="dxa"/>
            </w:tcMar>
            <w:vAlign w:val="bottom"/>
          </w:tcPr>
          <w:p w14:paraId="314488F4" w14:textId="77777777" w:rsidR="009A1B98" w:rsidRPr="009A1B98" w:rsidRDefault="009A1B98" w:rsidP="006D693B">
            <w:pPr>
              <w:spacing w:after="0" w:line="240" w:lineRule="auto"/>
              <w:jc w:val="center"/>
              <w:rPr>
                <w:rFonts w:ascii="Calibri" w:eastAsia="Times New Roman" w:hAnsi="Calibri" w:cs="Calibri"/>
                <w:kern w:val="0"/>
                <w:sz w:val="16"/>
                <w:szCs w:val="16"/>
                <w:lang w:val="en-US"/>
                <w14:ligatures w14:val="none"/>
              </w:rPr>
            </w:pPr>
          </w:p>
        </w:tc>
        <w:tc>
          <w:tcPr>
            <w:tcW w:w="293" w:type="pct"/>
            <w:tcBorders>
              <w:bottom w:val="single" w:sz="4" w:space="0" w:color="auto"/>
            </w:tcBorders>
            <w:noWrap/>
            <w:tcMar>
              <w:left w:w="29" w:type="dxa"/>
              <w:right w:w="29" w:type="dxa"/>
            </w:tcMar>
            <w:vAlign w:val="bottom"/>
          </w:tcPr>
          <w:p w14:paraId="2D46BB54" w14:textId="77777777" w:rsidR="009A1B98" w:rsidRPr="009A1B98" w:rsidRDefault="009A1B98" w:rsidP="006D693B">
            <w:pPr>
              <w:spacing w:after="0" w:line="240" w:lineRule="auto"/>
              <w:jc w:val="center"/>
              <w:rPr>
                <w:rFonts w:ascii="Calibri" w:eastAsia="Times New Roman" w:hAnsi="Calibri" w:cs="Calibri"/>
                <w:kern w:val="0"/>
                <w:sz w:val="16"/>
                <w:szCs w:val="16"/>
                <w:lang w:val="en-US"/>
                <w14:ligatures w14:val="none"/>
              </w:rPr>
            </w:pPr>
          </w:p>
        </w:tc>
        <w:tc>
          <w:tcPr>
            <w:tcW w:w="393" w:type="pct"/>
            <w:tcBorders>
              <w:bottom w:val="single" w:sz="4" w:space="0" w:color="auto"/>
            </w:tcBorders>
            <w:noWrap/>
            <w:tcMar>
              <w:left w:w="29" w:type="dxa"/>
              <w:right w:w="29" w:type="dxa"/>
            </w:tcMar>
            <w:vAlign w:val="bottom"/>
          </w:tcPr>
          <w:p w14:paraId="0D8D5252" w14:textId="77777777" w:rsidR="009A1B98" w:rsidRPr="009A1B98" w:rsidRDefault="009A1B98" w:rsidP="006D693B">
            <w:pPr>
              <w:spacing w:after="0" w:line="240" w:lineRule="auto"/>
              <w:jc w:val="center"/>
              <w:rPr>
                <w:rFonts w:ascii="Calibri" w:eastAsia="Times New Roman" w:hAnsi="Calibri" w:cs="Calibri"/>
                <w:kern w:val="0"/>
                <w:sz w:val="16"/>
                <w:szCs w:val="16"/>
                <w:lang w:val="en-US"/>
                <w14:ligatures w14:val="none"/>
              </w:rPr>
            </w:pPr>
          </w:p>
        </w:tc>
        <w:tc>
          <w:tcPr>
            <w:tcW w:w="287" w:type="pct"/>
            <w:tcBorders>
              <w:bottom w:val="single" w:sz="4" w:space="0" w:color="auto"/>
            </w:tcBorders>
            <w:noWrap/>
            <w:tcMar>
              <w:left w:w="29" w:type="dxa"/>
              <w:right w:w="29" w:type="dxa"/>
            </w:tcMar>
            <w:vAlign w:val="bottom"/>
          </w:tcPr>
          <w:p w14:paraId="019BCE3D" w14:textId="77777777" w:rsidR="009A1B98" w:rsidRPr="009A1B98" w:rsidRDefault="009A1B98" w:rsidP="006D693B">
            <w:pPr>
              <w:spacing w:after="0" w:line="240" w:lineRule="auto"/>
              <w:jc w:val="center"/>
              <w:rPr>
                <w:rFonts w:ascii="Calibri" w:eastAsia="Times New Roman" w:hAnsi="Calibri" w:cs="Calibri"/>
                <w:kern w:val="0"/>
                <w:sz w:val="16"/>
                <w:szCs w:val="16"/>
                <w:lang w:val="en-US"/>
                <w14:ligatures w14:val="none"/>
              </w:rPr>
            </w:pPr>
          </w:p>
        </w:tc>
        <w:tc>
          <w:tcPr>
            <w:tcW w:w="365" w:type="pct"/>
            <w:tcBorders>
              <w:bottom w:val="single" w:sz="4" w:space="0" w:color="auto"/>
            </w:tcBorders>
            <w:noWrap/>
            <w:tcMar>
              <w:left w:w="29" w:type="dxa"/>
              <w:right w:w="29" w:type="dxa"/>
            </w:tcMar>
            <w:vAlign w:val="bottom"/>
          </w:tcPr>
          <w:p w14:paraId="5143A159" w14:textId="77777777" w:rsidR="009A1B98" w:rsidRPr="009A1B98" w:rsidRDefault="009A1B98" w:rsidP="006D693B">
            <w:pPr>
              <w:spacing w:after="0" w:line="240" w:lineRule="auto"/>
              <w:jc w:val="center"/>
              <w:rPr>
                <w:rFonts w:ascii="Calibri" w:eastAsia="Times New Roman" w:hAnsi="Calibri" w:cs="Calibri"/>
                <w:kern w:val="0"/>
                <w:sz w:val="16"/>
                <w:szCs w:val="16"/>
                <w:lang w:val="en-US"/>
                <w14:ligatures w14:val="none"/>
              </w:rPr>
            </w:pPr>
          </w:p>
        </w:tc>
        <w:tc>
          <w:tcPr>
            <w:tcW w:w="265" w:type="pct"/>
            <w:tcBorders>
              <w:bottom w:val="single" w:sz="4" w:space="0" w:color="auto"/>
            </w:tcBorders>
            <w:noWrap/>
            <w:tcMar>
              <w:left w:w="29" w:type="dxa"/>
              <w:right w:w="29" w:type="dxa"/>
            </w:tcMar>
            <w:vAlign w:val="bottom"/>
          </w:tcPr>
          <w:p w14:paraId="2A91AD19" w14:textId="77777777" w:rsidR="009A1B98" w:rsidRPr="009A1B98" w:rsidRDefault="009A1B98" w:rsidP="006D693B">
            <w:pPr>
              <w:spacing w:after="0" w:line="240" w:lineRule="auto"/>
              <w:jc w:val="center"/>
              <w:rPr>
                <w:rFonts w:ascii="Calibri" w:eastAsia="Times New Roman" w:hAnsi="Calibri" w:cs="Calibri"/>
                <w:kern w:val="0"/>
                <w:sz w:val="16"/>
                <w:szCs w:val="16"/>
                <w:lang w:val="en-US"/>
                <w14:ligatures w14:val="none"/>
              </w:rPr>
            </w:pPr>
          </w:p>
        </w:tc>
        <w:tc>
          <w:tcPr>
            <w:tcW w:w="454" w:type="pct"/>
            <w:tcBorders>
              <w:bottom w:val="single" w:sz="4" w:space="0" w:color="auto"/>
            </w:tcBorders>
            <w:noWrap/>
            <w:tcMar>
              <w:left w:w="29" w:type="dxa"/>
              <w:right w:w="29" w:type="dxa"/>
            </w:tcMar>
            <w:vAlign w:val="bottom"/>
          </w:tcPr>
          <w:p w14:paraId="31AA6E40" w14:textId="77777777" w:rsidR="009A1B98" w:rsidRPr="009A1B98" w:rsidRDefault="009A1B98" w:rsidP="006D693B">
            <w:pPr>
              <w:spacing w:after="0" w:line="240" w:lineRule="auto"/>
              <w:jc w:val="center"/>
              <w:rPr>
                <w:rFonts w:ascii="Calibri" w:eastAsia="Times New Roman" w:hAnsi="Calibri" w:cs="Calibri"/>
                <w:kern w:val="0"/>
                <w:sz w:val="16"/>
                <w:szCs w:val="16"/>
                <w:lang w:val="en-US"/>
                <w14:ligatures w14:val="none"/>
              </w:rPr>
            </w:pPr>
          </w:p>
        </w:tc>
        <w:tc>
          <w:tcPr>
            <w:tcW w:w="373" w:type="pct"/>
            <w:tcBorders>
              <w:bottom w:val="single" w:sz="4" w:space="0" w:color="auto"/>
            </w:tcBorders>
            <w:vAlign w:val="bottom"/>
          </w:tcPr>
          <w:p w14:paraId="3122D7DB" w14:textId="77777777" w:rsidR="009A1B98" w:rsidRPr="009A1B98" w:rsidRDefault="009A1B98" w:rsidP="006D693B">
            <w:pPr>
              <w:spacing w:after="0" w:line="240" w:lineRule="auto"/>
              <w:jc w:val="center"/>
              <w:rPr>
                <w:rFonts w:ascii="Calibri" w:eastAsia="Times New Roman" w:hAnsi="Calibri" w:cs="Calibri"/>
                <w:kern w:val="0"/>
                <w:sz w:val="16"/>
                <w:szCs w:val="16"/>
                <w:lang w:val="en-US"/>
                <w14:ligatures w14:val="none"/>
              </w:rPr>
            </w:pPr>
          </w:p>
        </w:tc>
        <w:tc>
          <w:tcPr>
            <w:tcW w:w="484" w:type="pct"/>
            <w:tcBorders>
              <w:bottom w:val="single" w:sz="4" w:space="0" w:color="auto"/>
            </w:tcBorders>
            <w:vAlign w:val="bottom"/>
          </w:tcPr>
          <w:p w14:paraId="5ED30282" w14:textId="6ED65FB7" w:rsidR="009A1B98" w:rsidRPr="009A1B98" w:rsidRDefault="009A1B98" w:rsidP="006D693B">
            <w:pPr>
              <w:spacing w:after="0" w:line="240" w:lineRule="auto"/>
              <w:jc w:val="center"/>
              <w:rPr>
                <w:rFonts w:ascii="Calibri" w:eastAsia="Times New Roman" w:hAnsi="Calibri" w:cs="Calibri"/>
                <w:kern w:val="0"/>
                <w:sz w:val="16"/>
                <w:szCs w:val="16"/>
                <w:lang w:val="en-US"/>
                <w14:ligatures w14:val="none"/>
              </w:rPr>
            </w:pPr>
          </w:p>
        </w:tc>
      </w:tr>
      <w:tr w:rsidR="00240918" w:rsidRPr="009A1B98" w14:paraId="24DAB322" w14:textId="77777777" w:rsidTr="008C176E">
        <w:trPr>
          <w:trHeight w:val="300"/>
        </w:trPr>
        <w:tc>
          <w:tcPr>
            <w:tcW w:w="680" w:type="pct"/>
            <w:tcBorders>
              <w:bottom w:val="single" w:sz="4" w:space="0" w:color="auto"/>
            </w:tcBorders>
            <w:noWrap/>
            <w:tcMar>
              <w:left w:w="29" w:type="dxa"/>
              <w:right w:w="29" w:type="dxa"/>
            </w:tcMar>
            <w:vAlign w:val="center"/>
          </w:tcPr>
          <w:p w14:paraId="3FD49E12" w14:textId="51609CA0" w:rsidR="00240918" w:rsidRPr="008C176E" w:rsidRDefault="00240918" w:rsidP="00240918">
            <w:pPr>
              <w:spacing w:after="0" w:line="240" w:lineRule="auto"/>
              <w:rPr>
                <w:rFonts w:ascii="Calibri" w:eastAsia="Times New Roman" w:hAnsi="Calibri" w:cs="Calibri"/>
                <w:kern w:val="0"/>
                <w:sz w:val="14"/>
                <w:szCs w:val="14"/>
                <w14:ligatures w14:val="none"/>
              </w:rPr>
            </w:pPr>
            <w:r w:rsidRPr="008C176E">
              <w:rPr>
                <w:rFonts w:ascii="Calibri" w:eastAsia="Times New Roman" w:hAnsi="Calibri" w:cs="Calibri"/>
                <w:b/>
                <w:bCs/>
                <w:kern w:val="0"/>
                <w:sz w:val="14"/>
                <w:szCs w:val="14"/>
                <w:lang w:val="en-US"/>
                <w14:ligatures w14:val="none"/>
              </w:rPr>
              <w:t>N</w:t>
            </w:r>
            <w:r w:rsidRPr="008C176E">
              <w:rPr>
                <w:rFonts w:cstheme="minorHAnsi"/>
                <w:sz w:val="14"/>
                <w:szCs w:val="14"/>
                <w:vertAlign w:val="superscript"/>
              </w:rPr>
              <w:t>¥</w:t>
            </w:r>
          </w:p>
        </w:tc>
        <w:tc>
          <w:tcPr>
            <w:tcW w:w="743" w:type="pct"/>
            <w:gridSpan w:val="2"/>
            <w:tcBorders>
              <w:bottom w:val="single" w:sz="4" w:space="0" w:color="auto"/>
            </w:tcBorders>
            <w:noWrap/>
            <w:tcMar>
              <w:left w:w="29" w:type="dxa"/>
              <w:right w:w="29" w:type="dxa"/>
            </w:tcMar>
            <w:vAlign w:val="center"/>
          </w:tcPr>
          <w:p w14:paraId="377B40C6" w14:textId="0CF0C39B" w:rsidR="004939F3" w:rsidRPr="004939F3" w:rsidRDefault="00240918" w:rsidP="004939F3">
            <w:pPr>
              <w:spacing w:after="0" w:line="240" w:lineRule="auto"/>
              <w:jc w:val="center"/>
              <w:rPr>
                <w:rFonts w:ascii="Calibri" w:eastAsia="Times New Roman" w:hAnsi="Calibri" w:cs="Calibri"/>
                <w:kern w:val="0"/>
                <w:sz w:val="14"/>
                <w:szCs w:val="14"/>
                <w:lang w:val="en-US"/>
                <w14:ligatures w14:val="none"/>
              </w:rPr>
            </w:pPr>
            <w:r w:rsidRPr="004939F3">
              <w:rPr>
                <w:rFonts w:ascii="Calibri" w:eastAsia="Times New Roman" w:hAnsi="Calibri" w:cs="Calibri"/>
                <w:kern w:val="0"/>
                <w:sz w:val="14"/>
                <w:szCs w:val="14"/>
                <w:lang w:val="en-US"/>
                <w14:ligatures w14:val="none"/>
              </w:rPr>
              <w:t>225</w:t>
            </w:r>
          </w:p>
        </w:tc>
        <w:tc>
          <w:tcPr>
            <w:tcW w:w="663" w:type="pct"/>
            <w:gridSpan w:val="2"/>
            <w:tcBorders>
              <w:bottom w:val="single" w:sz="4" w:space="0" w:color="auto"/>
            </w:tcBorders>
            <w:noWrap/>
            <w:tcMar>
              <w:left w:w="29" w:type="dxa"/>
              <w:right w:w="29" w:type="dxa"/>
            </w:tcMar>
            <w:vAlign w:val="center"/>
          </w:tcPr>
          <w:p w14:paraId="14CAC5FC" w14:textId="4C33B2BE" w:rsidR="00240918" w:rsidRPr="004939F3" w:rsidRDefault="00240918" w:rsidP="00240918">
            <w:pPr>
              <w:spacing w:after="0" w:line="240" w:lineRule="auto"/>
              <w:jc w:val="center"/>
              <w:rPr>
                <w:rFonts w:ascii="Calibri" w:eastAsia="Times New Roman" w:hAnsi="Calibri" w:cs="Calibri"/>
                <w:kern w:val="0"/>
                <w:sz w:val="14"/>
                <w:szCs w:val="14"/>
                <w:lang w:val="en-US"/>
                <w14:ligatures w14:val="none"/>
              </w:rPr>
            </w:pPr>
            <w:r w:rsidRPr="004939F3">
              <w:rPr>
                <w:rFonts w:ascii="Calibri" w:eastAsia="Times New Roman" w:hAnsi="Calibri" w:cs="Calibri"/>
                <w:kern w:val="0"/>
                <w:sz w:val="14"/>
                <w:szCs w:val="14"/>
                <w:lang w:val="en-US"/>
                <w14:ligatures w14:val="none"/>
              </w:rPr>
              <w:t>58</w:t>
            </w:r>
          </w:p>
        </w:tc>
        <w:tc>
          <w:tcPr>
            <w:tcW w:w="686" w:type="pct"/>
            <w:gridSpan w:val="2"/>
            <w:tcBorders>
              <w:bottom w:val="single" w:sz="4" w:space="0" w:color="auto"/>
            </w:tcBorders>
            <w:noWrap/>
            <w:tcMar>
              <w:left w:w="29" w:type="dxa"/>
              <w:right w:w="29" w:type="dxa"/>
            </w:tcMar>
            <w:vAlign w:val="center"/>
          </w:tcPr>
          <w:p w14:paraId="7FB1F1CF" w14:textId="092CFDCE" w:rsidR="00240918" w:rsidRPr="004939F3" w:rsidRDefault="00240918" w:rsidP="00240918">
            <w:pPr>
              <w:spacing w:after="0" w:line="240" w:lineRule="auto"/>
              <w:jc w:val="center"/>
              <w:rPr>
                <w:rFonts w:ascii="Calibri" w:eastAsia="Times New Roman" w:hAnsi="Calibri" w:cs="Calibri"/>
                <w:kern w:val="0"/>
                <w:sz w:val="14"/>
                <w:szCs w:val="14"/>
                <w:lang w:val="en-US"/>
                <w14:ligatures w14:val="none"/>
              </w:rPr>
            </w:pPr>
            <w:r w:rsidRPr="004939F3">
              <w:rPr>
                <w:rFonts w:ascii="Calibri" w:eastAsia="Times New Roman" w:hAnsi="Calibri" w:cs="Calibri"/>
                <w:kern w:val="0"/>
                <w:sz w:val="14"/>
                <w:szCs w:val="14"/>
                <w:lang w:val="en-US"/>
                <w14:ligatures w14:val="none"/>
              </w:rPr>
              <w:t>119</w:t>
            </w:r>
          </w:p>
        </w:tc>
        <w:tc>
          <w:tcPr>
            <w:tcW w:w="652" w:type="pct"/>
            <w:gridSpan w:val="2"/>
            <w:tcBorders>
              <w:bottom w:val="single" w:sz="4" w:space="0" w:color="auto"/>
            </w:tcBorders>
            <w:noWrap/>
            <w:tcMar>
              <w:left w:w="29" w:type="dxa"/>
              <w:right w:w="29" w:type="dxa"/>
            </w:tcMar>
            <w:vAlign w:val="center"/>
          </w:tcPr>
          <w:p w14:paraId="72059BF9" w14:textId="32822FAF" w:rsidR="00240918" w:rsidRPr="004939F3" w:rsidRDefault="00240918" w:rsidP="00240918">
            <w:pPr>
              <w:spacing w:after="0" w:line="240" w:lineRule="auto"/>
              <w:jc w:val="center"/>
              <w:rPr>
                <w:rFonts w:ascii="Calibri" w:eastAsia="Times New Roman" w:hAnsi="Calibri" w:cs="Calibri"/>
                <w:kern w:val="0"/>
                <w:sz w:val="14"/>
                <w:szCs w:val="14"/>
                <w:lang w:val="en-US"/>
                <w14:ligatures w14:val="none"/>
              </w:rPr>
            </w:pPr>
            <w:r w:rsidRPr="004939F3">
              <w:rPr>
                <w:rFonts w:ascii="Calibri" w:eastAsia="Times New Roman" w:hAnsi="Calibri" w:cs="Calibri"/>
                <w:kern w:val="0"/>
                <w:sz w:val="14"/>
                <w:szCs w:val="14"/>
                <w:lang w:val="en-US"/>
                <w14:ligatures w14:val="none"/>
              </w:rPr>
              <w:t>24</w:t>
            </w:r>
          </w:p>
        </w:tc>
        <w:tc>
          <w:tcPr>
            <w:tcW w:w="719" w:type="pct"/>
            <w:gridSpan w:val="2"/>
            <w:tcBorders>
              <w:bottom w:val="single" w:sz="4" w:space="0" w:color="auto"/>
            </w:tcBorders>
            <w:noWrap/>
            <w:tcMar>
              <w:left w:w="29" w:type="dxa"/>
              <w:right w:w="29" w:type="dxa"/>
            </w:tcMar>
            <w:vAlign w:val="center"/>
          </w:tcPr>
          <w:p w14:paraId="43E93F25" w14:textId="662B46B1" w:rsidR="00240918" w:rsidRPr="004939F3" w:rsidRDefault="00240918" w:rsidP="00240918">
            <w:pPr>
              <w:spacing w:after="0" w:line="240" w:lineRule="auto"/>
              <w:jc w:val="center"/>
              <w:rPr>
                <w:rFonts w:ascii="Calibri" w:eastAsia="Times New Roman" w:hAnsi="Calibri" w:cs="Calibri"/>
                <w:kern w:val="0"/>
                <w:sz w:val="14"/>
                <w:szCs w:val="14"/>
                <w:lang w:val="en-US"/>
                <w14:ligatures w14:val="none"/>
              </w:rPr>
            </w:pPr>
            <w:r w:rsidRPr="004939F3">
              <w:rPr>
                <w:rFonts w:ascii="Calibri" w:eastAsia="Times New Roman" w:hAnsi="Calibri" w:cs="Calibri"/>
                <w:kern w:val="0"/>
                <w:sz w:val="14"/>
                <w:szCs w:val="14"/>
                <w:lang w:val="en-US"/>
                <w14:ligatures w14:val="none"/>
              </w:rPr>
              <w:t>106</w:t>
            </w:r>
          </w:p>
        </w:tc>
        <w:tc>
          <w:tcPr>
            <w:tcW w:w="857" w:type="pct"/>
            <w:gridSpan w:val="2"/>
            <w:tcBorders>
              <w:bottom w:val="single" w:sz="4" w:space="0" w:color="auto"/>
            </w:tcBorders>
            <w:vAlign w:val="center"/>
          </w:tcPr>
          <w:p w14:paraId="2FF9FFE5" w14:textId="7CF9AFEE" w:rsidR="00240918" w:rsidRPr="004939F3" w:rsidRDefault="00240918" w:rsidP="00240918">
            <w:pPr>
              <w:spacing w:after="0" w:line="240" w:lineRule="auto"/>
              <w:jc w:val="center"/>
              <w:rPr>
                <w:rFonts w:ascii="Calibri" w:eastAsia="Times New Roman" w:hAnsi="Calibri" w:cs="Calibri"/>
                <w:kern w:val="0"/>
                <w:sz w:val="14"/>
                <w:szCs w:val="14"/>
                <w:lang w:val="en-US"/>
                <w14:ligatures w14:val="none"/>
              </w:rPr>
            </w:pPr>
            <w:r w:rsidRPr="004939F3">
              <w:rPr>
                <w:rFonts w:ascii="Calibri" w:eastAsia="Times New Roman" w:hAnsi="Calibri" w:cs="Calibri"/>
                <w:kern w:val="0"/>
                <w:sz w:val="14"/>
                <w:szCs w:val="14"/>
                <w:lang w:val="en-US"/>
                <w14:ligatures w14:val="none"/>
              </w:rPr>
              <w:t>34</w:t>
            </w:r>
          </w:p>
        </w:tc>
      </w:tr>
      <w:tr w:rsidR="00CF53FF" w:rsidRPr="009A1B98" w14:paraId="0BC869D2" w14:textId="77777777" w:rsidTr="00CF53FF">
        <w:trPr>
          <w:trHeight w:val="300"/>
        </w:trPr>
        <w:tc>
          <w:tcPr>
            <w:tcW w:w="680" w:type="pct"/>
            <w:tcBorders>
              <w:bottom w:val="nil"/>
            </w:tcBorders>
            <w:noWrap/>
            <w:tcMar>
              <w:left w:w="29" w:type="dxa"/>
              <w:right w:w="29" w:type="dxa"/>
            </w:tcMar>
            <w:vAlign w:val="center"/>
            <w:hideMark/>
          </w:tcPr>
          <w:p w14:paraId="4F080B4A" w14:textId="2D4A76DE" w:rsidR="00240918" w:rsidRPr="00CF53FF" w:rsidRDefault="00240918" w:rsidP="00240918">
            <w:pPr>
              <w:spacing w:after="0" w:line="240" w:lineRule="auto"/>
              <w:rPr>
                <w:rFonts w:ascii="Calibri" w:eastAsia="Times New Roman" w:hAnsi="Calibri" w:cs="Calibri"/>
                <w:kern w:val="0"/>
                <w:sz w:val="16"/>
                <w:szCs w:val="16"/>
                <w:lang w:val="en-US"/>
                <w14:ligatures w14:val="none"/>
              </w:rPr>
            </w:pPr>
            <w:r w:rsidRPr="00CF53FF">
              <w:rPr>
                <w:rFonts w:ascii="Calibri" w:hAnsi="Calibri" w:cs="Calibri"/>
                <w:sz w:val="16"/>
                <w:szCs w:val="16"/>
              </w:rPr>
              <w:t>Business type</w:t>
            </w:r>
          </w:p>
        </w:tc>
        <w:tc>
          <w:tcPr>
            <w:tcW w:w="340" w:type="pct"/>
            <w:tcBorders>
              <w:bottom w:val="nil"/>
            </w:tcBorders>
            <w:noWrap/>
            <w:tcMar>
              <w:left w:w="29" w:type="dxa"/>
              <w:right w:w="29" w:type="dxa"/>
            </w:tcMar>
            <w:vAlign w:val="bottom"/>
          </w:tcPr>
          <w:p w14:paraId="02A5EE14" w14:textId="141C2ECA"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403" w:type="pct"/>
            <w:tcBorders>
              <w:bottom w:val="nil"/>
            </w:tcBorders>
            <w:noWrap/>
            <w:tcMar>
              <w:left w:w="29" w:type="dxa"/>
              <w:right w:w="29" w:type="dxa"/>
            </w:tcMar>
            <w:vAlign w:val="bottom"/>
          </w:tcPr>
          <w:p w14:paraId="32AB20BA" w14:textId="1216EA03"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76" w:type="pct"/>
            <w:tcBorders>
              <w:bottom w:val="nil"/>
            </w:tcBorders>
            <w:noWrap/>
            <w:tcMar>
              <w:left w:w="29" w:type="dxa"/>
              <w:right w:w="29" w:type="dxa"/>
            </w:tcMar>
            <w:vAlign w:val="bottom"/>
          </w:tcPr>
          <w:p w14:paraId="6A134089" w14:textId="22D64B63"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87" w:type="pct"/>
            <w:tcBorders>
              <w:bottom w:val="nil"/>
            </w:tcBorders>
            <w:noWrap/>
            <w:tcMar>
              <w:left w:w="29" w:type="dxa"/>
              <w:right w:w="29" w:type="dxa"/>
            </w:tcMar>
            <w:vAlign w:val="bottom"/>
          </w:tcPr>
          <w:p w14:paraId="7F9FA4C1" w14:textId="72E6FF1F"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93" w:type="pct"/>
            <w:tcBorders>
              <w:bottom w:val="nil"/>
            </w:tcBorders>
            <w:noWrap/>
            <w:tcMar>
              <w:left w:w="29" w:type="dxa"/>
              <w:right w:w="29" w:type="dxa"/>
            </w:tcMar>
            <w:vAlign w:val="bottom"/>
          </w:tcPr>
          <w:p w14:paraId="2A8069EA" w14:textId="2A5DFE06"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93" w:type="pct"/>
            <w:tcBorders>
              <w:bottom w:val="nil"/>
            </w:tcBorders>
            <w:noWrap/>
            <w:tcMar>
              <w:left w:w="29" w:type="dxa"/>
              <w:right w:w="29" w:type="dxa"/>
            </w:tcMar>
            <w:vAlign w:val="bottom"/>
          </w:tcPr>
          <w:p w14:paraId="1B6BFBC5" w14:textId="71D242EA"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87" w:type="pct"/>
            <w:tcBorders>
              <w:bottom w:val="nil"/>
            </w:tcBorders>
            <w:noWrap/>
            <w:tcMar>
              <w:left w:w="29" w:type="dxa"/>
              <w:right w:w="29" w:type="dxa"/>
            </w:tcMar>
            <w:vAlign w:val="bottom"/>
          </w:tcPr>
          <w:p w14:paraId="18A66C2A" w14:textId="7613D4A9"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65" w:type="pct"/>
            <w:tcBorders>
              <w:bottom w:val="nil"/>
            </w:tcBorders>
            <w:noWrap/>
            <w:tcMar>
              <w:left w:w="29" w:type="dxa"/>
              <w:right w:w="29" w:type="dxa"/>
            </w:tcMar>
            <w:vAlign w:val="bottom"/>
          </w:tcPr>
          <w:p w14:paraId="4390588E" w14:textId="6D23161A"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65" w:type="pct"/>
            <w:tcBorders>
              <w:bottom w:val="nil"/>
            </w:tcBorders>
            <w:noWrap/>
            <w:tcMar>
              <w:left w:w="29" w:type="dxa"/>
              <w:right w:w="29" w:type="dxa"/>
            </w:tcMar>
            <w:vAlign w:val="bottom"/>
          </w:tcPr>
          <w:p w14:paraId="13A21C80" w14:textId="7ED5DA42"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454" w:type="pct"/>
            <w:tcBorders>
              <w:bottom w:val="nil"/>
            </w:tcBorders>
            <w:noWrap/>
            <w:tcMar>
              <w:left w:w="29" w:type="dxa"/>
              <w:right w:w="29" w:type="dxa"/>
            </w:tcMar>
            <w:vAlign w:val="bottom"/>
          </w:tcPr>
          <w:p w14:paraId="4D2C16F7" w14:textId="3D58482E"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73" w:type="pct"/>
            <w:tcBorders>
              <w:bottom w:val="nil"/>
            </w:tcBorders>
            <w:vAlign w:val="bottom"/>
          </w:tcPr>
          <w:p w14:paraId="785346EA" w14:textId="7777777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484" w:type="pct"/>
            <w:tcBorders>
              <w:bottom w:val="nil"/>
            </w:tcBorders>
            <w:vAlign w:val="bottom"/>
          </w:tcPr>
          <w:p w14:paraId="00D71FB5" w14:textId="20BFC773"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r>
      <w:tr w:rsidR="00CF53FF" w:rsidRPr="009A1B98" w14:paraId="558E8388" w14:textId="77777777" w:rsidTr="00CF53FF">
        <w:trPr>
          <w:trHeight w:val="300"/>
        </w:trPr>
        <w:tc>
          <w:tcPr>
            <w:tcW w:w="680" w:type="pct"/>
            <w:tcBorders>
              <w:top w:val="nil"/>
              <w:bottom w:val="nil"/>
            </w:tcBorders>
            <w:noWrap/>
            <w:tcMar>
              <w:left w:w="29" w:type="dxa"/>
              <w:right w:w="29" w:type="dxa"/>
            </w:tcMar>
            <w:vAlign w:val="center"/>
            <w:hideMark/>
          </w:tcPr>
          <w:p w14:paraId="22904215" w14:textId="65ACBBCC" w:rsidR="00240918" w:rsidRPr="00CF53FF" w:rsidRDefault="00240918" w:rsidP="00240918">
            <w:pPr>
              <w:spacing w:after="0" w:line="240" w:lineRule="auto"/>
              <w:ind w:left="328"/>
              <w:rPr>
                <w:rFonts w:ascii="Calibri" w:eastAsia="Times New Roman" w:hAnsi="Calibri" w:cs="Calibri"/>
                <w:kern w:val="0"/>
                <w:sz w:val="16"/>
                <w:szCs w:val="16"/>
                <w:lang w:val="en-US"/>
                <w14:ligatures w14:val="none"/>
              </w:rPr>
            </w:pPr>
            <w:r w:rsidRPr="00CF53FF">
              <w:rPr>
                <w:rFonts w:ascii="Calibri" w:hAnsi="Calibri" w:cs="Calibri"/>
                <w:sz w:val="16"/>
                <w:szCs w:val="16"/>
              </w:rPr>
              <w:t>Shop/kiosk, %</w:t>
            </w:r>
          </w:p>
        </w:tc>
        <w:tc>
          <w:tcPr>
            <w:tcW w:w="340" w:type="pct"/>
            <w:tcBorders>
              <w:top w:val="nil"/>
              <w:bottom w:val="nil"/>
            </w:tcBorders>
            <w:noWrap/>
            <w:tcMar>
              <w:left w:w="29" w:type="dxa"/>
              <w:right w:w="29" w:type="dxa"/>
            </w:tcMar>
            <w:vAlign w:val="bottom"/>
          </w:tcPr>
          <w:p w14:paraId="1343DA3A" w14:textId="003428E8"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86.7</w:t>
            </w:r>
          </w:p>
        </w:tc>
        <w:tc>
          <w:tcPr>
            <w:tcW w:w="403" w:type="pct"/>
            <w:tcBorders>
              <w:top w:val="nil"/>
              <w:bottom w:val="nil"/>
            </w:tcBorders>
            <w:noWrap/>
            <w:tcMar>
              <w:left w:w="29" w:type="dxa"/>
              <w:right w:w="29" w:type="dxa"/>
            </w:tcMar>
            <w:vAlign w:val="bottom"/>
          </w:tcPr>
          <w:p w14:paraId="2D179832" w14:textId="1B14C38D"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76" w:type="pct"/>
            <w:tcBorders>
              <w:top w:val="nil"/>
              <w:bottom w:val="nil"/>
            </w:tcBorders>
            <w:noWrap/>
            <w:tcMar>
              <w:left w:w="29" w:type="dxa"/>
              <w:right w:w="29" w:type="dxa"/>
            </w:tcMar>
            <w:vAlign w:val="bottom"/>
          </w:tcPr>
          <w:p w14:paraId="7D3687AF" w14:textId="09CC30C3"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84.5</w:t>
            </w:r>
          </w:p>
        </w:tc>
        <w:tc>
          <w:tcPr>
            <w:tcW w:w="387" w:type="pct"/>
            <w:tcBorders>
              <w:top w:val="nil"/>
              <w:bottom w:val="nil"/>
            </w:tcBorders>
            <w:noWrap/>
            <w:tcMar>
              <w:left w:w="29" w:type="dxa"/>
              <w:right w:w="29" w:type="dxa"/>
            </w:tcMar>
            <w:vAlign w:val="bottom"/>
          </w:tcPr>
          <w:p w14:paraId="30003664" w14:textId="4F7ED723"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93" w:type="pct"/>
            <w:tcBorders>
              <w:top w:val="nil"/>
              <w:bottom w:val="nil"/>
            </w:tcBorders>
            <w:noWrap/>
            <w:tcMar>
              <w:left w:w="29" w:type="dxa"/>
              <w:right w:w="29" w:type="dxa"/>
            </w:tcMar>
            <w:vAlign w:val="bottom"/>
          </w:tcPr>
          <w:p w14:paraId="133370E0" w14:textId="0275F568"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83.2</w:t>
            </w:r>
          </w:p>
        </w:tc>
        <w:tc>
          <w:tcPr>
            <w:tcW w:w="393" w:type="pct"/>
            <w:tcBorders>
              <w:top w:val="nil"/>
              <w:bottom w:val="nil"/>
            </w:tcBorders>
            <w:noWrap/>
            <w:tcMar>
              <w:left w:w="29" w:type="dxa"/>
              <w:right w:w="29" w:type="dxa"/>
            </w:tcMar>
            <w:vAlign w:val="bottom"/>
          </w:tcPr>
          <w:p w14:paraId="377DECFC" w14:textId="085C30CB"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87" w:type="pct"/>
            <w:tcBorders>
              <w:top w:val="nil"/>
              <w:bottom w:val="nil"/>
            </w:tcBorders>
            <w:noWrap/>
            <w:tcMar>
              <w:left w:w="29" w:type="dxa"/>
              <w:right w:w="29" w:type="dxa"/>
            </w:tcMar>
            <w:vAlign w:val="bottom"/>
          </w:tcPr>
          <w:p w14:paraId="74F94E72" w14:textId="0368277C"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83.3</w:t>
            </w:r>
          </w:p>
        </w:tc>
        <w:tc>
          <w:tcPr>
            <w:tcW w:w="365" w:type="pct"/>
            <w:tcBorders>
              <w:top w:val="nil"/>
              <w:bottom w:val="nil"/>
            </w:tcBorders>
            <w:noWrap/>
            <w:tcMar>
              <w:left w:w="29" w:type="dxa"/>
              <w:right w:w="29" w:type="dxa"/>
            </w:tcMar>
            <w:vAlign w:val="bottom"/>
          </w:tcPr>
          <w:p w14:paraId="1B434F85" w14:textId="05EDB07B"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65" w:type="pct"/>
            <w:tcBorders>
              <w:top w:val="nil"/>
              <w:bottom w:val="nil"/>
            </w:tcBorders>
            <w:noWrap/>
            <w:tcMar>
              <w:left w:w="29" w:type="dxa"/>
              <w:right w:w="29" w:type="dxa"/>
            </w:tcMar>
            <w:vAlign w:val="bottom"/>
          </w:tcPr>
          <w:p w14:paraId="004E6E92" w14:textId="47CADB91" w:rsidR="00240918" w:rsidRPr="00CF53FF" w:rsidRDefault="00240918" w:rsidP="00240918">
            <w:pPr>
              <w:spacing w:after="0" w:line="240" w:lineRule="auto"/>
              <w:jc w:val="center"/>
              <w:rPr>
                <w:rFonts w:ascii="Calibri" w:eastAsia="Times New Roman" w:hAnsi="Calibri" w:cs="Calibri"/>
                <w:b/>
                <w:bCs/>
                <w:kern w:val="0"/>
                <w:sz w:val="16"/>
                <w:szCs w:val="16"/>
                <w:lang w:val="en-US"/>
                <w14:ligatures w14:val="none"/>
              </w:rPr>
            </w:pPr>
            <w:r w:rsidRPr="00CF53FF">
              <w:rPr>
                <w:rFonts w:ascii="Calibri" w:hAnsi="Calibri" w:cs="Calibri"/>
                <w:sz w:val="16"/>
                <w:szCs w:val="16"/>
              </w:rPr>
              <w:t>90.6</w:t>
            </w:r>
          </w:p>
        </w:tc>
        <w:tc>
          <w:tcPr>
            <w:tcW w:w="454" w:type="pct"/>
            <w:tcBorders>
              <w:top w:val="nil"/>
              <w:bottom w:val="nil"/>
            </w:tcBorders>
            <w:noWrap/>
            <w:tcMar>
              <w:left w:w="29" w:type="dxa"/>
              <w:right w:w="29" w:type="dxa"/>
            </w:tcMar>
            <w:vAlign w:val="bottom"/>
          </w:tcPr>
          <w:p w14:paraId="5BF494EE" w14:textId="07AC4F44"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73" w:type="pct"/>
            <w:tcBorders>
              <w:top w:val="nil"/>
              <w:bottom w:val="nil"/>
            </w:tcBorders>
            <w:vAlign w:val="bottom"/>
          </w:tcPr>
          <w:p w14:paraId="492A2E81" w14:textId="472B84AE"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85.3</w:t>
            </w:r>
          </w:p>
        </w:tc>
        <w:tc>
          <w:tcPr>
            <w:tcW w:w="484" w:type="pct"/>
            <w:tcBorders>
              <w:top w:val="nil"/>
              <w:bottom w:val="nil"/>
            </w:tcBorders>
            <w:vAlign w:val="bottom"/>
          </w:tcPr>
          <w:p w14:paraId="7EA0DBFB" w14:textId="2DD46B6E"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r>
      <w:tr w:rsidR="00CF53FF" w:rsidRPr="009A1B98" w14:paraId="326CBC97" w14:textId="77777777" w:rsidTr="00CF53FF">
        <w:trPr>
          <w:trHeight w:val="300"/>
        </w:trPr>
        <w:tc>
          <w:tcPr>
            <w:tcW w:w="680" w:type="pct"/>
            <w:tcBorders>
              <w:top w:val="nil"/>
              <w:bottom w:val="nil"/>
            </w:tcBorders>
            <w:noWrap/>
            <w:tcMar>
              <w:left w:w="29" w:type="dxa"/>
              <w:right w:w="29" w:type="dxa"/>
            </w:tcMar>
            <w:vAlign w:val="center"/>
            <w:hideMark/>
          </w:tcPr>
          <w:p w14:paraId="5758DBC3" w14:textId="4CEE3DC8" w:rsidR="00240918" w:rsidRPr="00CF53FF" w:rsidRDefault="00240918" w:rsidP="00240918">
            <w:pPr>
              <w:spacing w:after="0" w:line="240" w:lineRule="auto"/>
              <w:ind w:left="328"/>
              <w:rPr>
                <w:rFonts w:ascii="Calibri" w:eastAsia="Times New Roman" w:hAnsi="Calibri" w:cs="Calibri"/>
                <w:kern w:val="0"/>
                <w:sz w:val="16"/>
                <w:szCs w:val="16"/>
                <w:lang w:val="en-US"/>
                <w14:ligatures w14:val="none"/>
              </w:rPr>
            </w:pPr>
            <w:r w:rsidRPr="00CF53FF">
              <w:rPr>
                <w:rFonts w:ascii="Calibri" w:hAnsi="Calibri" w:cs="Calibri"/>
                <w:sz w:val="16"/>
                <w:szCs w:val="16"/>
              </w:rPr>
              <w:t>Milk bar, %</w:t>
            </w:r>
          </w:p>
        </w:tc>
        <w:tc>
          <w:tcPr>
            <w:tcW w:w="340" w:type="pct"/>
            <w:tcBorders>
              <w:top w:val="nil"/>
              <w:bottom w:val="nil"/>
            </w:tcBorders>
            <w:noWrap/>
            <w:tcMar>
              <w:left w:w="29" w:type="dxa"/>
              <w:right w:w="29" w:type="dxa"/>
            </w:tcMar>
            <w:vAlign w:val="bottom"/>
          </w:tcPr>
          <w:p w14:paraId="06F39C23" w14:textId="6C11EF1F"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12.4</w:t>
            </w:r>
          </w:p>
        </w:tc>
        <w:tc>
          <w:tcPr>
            <w:tcW w:w="403" w:type="pct"/>
            <w:tcBorders>
              <w:top w:val="nil"/>
              <w:bottom w:val="nil"/>
            </w:tcBorders>
            <w:noWrap/>
            <w:tcMar>
              <w:left w:w="29" w:type="dxa"/>
              <w:right w:w="29" w:type="dxa"/>
            </w:tcMar>
            <w:vAlign w:val="bottom"/>
          </w:tcPr>
          <w:p w14:paraId="4AB9AB74" w14:textId="117A05F5"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76" w:type="pct"/>
            <w:tcBorders>
              <w:top w:val="nil"/>
              <w:bottom w:val="nil"/>
            </w:tcBorders>
            <w:noWrap/>
            <w:tcMar>
              <w:left w:w="29" w:type="dxa"/>
              <w:right w:w="29" w:type="dxa"/>
            </w:tcMar>
            <w:vAlign w:val="bottom"/>
          </w:tcPr>
          <w:p w14:paraId="4FF35895" w14:textId="79776DFF"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15.5</w:t>
            </w:r>
          </w:p>
        </w:tc>
        <w:tc>
          <w:tcPr>
            <w:tcW w:w="387" w:type="pct"/>
            <w:tcBorders>
              <w:top w:val="nil"/>
              <w:bottom w:val="nil"/>
            </w:tcBorders>
            <w:noWrap/>
            <w:tcMar>
              <w:left w:w="29" w:type="dxa"/>
              <w:right w:w="29" w:type="dxa"/>
            </w:tcMar>
            <w:vAlign w:val="bottom"/>
          </w:tcPr>
          <w:p w14:paraId="459A24FE" w14:textId="374CF562"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93" w:type="pct"/>
            <w:tcBorders>
              <w:top w:val="nil"/>
              <w:bottom w:val="nil"/>
            </w:tcBorders>
            <w:noWrap/>
            <w:tcMar>
              <w:left w:w="29" w:type="dxa"/>
              <w:right w:w="29" w:type="dxa"/>
            </w:tcMar>
            <w:vAlign w:val="bottom"/>
          </w:tcPr>
          <w:p w14:paraId="458A0E72" w14:textId="0254543A"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15.1</w:t>
            </w:r>
          </w:p>
        </w:tc>
        <w:tc>
          <w:tcPr>
            <w:tcW w:w="393" w:type="pct"/>
            <w:tcBorders>
              <w:top w:val="nil"/>
              <w:bottom w:val="nil"/>
            </w:tcBorders>
            <w:noWrap/>
            <w:tcMar>
              <w:left w:w="29" w:type="dxa"/>
              <w:right w:w="29" w:type="dxa"/>
            </w:tcMar>
            <w:vAlign w:val="bottom"/>
          </w:tcPr>
          <w:p w14:paraId="5C591403" w14:textId="7CD9228D"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87" w:type="pct"/>
            <w:tcBorders>
              <w:top w:val="nil"/>
              <w:bottom w:val="nil"/>
            </w:tcBorders>
            <w:noWrap/>
            <w:tcMar>
              <w:left w:w="29" w:type="dxa"/>
              <w:right w:w="29" w:type="dxa"/>
            </w:tcMar>
            <w:vAlign w:val="bottom"/>
          </w:tcPr>
          <w:p w14:paraId="6061A6CE" w14:textId="4DBF7E3D"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16.7</w:t>
            </w:r>
          </w:p>
        </w:tc>
        <w:tc>
          <w:tcPr>
            <w:tcW w:w="365" w:type="pct"/>
            <w:tcBorders>
              <w:top w:val="nil"/>
              <w:bottom w:val="nil"/>
            </w:tcBorders>
            <w:noWrap/>
            <w:tcMar>
              <w:left w:w="29" w:type="dxa"/>
              <w:right w:w="29" w:type="dxa"/>
            </w:tcMar>
            <w:vAlign w:val="bottom"/>
          </w:tcPr>
          <w:p w14:paraId="1D49265F" w14:textId="07C52EFD"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65" w:type="pct"/>
            <w:tcBorders>
              <w:top w:val="nil"/>
              <w:bottom w:val="nil"/>
            </w:tcBorders>
            <w:noWrap/>
            <w:tcMar>
              <w:left w:w="29" w:type="dxa"/>
              <w:right w:w="29" w:type="dxa"/>
            </w:tcMar>
            <w:vAlign w:val="bottom"/>
          </w:tcPr>
          <w:p w14:paraId="1A51D5D1" w14:textId="4C562A2F" w:rsidR="00240918" w:rsidRPr="00CF53FF" w:rsidRDefault="00240918" w:rsidP="00240918">
            <w:pPr>
              <w:spacing w:after="0" w:line="240" w:lineRule="auto"/>
              <w:jc w:val="center"/>
              <w:rPr>
                <w:rFonts w:ascii="Calibri" w:eastAsia="Times New Roman" w:hAnsi="Calibri" w:cs="Calibri"/>
                <w:b/>
                <w:bCs/>
                <w:kern w:val="0"/>
                <w:sz w:val="16"/>
                <w:szCs w:val="16"/>
                <w:lang w:val="en-US"/>
                <w14:ligatures w14:val="none"/>
              </w:rPr>
            </w:pPr>
            <w:r w:rsidRPr="00CF53FF">
              <w:rPr>
                <w:rFonts w:ascii="Calibri" w:hAnsi="Calibri" w:cs="Calibri"/>
                <w:sz w:val="16"/>
                <w:szCs w:val="16"/>
              </w:rPr>
              <w:t>9.4</w:t>
            </w:r>
          </w:p>
        </w:tc>
        <w:tc>
          <w:tcPr>
            <w:tcW w:w="454" w:type="pct"/>
            <w:tcBorders>
              <w:top w:val="nil"/>
              <w:bottom w:val="nil"/>
            </w:tcBorders>
            <w:noWrap/>
            <w:tcMar>
              <w:left w:w="29" w:type="dxa"/>
              <w:right w:w="29" w:type="dxa"/>
            </w:tcMar>
            <w:vAlign w:val="bottom"/>
          </w:tcPr>
          <w:p w14:paraId="50847B75" w14:textId="4369FCB2"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73" w:type="pct"/>
            <w:tcBorders>
              <w:top w:val="nil"/>
              <w:bottom w:val="nil"/>
            </w:tcBorders>
            <w:vAlign w:val="bottom"/>
          </w:tcPr>
          <w:p w14:paraId="27CB9C04" w14:textId="6B8DD98E"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14.7</w:t>
            </w:r>
          </w:p>
        </w:tc>
        <w:tc>
          <w:tcPr>
            <w:tcW w:w="484" w:type="pct"/>
            <w:tcBorders>
              <w:top w:val="nil"/>
              <w:bottom w:val="nil"/>
            </w:tcBorders>
            <w:vAlign w:val="bottom"/>
          </w:tcPr>
          <w:p w14:paraId="130F8068" w14:textId="7246F901"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r>
      <w:tr w:rsidR="00CF53FF" w:rsidRPr="009A1B98" w14:paraId="4B30A91D" w14:textId="77777777" w:rsidTr="00CF53FF">
        <w:trPr>
          <w:trHeight w:val="300"/>
        </w:trPr>
        <w:tc>
          <w:tcPr>
            <w:tcW w:w="680" w:type="pct"/>
            <w:tcBorders>
              <w:top w:val="nil"/>
              <w:bottom w:val="nil"/>
            </w:tcBorders>
            <w:noWrap/>
            <w:tcMar>
              <w:left w:w="29" w:type="dxa"/>
              <w:right w:w="29" w:type="dxa"/>
            </w:tcMar>
            <w:vAlign w:val="center"/>
            <w:hideMark/>
          </w:tcPr>
          <w:p w14:paraId="108BC07B" w14:textId="252A03B2" w:rsidR="00240918" w:rsidRPr="00CF53FF" w:rsidRDefault="00240918" w:rsidP="00240918">
            <w:pPr>
              <w:spacing w:after="0" w:line="240" w:lineRule="auto"/>
              <w:ind w:left="328"/>
              <w:rPr>
                <w:rFonts w:ascii="Calibri" w:eastAsia="Times New Roman" w:hAnsi="Calibri" w:cs="Calibri"/>
                <w:kern w:val="0"/>
                <w:sz w:val="16"/>
                <w:szCs w:val="16"/>
                <w:lang w:val="en-US"/>
                <w14:ligatures w14:val="none"/>
              </w:rPr>
            </w:pPr>
            <w:r w:rsidRPr="00CF53FF">
              <w:rPr>
                <w:rFonts w:ascii="Calibri" w:hAnsi="Calibri" w:cs="Calibri"/>
                <w:sz w:val="16"/>
                <w:szCs w:val="16"/>
              </w:rPr>
              <w:t>Street vendor, %</w:t>
            </w:r>
          </w:p>
        </w:tc>
        <w:tc>
          <w:tcPr>
            <w:tcW w:w="340" w:type="pct"/>
            <w:tcBorders>
              <w:top w:val="nil"/>
              <w:bottom w:val="nil"/>
            </w:tcBorders>
            <w:noWrap/>
            <w:tcMar>
              <w:left w:w="29" w:type="dxa"/>
              <w:right w:w="29" w:type="dxa"/>
            </w:tcMar>
            <w:vAlign w:val="bottom"/>
          </w:tcPr>
          <w:p w14:paraId="5C63D712" w14:textId="070F63DD"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0.9</w:t>
            </w:r>
          </w:p>
        </w:tc>
        <w:tc>
          <w:tcPr>
            <w:tcW w:w="403" w:type="pct"/>
            <w:tcBorders>
              <w:top w:val="nil"/>
              <w:bottom w:val="nil"/>
            </w:tcBorders>
            <w:noWrap/>
            <w:tcMar>
              <w:left w:w="29" w:type="dxa"/>
              <w:right w:w="29" w:type="dxa"/>
            </w:tcMar>
            <w:vAlign w:val="bottom"/>
          </w:tcPr>
          <w:p w14:paraId="7D3EA3B4" w14:textId="122B0089"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76" w:type="pct"/>
            <w:tcBorders>
              <w:top w:val="nil"/>
              <w:bottom w:val="nil"/>
            </w:tcBorders>
            <w:noWrap/>
            <w:tcMar>
              <w:left w:w="29" w:type="dxa"/>
              <w:right w:w="29" w:type="dxa"/>
            </w:tcMar>
            <w:vAlign w:val="bottom"/>
          </w:tcPr>
          <w:p w14:paraId="671B2C3F" w14:textId="75C3C293"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0</w:t>
            </w:r>
          </w:p>
        </w:tc>
        <w:tc>
          <w:tcPr>
            <w:tcW w:w="387" w:type="pct"/>
            <w:tcBorders>
              <w:top w:val="nil"/>
              <w:bottom w:val="nil"/>
            </w:tcBorders>
            <w:noWrap/>
            <w:tcMar>
              <w:left w:w="29" w:type="dxa"/>
              <w:right w:w="29" w:type="dxa"/>
            </w:tcMar>
            <w:vAlign w:val="bottom"/>
          </w:tcPr>
          <w:p w14:paraId="187D5078" w14:textId="370A120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93" w:type="pct"/>
            <w:tcBorders>
              <w:top w:val="nil"/>
              <w:bottom w:val="nil"/>
            </w:tcBorders>
            <w:noWrap/>
            <w:tcMar>
              <w:left w:w="29" w:type="dxa"/>
              <w:right w:w="29" w:type="dxa"/>
            </w:tcMar>
            <w:vAlign w:val="bottom"/>
          </w:tcPr>
          <w:p w14:paraId="1A84CE6F" w14:textId="782FE673"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1.7</w:t>
            </w:r>
          </w:p>
        </w:tc>
        <w:tc>
          <w:tcPr>
            <w:tcW w:w="393" w:type="pct"/>
            <w:tcBorders>
              <w:top w:val="nil"/>
              <w:bottom w:val="nil"/>
            </w:tcBorders>
            <w:noWrap/>
            <w:tcMar>
              <w:left w:w="29" w:type="dxa"/>
              <w:right w:w="29" w:type="dxa"/>
            </w:tcMar>
            <w:vAlign w:val="bottom"/>
          </w:tcPr>
          <w:p w14:paraId="73F02CB2" w14:textId="0E01C810"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87" w:type="pct"/>
            <w:tcBorders>
              <w:top w:val="nil"/>
              <w:bottom w:val="nil"/>
            </w:tcBorders>
            <w:noWrap/>
            <w:tcMar>
              <w:left w:w="29" w:type="dxa"/>
              <w:right w:w="29" w:type="dxa"/>
            </w:tcMar>
            <w:vAlign w:val="bottom"/>
          </w:tcPr>
          <w:p w14:paraId="5FEFA797" w14:textId="1CEE540F" w:rsidR="00240918" w:rsidRPr="00CF53FF" w:rsidRDefault="00366E7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0</w:t>
            </w:r>
          </w:p>
        </w:tc>
        <w:tc>
          <w:tcPr>
            <w:tcW w:w="365" w:type="pct"/>
            <w:tcBorders>
              <w:top w:val="nil"/>
              <w:bottom w:val="nil"/>
            </w:tcBorders>
            <w:noWrap/>
            <w:tcMar>
              <w:left w:w="29" w:type="dxa"/>
              <w:right w:w="29" w:type="dxa"/>
            </w:tcMar>
            <w:vAlign w:val="bottom"/>
          </w:tcPr>
          <w:p w14:paraId="07FD40AC" w14:textId="72B5648A"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65" w:type="pct"/>
            <w:tcBorders>
              <w:top w:val="nil"/>
              <w:bottom w:val="nil"/>
            </w:tcBorders>
            <w:noWrap/>
            <w:tcMar>
              <w:left w:w="29" w:type="dxa"/>
              <w:right w:w="29" w:type="dxa"/>
            </w:tcMar>
            <w:vAlign w:val="bottom"/>
          </w:tcPr>
          <w:p w14:paraId="19A6C0C8" w14:textId="7E1B720D" w:rsidR="00240918" w:rsidRPr="00CF53FF" w:rsidRDefault="00366E78" w:rsidP="00240918">
            <w:pPr>
              <w:spacing w:after="0" w:line="240" w:lineRule="auto"/>
              <w:jc w:val="center"/>
              <w:rPr>
                <w:rFonts w:ascii="Calibri" w:eastAsia="Times New Roman" w:hAnsi="Calibri" w:cs="Calibri"/>
                <w:b/>
                <w:bCs/>
                <w:kern w:val="0"/>
                <w:sz w:val="16"/>
                <w:szCs w:val="16"/>
                <w:lang w:val="en-US"/>
                <w14:ligatures w14:val="none"/>
              </w:rPr>
            </w:pPr>
            <w:r w:rsidRPr="00CF53FF">
              <w:rPr>
                <w:rFonts w:ascii="Calibri" w:hAnsi="Calibri" w:cs="Calibri"/>
                <w:sz w:val="16"/>
                <w:szCs w:val="16"/>
              </w:rPr>
              <w:t>0</w:t>
            </w:r>
          </w:p>
        </w:tc>
        <w:tc>
          <w:tcPr>
            <w:tcW w:w="454" w:type="pct"/>
            <w:tcBorders>
              <w:top w:val="nil"/>
              <w:bottom w:val="nil"/>
            </w:tcBorders>
            <w:noWrap/>
            <w:tcMar>
              <w:left w:w="29" w:type="dxa"/>
              <w:right w:w="29" w:type="dxa"/>
            </w:tcMar>
            <w:vAlign w:val="bottom"/>
          </w:tcPr>
          <w:p w14:paraId="2D3E7846" w14:textId="6F2E92F4"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73" w:type="pct"/>
            <w:tcBorders>
              <w:top w:val="nil"/>
              <w:bottom w:val="nil"/>
            </w:tcBorders>
            <w:vAlign w:val="bottom"/>
          </w:tcPr>
          <w:p w14:paraId="626419EF" w14:textId="7DF35C2C" w:rsidR="00240918" w:rsidRPr="00CF53FF" w:rsidRDefault="00366E7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0</w:t>
            </w:r>
          </w:p>
        </w:tc>
        <w:tc>
          <w:tcPr>
            <w:tcW w:w="484" w:type="pct"/>
            <w:tcBorders>
              <w:top w:val="nil"/>
              <w:bottom w:val="nil"/>
            </w:tcBorders>
            <w:vAlign w:val="bottom"/>
          </w:tcPr>
          <w:p w14:paraId="119F267A" w14:textId="492D1AA5"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r>
      <w:tr w:rsidR="00CF53FF" w:rsidRPr="009A1B98" w14:paraId="6DF8463D" w14:textId="77777777" w:rsidTr="00CF53FF">
        <w:trPr>
          <w:trHeight w:val="300"/>
        </w:trPr>
        <w:tc>
          <w:tcPr>
            <w:tcW w:w="680" w:type="pct"/>
            <w:tcBorders>
              <w:top w:val="nil"/>
              <w:bottom w:val="nil"/>
            </w:tcBorders>
            <w:noWrap/>
            <w:tcMar>
              <w:left w:w="29" w:type="dxa"/>
              <w:right w:w="29" w:type="dxa"/>
            </w:tcMar>
            <w:vAlign w:val="center"/>
            <w:hideMark/>
          </w:tcPr>
          <w:p w14:paraId="24D48E3C" w14:textId="40BF2725" w:rsidR="00240918" w:rsidRPr="00CF53FF" w:rsidRDefault="00240918" w:rsidP="00240918">
            <w:pPr>
              <w:spacing w:after="0" w:line="240" w:lineRule="auto"/>
              <w:rPr>
                <w:rFonts w:ascii="Calibri" w:eastAsia="Times New Roman" w:hAnsi="Calibri" w:cs="Calibri"/>
                <w:kern w:val="0"/>
                <w:sz w:val="16"/>
                <w:szCs w:val="16"/>
                <w:lang w:val="en-US"/>
                <w14:ligatures w14:val="none"/>
              </w:rPr>
            </w:pPr>
            <w:r w:rsidRPr="00CF53FF">
              <w:rPr>
                <w:rFonts w:ascii="Calibri" w:hAnsi="Calibri" w:cs="Calibri"/>
                <w:sz w:val="16"/>
                <w:szCs w:val="16"/>
              </w:rPr>
              <w:t>Business ownership</w:t>
            </w:r>
          </w:p>
        </w:tc>
        <w:tc>
          <w:tcPr>
            <w:tcW w:w="340" w:type="pct"/>
            <w:tcBorders>
              <w:top w:val="nil"/>
              <w:bottom w:val="nil"/>
            </w:tcBorders>
            <w:noWrap/>
            <w:tcMar>
              <w:left w:w="29" w:type="dxa"/>
              <w:right w:w="29" w:type="dxa"/>
            </w:tcMar>
            <w:vAlign w:val="bottom"/>
          </w:tcPr>
          <w:p w14:paraId="09615F54" w14:textId="3EE137AE"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403" w:type="pct"/>
            <w:tcBorders>
              <w:top w:val="nil"/>
              <w:bottom w:val="nil"/>
            </w:tcBorders>
            <w:noWrap/>
            <w:tcMar>
              <w:left w:w="29" w:type="dxa"/>
              <w:right w:w="29" w:type="dxa"/>
            </w:tcMar>
            <w:vAlign w:val="bottom"/>
          </w:tcPr>
          <w:p w14:paraId="7792D096" w14:textId="64E84D0F"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76" w:type="pct"/>
            <w:tcBorders>
              <w:top w:val="nil"/>
              <w:bottom w:val="nil"/>
            </w:tcBorders>
            <w:noWrap/>
            <w:tcMar>
              <w:left w:w="29" w:type="dxa"/>
              <w:right w:w="29" w:type="dxa"/>
            </w:tcMar>
            <w:vAlign w:val="bottom"/>
          </w:tcPr>
          <w:p w14:paraId="5658F7BD" w14:textId="1150D42C"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87" w:type="pct"/>
            <w:tcBorders>
              <w:top w:val="nil"/>
              <w:bottom w:val="nil"/>
            </w:tcBorders>
            <w:noWrap/>
            <w:tcMar>
              <w:left w:w="29" w:type="dxa"/>
              <w:right w:w="29" w:type="dxa"/>
            </w:tcMar>
            <w:vAlign w:val="bottom"/>
          </w:tcPr>
          <w:p w14:paraId="2E24E135" w14:textId="6B46AC6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93" w:type="pct"/>
            <w:tcBorders>
              <w:top w:val="nil"/>
              <w:bottom w:val="nil"/>
            </w:tcBorders>
            <w:noWrap/>
            <w:tcMar>
              <w:left w:w="29" w:type="dxa"/>
              <w:right w:w="29" w:type="dxa"/>
            </w:tcMar>
            <w:vAlign w:val="bottom"/>
          </w:tcPr>
          <w:p w14:paraId="57E07609" w14:textId="4122B355"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93" w:type="pct"/>
            <w:tcBorders>
              <w:top w:val="nil"/>
              <w:bottom w:val="nil"/>
            </w:tcBorders>
            <w:noWrap/>
            <w:tcMar>
              <w:left w:w="29" w:type="dxa"/>
              <w:right w:w="29" w:type="dxa"/>
            </w:tcMar>
            <w:vAlign w:val="bottom"/>
          </w:tcPr>
          <w:p w14:paraId="591D118F" w14:textId="3660F84F"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87" w:type="pct"/>
            <w:tcBorders>
              <w:top w:val="nil"/>
              <w:bottom w:val="nil"/>
            </w:tcBorders>
            <w:noWrap/>
            <w:tcMar>
              <w:left w:w="29" w:type="dxa"/>
              <w:right w:w="29" w:type="dxa"/>
            </w:tcMar>
            <w:vAlign w:val="bottom"/>
          </w:tcPr>
          <w:p w14:paraId="4B377011" w14:textId="0EC4FE6B"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65" w:type="pct"/>
            <w:tcBorders>
              <w:top w:val="nil"/>
              <w:bottom w:val="nil"/>
            </w:tcBorders>
            <w:noWrap/>
            <w:tcMar>
              <w:left w:w="29" w:type="dxa"/>
              <w:right w:w="29" w:type="dxa"/>
            </w:tcMar>
            <w:vAlign w:val="bottom"/>
          </w:tcPr>
          <w:p w14:paraId="28D32334" w14:textId="72BE6F69"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65" w:type="pct"/>
            <w:tcBorders>
              <w:top w:val="nil"/>
              <w:bottom w:val="nil"/>
            </w:tcBorders>
            <w:noWrap/>
            <w:tcMar>
              <w:left w:w="29" w:type="dxa"/>
              <w:right w:w="29" w:type="dxa"/>
            </w:tcMar>
            <w:vAlign w:val="bottom"/>
          </w:tcPr>
          <w:p w14:paraId="46FA525D" w14:textId="78674B0B" w:rsidR="00240918" w:rsidRPr="00CF53FF" w:rsidRDefault="00240918" w:rsidP="00240918">
            <w:pPr>
              <w:spacing w:after="0" w:line="240" w:lineRule="auto"/>
              <w:jc w:val="center"/>
              <w:rPr>
                <w:rFonts w:ascii="Calibri" w:eastAsia="Times New Roman" w:hAnsi="Calibri" w:cs="Calibri"/>
                <w:b/>
                <w:bCs/>
                <w:kern w:val="0"/>
                <w:sz w:val="16"/>
                <w:szCs w:val="16"/>
                <w:lang w:val="en-US"/>
                <w14:ligatures w14:val="none"/>
              </w:rPr>
            </w:pPr>
          </w:p>
        </w:tc>
        <w:tc>
          <w:tcPr>
            <w:tcW w:w="454" w:type="pct"/>
            <w:tcBorders>
              <w:top w:val="nil"/>
              <w:bottom w:val="nil"/>
            </w:tcBorders>
            <w:noWrap/>
            <w:tcMar>
              <w:left w:w="29" w:type="dxa"/>
              <w:right w:w="29" w:type="dxa"/>
            </w:tcMar>
            <w:vAlign w:val="bottom"/>
          </w:tcPr>
          <w:p w14:paraId="0C3696C6" w14:textId="207F20D9"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73" w:type="pct"/>
            <w:tcBorders>
              <w:top w:val="nil"/>
              <w:bottom w:val="nil"/>
            </w:tcBorders>
            <w:vAlign w:val="bottom"/>
          </w:tcPr>
          <w:p w14:paraId="06D7037F" w14:textId="7777777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484" w:type="pct"/>
            <w:tcBorders>
              <w:top w:val="nil"/>
              <w:bottom w:val="nil"/>
            </w:tcBorders>
            <w:vAlign w:val="bottom"/>
          </w:tcPr>
          <w:p w14:paraId="3F049985" w14:textId="3543D88A"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r>
      <w:tr w:rsidR="00CF53FF" w:rsidRPr="009A1B98" w14:paraId="773CE4CE" w14:textId="77777777" w:rsidTr="00CF53FF">
        <w:trPr>
          <w:trHeight w:val="300"/>
        </w:trPr>
        <w:tc>
          <w:tcPr>
            <w:tcW w:w="680" w:type="pct"/>
            <w:tcBorders>
              <w:top w:val="nil"/>
              <w:bottom w:val="nil"/>
            </w:tcBorders>
            <w:noWrap/>
            <w:tcMar>
              <w:left w:w="29" w:type="dxa"/>
              <w:right w:w="29" w:type="dxa"/>
            </w:tcMar>
            <w:vAlign w:val="center"/>
            <w:hideMark/>
          </w:tcPr>
          <w:p w14:paraId="68AB89D2" w14:textId="3BAD5FEE" w:rsidR="00434C43" w:rsidRPr="00CF53FF" w:rsidRDefault="00434C43" w:rsidP="00434C43">
            <w:pPr>
              <w:spacing w:after="0" w:line="240" w:lineRule="auto"/>
              <w:ind w:left="328"/>
              <w:rPr>
                <w:rFonts w:ascii="Calibri" w:eastAsia="Times New Roman" w:hAnsi="Calibri" w:cs="Calibri"/>
                <w:kern w:val="0"/>
                <w:sz w:val="16"/>
                <w:szCs w:val="16"/>
                <w:lang w:val="en-US"/>
                <w14:ligatures w14:val="none"/>
              </w:rPr>
            </w:pPr>
            <w:r w:rsidRPr="00CF53FF">
              <w:rPr>
                <w:rFonts w:ascii="Calibri" w:hAnsi="Calibri" w:cs="Calibri"/>
                <w:sz w:val="16"/>
                <w:szCs w:val="16"/>
              </w:rPr>
              <w:t>Single owner, %</w:t>
            </w:r>
          </w:p>
        </w:tc>
        <w:tc>
          <w:tcPr>
            <w:tcW w:w="340" w:type="pct"/>
            <w:tcBorders>
              <w:top w:val="nil"/>
              <w:bottom w:val="nil"/>
            </w:tcBorders>
            <w:noWrap/>
            <w:tcMar>
              <w:left w:w="29" w:type="dxa"/>
              <w:right w:w="29" w:type="dxa"/>
            </w:tcMar>
            <w:vAlign w:val="bottom"/>
          </w:tcPr>
          <w:p w14:paraId="17D31A47" w14:textId="0B64CD2C" w:rsidR="00434C43" w:rsidRPr="00CF53FF" w:rsidRDefault="00434C43" w:rsidP="00434C43">
            <w:pPr>
              <w:spacing w:after="0" w:line="240" w:lineRule="auto"/>
              <w:jc w:val="center"/>
              <w:rPr>
                <w:rFonts w:ascii="Calibri" w:hAnsi="Calibri" w:cs="Calibri"/>
                <w:sz w:val="16"/>
                <w:szCs w:val="16"/>
              </w:rPr>
            </w:pPr>
            <w:r w:rsidRPr="00CF53FF">
              <w:rPr>
                <w:rFonts w:ascii="Calibri" w:hAnsi="Calibri" w:cs="Calibri"/>
                <w:sz w:val="16"/>
                <w:szCs w:val="16"/>
              </w:rPr>
              <w:t>92.4</w:t>
            </w:r>
          </w:p>
        </w:tc>
        <w:tc>
          <w:tcPr>
            <w:tcW w:w="403" w:type="pct"/>
            <w:tcBorders>
              <w:top w:val="nil"/>
              <w:bottom w:val="nil"/>
            </w:tcBorders>
            <w:noWrap/>
            <w:tcMar>
              <w:left w:w="29" w:type="dxa"/>
              <w:right w:w="29" w:type="dxa"/>
            </w:tcMar>
            <w:vAlign w:val="bottom"/>
          </w:tcPr>
          <w:p w14:paraId="18A3D93B" w14:textId="708F975C" w:rsidR="00434C43" w:rsidRPr="00CF53FF" w:rsidRDefault="00434C43" w:rsidP="00434C43">
            <w:pPr>
              <w:spacing w:after="0" w:line="240" w:lineRule="auto"/>
              <w:jc w:val="center"/>
              <w:rPr>
                <w:rFonts w:ascii="Calibri" w:hAnsi="Calibri" w:cs="Calibri"/>
                <w:sz w:val="16"/>
                <w:szCs w:val="16"/>
              </w:rPr>
            </w:pPr>
          </w:p>
        </w:tc>
        <w:tc>
          <w:tcPr>
            <w:tcW w:w="276" w:type="pct"/>
            <w:tcBorders>
              <w:top w:val="nil"/>
              <w:bottom w:val="nil"/>
            </w:tcBorders>
            <w:noWrap/>
            <w:tcMar>
              <w:left w:w="29" w:type="dxa"/>
              <w:right w:w="29" w:type="dxa"/>
            </w:tcMar>
            <w:vAlign w:val="bottom"/>
          </w:tcPr>
          <w:p w14:paraId="60D17231" w14:textId="34AEF4BC" w:rsidR="00434C43" w:rsidRPr="00CF53FF" w:rsidRDefault="00434C43" w:rsidP="00434C43">
            <w:pPr>
              <w:spacing w:after="0" w:line="240" w:lineRule="auto"/>
              <w:jc w:val="center"/>
              <w:rPr>
                <w:rFonts w:ascii="Calibri" w:hAnsi="Calibri" w:cs="Calibri"/>
                <w:sz w:val="16"/>
                <w:szCs w:val="16"/>
              </w:rPr>
            </w:pPr>
            <w:r w:rsidRPr="00CF53FF">
              <w:rPr>
                <w:rFonts w:ascii="Calibri" w:hAnsi="Calibri" w:cs="Calibri"/>
                <w:sz w:val="16"/>
                <w:szCs w:val="16"/>
              </w:rPr>
              <w:t>94.8</w:t>
            </w:r>
          </w:p>
        </w:tc>
        <w:tc>
          <w:tcPr>
            <w:tcW w:w="387" w:type="pct"/>
            <w:tcBorders>
              <w:top w:val="nil"/>
              <w:bottom w:val="nil"/>
            </w:tcBorders>
            <w:noWrap/>
            <w:tcMar>
              <w:left w:w="29" w:type="dxa"/>
              <w:right w:w="29" w:type="dxa"/>
            </w:tcMar>
            <w:vAlign w:val="bottom"/>
          </w:tcPr>
          <w:p w14:paraId="5E169FC2" w14:textId="64FDC409" w:rsidR="00434C43" w:rsidRPr="00CF53FF" w:rsidRDefault="00434C43" w:rsidP="00434C43">
            <w:pPr>
              <w:spacing w:after="0" w:line="240" w:lineRule="auto"/>
              <w:jc w:val="center"/>
              <w:rPr>
                <w:rFonts w:ascii="Calibri" w:hAnsi="Calibri" w:cs="Calibri"/>
                <w:sz w:val="16"/>
                <w:szCs w:val="16"/>
              </w:rPr>
            </w:pPr>
          </w:p>
        </w:tc>
        <w:tc>
          <w:tcPr>
            <w:tcW w:w="293" w:type="pct"/>
            <w:tcBorders>
              <w:top w:val="nil"/>
              <w:bottom w:val="nil"/>
            </w:tcBorders>
            <w:noWrap/>
            <w:tcMar>
              <w:left w:w="29" w:type="dxa"/>
              <w:right w:w="29" w:type="dxa"/>
            </w:tcMar>
            <w:vAlign w:val="bottom"/>
          </w:tcPr>
          <w:p w14:paraId="24FBCD24" w14:textId="246A8F9B" w:rsidR="00434C43" w:rsidRPr="00CF53FF" w:rsidRDefault="00434C43" w:rsidP="00434C43">
            <w:pPr>
              <w:spacing w:after="0" w:line="240" w:lineRule="auto"/>
              <w:jc w:val="center"/>
              <w:rPr>
                <w:rFonts w:ascii="Calibri" w:hAnsi="Calibri" w:cs="Calibri"/>
                <w:sz w:val="16"/>
                <w:szCs w:val="16"/>
              </w:rPr>
            </w:pPr>
            <w:r w:rsidRPr="00CF53FF">
              <w:rPr>
                <w:rFonts w:ascii="Calibri" w:hAnsi="Calibri" w:cs="Calibri"/>
                <w:sz w:val="16"/>
                <w:szCs w:val="16"/>
              </w:rPr>
              <w:t>95.0</w:t>
            </w:r>
          </w:p>
        </w:tc>
        <w:tc>
          <w:tcPr>
            <w:tcW w:w="393" w:type="pct"/>
            <w:tcBorders>
              <w:top w:val="nil"/>
              <w:bottom w:val="nil"/>
            </w:tcBorders>
            <w:noWrap/>
            <w:tcMar>
              <w:left w:w="29" w:type="dxa"/>
              <w:right w:w="29" w:type="dxa"/>
            </w:tcMar>
            <w:vAlign w:val="bottom"/>
          </w:tcPr>
          <w:p w14:paraId="6AF994A0" w14:textId="4599941B" w:rsidR="00434C43" w:rsidRPr="00CF53FF" w:rsidRDefault="00434C43" w:rsidP="00434C43">
            <w:pPr>
              <w:spacing w:after="0" w:line="240" w:lineRule="auto"/>
              <w:jc w:val="center"/>
              <w:rPr>
                <w:rFonts w:ascii="Calibri" w:hAnsi="Calibri" w:cs="Calibri"/>
                <w:sz w:val="16"/>
                <w:szCs w:val="16"/>
              </w:rPr>
            </w:pPr>
          </w:p>
        </w:tc>
        <w:tc>
          <w:tcPr>
            <w:tcW w:w="287" w:type="pct"/>
            <w:tcBorders>
              <w:top w:val="nil"/>
              <w:bottom w:val="nil"/>
            </w:tcBorders>
            <w:noWrap/>
            <w:tcMar>
              <w:left w:w="29" w:type="dxa"/>
              <w:right w:w="29" w:type="dxa"/>
            </w:tcMar>
            <w:vAlign w:val="bottom"/>
          </w:tcPr>
          <w:p w14:paraId="03C7A0F6" w14:textId="465ABADC" w:rsidR="00434C43" w:rsidRPr="00CF53FF" w:rsidRDefault="00434C43" w:rsidP="00434C43">
            <w:pPr>
              <w:spacing w:after="0" w:line="240" w:lineRule="auto"/>
              <w:jc w:val="center"/>
              <w:rPr>
                <w:rFonts w:ascii="Calibri" w:hAnsi="Calibri" w:cs="Calibri"/>
                <w:sz w:val="16"/>
                <w:szCs w:val="16"/>
              </w:rPr>
            </w:pPr>
            <w:r w:rsidRPr="00CF53FF">
              <w:rPr>
                <w:rFonts w:ascii="Calibri" w:hAnsi="Calibri" w:cs="Calibri"/>
                <w:sz w:val="16"/>
                <w:szCs w:val="16"/>
              </w:rPr>
              <w:t>100.0</w:t>
            </w:r>
          </w:p>
        </w:tc>
        <w:tc>
          <w:tcPr>
            <w:tcW w:w="365" w:type="pct"/>
            <w:tcBorders>
              <w:top w:val="nil"/>
              <w:bottom w:val="nil"/>
            </w:tcBorders>
            <w:noWrap/>
            <w:tcMar>
              <w:left w:w="29" w:type="dxa"/>
              <w:right w:w="29" w:type="dxa"/>
            </w:tcMar>
            <w:vAlign w:val="bottom"/>
          </w:tcPr>
          <w:p w14:paraId="1C76A0F6" w14:textId="34C8A5D4" w:rsidR="00434C43" w:rsidRPr="00CF53FF" w:rsidRDefault="00434C43" w:rsidP="00434C43">
            <w:pPr>
              <w:spacing w:after="0" w:line="240" w:lineRule="auto"/>
              <w:jc w:val="center"/>
              <w:rPr>
                <w:rFonts w:ascii="Calibri" w:hAnsi="Calibri" w:cs="Calibri"/>
                <w:sz w:val="16"/>
                <w:szCs w:val="16"/>
              </w:rPr>
            </w:pPr>
          </w:p>
        </w:tc>
        <w:tc>
          <w:tcPr>
            <w:tcW w:w="265" w:type="pct"/>
            <w:tcBorders>
              <w:top w:val="nil"/>
              <w:bottom w:val="nil"/>
            </w:tcBorders>
            <w:noWrap/>
            <w:tcMar>
              <w:left w:w="29" w:type="dxa"/>
              <w:right w:w="29" w:type="dxa"/>
            </w:tcMar>
            <w:vAlign w:val="center"/>
          </w:tcPr>
          <w:p w14:paraId="0E09BB90" w14:textId="3CDCD98F" w:rsidR="00434C43" w:rsidRPr="00CF53FF" w:rsidRDefault="00434C43" w:rsidP="00434C43">
            <w:pPr>
              <w:spacing w:after="0" w:line="240" w:lineRule="auto"/>
              <w:jc w:val="center"/>
              <w:rPr>
                <w:rFonts w:ascii="Calibri" w:hAnsi="Calibri" w:cs="Calibri"/>
                <w:sz w:val="16"/>
                <w:szCs w:val="16"/>
              </w:rPr>
            </w:pPr>
            <w:r w:rsidRPr="00CF53FF">
              <w:rPr>
                <w:rFonts w:ascii="Calibri" w:hAnsi="Calibri" w:cs="Calibri"/>
                <w:sz w:val="16"/>
                <w:szCs w:val="16"/>
              </w:rPr>
              <w:t>89.6</w:t>
            </w:r>
          </w:p>
        </w:tc>
        <w:tc>
          <w:tcPr>
            <w:tcW w:w="454" w:type="pct"/>
            <w:tcBorders>
              <w:top w:val="nil"/>
              <w:bottom w:val="nil"/>
            </w:tcBorders>
            <w:noWrap/>
            <w:tcMar>
              <w:left w:w="29" w:type="dxa"/>
              <w:right w:w="29" w:type="dxa"/>
            </w:tcMar>
            <w:vAlign w:val="bottom"/>
          </w:tcPr>
          <w:p w14:paraId="266D2DA6" w14:textId="5F9ABC39" w:rsidR="00434C43" w:rsidRPr="00CF53FF" w:rsidRDefault="00434C43" w:rsidP="00434C43">
            <w:pPr>
              <w:spacing w:after="0" w:line="240" w:lineRule="auto"/>
              <w:jc w:val="center"/>
              <w:rPr>
                <w:rFonts w:ascii="Calibri" w:hAnsi="Calibri" w:cs="Calibri"/>
                <w:sz w:val="16"/>
                <w:szCs w:val="16"/>
              </w:rPr>
            </w:pPr>
          </w:p>
        </w:tc>
        <w:tc>
          <w:tcPr>
            <w:tcW w:w="373" w:type="pct"/>
            <w:tcBorders>
              <w:top w:val="nil"/>
              <w:bottom w:val="nil"/>
            </w:tcBorders>
            <w:vAlign w:val="bottom"/>
          </w:tcPr>
          <w:p w14:paraId="0652CD3E" w14:textId="63C759A0" w:rsidR="00434C43" w:rsidRPr="00CF53FF" w:rsidRDefault="00434C43" w:rsidP="00434C43">
            <w:pPr>
              <w:spacing w:after="0" w:line="240" w:lineRule="auto"/>
              <w:jc w:val="center"/>
              <w:rPr>
                <w:rFonts w:ascii="Calibri" w:hAnsi="Calibri" w:cs="Calibri"/>
                <w:sz w:val="16"/>
                <w:szCs w:val="16"/>
              </w:rPr>
            </w:pPr>
            <w:r w:rsidRPr="00CF53FF">
              <w:rPr>
                <w:rFonts w:ascii="Calibri" w:hAnsi="Calibri" w:cs="Calibri"/>
                <w:sz w:val="16"/>
                <w:szCs w:val="16"/>
              </w:rPr>
              <w:t>91.2</w:t>
            </w:r>
          </w:p>
        </w:tc>
        <w:tc>
          <w:tcPr>
            <w:tcW w:w="484" w:type="pct"/>
            <w:tcBorders>
              <w:top w:val="nil"/>
              <w:bottom w:val="nil"/>
            </w:tcBorders>
            <w:vAlign w:val="bottom"/>
          </w:tcPr>
          <w:p w14:paraId="5C088482" w14:textId="01ADDF0E" w:rsidR="00434C43" w:rsidRPr="00CF53FF" w:rsidRDefault="00434C43" w:rsidP="00434C43">
            <w:pPr>
              <w:spacing w:after="0" w:line="240" w:lineRule="auto"/>
              <w:jc w:val="center"/>
              <w:rPr>
                <w:rFonts w:ascii="Calibri" w:hAnsi="Calibri" w:cs="Calibri"/>
                <w:sz w:val="16"/>
                <w:szCs w:val="16"/>
              </w:rPr>
            </w:pPr>
          </w:p>
        </w:tc>
      </w:tr>
      <w:tr w:rsidR="00CF53FF" w:rsidRPr="009A1B98" w14:paraId="56C1044B" w14:textId="77777777" w:rsidTr="00CF53FF">
        <w:trPr>
          <w:trHeight w:val="300"/>
        </w:trPr>
        <w:tc>
          <w:tcPr>
            <w:tcW w:w="680" w:type="pct"/>
            <w:tcBorders>
              <w:top w:val="nil"/>
              <w:bottom w:val="nil"/>
            </w:tcBorders>
            <w:noWrap/>
            <w:tcMar>
              <w:left w:w="29" w:type="dxa"/>
              <w:right w:w="29" w:type="dxa"/>
            </w:tcMar>
            <w:vAlign w:val="center"/>
            <w:hideMark/>
          </w:tcPr>
          <w:p w14:paraId="7622AC97" w14:textId="6B2E2E0B" w:rsidR="00434C43" w:rsidRPr="00CF53FF" w:rsidRDefault="00434C43" w:rsidP="00434C43">
            <w:pPr>
              <w:spacing w:after="0" w:line="240" w:lineRule="auto"/>
              <w:ind w:left="328"/>
              <w:rPr>
                <w:rFonts w:ascii="Calibri" w:eastAsia="Times New Roman" w:hAnsi="Calibri" w:cs="Calibri"/>
                <w:kern w:val="0"/>
                <w:sz w:val="16"/>
                <w:szCs w:val="16"/>
                <w:lang w:val="en-US"/>
                <w14:ligatures w14:val="none"/>
              </w:rPr>
            </w:pPr>
            <w:r w:rsidRPr="00CF53FF">
              <w:rPr>
                <w:rFonts w:ascii="Calibri" w:hAnsi="Calibri" w:cs="Calibri"/>
                <w:sz w:val="16"/>
                <w:szCs w:val="16"/>
              </w:rPr>
              <w:t>Multiple owners, %</w:t>
            </w:r>
          </w:p>
        </w:tc>
        <w:tc>
          <w:tcPr>
            <w:tcW w:w="340" w:type="pct"/>
            <w:tcBorders>
              <w:top w:val="nil"/>
              <w:bottom w:val="nil"/>
            </w:tcBorders>
            <w:noWrap/>
            <w:tcMar>
              <w:left w:w="29" w:type="dxa"/>
              <w:right w:w="29" w:type="dxa"/>
            </w:tcMar>
            <w:vAlign w:val="bottom"/>
          </w:tcPr>
          <w:p w14:paraId="2B442381" w14:textId="202244A2" w:rsidR="00434C43" w:rsidRPr="00CF53FF" w:rsidRDefault="00434C43" w:rsidP="00434C43">
            <w:pPr>
              <w:spacing w:after="0" w:line="240" w:lineRule="auto"/>
              <w:jc w:val="center"/>
              <w:rPr>
                <w:rFonts w:ascii="Calibri" w:hAnsi="Calibri" w:cs="Calibri"/>
                <w:sz w:val="16"/>
                <w:szCs w:val="16"/>
              </w:rPr>
            </w:pPr>
            <w:r w:rsidRPr="00CF53FF">
              <w:rPr>
                <w:rFonts w:ascii="Calibri" w:hAnsi="Calibri" w:cs="Calibri"/>
                <w:sz w:val="16"/>
                <w:szCs w:val="16"/>
              </w:rPr>
              <w:t>7.6</w:t>
            </w:r>
          </w:p>
        </w:tc>
        <w:tc>
          <w:tcPr>
            <w:tcW w:w="403" w:type="pct"/>
            <w:tcBorders>
              <w:top w:val="nil"/>
              <w:bottom w:val="nil"/>
            </w:tcBorders>
            <w:noWrap/>
            <w:tcMar>
              <w:left w:w="29" w:type="dxa"/>
              <w:right w:w="29" w:type="dxa"/>
            </w:tcMar>
            <w:vAlign w:val="bottom"/>
          </w:tcPr>
          <w:p w14:paraId="7012CF12" w14:textId="354863D9" w:rsidR="00434C43" w:rsidRPr="00CF53FF" w:rsidRDefault="00434C43" w:rsidP="00434C43">
            <w:pPr>
              <w:spacing w:after="0" w:line="240" w:lineRule="auto"/>
              <w:jc w:val="center"/>
              <w:rPr>
                <w:rFonts w:ascii="Calibri" w:hAnsi="Calibri" w:cs="Calibri"/>
                <w:sz w:val="16"/>
                <w:szCs w:val="16"/>
              </w:rPr>
            </w:pPr>
          </w:p>
        </w:tc>
        <w:tc>
          <w:tcPr>
            <w:tcW w:w="276" w:type="pct"/>
            <w:tcBorders>
              <w:top w:val="nil"/>
              <w:bottom w:val="nil"/>
            </w:tcBorders>
            <w:noWrap/>
            <w:tcMar>
              <w:left w:w="29" w:type="dxa"/>
              <w:right w:w="29" w:type="dxa"/>
            </w:tcMar>
            <w:vAlign w:val="bottom"/>
          </w:tcPr>
          <w:p w14:paraId="1C9EE31F" w14:textId="20A171F2" w:rsidR="00434C43" w:rsidRPr="00CF53FF" w:rsidRDefault="00434C43" w:rsidP="00434C43">
            <w:pPr>
              <w:spacing w:after="0" w:line="240" w:lineRule="auto"/>
              <w:jc w:val="center"/>
              <w:rPr>
                <w:rFonts w:ascii="Calibri" w:hAnsi="Calibri" w:cs="Calibri"/>
                <w:sz w:val="16"/>
                <w:szCs w:val="16"/>
              </w:rPr>
            </w:pPr>
            <w:r w:rsidRPr="00CF53FF">
              <w:rPr>
                <w:rFonts w:ascii="Calibri" w:hAnsi="Calibri" w:cs="Calibri"/>
                <w:sz w:val="16"/>
                <w:szCs w:val="16"/>
              </w:rPr>
              <w:t>5.2</w:t>
            </w:r>
          </w:p>
        </w:tc>
        <w:tc>
          <w:tcPr>
            <w:tcW w:w="387" w:type="pct"/>
            <w:tcBorders>
              <w:top w:val="nil"/>
              <w:bottom w:val="nil"/>
            </w:tcBorders>
            <w:noWrap/>
            <w:tcMar>
              <w:left w:w="29" w:type="dxa"/>
              <w:right w:w="29" w:type="dxa"/>
            </w:tcMar>
            <w:vAlign w:val="bottom"/>
          </w:tcPr>
          <w:p w14:paraId="167BE039" w14:textId="4853C616" w:rsidR="00434C43" w:rsidRPr="00CF53FF" w:rsidRDefault="00434C43" w:rsidP="00434C43">
            <w:pPr>
              <w:spacing w:after="0" w:line="240" w:lineRule="auto"/>
              <w:jc w:val="center"/>
              <w:rPr>
                <w:rFonts w:ascii="Calibri" w:hAnsi="Calibri" w:cs="Calibri"/>
                <w:sz w:val="16"/>
                <w:szCs w:val="16"/>
              </w:rPr>
            </w:pPr>
          </w:p>
        </w:tc>
        <w:tc>
          <w:tcPr>
            <w:tcW w:w="293" w:type="pct"/>
            <w:tcBorders>
              <w:top w:val="nil"/>
              <w:bottom w:val="nil"/>
            </w:tcBorders>
            <w:noWrap/>
            <w:tcMar>
              <w:left w:w="29" w:type="dxa"/>
              <w:right w:w="29" w:type="dxa"/>
            </w:tcMar>
            <w:vAlign w:val="bottom"/>
          </w:tcPr>
          <w:p w14:paraId="2955BAE2" w14:textId="43AB6DC6" w:rsidR="00434C43" w:rsidRPr="00CF53FF" w:rsidRDefault="00434C43" w:rsidP="00434C43">
            <w:pPr>
              <w:spacing w:after="0" w:line="240" w:lineRule="auto"/>
              <w:jc w:val="center"/>
              <w:rPr>
                <w:rFonts w:ascii="Calibri" w:hAnsi="Calibri" w:cs="Calibri"/>
                <w:sz w:val="16"/>
                <w:szCs w:val="16"/>
              </w:rPr>
            </w:pPr>
            <w:r w:rsidRPr="00CF53FF">
              <w:rPr>
                <w:rFonts w:ascii="Calibri" w:hAnsi="Calibri" w:cs="Calibri"/>
                <w:sz w:val="16"/>
                <w:szCs w:val="16"/>
              </w:rPr>
              <w:t>5.0</w:t>
            </w:r>
          </w:p>
        </w:tc>
        <w:tc>
          <w:tcPr>
            <w:tcW w:w="393" w:type="pct"/>
            <w:tcBorders>
              <w:top w:val="nil"/>
              <w:bottom w:val="nil"/>
            </w:tcBorders>
            <w:noWrap/>
            <w:tcMar>
              <w:left w:w="29" w:type="dxa"/>
              <w:right w:w="29" w:type="dxa"/>
            </w:tcMar>
            <w:vAlign w:val="bottom"/>
          </w:tcPr>
          <w:p w14:paraId="58EF3137" w14:textId="2D77111E" w:rsidR="00434C43" w:rsidRPr="00CF53FF" w:rsidRDefault="00434C43" w:rsidP="00434C43">
            <w:pPr>
              <w:spacing w:after="0" w:line="240" w:lineRule="auto"/>
              <w:jc w:val="center"/>
              <w:rPr>
                <w:rFonts w:ascii="Calibri" w:hAnsi="Calibri" w:cs="Calibri"/>
                <w:sz w:val="16"/>
                <w:szCs w:val="16"/>
              </w:rPr>
            </w:pPr>
          </w:p>
        </w:tc>
        <w:tc>
          <w:tcPr>
            <w:tcW w:w="287" w:type="pct"/>
            <w:tcBorders>
              <w:top w:val="nil"/>
              <w:bottom w:val="nil"/>
            </w:tcBorders>
            <w:noWrap/>
            <w:tcMar>
              <w:left w:w="29" w:type="dxa"/>
              <w:right w:w="29" w:type="dxa"/>
            </w:tcMar>
            <w:vAlign w:val="bottom"/>
          </w:tcPr>
          <w:p w14:paraId="6B3FDEE6" w14:textId="1B34638B" w:rsidR="00434C43" w:rsidRPr="00CF53FF" w:rsidRDefault="00434C43" w:rsidP="00434C43">
            <w:pPr>
              <w:spacing w:after="0" w:line="240" w:lineRule="auto"/>
              <w:jc w:val="center"/>
              <w:rPr>
                <w:rFonts w:ascii="Calibri" w:hAnsi="Calibri" w:cs="Calibri"/>
                <w:sz w:val="16"/>
                <w:szCs w:val="16"/>
              </w:rPr>
            </w:pPr>
            <w:r w:rsidRPr="00CF53FF">
              <w:rPr>
                <w:rFonts w:ascii="Calibri" w:hAnsi="Calibri" w:cs="Calibri"/>
                <w:sz w:val="16"/>
                <w:szCs w:val="16"/>
              </w:rPr>
              <w:t>0</w:t>
            </w:r>
          </w:p>
        </w:tc>
        <w:tc>
          <w:tcPr>
            <w:tcW w:w="365" w:type="pct"/>
            <w:tcBorders>
              <w:top w:val="nil"/>
              <w:bottom w:val="nil"/>
            </w:tcBorders>
            <w:noWrap/>
            <w:tcMar>
              <w:left w:w="29" w:type="dxa"/>
              <w:right w:w="29" w:type="dxa"/>
            </w:tcMar>
            <w:vAlign w:val="bottom"/>
          </w:tcPr>
          <w:p w14:paraId="0C57082E" w14:textId="37B0FCC6" w:rsidR="00434C43" w:rsidRPr="00CF53FF" w:rsidRDefault="00434C43" w:rsidP="00434C43">
            <w:pPr>
              <w:spacing w:after="0" w:line="240" w:lineRule="auto"/>
              <w:jc w:val="center"/>
              <w:rPr>
                <w:rFonts w:ascii="Calibri" w:hAnsi="Calibri" w:cs="Calibri"/>
                <w:sz w:val="16"/>
                <w:szCs w:val="16"/>
              </w:rPr>
            </w:pPr>
          </w:p>
        </w:tc>
        <w:tc>
          <w:tcPr>
            <w:tcW w:w="265" w:type="pct"/>
            <w:tcBorders>
              <w:top w:val="nil"/>
              <w:bottom w:val="nil"/>
            </w:tcBorders>
            <w:noWrap/>
            <w:tcMar>
              <w:left w:w="29" w:type="dxa"/>
              <w:right w:w="29" w:type="dxa"/>
            </w:tcMar>
            <w:vAlign w:val="center"/>
          </w:tcPr>
          <w:p w14:paraId="01E19279" w14:textId="468B482C" w:rsidR="00434C43" w:rsidRPr="00CF53FF" w:rsidRDefault="00434C43" w:rsidP="00434C43">
            <w:pPr>
              <w:spacing w:after="0" w:line="240" w:lineRule="auto"/>
              <w:jc w:val="center"/>
              <w:rPr>
                <w:rFonts w:ascii="Calibri" w:hAnsi="Calibri" w:cs="Calibri"/>
                <w:sz w:val="16"/>
                <w:szCs w:val="16"/>
              </w:rPr>
            </w:pPr>
            <w:r w:rsidRPr="00CF53FF">
              <w:rPr>
                <w:rFonts w:ascii="Calibri" w:hAnsi="Calibri" w:cs="Calibri"/>
                <w:sz w:val="16"/>
                <w:szCs w:val="16"/>
              </w:rPr>
              <w:t>10.4</w:t>
            </w:r>
          </w:p>
        </w:tc>
        <w:tc>
          <w:tcPr>
            <w:tcW w:w="454" w:type="pct"/>
            <w:tcBorders>
              <w:top w:val="nil"/>
              <w:bottom w:val="nil"/>
            </w:tcBorders>
            <w:noWrap/>
            <w:tcMar>
              <w:left w:w="29" w:type="dxa"/>
              <w:right w:w="29" w:type="dxa"/>
            </w:tcMar>
            <w:vAlign w:val="bottom"/>
          </w:tcPr>
          <w:p w14:paraId="45BCE38E" w14:textId="550AD308" w:rsidR="00434C43" w:rsidRPr="00CF53FF" w:rsidRDefault="00434C43" w:rsidP="00434C43">
            <w:pPr>
              <w:spacing w:after="0" w:line="240" w:lineRule="auto"/>
              <w:jc w:val="center"/>
              <w:rPr>
                <w:rFonts w:ascii="Calibri" w:hAnsi="Calibri" w:cs="Calibri"/>
                <w:sz w:val="16"/>
                <w:szCs w:val="16"/>
              </w:rPr>
            </w:pPr>
          </w:p>
        </w:tc>
        <w:tc>
          <w:tcPr>
            <w:tcW w:w="373" w:type="pct"/>
            <w:tcBorders>
              <w:top w:val="nil"/>
              <w:bottom w:val="nil"/>
            </w:tcBorders>
            <w:vAlign w:val="bottom"/>
          </w:tcPr>
          <w:p w14:paraId="42001952" w14:textId="5D71371F" w:rsidR="00434C43" w:rsidRPr="00CF53FF" w:rsidRDefault="00434C43" w:rsidP="00434C43">
            <w:pPr>
              <w:spacing w:after="0" w:line="240" w:lineRule="auto"/>
              <w:jc w:val="center"/>
              <w:rPr>
                <w:rFonts w:ascii="Calibri" w:hAnsi="Calibri" w:cs="Calibri"/>
                <w:sz w:val="16"/>
                <w:szCs w:val="16"/>
              </w:rPr>
            </w:pPr>
            <w:r w:rsidRPr="00CF53FF">
              <w:rPr>
                <w:rFonts w:ascii="Calibri" w:hAnsi="Calibri" w:cs="Calibri"/>
                <w:sz w:val="16"/>
                <w:szCs w:val="16"/>
              </w:rPr>
              <w:t>8.8</w:t>
            </w:r>
          </w:p>
        </w:tc>
        <w:tc>
          <w:tcPr>
            <w:tcW w:w="484" w:type="pct"/>
            <w:tcBorders>
              <w:top w:val="nil"/>
              <w:bottom w:val="nil"/>
            </w:tcBorders>
            <w:vAlign w:val="bottom"/>
          </w:tcPr>
          <w:p w14:paraId="4F2A6DD3" w14:textId="31987CFF" w:rsidR="00434C43" w:rsidRPr="00CF53FF" w:rsidRDefault="00434C43" w:rsidP="00434C43">
            <w:pPr>
              <w:spacing w:after="0" w:line="240" w:lineRule="auto"/>
              <w:jc w:val="center"/>
              <w:rPr>
                <w:rFonts w:ascii="Calibri" w:hAnsi="Calibri" w:cs="Calibri"/>
                <w:sz w:val="16"/>
                <w:szCs w:val="16"/>
              </w:rPr>
            </w:pPr>
          </w:p>
        </w:tc>
      </w:tr>
      <w:tr w:rsidR="00CF53FF" w:rsidRPr="009A1B98" w14:paraId="2AC3ED10" w14:textId="77777777" w:rsidTr="00CF53FF">
        <w:trPr>
          <w:trHeight w:val="300"/>
        </w:trPr>
        <w:tc>
          <w:tcPr>
            <w:tcW w:w="680" w:type="pct"/>
            <w:tcBorders>
              <w:top w:val="nil"/>
              <w:bottom w:val="nil"/>
            </w:tcBorders>
            <w:noWrap/>
            <w:tcMar>
              <w:left w:w="29" w:type="dxa"/>
              <w:right w:w="29" w:type="dxa"/>
            </w:tcMar>
            <w:vAlign w:val="center"/>
            <w:hideMark/>
          </w:tcPr>
          <w:p w14:paraId="45CE82EB" w14:textId="2D9EDE23" w:rsidR="00240918" w:rsidRPr="00CF53FF" w:rsidRDefault="00240918" w:rsidP="00240918">
            <w:pPr>
              <w:spacing w:after="0" w:line="240" w:lineRule="auto"/>
              <w:rPr>
                <w:rFonts w:ascii="Calibri" w:eastAsia="Times New Roman" w:hAnsi="Calibri" w:cs="Calibri"/>
                <w:kern w:val="0"/>
                <w:sz w:val="16"/>
                <w:szCs w:val="16"/>
                <w:lang w:val="en-US"/>
                <w14:ligatures w14:val="none"/>
              </w:rPr>
            </w:pPr>
            <w:r w:rsidRPr="00CF53FF">
              <w:rPr>
                <w:rFonts w:ascii="Calibri" w:hAnsi="Calibri" w:cs="Calibri"/>
                <w:sz w:val="16"/>
                <w:szCs w:val="16"/>
              </w:rPr>
              <w:t>Business land</w:t>
            </w:r>
          </w:p>
        </w:tc>
        <w:tc>
          <w:tcPr>
            <w:tcW w:w="340" w:type="pct"/>
            <w:tcBorders>
              <w:top w:val="nil"/>
              <w:bottom w:val="nil"/>
            </w:tcBorders>
            <w:noWrap/>
            <w:tcMar>
              <w:left w:w="29" w:type="dxa"/>
              <w:right w:w="29" w:type="dxa"/>
            </w:tcMar>
            <w:vAlign w:val="bottom"/>
          </w:tcPr>
          <w:p w14:paraId="1E814AC3" w14:textId="0CF72D6A"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403" w:type="pct"/>
            <w:tcBorders>
              <w:top w:val="nil"/>
              <w:bottom w:val="nil"/>
            </w:tcBorders>
            <w:noWrap/>
            <w:tcMar>
              <w:left w:w="29" w:type="dxa"/>
              <w:right w:w="29" w:type="dxa"/>
            </w:tcMar>
            <w:vAlign w:val="bottom"/>
          </w:tcPr>
          <w:p w14:paraId="611DE910" w14:textId="5EF58B8B"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76" w:type="pct"/>
            <w:tcBorders>
              <w:top w:val="nil"/>
              <w:bottom w:val="nil"/>
            </w:tcBorders>
            <w:noWrap/>
            <w:tcMar>
              <w:left w:w="29" w:type="dxa"/>
              <w:right w:w="29" w:type="dxa"/>
            </w:tcMar>
            <w:vAlign w:val="bottom"/>
          </w:tcPr>
          <w:p w14:paraId="5382FCED" w14:textId="0653FBF5"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87" w:type="pct"/>
            <w:tcBorders>
              <w:top w:val="nil"/>
              <w:bottom w:val="nil"/>
            </w:tcBorders>
            <w:noWrap/>
            <w:tcMar>
              <w:left w:w="29" w:type="dxa"/>
              <w:right w:w="29" w:type="dxa"/>
            </w:tcMar>
            <w:vAlign w:val="bottom"/>
          </w:tcPr>
          <w:p w14:paraId="632E0270" w14:textId="626636DF"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93" w:type="pct"/>
            <w:tcBorders>
              <w:top w:val="nil"/>
              <w:bottom w:val="nil"/>
            </w:tcBorders>
            <w:noWrap/>
            <w:tcMar>
              <w:left w:w="29" w:type="dxa"/>
              <w:right w:w="29" w:type="dxa"/>
            </w:tcMar>
            <w:vAlign w:val="bottom"/>
          </w:tcPr>
          <w:p w14:paraId="77206391" w14:textId="469BCF22"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93" w:type="pct"/>
            <w:tcBorders>
              <w:top w:val="nil"/>
              <w:bottom w:val="nil"/>
            </w:tcBorders>
            <w:noWrap/>
            <w:tcMar>
              <w:left w:w="29" w:type="dxa"/>
              <w:right w:w="29" w:type="dxa"/>
            </w:tcMar>
            <w:vAlign w:val="bottom"/>
          </w:tcPr>
          <w:p w14:paraId="3098AC8F" w14:textId="650331D6"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87" w:type="pct"/>
            <w:tcBorders>
              <w:top w:val="nil"/>
              <w:bottom w:val="nil"/>
            </w:tcBorders>
            <w:noWrap/>
            <w:tcMar>
              <w:left w:w="29" w:type="dxa"/>
              <w:right w:w="29" w:type="dxa"/>
            </w:tcMar>
            <w:vAlign w:val="bottom"/>
          </w:tcPr>
          <w:p w14:paraId="6C20BF97" w14:textId="480438C8"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65" w:type="pct"/>
            <w:tcBorders>
              <w:top w:val="nil"/>
              <w:bottom w:val="nil"/>
            </w:tcBorders>
            <w:noWrap/>
            <w:tcMar>
              <w:left w:w="29" w:type="dxa"/>
              <w:right w:w="29" w:type="dxa"/>
            </w:tcMar>
            <w:vAlign w:val="bottom"/>
          </w:tcPr>
          <w:p w14:paraId="3F62F54C" w14:textId="196EBAE2"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65" w:type="pct"/>
            <w:tcBorders>
              <w:top w:val="nil"/>
              <w:bottom w:val="nil"/>
            </w:tcBorders>
            <w:noWrap/>
            <w:tcMar>
              <w:left w:w="29" w:type="dxa"/>
              <w:right w:w="29" w:type="dxa"/>
            </w:tcMar>
            <w:vAlign w:val="bottom"/>
          </w:tcPr>
          <w:p w14:paraId="52693EBF" w14:textId="7AF0AD53" w:rsidR="00240918" w:rsidRPr="00CF53FF" w:rsidRDefault="00240918" w:rsidP="00240918">
            <w:pPr>
              <w:spacing w:after="0" w:line="240" w:lineRule="auto"/>
              <w:jc w:val="center"/>
              <w:rPr>
                <w:rFonts w:ascii="Calibri" w:eastAsia="Times New Roman" w:hAnsi="Calibri" w:cs="Calibri"/>
                <w:b/>
                <w:bCs/>
                <w:kern w:val="0"/>
                <w:sz w:val="16"/>
                <w:szCs w:val="16"/>
                <w:lang w:val="en-US"/>
                <w14:ligatures w14:val="none"/>
              </w:rPr>
            </w:pPr>
          </w:p>
        </w:tc>
        <w:tc>
          <w:tcPr>
            <w:tcW w:w="454" w:type="pct"/>
            <w:tcBorders>
              <w:top w:val="nil"/>
              <w:bottom w:val="nil"/>
            </w:tcBorders>
            <w:noWrap/>
            <w:tcMar>
              <w:left w:w="29" w:type="dxa"/>
              <w:right w:w="29" w:type="dxa"/>
            </w:tcMar>
            <w:vAlign w:val="bottom"/>
          </w:tcPr>
          <w:p w14:paraId="2A9912EF" w14:textId="7D62D0E5"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73" w:type="pct"/>
            <w:tcBorders>
              <w:top w:val="nil"/>
              <w:bottom w:val="nil"/>
            </w:tcBorders>
            <w:vAlign w:val="bottom"/>
          </w:tcPr>
          <w:p w14:paraId="38A12A0A" w14:textId="7777777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484" w:type="pct"/>
            <w:tcBorders>
              <w:top w:val="nil"/>
              <w:bottom w:val="nil"/>
            </w:tcBorders>
            <w:vAlign w:val="bottom"/>
          </w:tcPr>
          <w:p w14:paraId="618F6411" w14:textId="18D82F74"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r>
      <w:tr w:rsidR="00CF53FF" w:rsidRPr="009A1B98" w14:paraId="18ECE116" w14:textId="77777777" w:rsidTr="00CF53FF">
        <w:trPr>
          <w:trHeight w:val="300"/>
        </w:trPr>
        <w:tc>
          <w:tcPr>
            <w:tcW w:w="680" w:type="pct"/>
            <w:tcBorders>
              <w:top w:val="nil"/>
              <w:bottom w:val="nil"/>
            </w:tcBorders>
            <w:noWrap/>
            <w:tcMar>
              <w:left w:w="29" w:type="dxa"/>
              <w:right w:w="29" w:type="dxa"/>
            </w:tcMar>
            <w:vAlign w:val="center"/>
            <w:hideMark/>
          </w:tcPr>
          <w:p w14:paraId="396A4519" w14:textId="5C5D50F9" w:rsidR="00240918" w:rsidRPr="00CF53FF" w:rsidRDefault="00240918" w:rsidP="00240918">
            <w:pPr>
              <w:spacing w:after="0" w:line="240" w:lineRule="auto"/>
              <w:ind w:left="328"/>
              <w:rPr>
                <w:rFonts w:ascii="Calibri" w:eastAsia="Times New Roman" w:hAnsi="Calibri" w:cs="Calibri"/>
                <w:kern w:val="0"/>
                <w:sz w:val="16"/>
                <w:szCs w:val="16"/>
                <w:lang w:val="en-US"/>
                <w14:ligatures w14:val="none"/>
              </w:rPr>
            </w:pPr>
            <w:r w:rsidRPr="00CF53FF">
              <w:rPr>
                <w:rFonts w:ascii="Calibri" w:hAnsi="Calibri" w:cs="Calibri"/>
                <w:sz w:val="16"/>
                <w:szCs w:val="16"/>
              </w:rPr>
              <w:t>Own property</w:t>
            </w:r>
          </w:p>
        </w:tc>
        <w:tc>
          <w:tcPr>
            <w:tcW w:w="340" w:type="pct"/>
            <w:tcBorders>
              <w:top w:val="nil"/>
              <w:bottom w:val="nil"/>
            </w:tcBorders>
            <w:noWrap/>
            <w:tcMar>
              <w:left w:w="29" w:type="dxa"/>
              <w:right w:w="29" w:type="dxa"/>
            </w:tcMar>
            <w:vAlign w:val="bottom"/>
          </w:tcPr>
          <w:p w14:paraId="3CE99218" w14:textId="1781D153"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18.2</w:t>
            </w:r>
          </w:p>
        </w:tc>
        <w:tc>
          <w:tcPr>
            <w:tcW w:w="403" w:type="pct"/>
            <w:tcBorders>
              <w:top w:val="nil"/>
              <w:bottom w:val="nil"/>
            </w:tcBorders>
            <w:noWrap/>
            <w:tcMar>
              <w:left w:w="29" w:type="dxa"/>
              <w:right w:w="29" w:type="dxa"/>
            </w:tcMar>
            <w:vAlign w:val="bottom"/>
          </w:tcPr>
          <w:p w14:paraId="67967D88" w14:textId="4C2CF0F1"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76" w:type="pct"/>
            <w:tcBorders>
              <w:top w:val="nil"/>
              <w:bottom w:val="nil"/>
            </w:tcBorders>
            <w:noWrap/>
            <w:tcMar>
              <w:left w:w="29" w:type="dxa"/>
              <w:right w:w="29" w:type="dxa"/>
            </w:tcMar>
            <w:vAlign w:val="bottom"/>
          </w:tcPr>
          <w:p w14:paraId="135AA9F1" w14:textId="146182A4"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6.9</w:t>
            </w:r>
          </w:p>
        </w:tc>
        <w:tc>
          <w:tcPr>
            <w:tcW w:w="387" w:type="pct"/>
            <w:tcBorders>
              <w:top w:val="nil"/>
              <w:bottom w:val="nil"/>
            </w:tcBorders>
            <w:noWrap/>
            <w:tcMar>
              <w:left w:w="29" w:type="dxa"/>
              <w:right w:w="29" w:type="dxa"/>
            </w:tcMar>
            <w:vAlign w:val="bottom"/>
          </w:tcPr>
          <w:p w14:paraId="18364CBC" w14:textId="58B2D6B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93" w:type="pct"/>
            <w:tcBorders>
              <w:top w:val="nil"/>
              <w:bottom w:val="nil"/>
            </w:tcBorders>
            <w:noWrap/>
            <w:tcMar>
              <w:left w:w="29" w:type="dxa"/>
              <w:right w:w="29" w:type="dxa"/>
            </w:tcMar>
            <w:vAlign w:val="bottom"/>
          </w:tcPr>
          <w:p w14:paraId="762A7507" w14:textId="33644C5E"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17.6</w:t>
            </w:r>
          </w:p>
        </w:tc>
        <w:tc>
          <w:tcPr>
            <w:tcW w:w="393" w:type="pct"/>
            <w:tcBorders>
              <w:top w:val="nil"/>
              <w:bottom w:val="nil"/>
            </w:tcBorders>
            <w:noWrap/>
            <w:tcMar>
              <w:left w:w="29" w:type="dxa"/>
              <w:right w:w="29" w:type="dxa"/>
            </w:tcMar>
            <w:vAlign w:val="bottom"/>
          </w:tcPr>
          <w:p w14:paraId="55D8783D" w14:textId="6C78ABCF"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87" w:type="pct"/>
            <w:tcBorders>
              <w:top w:val="nil"/>
              <w:bottom w:val="nil"/>
            </w:tcBorders>
            <w:noWrap/>
            <w:tcMar>
              <w:left w:w="29" w:type="dxa"/>
              <w:right w:w="29" w:type="dxa"/>
            </w:tcMar>
            <w:vAlign w:val="bottom"/>
          </w:tcPr>
          <w:p w14:paraId="6C89AF2C" w14:textId="21BF5574"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8.3</w:t>
            </w:r>
          </w:p>
        </w:tc>
        <w:tc>
          <w:tcPr>
            <w:tcW w:w="365" w:type="pct"/>
            <w:tcBorders>
              <w:top w:val="nil"/>
              <w:bottom w:val="nil"/>
            </w:tcBorders>
            <w:noWrap/>
            <w:tcMar>
              <w:left w:w="29" w:type="dxa"/>
              <w:right w:w="29" w:type="dxa"/>
            </w:tcMar>
            <w:vAlign w:val="bottom"/>
          </w:tcPr>
          <w:p w14:paraId="79122437" w14:textId="5413E47B"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65" w:type="pct"/>
            <w:tcBorders>
              <w:top w:val="nil"/>
              <w:bottom w:val="nil"/>
            </w:tcBorders>
            <w:noWrap/>
            <w:tcMar>
              <w:left w:w="29" w:type="dxa"/>
              <w:right w:w="29" w:type="dxa"/>
            </w:tcMar>
            <w:vAlign w:val="bottom"/>
          </w:tcPr>
          <w:p w14:paraId="48044E49" w14:textId="3AEEEF3A" w:rsidR="00240918" w:rsidRPr="00CF53FF" w:rsidRDefault="00240918" w:rsidP="00240918">
            <w:pPr>
              <w:spacing w:after="0" w:line="240" w:lineRule="auto"/>
              <w:jc w:val="center"/>
              <w:rPr>
                <w:rFonts w:ascii="Calibri" w:eastAsia="Times New Roman" w:hAnsi="Calibri" w:cs="Calibri"/>
                <w:b/>
                <w:bCs/>
                <w:kern w:val="0"/>
                <w:sz w:val="16"/>
                <w:szCs w:val="16"/>
                <w:lang w:val="en-US"/>
                <w14:ligatures w14:val="none"/>
              </w:rPr>
            </w:pPr>
            <w:r w:rsidRPr="00CF53FF">
              <w:rPr>
                <w:rFonts w:ascii="Calibri" w:hAnsi="Calibri" w:cs="Calibri"/>
                <w:sz w:val="16"/>
                <w:szCs w:val="16"/>
              </w:rPr>
              <w:t>18.9</w:t>
            </w:r>
          </w:p>
        </w:tc>
        <w:tc>
          <w:tcPr>
            <w:tcW w:w="454" w:type="pct"/>
            <w:tcBorders>
              <w:top w:val="nil"/>
              <w:bottom w:val="nil"/>
            </w:tcBorders>
            <w:noWrap/>
            <w:tcMar>
              <w:left w:w="29" w:type="dxa"/>
              <w:right w:w="29" w:type="dxa"/>
            </w:tcMar>
            <w:vAlign w:val="bottom"/>
          </w:tcPr>
          <w:p w14:paraId="683C2D8B" w14:textId="1B9A9E7C"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73" w:type="pct"/>
            <w:tcBorders>
              <w:top w:val="nil"/>
              <w:bottom w:val="nil"/>
            </w:tcBorders>
            <w:vAlign w:val="bottom"/>
          </w:tcPr>
          <w:p w14:paraId="5A75F2DA" w14:textId="17B23452"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5.9</w:t>
            </w:r>
          </w:p>
        </w:tc>
        <w:tc>
          <w:tcPr>
            <w:tcW w:w="484" w:type="pct"/>
            <w:tcBorders>
              <w:top w:val="nil"/>
              <w:bottom w:val="nil"/>
            </w:tcBorders>
            <w:vAlign w:val="bottom"/>
          </w:tcPr>
          <w:p w14:paraId="4B2D3D62" w14:textId="19D6A49E"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r>
      <w:tr w:rsidR="00CF53FF" w:rsidRPr="009A1B98" w14:paraId="10A9E965" w14:textId="77777777" w:rsidTr="00CF53FF">
        <w:trPr>
          <w:trHeight w:val="300"/>
        </w:trPr>
        <w:tc>
          <w:tcPr>
            <w:tcW w:w="680" w:type="pct"/>
            <w:tcBorders>
              <w:top w:val="nil"/>
              <w:bottom w:val="nil"/>
            </w:tcBorders>
            <w:noWrap/>
            <w:tcMar>
              <w:left w:w="29" w:type="dxa"/>
              <w:right w:w="29" w:type="dxa"/>
            </w:tcMar>
            <w:vAlign w:val="center"/>
            <w:hideMark/>
          </w:tcPr>
          <w:p w14:paraId="5283CEC0" w14:textId="0BEEF899" w:rsidR="00240918" w:rsidRPr="00CF53FF" w:rsidRDefault="00240918" w:rsidP="00240918">
            <w:pPr>
              <w:spacing w:after="0" w:line="240" w:lineRule="auto"/>
              <w:ind w:left="328"/>
              <w:rPr>
                <w:rFonts w:ascii="Calibri" w:eastAsia="Times New Roman" w:hAnsi="Calibri" w:cs="Calibri"/>
                <w:kern w:val="0"/>
                <w:sz w:val="16"/>
                <w:szCs w:val="16"/>
                <w:lang w:val="en-US"/>
                <w14:ligatures w14:val="none"/>
              </w:rPr>
            </w:pPr>
            <w:r w:rsidRPr="00CF53FF">
              <w:rPr>
                <w:rFonts w:ascii="Calibri" w:hAnsi="Calibri" w:cs="Calibri"/>
                <w:sz w:val="16"/>
                <w:szCs w:val="16"/>
              </w:rPr>
              <w:t>Rented</w:t>
            </w:r>
          </w:p>
        </w:tc>
        <w:tc>
          <w:tcPr>
            <w:tcW w:w="340" w:type="pct"/>
            <w:tcBorders>
              <w:top w:val="nil"/>
              <w:bottom w:val="nil"/>
            </w:tcBorders>
            <w:noWrap/>
            <w:tcMar>
              <w:left w:w="29" w:type="dxa"/>
              <w:right w:w="29" w:type="dxa"/>
            </w:tcMar>
            <w:vAlign w:val="bottom"/>
          </w:tcPr>
          <w:p w14:paraId="259F79B6" w14:textId="6A48150C"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80.4</w:t>
            </w:r>
          </w:p>
        </w:tc>
        <w:tc>
          <w:tcPr>
            <w:tcW w:w="403" w:type="pct"/>
            <w:tcBorders>
              <w:top w:val="nil"/>
              <w:bottom w:val="nil"/>
            </w:tcBorders>
            <w:noWrap/>
            <w:tcMar>
              <w:left w:w="29" w:type="dxa"/>
              <w:right w:w="29" w:type="dxa"/>
            </w:tcMar>
            <w:vAlign w:val="bottom"/>
          </w:tcPr>
          <w:p w14:paraId="720D0C69" w14:textId="52B71BCB"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76" w:type="pct"/>
            <w:tcBorders>
              <w:top w:val="nil"/>
              <w:bottom w:val="nil"/>
            </w:tcBorders>
            <w:noWrap/>
            <w:tcMar>
              <w:left w:w="29" w:type="dxa"/>
              <w:right w:w="29" w:type="dxa"/>
            </w:tcMar>
            <w:vAlign w:val="bottom"/>
          </w:tcPr>
          <w:p w14:paraId="79A21B6A" w14:textId="7BDD8014"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91.4</w:t>
            </w:r>
          </w:p>
        </w:tc>
        <w:tc>
          <w:tcPr>
            <w:tcW w:w="387" w:type="pct"/>
            <w:tcBorders>
              <w:top w:val="nil"/>
              <w:bottom w:val="nil"/>
            </w:tcBorders>
            <w:noWrap/>
            <w:tcMar>
              <w:left w:w="29" w:type="dxa"/>
              <w:right w:w="29" w:type="dxa"/>
            </w:tcMar>
            <w:vAlign w:val="bottom"/>
          </w:tcPr>
          <w:p w14:paraId="5B02BAB3" w14:textId="50C26014"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93" w:type="pct"/>
            <w:tcBorders>
              <w:top w:val="nil"/>
              <w:bottom w:val="nil"/>
            </w:tcBorders>
            <w:noWrap/>
            <w:tcMar>
              <w:left w:w="29" w:type="dxa"/>
              <w:right w:w="29" w:type="dxa"/>
            </w:tcMar>
            <w:vAlign w:val="bottom"/>
          </w:tcPr>
          <w:p w14:paraId="12C15559" w14:textId="29D28DF0"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79.8</w:t>
            </w:r>
          </w:p>
        </w:tc>
        <w:tc>
          <w:tcPr>
            <w:tcW w:w="393" w:type="pct"/>
            <w:tcBorders>
              <w:top w:val="nil"/>
              <w:bottom w:val="nil"/>
            </w:tcBorders>
            <w:noWrap/>
            <w:tcMar>
              <w:left w:w="29" w:type="dxa"/>
              <w:right w:w="29" w:type="dxa"/>
            </w:tcMar>
            <w:vAlign w:val="bottom"/>
          </w:tcPr>
          <w:p w14:paraId="1DF3F586" w14:textId="20ABA0EA"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87" w:type="pct"/>
            <w:tcBorders>
              <w:top w:val="nil"/>
              <w:bottom w:val="nil"/>
            </w:tcBorders>
            <w:noWrap/>
            <w:tcMar>
              <w:left w:w="29" w:type="dxa"/>
              <w:right w:w="29" w:type="dxa"/>
            </w:tcMar>
            <w:vAlign w:val="bottom"/>
          </w:tcPr>
          <w:p w14:paraId="331EE661" w14:textId="443DFA3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87.5</w:t>
            </w:r>
          </w:p>
        </w:tc>
        <w:tc>
          <w:tcPr>
            <w:tcW w:w="365" w:type="pct"/>
            <w:tcBorders>
              <w:top w:val="nil"/>
              <w:bottom w:val="nil"/>
            </w:tcBorders>
            <w:noWrap/>
            <w:tcMar>
              <w:left w:w="29" w:type="dxa"/>
              <w:right w:w="29" w:type="dxa"/>
            </w:tcMar>
            <w:vAlign w:val="bottom"/>
          </w:tcPr>
          <w:p w14:paraId="4378E2C4" w14:textId="126D3FFD"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65" w:type="pct"/>
            <w:tcBorders>
              <w:top w:val="nil"/>
              <w:bottom w:val="nil"/>
            </w:tcBorders>
            <w:noWrap/>
            <w:tcMar>
              <w:left w:w="29" w:type="dxa"/>
              <w:right w:w="29" w:type="dxa"/>
            </w:tcMar>
            <w:vAlign w:val="bottom"/>
          </w:tcPr>
          <w:p w14:paraId="0FA056A4" w14:textId="7B5C494D" w:rsidR="00240918" w:rsidRPr="00CF53FF" w:rsidRDefault="00240918" w:rsidP="00240918">
            <w:pPr>
              <w:spacing w:after="0" w:line="240" w:lineRule="auto"/>
              <w:jc w:val="center"/>
              <w:rPr>
                <w:rFonts w:ascii="Calibri" w:eastAsia="Times New Roman" w:hAnsi="Calibri" w:cs="Calibri"/>
                <w:b/>
                <w:bCs/>
                <w:kern w:val="0"/>
                <w:sz w:val="16"/>
                <w:szCs w:val="16"/>
                <w:lang w:val="en-US"/>
                <w14:ligatures w14:val="none"/>
              </w:rPr>
            </w:pPr>
            <w:r w:rsidRPr="00CF53FF">
              <w:rPr>
                <w:rFonts w:ascii="Calibri" w:hAnsi="Calibri" w:cs="Calibri"/>
                <w:sz w:val="16"/>
                <w:szCs w:val="16"/>
              </w:rPr>
              <w:t>81.1</w:t>
            </w:r>
          </w:p>
        </w:tc>
        <w:tc>
          <w:tcPr>
            <w:tcW w:w="454" w:type="pct"/>
            <w:tcBorders>
              <w:top w:val="nil"/>
              <w:bottom w:val="nil"/>
            </w:tcBorders>
            <w:noWrap/>
            <w:tcMar>
              <w:left w:w="29" w:type="dxa"/>
              <w:right w:w="29" w:type="dxa"/>
            </w:tcMar>
            <w:vAlign w:val="bottom"/>
          </w:tcPr>
          <w:p w14:paraId="15289877" w14:textId="16A1DAD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73" w:type="pct"/>
            <w:tcBorders>
              <w:top w:val="nil"/>
              <w:bottom w:val="nil"/>
            </w:tcBorders>
            <w:vAlign w:val="bottom"/>
          </w:tcPr>
          <w:p w14:paraId="63EE05B3" w14:textId="2A8DF832"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94.1</w:t>
            </w:r>
          </w:p>
        </w:tc>
        <w:tc>
          <w:tcPr>
            <w:tcW w:w="484" w:type="pct"/>
            <w:tcBorders>
              <w:top w:val="nil"/>
              <w:bottom w:val="nil"/>
            </w:tcBorders>
            <w:vAlign w:val="bottom"/>
          </w:tcPr>
          <w:p w14:paraId="7B2D5D45" w14:textId="79F26A89"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r>
      <w:tr w:rsidR="00CF53FF" w:rsidRPr="009A1B98" w14:paraId="6BEF97AA" w14:textId="77777777" w:rsidTr="00CF53FF">
        <w:trPr>
          <w:trHeight w:val="300"/>
        </w:trPr>
        <w:tc>
          <w:tcPr>
            <w:tcW w:w="680" w:type="pct"/>
            <w:tcBorders>
              <w:top w:val="nil"/>
              <w:bottom w:val="nil"/>
            </w:tcBorders>
            <w:noWrap/>
            <w:tcMar>
              <w:left w:w="29" w:type="dxa"/>
              <w:right w:w="29" w:type="dxa"/>
            </w:tcMar>
            <w:vAlign w:val="center"/>
            <w:hideMark/>
          </w:tcPr>
          <w:p w14:paraId="616B75C5" w14:textId="15D2EF48" w:rsidR="00240918" w:rsidRPr="00CF53FF" w:rsidRDefault="00240918" w:rsidP="00240918">
            <w:pPr>
              <w:spacing w:after="0" w:line="240" w:lineRule="auto"/>
              <w:ind w:left="328"/>
              <w:rPr>
                <w:rFonts w:ascii="Calibri" w:eastAsia="Times New Roman" w:hAnsi="Calibri" w:cs="Calibri"/>
                <w:kern w:val="0"/>
                <w:sz w:val="16"/>
                <w:szCs w:val="16"/>
                <w:lang w:val="en-US"/>
                <w14:ligatures w14:val="none"/>
              </w:rPr>
            </w:pPr>
            <w:r w:rsidRPr="00CF53FF">
              <w:rPr>
                <w:rFonts w:ascii="Calibri" w:hAnsi="Calibri" w:cs="Calibri"/>
                <w:sz w:val="16"/>
                <w:szCs w:val="16"/>
              </w:rPr>
              <w:t>Used for Free</w:t>
            </w:r>
          </w:p>
        </w:tc>
        <w:tc>
          <w:tcPr>
            <w:tcW w:w="340" w:type="pct"/>
            <w:tcBorders>
              <w:top w:val="nil"/>
              <w:bottom w:val="nil"/>
            </w:tcBorders>
            <w:noWrap/>
            <w:tcMar>
              <w:left w:w="29" w:type="dxa"/>
              <w:right w:w="29" w:type="dxa"/>
            </w:tcMar>
            <w:vAlign w:val="bottom"/>
          </w:tcPr>
          <w:p w14:paraId="7291FB9A" w14:textId="6A5C5A8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1.3</w:t>
            </w:r>
          </w:p>
        </w:tc>
        <w:tc>
          <w:tcPr>
            <w:tcW w:w="403" w:type="pct"/>
            <w:tcBorders>
              <w:top w:val="nil"/>
              <w:bottom w:val="nil"/>
            </w:tcBorders>
            <w:noWrap/>
            <w:tcMar>
              <w:left w:w="29" w:type="dxa"/>
              <w:right w:w="29" w:type="dxa"/>
            </w:tcMar>
            <w:vAlign w:val="bottom"/>
          </w:tcPr>
          <w:p w14:paraId="656E3881" w14:textId="2FCEA84B"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76" w:type="pct"/>
            <w:tcBorders>
              <w:top w:val="nil"/>
              <w:bottom w:val="nil"/>
            </w:tcBorders>
            <w:noWrap/>
            <w:tcMar>
              <w:left w:w="29" w:type="dxa"/>
              <w:right w:w="29" w:type="dxa"/>
            </w:tcMar>
            <w:vAlign w:val="bottom"/>
          </w:tcPr>
          <w:p w14:paraId="507AACEA" w14:textId="7B876970"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1.7</w:t>
            </w:r>
          </w:p>
        </w:tc>
        <w:tc>
          <w:tcPr>
            <w:tcW w:w="387" w:type="pct"/>
            <w:tcBorders>
              <w:top w:val="nil"/>
              <w:bottom w:val="nil"/>
            </w:tcBorders>
            <w:noWrap/>
            <w:tcMar>
              <w:left w:w="29" w:type="dxa"/>
              <w:right w:w="29" w:type="dxa"/>
            </w:tcMar>
            <w:vAlign w:val="bottom"/>
          </w:tcPr>
          <w:p w14:paraId="0D48771C" w14:textId="40CCBF7D"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93" w:type="pct"/>
            <w:tcBorders>
              <w:top w:val="nil"/>
              <w:bottom w:val="nil"/>
            </w:tcBorders>
            <w:noWrap/>
            <w:tcMar>
              <w:left w:w="29" w:type="dxa"/>
              <w:right w:w="29" w:type="dxa"/>
            </w:tcMar>
            <w:vAlign w:val="bottom"/>
          </w:tcPr>
          <w:p w14:paraId="300E2871" w14:textId="0D9BF739"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2.5</w:t>
            </w:r>
          </w:p>
        </w:tc>
        <w:tc>
          <w:tcPr>
            <w:tcW w:w="393" w:type="pct"/>
            <w:tcBorders>
              <w:top w:val="nil"/>
              <w:bottom w:val="nil"/>
            </w:tcBorders>
            <w:noWrap/>
            <w:tcMar>
              <w:left w:w="29" w:type="dxa"/>
              <w:right w:w="29" w:type="dxa"/>
            </w:tcMar>
            <w:vAlign w:val="bottom"/>
          </w:tcPr>
          <w:p w14:paraId="2A324487" w14:textId="6306CF7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87" w:type="pct"/>
            <w:tcBorders>
              <w:top w:val="nil"/>
              <w:bottom w:val="nil"/>
            </w:tcBorders>
            <w:noWrap/>
            <w:tcMar>
              <w:left w:w="29" w:type="dxa"/>
              <w:right w:w="29" w:type="dxa"/>
            </w:tcMar>
            <w:vAlign w:val="bottom"/>
          </w:tcPr>
          <w:p w14:paraId="657BC1D6" w14:textId="18B4D6DE"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4.2</w:t>
            </w:r>
          </w:p>
        </w:tc>
        <w:tc>
          <w:tcPr>
            <w:tcW w:w="365" w:type="pct"/>
            <w:tcBorders>
              <w:top w:val="nil"/>
              <w:bottom w:val="nil"/>
            </w:tcBorders>
            <w:noWrap/>
            <w:tcMar>
              <w:left w:w="29" w:type="dxa"/>
              <w:right w:w="29" w:type="dxa"/>
            </w:tcMar>
            <w:vAlign w:val="bottom"/>
          </w:tcPr>
          <w:p w14:paraId="57C823EE" w14:textId="2F5C54F6"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265" w:type="pct"/>
            <w:tcBorders>
              <w:top w:val="nil"/>
              <w:bottom w:val="nil"/>
            </w:tcBorders>
            <w:noWrap/>
            <w:tcMar>
              <w:left w:w="29" w:type="dxa"/>
              <w:right w:w="29" w:type="dxa"/>
            </w:tcMar>
            <w:vAlign w:val="bottom"/>
          </w:tcPr>
          <w:p w14:paraId="34173E99" w14:textId="7C240322" w:rsidR="00240918" w:rsidRPr="00CF53FF" w:rsidRDefault="00366E78" w:rsidP="00240918">
            <w:pPr>
              <w:spacing w:after="0" w:line="240" w:lineRule="auto"/>
              <w:jc w:val="center"/>
              <w:rPr>
                <w:rFonts w:ascii="Calibri" w:eastAsia="Times New Roman" w:hAnsi="Calibri" w:cs="Calibri"/>
                <w:b/>
                <w:bCs/>
                <w:kern w:val="0"/>
                <w:sz w:val="16"/>
                <w:szCs w:val="16"/>
                <w:lang w:val="en-US"/>
                <w14:ligatures w14:val="none"/>
              </w:rPr>
            </w:pPr>
            <w:r w:rsidRPr="00CF53FF">
              <w:rPr>
                <w:rFonts w:ascii="Calibri" w:hAnsi="Calibri" w:cs="Calibri"/>
                <w:sz w:val="16"/>
                <w:szCs w:val="16"/>
              </w:rPr>
              <w:t>0</w:t>
            </w:r>
          </w:p>
        </w:tc>
        <w:tc>
          <w:tcPr>
            <w:tcW w:w="454" w:type="pct"/>
            <w:tcBorders>
              <w:top w:val="nil"/>
              <w:bottom w:val="nil"/>
            </w:tcBorders>
            <w:noWrap/>
            <w:tcMar>
              <w:left w:w="29" w:type="dxa"/>
              <w:right w:w="29" w:type="dxa"/>
            </w:tcMar>
            <w:vAlign w:val="bottom"/>
          </w:tcPr>
          <w:p w14:paraId="7AC944F3" w14:textId="7D8800C2"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373" w:type="pct"/>
            <w:tcBorders>
              <w:top w:val="nil"/>
              <w:bottom w:val="nil"/>
            </w:tcBorders>
            <w:vAlign w:val="bottom"/>
          </w:tcPr>
          <w:p w14:paraId="4936625A" w14:textId="0C993900" w:rsidR="00240918" w:rsidRPr="00CF53FF" w:rsidRDefault="00366E7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0</w:t>
            </w:r>
          </w:p>
        </w:tc>
        <w:tc>
          <w:tcPr>
            <w:tcW w:w="484" w:type="pct"/>
            <w:tcBorders>
              <w:top w:val="nil"/>
              <w:bottom w:val="nil"/>
            </w:tcBorders>
            <w:vAlign w:val="bottom"/>
          </w:tcPr>
          <w:p w14:paraId="7FB494F7" w14:textId="3D5D8EA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r>
      <w:tr w:rsidR="00CF53FF" w:rsidRPr="009A1B98" w14:paraId="58787EDF" w14:textId="77777777" w:rsidTr="00CF53FF">
        <w:trPr>
          <w:trHeight w:val="300"/>
        </w:trPr>
        <w:tc>
          <w:tcPr>
            <w:tcW w:w="680" w:type="pct"/>
            <w:tcBorders>
              <w:top w:val="nil"/>
              <w:bottom w:val="nil"/>
            </w:tcBorders>
            <w:noWrap/>
            <w:tcMar>
              <w:left w:w="29" w:type="dxa"/>
              <w:right w:w="29" w:type="dxa"/>
            </w:tcMar>
            <w:vAlign w:val="center"/>
          </w:tcPr>
          <w:p w14:paraId="2B4B923A" w14:textId="001AB0A0" w:rsidR="00240918" w:rsidRPr="00CF53FF" w:rsidRDefault="00240918" w:rsidP="00240918">
            <w:pPr>
              <w:spacing w:after="0" w:line="240" w:lineRule="auto"/>
              <w:rPr>
                <w:rFonts w:ascii="Calibri" w:hAnsi="Calibri" w:cs="Calibri"/>
                <w:sz w:val="16"/>
                <w:szCs w:val="16"/>
              </w:rPr>
            </w:pPr>
            <w:r w:rsidRPr="00CF53FF">
              <w:rPr>
                <w:rFonts w:ascii="Calibri" w:hAnsi="Calibri" w:cs="Calibri"/>
                <w:sz w:val="16"/>
                <w:szCs w:val="16"/>
              </w:rPr>
              <w:t>Gender of respondent</w:t>
            </w:r>
          </w:p>
        </w:tc>
        <w:tc>
          <w:tcPr>
            <w:tcW w:w="340" w:type="pct"/>
            <w:tcBorders>
              <w:top w:val="nil"/>
              <w:bottom w:val="nil"/>
            </w:tcBorders>
            <w:noWrap/>
            <w:tcMar>
              <w:left w:w="29" w:type="dxa"/>
              <w:right w:w="29" w:type="dxa"/>
            </w:tcMar>
            <w:vAlign w:val="bottom"/>
          </w:tcPr>
          <w:p w14:paraId="0D3594D6" w14:textId="77777777" w:rsidR="00240918" w:rsidRPr="00CF53FF" w:rsidRDefault="00240918" w:rsidP="00240918">
            <w:pPr>
              <w:spacing w:after="0" w:line="240" w:lineRule="auto"/>
              <w:jc w:val="center"/>
              <w:rPr>
                <w:rFonts w:ascii="Calibri" w:hAnsi="Calibri" w:cs="Calibri"/>
                <w:sz w:val="16"/>
                <w:szCs w:val="16"/>
              </w:rPr>
            </w:pPr>
          </w:p>
        </w:tc>
        <w:tc>
          <w:tcPr>
            <w:tcW w:w="403" w:type="pct"/>
            <w:tcBorders>
              <w:top w:val="nil"/>
              <w:bottom w:val="nil"/>
            </w:tcBorders>
            <w:noWrap/>
            <w:tcMar>
              <w:left w:w="29" w:type="dxa"/>
              <w:right w:w="29" w:type="dxa"/>
            </w:tcMar>
            <w:vAlign w:val="bottom"/>
          </w:tcPr>
          <w:p w14:paraId="5B9BA072" w14:textId="77777777" w:rsidR="00240918" w:rsidRPr="00CF53FF" w:rsidRDefault="00240918" w:rsidP="00240918">
            <w:pPr>
              <w:spacing w:after="0" w:line="240" w:lineRule="auto"/>
              <w:jc w:val="center"/>
              <w:rPr>
                <w:rFonts w:ascii="Calibri" w:hAnsi="Calibri" w:cs="Calibri"/>
                <w:sz w:val="16"/>
                <w:szCs w:val="16"/>
              </w:rPr>
            </w:pPr>
          </w:p>
        </w:tc>
        <w:tc>
          <w:tcPr>
            <w:tcW w:w="276" w:type="pct"/>
            <w:tcBorders>
              <w:top w:val="nil"/>
              <w:bottom w:val="nil"/>
            </w:tcBorders>
            <w:noWrap/>
            <w:tcMar>
              <w:left w:w="29" w:type="dxa"/>
              <w:right w:w="29" w:type="dxa"/>
            </w:tcMar>
            <w:vAlign w:val="bottom"/>
          </w:tcPr>
          <w:p w14:paraId="7C6712EC" w14:textId="7E676959" w:rsidR="00240918" w:rsidRPr="00CF53FF" w:rsidRDefault="00240918" w:rsidP="00240918">
            <w:pPr>
              <w:spacing w:after="0" w:line="240" w:lineRule="auto"/>
              <w:jc w:val="center"/>
              <w:rPr>
                <w:rFonts w:ascii="Calibri" w:hAnsi="Calibri" w:cs="Calibri"/>
                <w:sz w:val="16"/>
                <w:szCs w:val="16"/>
              </w:rPr>
            </w:pPr>
          </w:p>
        </w:tc>
        <w:tc>
          <w:tcPr>
            <w:tcW w:w="387" w:type="pct"/>
            <w:tcBorders>
              <w:top w:val="nil"/>
              <w:bottom w:val="nil"/>
            </w:tcBorders>
            <w:noWrap/>
            <w:tcMar>
              <w:left w:w="29" w:type="dxa"/>
              <w:right w:w="29" w:type="dxa"/>
            </w:tcMar>
            <w:vAlign w:val="bottom"/>
          </w:tcPr>
          <w:p w14:paraId="194DDBF3" w14:textId="77777777" w:rsidR="00240918" w:rsidRPr="00CF53FF" w:rsidRDefault="00240918" w:rsidP="00240918">
            <w:pPr>
              <w:spacing w:after="0" w:line="240" w:lineRule="auto"/>
              <w:jc w:val="center"/>
              <w:rPr>
                <w:rFonts w:ascii="Calibri" w:hAnsi="Calibri" w:cs="Calibri"/>
                <w:sz w:val="16"/>
                <w:szCs w:val="16"/>
              </w:rPr>
            </w:pPr>
          </w:p>
        </w:tc>
        <w:tc>
          <w:tcPr>
            <w:tcW w:w="293" w:type="pct"/>
            <w:tcBorders>
              <w:top w:val="nil"/>
              <w:bottom w:val="nil"/>
            </w:tcBorders>
            <w:noWrap/>
            <w:tcMar>
              <w:left w:w="29" w:type="dxa"/>
              <w:right w:w="29" w:type="dxa"/>
            </w:tcMar>
            <w:vAlign w:val="bottom"/>
          </w:tcPr>
          <w:p w14:paraId="5AFBC8A0" w14:textId="77777777" w:rsidR="00240918" w:rsidRPr="00CF53FF" w:rsidRDefault="00240918" w:rsidP="00240918">
            <w:pPr>
              <w:spacing w:after="0" w:line="240" w:lineRule="auto"/>
              <w:jc w:val="center"/>
              <w:rPr>
                <w:rFonts w:ascii="Calibri" w:hAnsi="Calibri" w:cs="Calibri"/>
                <w:sz w:val="16"/>
                <w:szCs w:val="16"/>
              </w:rPr>
            </w:pPr>
          </w:p>
        </w:tc>
        <w:tc>
          <w:tcPr>
            <w:tcW w:w="393" w:type="pct"/>
            <w:tcBorders>
              <w:top w:val="nil"/>
              <w:bottom w:val="nil"/>
            </w:tcBorders>
            <w:noWrap/>
            <w:tcMar>
              <w:left w:w="29" w:type="dxa"/>
              <w:right w:w="29" w:type="dxa"/>
            </w:tcMar>
            <w:vAlign w:val="bottom"/>
          </w:tcPr>
          <w:p w14:paraId="084C89AE" w14:textId="77777777" w:rsidR="00240918" w:rsidRPr="00CF53FF" w:rsidRDefault="00240918" w:rsidP="00240918">
            <w:pPr>
              <w:spacing w:after="0" w:line="240" w:lineRule="auto"/>
              <w:jc w:val="center"/>
              <w:rPr>
                <w:rFonts w:ascii="Calibri" w:hAnsi="Calibri" w:cs="Calibri"/>
                <w:sz w:val="16"/>
                <w:szCs w:val="16"/>
              </w:rPr>
            </w:pPr>
          </w:p>
        </w:tc>
        <w:tc>
          <w:tcPr>
            <w:tcW w:w="287" w:type="pct"/>
            <w:tcBorders>
              <w:top w:val="nil"/>
              <w:bottom w:val="nil"/>
            </w:tcBorders>
            <w:noWrap/>
            <w:tcMar>
              <w:left w:w="29" w:type="dxa"/>
              <w:right w:w="29" w:type="dxa"/>
            </w:tcMar>
            <w:vAlign w:val="bottom"/>
          </w:tcPr>
          <w:p w14:paraId="7B4A8CBB" w14:textId="77777777" w:rsidR="00240918" w:rsidRPr="00CF53FF" w:rsidRDefault="00240918" w:rsidP="00240918">
            <w:pPr>
              <w:spacing w:after="0" w:line="240" w:lineRule="auto"/>
              <w:jc w:val="center"/>
              <w:rPr>
                <w:rFonts w:ascii="Calibri" w:hAnsi="Calibri" w:cs="Calibri"/>
                <w:sz w:val="16"/>
                <w:szCs w:val="16"/>
              </w:rPr>
            </w:pPr>
          </w:p>
        </w:tc>
        <w:tc>
          <w:tcPr>
            <w:tcW w:w="365" w:type="pct"/>
            <w:tcBorders>
              <w:top w:val="nil"/>
              <w:bottom w:val="nil"/>
            </w:tcBorders>
            <w:noWrap/>
            <w:tcMar>
              <w:left w:w="29" w:type="dxa"/>
              <w:right w:w="29" w:type="dxa"/>
            </w:tcMar>
            <w:vAlign w:val="bottom"/>
          </w:tcPr>
          <w:p w14:paraId="7605EECC" w14:textId="77777777" w:rsidR="00240918" w:rsidRPr="00CF53FF" w:rsidRDefault="00240918" w:rsidP="00240918">
            <w:pPr>
              <w:spacing w:after="0" w:line="240" w:lineRule="auto"/>
              <w:jc w:val="center"/>
              <w:rPr>
                <w:rFonts w:ascii="Calibri" w:hAnsi="Calibri" w:cs="Calibri"/>
                <w:sz w:val="16"/>
                <w:szCs w:val="16"/>
              </w:rPr>
            </w:pPr>
          </w:p>
        </w:tc>
        <w:tc>
          <w:tcPr>
            <w:tcW w:w="265" w:type="pct"/>
            <w:tcBorders>
              <w:top w:val="nil"/>
              <w:bottom w:val="nil"/>
            </w:tcBorders>
            <w:noWrap/>
            <w:tcMar>
              <w:left w:w="29" w:type="dxa"/>
              <w:right w:w="29" w:type="dxa"/>
            </w:tcMar>
            <w:vAlign w:val="bottom"/>
          </w:tcPr>
          <w:p w14:paraId="5CA6F487" w14:textId="77777777" w:rsidR="00240918" w:rsidRPr="00CF53FF" w:rsidRDefault="00240918" w:rsidP="00240918">
            <w:pPr>
              <w:spacing w:after="0" w:line="240" w:lineRule="auto"/>
              <w:jc w:val="center"/>
              <w:rPr>
                <w:rFonts w:ascii="Calibri" w:hAnsi="Calibri" w:cs="Calibri"/>
                <w:sz w:val="16"/>
                <w:szCs w:val="16"/>
              </w:rPr>
            </w:pPr>
          </w:p>
        </w:tc>
        <w:tc>
          <w:tcPr>
            <w:tcW w:w="454" w:type="pct"/>
            <w:tcBorders>
              <w:top w:val="nil"/>
              <w:bottom w:val="nil"/>
            </w:tcBorders>
            <w:noWrap/>
            <w:tcMar>
              <w:left w:w="29" w:type="dxa"/>
              <w:right w:w="29" w:type="dxa"/>
            </w:tcMar>
            <w:vAlign w:val="bottom"/>
          </w:tcPr>
          <w:p w14:paraId="0BFFD8F4" w14:textId="77777777" w:rsidR="00240918" w:rsidRPr="00CF53FF" w:rsidRDefault="00240918" w:rsidP="00240918">
            <w:pPr>
              <w:spacing w:after="0" w:line="240" w:lineRule="auto"/>
              <w:jc w:val="center"/>
              <w:rPr>
                <w:rFonts w:ascii="Calibri" w:hAnsi="Calibri" w:cs="Calibri"/>
                <w:sz w:val="16"/>
                <w:szCs w:val="16"/>
              </w:rPr>
            </w:pPr>
          </w:p>
        </w:tc>
        <w:tc>
          <w:tcPr>
            <w:tcW w:w="373" w:type="pct"/>
            <w:tcBorders>
              <w:top w:val="nil"/>
              <w:bottom w:val="nil"/>
            </w:tcBorders>
            <w:vAlign w:val="bottom"/>
          </w:tcPr>
          <w:p w14:paraId="1C164E5C" w14:textId="7777777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484" w:type="pct"/>
            <w:tcBorders>
              <w:top w:val="nil"/>
              <w:bottom w:val="nil"/>
            </w:tcBorders>
            <w:vAlign w:val="bottom"/>
          </w:tcPr>
          <w:p w14:paraId="6C63BBC7" w14:textId="4667EDB0"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r>
      <w:tr w:rsidR="00CF53FF" w:rsidRPr="009A1B98" w14:paraId="68E5136F" w14:textId="77777777" w:rsidTr="00CF53FF">
        <w:trPr>
          <w:trHeight w:val="300"/>
        </w:trPr>
        <w:tc>
          <w:tcPr>
            <w:tcW w:w="680" w:type="pct"/>
            <w:tcBorders>
              <w:top w:val="nil"/>
              <w:bottom w:val="nil"/>
            </w:tcBorders>
            <w:noWrap/>
            <w:tcMar>
              <w:left w:w="29" w:type="dxa"/>
              <w:right w:w="29" w:type="dxa"/>
            </w:tcMar>
            <w:vAlign w:val="center"/>
          </w:tcPr>
          <w:p w14:paraId="550EFA9B" w14:textId="00A19ECA" w:rsidR="00240918" w:rsidRPr="00CF53FF" w:rsidRDefault="00240918" w:rsidP="00240918">
            <w:pPr>
              <w:spacing w:after="0" w:line="240" w:lineRule="auto"/>
              <w:ind w:left="328"/>
              <w:rPr>
                <w:rFonts w:ascii="Calibri" w:hAnsi="Calibri" w:cs="Calibri"/>
                <w:sz w:val="16"/>
                <w:szCs w:val="16"/>
              </w:rPr>
            </w:pPr>
            <w:r w:rsidRPr="00CF53FF">
              <w:rPr>
                <w:rFonts w:ascii="Calibri" w:hAnsi="Calibri" w:cs="Calibri"/>
                <w:sz w:val="16"/>
                <w:szCs w:val="16"/>
              </w:rPr>
              <w:t>Female, %</w:t>
            </w:r>
          </w:p>
        </w:tc>
        <w:tc>
          <w:tcPr>
            <w:tcW w:w="340" w:type="pct"/>
            <w:tcBorders>
              <w:top w:val="nil"/>
              <w:bottom w:val="nil"/>
            </w:tcBorders>
            <w:noWrap/>
            <w:tcMar>
              <w:left w:w="29" w:type="dxa"/>
              <w:right w:w="29" w:type="dxa"/>
            </w:tcMar>
            <w:vAlign w:val="bottom"/>
          </w:tcPr>
          <w:p w14:paraId="3AB0F37C" w14:textId="777B52DC"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71.6</w:t>
            </w:r>
          </w:p>
        </w:tc>
        <w:tc>
          <w:tcPr>
            <w:tcW w:w="403" w:type="pct"/>
            <w:tcBorders>
              <w:top w:val="nil"/>
              <w:bottom w:val="nil"/>
            </w:tcBorders>
            <w:noWrap/>
            <w:tcMar>
              <w:left w:w="29" w:type="dxa"/>
              <w:right w:w="29" w:type="dxa"/>
            </w:tcMar>
            <w:vAlign w:val="bottom"/>
          </w:tcPr>
          <w:p w14:paraId="3179BA75" w14:textId="77777777" w:rsidR="00240918" w:rsidRPr="00CF53FF" w:rsidRDefault="00240918" w:rsidP="00240918">
            <w:pPr>
              <w:spacing w:after="0" w:line="240" w:lineRule="auto"/>
              <w:jc w:val="center"/>
              <w:rPr>
                <w:rFonts w:ascii="Calibri" w:hAnsi="Calibri" w:cs="Calibri"/>
                <w:sz w:val="16"/>
                <w:szCs w:val="16"/>
              </w:rPr>
            </w:pPr>
          </w:p>
        </w:tc>
        <w:tc>
          <w:tcPr>
            <w:tcW w:w="276" w:type="pct"/>
            <w:tcBorders>
              <w:top w:val="nil"/>
              <w:bottom w:val="nil"/>
            </w:tcBorders>
            <w:noWrap/>
            <w:tcMar>
              <w:left w:w="29" w:type="dxa"/>
              <w:right w:w="29" w:type="dxa"/>
            </w:tcMar>
            <w:vAlign w:val="bottom"/>
          </w:tcPr>
          <w:p w14:paraId="25F2EF40" w14:textId="5BF5B2BC"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65.5</w:t>
            </w:r>
          </w:p>
        </w:tc>
        <w:tc>
          <w:tcPr>
            <w:tcW w:w="387" w:type="pct"/>
            <w:tcBorders>
              <w:top w:val="nil"/>
              <w:bottom w:val="nil"/>
            </w:tcBorders>
            <w:noWrap/>
            <w:tcMar>
              <w:left w:w="29" w:type="dxa"/>
              <w:right w:w="29" w:type="dxa"/>
            </w:tcMar>
            <w:vAlign w:val="bottom"/>
          </w:tcPr>
          <w:p w14:paraId="73D12E6F" w14:textId="77777777" w:rsidR="00240918" w:rsidRPr="00CF53FF" w:rsidRDefault="00240918" w:rsidP="00240918">
            <w:pPr>
              <w:spacing w:after="0" w:line="240" w:lineRule="auto"/>
              <w:jc w:val="center"/>
              <w:rPr>
                <w:rFonts w:ascii="Calibri" w:hAnsi="Calibri" w:cs="Calibri"/>
                <w:sz w:val="16"/>
                <w:szCs w:val="16"/>
              </w:rPr>
            </w:pPr>
          </w:p>
        </w:tc>
        <w:tc>
          <w:tcPr>
            <w:tcW w:w="293" w:type="pct"/>
            <w:tcBorders>
              <w:top w:val="nil"/>
              <w:bottom w:val="nil"/>
            </w:tcBorders>
            <w:noWrap/>
            <w:tcMar>
              <w:left w:w="29" w:type="dxa"/>
              <w:right w:w="29" w:type="dxa"/>
            </w:tcMar>
            <w:vAlign w:val="bottom"/>
          </w:tcPr>
          <w:p w14:paraId="3AEF3D67" w14:textId="0AE0D457"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71.4</w:t>
            </w:r>
          </w:p>
        </w:tc>
        <w:tc>
          <w:tcPr>
            <w:tcW w:w="393" w:type="pct"/>
            <w:tcBorders>
              <w:top w:val="nil"/>
              <w:bottom w:val="nil"/>
            </w:tcBorders>
            <w:noWrap/>
            <w:tcMar>
              <w:left w:w="29" w:type="dxa"/>
              <w:right w:w="29" w:type="dxa"/>
            </w:tcMar>
            <w:vAlign w:val="bottom"/>
          </w:tcPr>
          <w:p w14:paraId="0713739C" w14:textId="77777777" w:rsidR="00240918" w:rsidRPr="00CF53FF" w:rsidRDefault="00240918" w:rsidP="00240918">
            <w:pPr>
              <w:spacing w:after="0" w:line="240" w:lineRule="auto"/>
              <w:jc w:val="center"/>
              <w:rPr>
                <w:rFonts w:ascii="Calibri" w:hAnsi="Calibri" w:cs="Calibri"/>
                <w:sz w:val="16"/>
                <w:szCs w:val="16"/>
              </w:rPr>
            </w:pPr>
          </w:p>
        </w:tc>
        <w:tc>
          <w:tcPr>
            <w:tcW w:w="287" w:type="pct"/>
            <w:tcBorders>
              <w:top w:val="nil"/>
              <w:bottom w:val="nil"/>
            </w:tcBorders>
            <w:noWrap/>
            <w:tcMar>
              <w:left w:w="29" w:type="dxa"/>
              <w:right w:w="29" w:type="dxa"/>
            </w:tcMar>
            <w:vAlign w:val="bottom"/>
          </w:tcPr>
          <w:p w14:paraId="1046DD53" w14:textId="7C4A1734"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62.5</w:t>
            </w:r>
          </w:p>
        </w:tc>
        <w:tc>
          <w:tcPr>
            <w:tcW w:w="365" w:type="pct"/>
            <w:tcBorders>
              <w:top w:val="nil"/>
              <w:bottom w:val="nil"/>
            </w:tcBorders>
            <w:noWrap/>
            <w:tcMar>
              <w:left w:w="29" w:type="dxa"/>
              <w:right w:w="29" w:type="dxa"/>
            </w:tcMar>
            <w:vAlign w:val="bottom"/>
          </w:tcPr>
          <w:p w14:paraId="09A56EBB" w14:textId="77777777" w:rsidR="00240918" w:rsidRPr="00CF53FF" w:rsidRDefault="00240918" w:rsidP="00240918">
            <w:pPr>
              <w:spacing w:after="0" w:line="240" w:lineRule="auto"/>
              <w:jc w:val="center"/>
              <w:rPr>
                <w:rFonts w:ascii="Calibri" w:hAnsi="Calibri" w:cs="Calibri"/>
                <w:sz w:val="16"/>
                <w:szCs w:val="16"/>
              </w:rPr>
            </w:pPr>
          </w:p>
        </w:tc>
        <w:tc>
          <w:tcPr>
            <w:tcW w:w="265" w:type="pct"/>
            <w:tcBorders>
              <w:top w:val="nil"/>
              <w:bottom w:val="nil"/>
            </w:tcBorders>
            <w:noWrap/>
            <w:tcMar>
              <w:left w:w="29" w:type="dxa"/>
              <w:right w:w="29" w:type="dxa"/>
            </w:tcMar>
            <w:vAlign w:val="bottom"/>
          </w:tcPr>
          <w:p w14:paraId="2A95AA8A" w14:textId="75C582A5"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71.7</w:t>
            </w:r>
          </w:p>
        </w:tc>
        <w:tc>
          <w:tcPr>
            <w:tcW w:w="454" w:type="pct"/>
            <w:tcBorders>
              <w:top w:val="nil"/>
              <w:bottom w:val="nil"/>
            </w:tcBorders>
            <w:noWrap/>
            <w:tcMar>
              <w:left w:w="29" w:type="dxa"/>
              <w:right w:w="29" w:type="dxa"/>
            </w:tcMar>
            <w:vAlign w:val="bottom"/>
          </w:tcPr>
          <w:p w14:paraId="4ABC4939" w14:textId="77777777" w:rsidR="00240918" w:rsidRPr="00CF53FF" w:rsidRDefault="00240918" w:rsidP="00240918">
            <w:pPr>
              <w:spacing w:after="0" w:line="240" w:lineRule="auto"/>
              <w:jc w:val="center"/>
              <w:rPr>
                <w:rFonts w:ascii="Calibri" w:hAnsi="Calibri" w:cs="Calibri"/>
                <w:sz w:val="16"/>
                <w:szCs w:val="16"/>
              </w:rPr>
            </w:pPr>
          </w:p>
        </w:tc>
        <w:tc>
          <w:tcPr>
            <w:tcW w:w="373" w:type="pct"/>
            <w:tcBorders>
              <w:top w:val="nil"/>
              <w:bottom w:val="nil"/>
            </w:tcBorders>
            <w:vAlign w:val="bottom"/>
          </w:tcPr>
          <w:p w14:paraId="19B70E93" w14:textId="5F8620E6"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67.6</w:t>
            </w:r>
          </w:p>
        </w:tc>
        <w:tc>
          <w:tcPr>
            <w:tcW w:w="484" w:type="pct"/>
            <w:tcBorders>
              <w:top w:val="nil"/>
              <w:bottom w:val="nil"/>
            </w:tcBorders>
            <w:vAlign w:val="bottom"/>
          </w:tcPr>
          <w:p w14:paraId="1106C733" w14:textId="1EC8D599"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r>
      <w:tr w:rsidR="00CF53FF" w:rsidRPr="009A1B98" w14:paraId="37651A3F" w14:textId="77777777" w:rsidTr="00CF53FF">
        <w:trPr>
          <w:trHeight w:val="300"/>
        </w:trPr>
        <w:tc>
          <w:tcPr>
            <w:tcW w:w="680" w:type="pct"/>
            <w:tcBorders>
              <w:top w:val="nil"/>
              <w:bottom w:val="nil"/>
            </w:tcBorders>
            <w:noWrap/>
            <w:tcMar>
              <w:left w:w="29" w:type="dxa"/>
              <w:right w:w="29" w:type="dxa"/>
            </w:tcMar>
            <w:vAlign w:val="bottom"/>
          </w:tcPr>
          <w:p w14:paraId="2A7B3FAC" w14:textId="535556D7" w:rsidR="00240918" w:rsidRPr="00CF53FF" w:rsidRDefault="00240918" w:rsidP="00240918">
            <w:pPr>
              <w:spacing w:after="0" w:line="240" w:lineRule="auto"/>
              <w:rPr>
                <w:rFonts w:ascii="Calibri" w:hAnsi="Calibri" w:cs="Calibri"/>
                <w:sz w:val="16"/>
                <w:szCs w:val="16"/>
              </w:rPr>
            </w:pPr>
            <w:r w:rsidRPr="00CF53FF">
              <w:rPr>
                <w:rFonts w:ascii="Calibri" w:hAnsi="Calibri" w:cs="Calibri"/>
                <w:sz w:val="16"/>
                <w:szCs w:val="16"/>
              </w:rPr>
              <w:t>Business age, months</w:t>
            </w:r>
          </w:p>
        </w:tc>
        <w:tc>
          <w:tcPr>
            <w:tcW w:w="340" w:type="pct"/>
            <w:tcBorders>
              <w:top w:val="nil"/>
              <w:bottom w:val="nil"/>
            </w:tcBorders>
            <w:noWrap/>
            <w:tcMar>
              <w:left w:w="29" w:type="dxa"/>
              <w:right w:w="29" w:type="dxa"/>
            </w:tcMar>
            <w:vAlign w:val="bottom"/>
          </w:tcPr>
          <w:p w14:paraId="5546705E" w14:textId="5126AE31"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41.1±46.8</w:t>
            </w:r>
          </w:p>
        </w:tc>
        <w:tc>
          <w:tcPr>
            <w:tcW w:w="403" w:type="pct"/>
            <w:tcBorders>
              <w:top w:val="nil"/>
              <w:bottom w:val="nil"/>
            </w:tcBorders>
            <w:noWrap/>
            <w:tcMar>
              <w:left w:w="29" w:type="dxa"/>
              <w:right w:w="29" w:type="dxa"/>
            </w:tcMar>
            <w:vAlign w:val="bottom"/>
          </w:tcPr>
          <w:p w14:paraId="0A51998C" w14:textId="3462EDCD"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26.0</w:t>
            </w:r>
            <w:r w:rsidR="004939F3" w:rsidRPr="00CF53FF">
              <w:rPr>
                <w:rFonts w:ascii="Calibri" w:hAnsi="Calibri" w:cs="Calibri"/>
                <w:sz w:val="16"/>
                <w:szCs w:val="16"/>
              </w:rPr>
              <w:t xml:space="preserve"> </w:t>
            </w:r>
            <w:r w:rsidRPr="00CF53FF">
              <w:rPr>
                <w:rFonts w:ascii="Calibri" w:hAnsi="Calibri" w:cs="Calibri"/>
                <w:sz w:val="16"/>
                <w:szCs w:val="16"/>
              </w:rPr>
              <w:t>(11.1, 56.8)</w:t>
            </w:r>
          </w:p>
        </w:tc>
        <w:tc>
          <w:tcPr>
            <w:tcW w:w="276" w:type="pct"/>
            <w:tcBorders>
              <w:top w:val="nil"/>
              <w:bottom w:val="nil"/>
            </w:tcBorders>
            <w:noWrap/>
            <w:tcMar>
              <w:left w:w="29" w:type="dxa"/>
              <w:right w:w="29" w:type="dxa"/>
            </w:tcMar>
            <w:vAlign w:val="bottom"/>
          </w:tcPr>
          <w:p w14:paraId="777C49B3" w14:textId="7BD6C0D7"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38.1±55.1</w:t>
            </w:r>
          </w:p>
        </w:tc>
        <w:tc>
          <w:tcPr>
            <w:tcW w:w="387" w:type="pct"/>
            <w:tcBorders>
              <w:top w:val="nil"/>
              <w:bottom w:val="nil"/>
            </w:tcBorders>
            <w:noWrap/>
            <w:tcMar>
              <w:left w:w="29" w:type="dxa"/>
              <w:right w:w="29" w:type="dxa"/>
            </w:tcMar>
            <w:vAlign w:val="bottom"/>
          </w:tcPr>
          <w:p w14:paraId="762460EB" w14:textId="45D24BB9"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14.4 (7.1, 48.0)</w:t>
            </w:r>
          </w:p>
        </w:tc>
        <w:tc>
          <w:tcPr>
            <w:tcW w:w="293" w:type="pct"/>
            <w:tcBorders>
              <w:top w:val="nil"/>
              <w:bottom w:val="nil"/>
            </w:tcBorders>
            <w:noWrap/>
            <w:tcMar>
              <w:left w:w="29" w:type="dxa"/>
              <w:right w:w="29" w:type="dxa"/>
            </w:tcMar>
            <w:vAlign w:val="bottom"/>
          </w:tcPr>
          <w:p w14:paraId="6CA7122D" w14:textId="6E3ED05D"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40.1±41.1</w:t>
            </w:r>
          </w:p>
        </w:tc>
        <w:tc>
          <w:tcPr>
            <w:tcW w:w="393" w:type="pct"/>
            <w:tcBorders>
              <w:top w:val="nil"/>
              <w:bottom w:val="nil"/>
            </w:tcBorders>
            <w:noWrap/>
            <w:tcMar>
              <w:left w:w="29" w:type="dxa"/>
              <w:right w:w="29" w:type="dxa"/>
            </w:tcMar>
            <w:vAlign w:val="bottom"/>
          </w:tcPr>
          <w:p w14:paraId="60713D75" w14:textId="21F7C769"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26.2 (12.1, 57.8)</w:t>
            </w:r>
          </w:p>
        </w:tc>
        <w:tc>
          <w:tcPr>
            <w:tcW w:w="287" w:type="pct"/>
            <w:tcBorders>
              <w:top w:val="nil"/>
              <w:bottom w:val="nil"/>
            </w:tcBorders>
            <w:noWrap/>
            <w:tcMar>
              <w:left w:w="29" w:type="dxa"/>
              <w:right w:w="29" w:type="dxa"/>
            </w:tcMar>
            <w:vAlign w:val="bottom"/>
          </w:tcPr>
          <w:p w14:paraId="734FAE1B" w14:textId="4169298A"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35.9±56.3</w:t>
            </w:r>
          </w:p>
        </w:tc>
        <w:tc>
          <w:tcPr>
            <w:tcW w:w="365" w:type="pct"/>
            <w:tcBorders>
              <w:top w:val="nil"/>
              <w:bottom w:val="nil"/>
            </w:tcBorders>
            <w:noWrap/>
            <w:tcMar>
              <w:left w:w="29" w:type="dxa"/>
              <w:right w:w="29" w:type="dxa"/>
            </w:tcMar>
            <w:vAlign w:val="bottom"/>
          </w:tcPr>
          <w:p w14:paraId="52D744A2" w14:textId="15B8A701"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13.38 (3, 51.8)</w:t>
            </w:r>
          </w:p>
        </w:tc>
        <w:tc>
          <w:tcPr>
            <w:tcW w:w="265" w:type="pct"/>
            <w:tcBorders>
              <w:top w:val="nil"/>
              <w:bottom w:val="nil"/>
            </w:tcBorders>
            <w:noWrap/>
            <w:tcMar>
              <w:left w:w="29" w:type="dxa"/>
              <w:right w:w="29" w:type="dxa"/>
            </w:tcMar>
            <w:vAlign w:val="bottom"/>
          </w:tcPr>
          <w:p w14:paraId="2770DA63" w14:textId="3531DD11"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42.3±52.8</w:t>
            </w:r>
          </w:p>
        </w:tc>
        <w:tc>
          <w:tcPr>
            <w:tcW w:w="454" w:type="pct"/>
            <w:tcBorders>
              <w:top w:val="nil"/>
              <w:bottom w:val="nil"/>
            </w:tcBorders>
            <w:noWrap/>
            <w:tcMar>
              <w:left w:w="29" w:type="dxa"/>
              <w:right w:w="29" w:type="dxa"/>
            </w:tcMar>
            <w:vAlign w:val="bottom"/>
          </w:tcPr>
          <w:p w14:paraId="2F76D225" w14:textId="7A46534C"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23.74 (10.0, 53.4)</w:t>
            </w:r>
          </w:p>
        </w:tc>
        <w:tc>
          <w:tcPr>
            <w:tcW w:w="373" w:type="pct"/>
            <w:tcBorders>
              <w:top w:val="nil"/>
              <w:bottom w:val="nil"/>
            </w:tcBorders>
            <w:vAlign w:val="bottom"/>
          </w:tcPr>
          <w:p w14:paraId="672A5164" w14:textId="37A9076C"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39.7±55.1</w:t>
            </w:r>
          </w:p>
        </w:tc>
        <w:tc>
          <w:tcPr>
            <w:tcW w:w="484" w:type="pct"/>
            <w:tcBorders>
              <w:top w:val="nil"/>
              <w:bottom w:val="nil"/>
            </w:tcBorders>
            <w:vAlign w:val="bottom"/>
          </w:tcPr>
          <w:p w14:paraId="5128333B" w14:textId="48F56FC3"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14.9 (8.2, 48.0)</w:t>
            </w:r>
          </w:p>
        </w:tc>
      </w:tr>
      <w:tr w:rsidR="00CF53FF" w:rsidRPr="009A1B98" w14:paraId="78F4A2CE" w14:textId="77777777" w:rsidTr="00CF53FF">
        <w:trPr>
          <w:trHeight w:val="300"/>
        </w:trPr>
        <w:tc>
          <w:tcPr>
            <w:tcW w:w="680" w:type="pct"/>
            <w:tcBorders>
              <w:top w:val="nil"/>
              <w:bottom w:val="nil"/>
            </w:tcBorders>
            <w:noWrap/>
            <w:tcMar>
              <w:left w:w="29" w:type="dxa"/>
              <w:right w:w="29" w:type="dxa"/>
            </w:tcMar>
            <w:vAlign w:val="bottom"/>
          </w:tcPr>
          <w:p w14:paraId="1282C7A0" w14:textId="4DFF408C" w:rsidR="00240918" w:rsidRPr="00CF53FF" w:rsidRDefault="00240918" w:rsidP="00240918">
            <w:pPr>
              <w:spacing w:after="0" w:line="240" w:lineRule="auto"/>
              <w:rPr>
                <w:rFonts w:ascii="Calibri" w:hAnsi="Calibri" w:cs="Calibri"/>
                <w:sz w:val="16"/>
                <w:szCs w:val="16"/>
              </w:rPr>
            </w:pPr>
            <w:r w:rsidRPr="00CF53FF">
              <w:rPr>
                <w:rFonts w:ascii="Calibri" w:hAnsi="Calibri" w:cs="Calibri"/>
                <w:sz w:val="16"/>
                <w:szCs w:val="16"/>
              </w:rPr>
              <w:t xml:space="preserve">Daily customers </w:t>
            </w:r>
            <w:r w:rsidR="0076185F">
              <w:rPr>
                <w:rFonts w:ascii="Calibri" w:hAnsi="Calibri" w:cs="Calibri"/>
                <w:sz w:val="16"/>
                <w:szCs w:val="16"/>
              </w:rPr>
              <w:t>(milk)</w:t>
            </w:r>
          </w:p>
        </w:tc>
        <w:tc>
          <w:tcPr>
            <w:tcW w:w="340" w:type="pct"/>
            <w:tcBorders>
              <w:top w:val="nil"/>
              <w:bottom w:val="nil"/>
            </w:tcBorders>
            <w:noWrap/>
            <w:tcMar>
              <w:left w:w="29" w:type="dxa"/>
              <w:right w:w="29" w:type="dxa"/>
            </w:tcMar>
            <w:vAlign w:val="bottom"/>
          </w:tcPr>
          <w:p w14:paraId="3E30F35B" w14:textId="0B4D70F5"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68.1±190.9</w:t>
            </w:r>
          </w:p>
        </w:tc>
        <w:tc>
          <w:tcPr>
            <w:tcW w:w="403" w:type="pct"/>
            <w:tcBorders>
              <w:top w:val="nil"/>
              <w:bottom w:val="nil"/>
            </w:tcBorders>
            <w:noWrap/>
            <w:tcMar>
              <w:left w:w="29" w:type="dxa"/>
              <w:right w:w="29" w:type="dxa"/>
            </w:tcMar>
            <w:vAlign w:val="bottom"/>
          </w:tcPr>
          <w:p w14:paraId="76F4C6AB" w14:textId="548F8C9A"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20 (10, 34.5)</w:t>
            </w:r>
          </w:p>
        </w:tc>
        <w:tc>
          <w:tcPr>
            <w:tcW w:w="276" w:type="pct"/>
            <w:tcBorders>
              <w:top w:val="nil"/>
              <w:bottom w:val="nil"/>
            </w:tcBorders>
            <w:noWrap/>
            <w:tcMar>
              <w:left w:w="29" w:type="dxa"/>
              <w:right w:w="29" w:type="dxa"/>
            </w:tcMar>
            <w:vAlign w:val="bottom"/>
          </w:tcPr>
          <w:p w14:paraId="27767B71" w14:textId="39E1ED0C"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23.3±39.9</w:t>
            </w:r>
          </w:p>
        </w:tc>
        <w:tc>
          <w:tcPr>
            <w:tcW w:w="387" w:type="pct"/>
            <w:tcBorders>
              <w:top w:val="nil"/>
              <w:bottom w:val="nil"/>
            </w:tcBorders>
            <w:noWrap/>
            <w:tcMar>
              <w:left w:w="29" w:type="dxa"/>
              <w:right w:w="29" w:type="dxa"/>
            </w:tcMar>
            <w:vAlign w:val="bottom"/>
          </w:tcPr>
          <w:p w14:paraId="076A787E" w14:textId="04E0C1A4"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15 (10,25)</w:t>
            </w:r>
          </w:p>
        </w:tc>
        <w:tc>
          <w:tcPr>
            <w:tcW w:w="293" w:type="pct"/>
            <w:tcBorders>
              <w:top w:val="nil"/>
              <w:bottom w:val="nil"/>
            </w:tcBorders>
            <w:noWrap/>
            <w:tcMar>
              <w:left w:w="29" w:type="dxa"/>
              <w:right w:w="29" w:type="dxa"/>
            </w:tcMar>
            <w:vAlign w:val="bottom"/>
          </w:tcPr>
          <w:p w14:paraId="1A9D3678" w14:textId="116E0936"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96.7±246.3</w:t>
            </w:r>
          </w:p>
        </w:tc>
        <w:tc>
          <w:tcPr>
            <w:tcW w:w="393" w:type="pct"/>
            <w:tcBorders>
              <w:top w:val="nil"/>
              <w:bottom w:val="nil"/>
            </w:tcBorders>
            <w:noWrap/>
            <w:tcMar>
              <w:left w:w="29" w:type="dxa"/>
              <w:right w:w="29" w:type="dxa"/>
            </w:tcMar>
            <w:vAlign w:val="bottom"/>
          </w:tcPr>
          <w:p w14:paraId="1C3F5204" w14:textId="30D898D4"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20 (10, 50)</w:t>
            </w:r>
          </w:p>
        </w:tc>
        <w:tc>
          <w:tcPr>
            <w:tcW w:w="287" w:type="pct"/>
            <w:tcBorders>
              <w:top w:val="nil"/>
              <w:bottom w:val="nil"/>
            </w:tcBorders>
            <w:noWrap/>
            <w:tcMar>
              <w:left w:w="29" w:type="dxa"/>
              <w:right w:w="29" w:type="dxa"/>
            </w:tcMar>
            <w:vAlign w:val="bottom"/>
          </w:tcPr>
          <w:p w14:paraId="443A34AD" w14:textId="07151490"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17.9±12.4</w:t>
            </w:r>
          </w:p>
        </w:tc>
        <w:tc>
          <w:tcPr>
            <w:tcW w:w="365" w:type="pct"/>
            <w:tcBorders>
              <w:top w:val="nil"/>
              <w:bottom w:val="nil"/>
            </w:tcBorders>
            <w:noWrap/>
            <w:tcMar>
              <w:left w:w="29" w:type="dxa"/>
              <w:right w:w="29" w:type="dxa"/>
            </w:tcMar>
            <w:vAlign w:val="bottom"/>
          </w:tcPr>
          <w:p w14:paraId="0803A6CB" w14:textId="54E054E9"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15 (9, 22.5)</w:t>
            </w:r>
          </w:p>
        </w:tc>
        <w:tc>
          <w:tcPr>
            <w:tcW w:w="265" w:type="pct"/>
            <w:tcBorders>
              <w:top w:val="nil"/>
              <w:bottom w:val="nil"/>
            </w:tcBorders>
            <w:noWrap/>
            <w:tcMar>
              <w:left w:w="29" w:type="dxa"/>
              <w:right w:w="29" w:type="dxa"/>
            </w:tcMar>
            <w:vAlign w:val="bottom"/>
          </w:tcPr>
          <w:p w14:paraId="0F227A56" w14:textId="2F330879"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34.2±76.9</w:t>
            </w:r>
          </w:p>
        </w:tc>
        <w:tc>
          <w:tcPr>
            <w:tcW w:w="454" w:type="pct"/>
            <w:tcBorders>
              <w:top w:val="nil"/>
              <w:bottom w:val="nil"/>
            </w:tcBorders>
            <w:noWrap/>
            <w:tcMar>
              <w:left w:w="29" w:type="dxa"/>
              <w:right w:w="29" w:type="dxa"/>
            </w:tcMar>
            <w:vAlign w:val="bottom"/>
          </w:tcPr>
          <w:p w14:paraId="38BBFEBF" w14:textId="5D5AC787"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15 (10, 30)</w:t>
            </w:r>
          </w:p>
        </w:tc>
        <w:tc>
          <w:tcPr>
            <w:tcW w:w="373" w:type="pct"/>
            <w:tcBorders>
              <w:top w:val="nil"/>
              <w:bottom w:val="nil"/>
            </w:tcBorders>
            <w:vAlign w:val="bottom"/>
          </w:tcPr>
          <w:p w14:paraId="44DD8491" w14:textId="7BEA420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27.5±52.1</w:t>
            </w:r>
          </w:p>
        </w:tc>
        <w:tc>
          <w:tcPr>
            <w:tcW w:w="484" w:type="pct"/>
            <w:tcBorders>
              <w:top w:val="nil"/>
              <w:bottom w:val="nil"/>
            </w:tcBorders>
            <w:vAlign w:val="bottom"/>
          </w:tcPr>
          <w:p w14:paraId="1CD78E38" w14:textId="3F7D2A6A"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15 (10, 25)</w:t>
            </w:r>
          </w:p>
        </w:tc>
      </w:tr>
      <w:tr w:rsidR="00CF53FF" w:rsidRPr="009A1B98" w14:paraId="483CEADC" w14:textId="77777777" w:rsidTr="00CF53FF">
        <w:trPr>
          <w:trHeight w:val="300"/>
        </w:trPr>
        <w:tc>
          <w:tcPr>
            <w:tcW w:w="680" w:type="pct"/>
            <w:tcBorders>
              <w:top w:val="nil"/>
              <w:bottom w:val="nil"/>
            </w:tcBorders>
            <w:noWrap/>
            <w:tcMar>
              <w:left w:w="29" w:type="dxa"/>
              <w:right w:w="29" w:type="dxa"/>
            </w:tcMar>
            <w:vAlign w:val="center"/>
          </w:tcPr>
          <w:p w14:paraId="1DE78705" w14:textId="459A3CC5" w:rsidR="00240918" w:rsidRPr="00CF53FF" w:rsidRDefault="00240918" w:rsidP="00240918">
            <w:pPr>
              <w:spacing w:after="0" w:line="240" w:lineRule="auto"/>
              <w:rPr>
                <w:rFonts w:ascii="Calibri" w:hAnsi="Calibri" w:cs="Calibri"/>
                <w:sz w:val="16"/>
                <w:szCs w:val="16"/>
              </w:rPr>
            </w:pPr>
            <w:r w:rsidRPr="00CF53FF">
              <w:rPr>
                <w:rFonts w:ascii="Calibri" w:hAnsi="Calibri" w:cs="Calibri"/>
                <w:sz w:val="16"/>
                <w:szCs w:val="16"/>
              </w:rPr>
              <w:t>Type of customers</w:t>
            </w:r>
          </w:p>
        </w:tc>
        <w:tc>
          <w:tcPr>
            <w:tcW w:w="340" w:type="pct"/>
            <w:tcBorders>
              <w:top w:val="nil"/>
              <w:bottom w:val="nil"/>
            </w:tcBorders>
            <w:noWrap/>
            <w:tcMar>
              <w:left w:w="29" w:type="dxa"/>
              <w:right w:w="29" w:type="dxa"/>
            </w:tcMar>
            <w:vAlign w:val="bottom"/>
          </w:tcPr>
          <w:p w14:paraId="5633802A" w14:textId="6F8B1EE3" w:rsidR="00240918" w:rsidRPr="00CF53FF" w:rsidRDefault="00240918" w:rsidP="00240918">
            <w:pPr>
              <w:spacing w:after="0" w:line="240" w:lineRule="auto"/>
              <w:jc w:val="center"/>
              <w:rPr>
                <w:rFonts w:ascii="Calibri" w:hAnsi="Calibri" w:cs="Calibri"/>
                <w:sz w:val="16"/>
                <w:szCs w:val="16"/>
              </w:rPr>
            </w:pPr>
          </w:p>
        </w:tc>
        <w:tc>
          <w:tcPr>
            <w:tcW w:w="403" w:type="pct"/>
            <w:tcBorders>
              <w:top w:val="nil"/>
              <w:bottom w:val="nil"/>
            </w:tcBorders>
            <w:noWrap/>
            <w:tcMar>
              <w:left w:w="29" w:type="dxa"/>
              <w:right w:w="29" w:type="dxa"/>
            </w:tcMar>
            <w:vAlign w:val="bottom"/>
          </w:tcPr>
          <w:p w14:paraId="10C8B1B0" w14:textId="5E735D4D" w:rsidR="00240918" w:rsidRPr="00CF53FF" w:rsidRDefault="00240918" w:rsidP="00240918">
            <w:pPr>
              <w:spacing w:after="0" w:line="240" w:lineRule="auto"/>
              <w:jc w:val="center"/>
              <w:rPr>
                <w:rFonts w:ascii="Calibri" w:hAnsi="Calibri" w:cs="Calibri"/>
                <w:sz w:val="16"/>
                <w:szCs w:val="16"/>
              </w:rPr>
            </w:pPr>
          </w:p>
        </w:tc>
        <w:tc>
          <w:tcPr>
            <w:tcW w:w="276" w:type="pct"/>
            <w:tcBorders>
              <w:top w:val="nil"/>
              <w:bottom w:val="nil"/>
            </w:tcBorders>
            <w:noWrap/>
            <w:tcMar>
              <w:left w:w="29" w:type="dxa"/>
              <w:right w:w="29" w:type="dxa"/>
            </w:tcMar>
            <w:vAlign w:val="bottom"/>
          </w:tcPr>
          <w:p w14:paraId="7E556C06" w14:textId="3ED4438E" w:rsidR="00240918" w:rsidRPr="00CF53FF" w:rsidRDefault="00240918" w:rsidP="00240918">
            <w:pPr>
              <w:spacing w:after="0" w:line="240" w:lineRule="auto"/>
              <w:jc w:val="center"/>
              <w:rPr>
                <w:rFonts w:ascii="Calibri" w:hAnsi="Calibri" w:cs="Calibri"/>
                <w:sz w:val="16"/>
                <w:szCs w:val="16"/>
              </w:rPr>
            </w:pPr>
          </w:p>
        </w:tc>
        <w:tc>
          <w:tcPr>
            <w:tcW w:w="387" w:type="pct"/>
            <w:tcBorders>
              <w:top w:val="nil"/>
              <w:bottom w:val="nil"/>
            </w:tcBorders>
            <w:noWrap/>
            <w:tcMar>
              <w:left w:w="29" w:type="dxa"/>
              <w:right w:w="29" w:type="dxa"/>
            </w:tcMar>
            <w:vAlign w:val="bottom"/>
          </w:tcPr>
          <w:p w14:paraId="2E1E2023" w14:textId="77777777" w:rsidR="00240918" w:rsidRPr="00CF53FF" w:rsidRDefault="00240918" w:rsidP="00240918">
            <w:pPr>
              <w:spacing w:after="0" w:line="240" w:lineRule="auto"/>
              <w:jc w:val="center"/>
              <w:rPr>
                <w:rFonts w:ascii="Calibri" w:hAnsi="Calibri" w:cs="Calibri"/>
                <w:sz w:val="16"/>
                <w:szCs w:val="16"/>
              </w:rPr>
            </w:pPr>
          </w:p>
        </w:tc>
        <w:tc>
          <w:tcPr>
            <w:tcW w:w="293" w:type="pct"/>
            <w:tcBorders>
              <w:top w:val="nil"/>
              <w:bottom w:val="nil"/>
            </w:tcBorders>
            <w:noWrap/>
            <w:tcMar>
              <w:left w:w="29" w:type="dxa"/>
              <w:right w:w="29" w:type="dxa"/>
            </w:tcMar>
            <w:vAlign w:val="bottom"/>
          </w:tcPr>
          <w:p w14:paraId="54C39F3A" w14:textId="77777777" w:rsidR="00240918" w:rsidRPr="00CF53FF" w:rsidRDefault="00240918" w:rsidP="00240918">
            <w:pPr>
              <w:spacing w:after="0" w:line="240" w:lineRule="auto"/>
              <w:jc w:val="center"/>
              <w:rPr>
                <w:rFonts w:ascii="Calibri" w:hAnsi="Calibri" w:cs="Calibri"/>
                <w:sz w:val="16"/>
                <w:szCs w:val="16"/>
              </w:rPr>
            </w:pPr>
          </w:p>
        </w:tc>
        <w:tc>
          <w:tcPr>
            <w:tcW w:w="393" w:type="pct"/>
            <w:tcBorders>
              <w:top w:val="nil"/>
              <w:bottom w:val="nil"/>
            </w:tcBorders>
            <w:noWrap/>
            <w:tcMar>
              <w:left w:w="29" w:type="dxa"/>
              <w:right w:w="29" w:type="dxa"/>
            </w:tcMar>
            <w:vAlign w:val="bottom"/>
          </w:tcPr>
          <w:p w14:paraId="6FC05CF8" w14:textId="77777777" w:rsidR="00240918" w:rsidRPr="00CF53FF" w:rsidRDefault="00240918" w:rsidP="00240918">
            <w:pPr>
              <w:spacing w:after="0" w:line="240" w:lineRule="auto"/>
              <w:jc w:val="center"/>
              <w:rPr>
                <w:rFonts w:ascii="Calibri" w:hAnsi="Calibri" w:cs="Calibri"/>
                <w:sz w:val="16"/>
                <w:szCs w:val="16"/>
              </w:rPr>
            </w:pPr>
          </w:p>
        </w:tc>
        <w:tc>
          <w:tcPr>
            <w:tcW w:w="287" w:type="pct"/>
            <w:tcBorders>
              <w:top w:val="nil"/>
              <w:bottom w:val="nil"/>
            </w:tcBorders>
            <w:noWrap/>
            <w:tcMar>
              <w:left w:w="29" w:type="dxa"/>
              <w:right w:w="29" w:type="dxa"/>
            </w:tcMar>
            <w:vAlign w:val="bottom"/>
          </w:tcPr>
          <w:p w14:paraId="41BB7B52" w14:textId="77777777" w:rsidR="00240918" w:rsidRPr="00CF53FF" w:rsidRDefault="00240918" w:rsidP="00240918">
            <w:pPr>
              <w:spacing w:after="0" w:line="240" w:lineRule="auto"/>
              <w:jc w:val="center"/>
              <w:rPr>
                <w:rFonts w:ascii="Calibri" w:hAnsi="Calibri" w:cs="Calibri"/>
                <w:sz w:val="16"/>
                <w:szCs w:val="16"/>
              </w:rPr>
            </w:pPr>
          </w:p>
        </w:tc>
        <w:tc>
          <w:tcPr>
            <w:tcW w:w="365" w:type="pct"/>
            <w:tcBorders>
              <w:top w:val="nil"/>
              <w:bottom w:val="nil"/>
            </w:tcBorders>
            <w:noWrap/>
            <w:tcMar>
              <w:left w:w="29" w:type="dxa"/>
              <w:right w:w="29" w:type="dxa"/>
            </w:tcMar>
            <w:vAlign w:val="bottom"/>
          </w:tcPr>
          <w:p w14:paraId="5076E1EA" w14:textId="77777777" w:rsidR="00240918" w:rsidRPr="00CF53FF" w:rsidRDefault="00240918" w:rsidP="00240918">
            <w:pPr>
              <w:spacing w:after="0" w:line="240" w:lineRule="auto"/>
              <w:jc w:val="center"/>
              <w:rPr>
                <w:rFonts w:ascii="Calibri" w:hAnsi="Calibri" w:cs="Calibri"/>
                <w:sz w:val="16"/>
                <w:szCs w:val="16"/>
              </w:rPr>
            </w:pPr>
          </w:p>
        </w:tc>
        <w:tc>
          <w:tcPr>
            <w:tcW w:w="265" w:type="pct"/>
            <w:tcBorders>
              <w:top w:val="nil"/>
              <w:bottom w:val="nil"/>
            </w:tcBorders>
            <w:noWrap/>
            <w:tcMar>
              <w:left w:w="29" w:type="dxa"/>
              <w:right w:w="29" w:type="dxa"/>
            </w:tcMar>
            <w:vAlign w:val="bottom"/>
          </w:tcPr>
          <w:p w14:paraId="7BC5A1C6" w14:textId="77777777" w:rsidR="00240918" w:rsidRPr="00CF53FF" w:rsidRDefault="00240918" w:rsidP="00240918">
            <w:pPr>
              <w:spacing w:after="0" w:line="240" w:lineRule="auto"/>
              <w:jc w:val="center"/>
              <w:rPr>
                <w:rFonts w:ascii="Calibri" w:hAnsi="Calibri" w:cs="Calibri"/>
                <w:sz w:val="16"/>
                <w:szCs w:val="16"/>
              </w:rPr>
            </w:pPr>
          </w:p>
        </w:tc>
        <w:tc>
          <w:tcPr>
            <w:tcW w:w="454" w:type="pct"/>
            <w:tcBorders>
              <w:top w:val="nil"/>
              <w:bottom w:val="nil"/>
            </w:tcBorders>
            <w:noWrap/>
            <w:tcMar>
              <w:left w:w="29" w:type="dxa"/>
              <w:right w:w="29" w:type="dxa"/>
            </w:tcMar>
            <w:vAlign w:val="bottom"/>
          </w:tcPr>
          <w:p w14:paraId="67DC2BFA" w14:textId="77777777" w:rsidR="00240918" w:rsidRPr="00CF53FF" w:rsidRDefault="00240918" w:rsidP="00240918">
            <w:pPr>
              <w:spacing w:after="0" w:line="240" w:lineRule="auto"/>
              <w:jc w:val="center"/>
              <w:rPr>
                <w:rFonts w:ascii="Calibri" w:hAnsi="Calibri" w:cs="Calibri"/>
                <w:sz w:val="16"/>
                <w:szCs w:val="16"/>
              </w:rPr>
            </w:pPr>
          </w:p>
        </w:tc>
        <w:tc>
          <w:tcPr>
            <w:tcW w:w="373" w:type="pct"/>
            <w:tcBorders>
              <w:top w:val="nil"/>
              <w:bottom w:val="nil"/>
            </w:tcBorders>
            <w:vAlign w:val="bottom"/>
          </w:tcPr>
          <w:p w14:paraId="30B2C582" w14:textId="77777777"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p>
        </w:tc>
        <w:tc>
          <w:tcPr>
            <w:tcW w:w="484" w:type="pct"/>
            <w:tcBorders>
              <w:top w:val="nil"/>
              <w:bottom w:val="nil"/>
            </w:tcBorders>
            <w:vAlign w:val="bottom"/>
          </w:tcPr>
          <w:p w14:paraId="4DBBC9D1" w14:textId="01338645" w:rsidR="00240918" w:rsidRPr="00CF53FF" w:rsidRDefault="00240918" w:rsidP="00240918">
            <w:pPr>
              <w:spacing w:after="0" w:line="240" w:lineRule="auto"/>
              <w:jc w:val="center"/>
              <w:rPr>
                <w:rFonts w:ascii="Calibri" w:hAnsi="Calibri" w:cs="Calibri"/>
                <w:sz w:val="16"/>
                <w:szCs w:val="16"/>
              </w:rPr>
            </w:pPr>
          </w:p>
        </w:tc>
      </w:tr>
      <w:tr w:rsidR="00CF53FF" w:rsidRPr="009A1B98" w14:paraId="789D31C8" w14:textId="77777777" w:rsidTr="00CF53FF">
        <w:trPr>
          <w:trHeight w:val="300"/>
        </w:trPr>
        <w:tc>
          <w:tcPr>
            <w:tcW w:w="680" w:type="pct"/>
            <w:tcBorders>
              <w:top w:val="nil"/>
              <w:bottom w:val="nil"/>
            </w:tcBorders>
            <w:noWrap/>
            <w:tcMar>
              <w:left w:w="29" w:type="dxa"/>
              <w:right w:w="29" w:type="dxa"/>
            </w:tcMar>
            <w:vAlign w:val="center"/>
          </w:tcPr>
          <w:p w14:paraId="2E8BC11D" w14:textId="48FC72A9" w:rsidR="00240918" w:rsidRPr="00CF53FF" w:rsidRDefault="00240918" w:rsidP="00240918">
            <w:pPr>
              <w:spacing w:after="0" w:line="240" w:lineRule="auto"/>
              <w:ind w:left="328"/>
              <w:rPr>
                <w:rFonts w:ascii="Calibri" w:hAnsi="Calibri" w:cs="Calibri"/>
                <w:sz w:val="16"/>
                <w:szCs w:val="16"/>
              </w:rPr>
            </w:pPr>
            <w:r w:rsidRPr="00CF53FF">
              <w:rPr>
                <w:rFonts w:ascii="Calibri" w:hAnsi="Calibri" w:cs="Calibri"/>
                <w:sz w:val="16"/>
                <w:szCs w:val="16"/>
              </w:rPr>
              <w:t>Individuals, %</w:t>
            </w:r>
          </w:p>
        </w:tc>
        <w:tc>
          <w:tcPr>
            <w:tcW w:w="340" w:type="pct"/>
            <w:tcBorders>
              <w:top w:val="nil"/>
              <w:bottom w:val="nil"/>
            </w:tcBorders>
            <w:noWrap/>
            <w:tcMar>
              <w:left w:w="29" w:type="dxa"/>
              <w:right w:w="29" w:type="dxa"/>
            </w:tcMar>
            <w:vAlign w:val="bottom"/>
          </w:tcPr>
          <w:p w14:paraId="427C4D0D" w14:textId="797F570E"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100.0</w:t>
            </w:r>
          </w:p>
        </w:tc>
        <w:tc>
          <w:tcPr>
            <w:tcW w:w="403" w:type="pct"/>
            <w:tcBorders>
              <w:top w:val="nil"/>
              <w:bottom w:val="nil"/>
            </w:tcBorders>
            <w:noWrap/>
            <w:tcMar>
              <w:left w:w="29" w:type="dxa"/>
              <w:right w:w="29" w:type="dxa"/>
            </w:tcMar>
            <w:vAlign w:val="bottom"/>
          </w:tcPr>
          <w:p w14:paraId="35A4CB8F" w14:textId="77777777" w:rsidR="00240918" w:rsidRPr="00CF53FF" w:rsidRDefault="00240918" w:rsidP="00240918">
            <w:pPr>
              <w:spacing w:after="0" w:line="240" w:lineRule="auto"/>
              <w:jc w:val="center"/>
              <w:rPr>
                <w:rFonts w:ascii="Calibri" w:hAnsi="Calibri" w:cs="Calibri"/>
                <w:sz w:val="16"/>
                <w:szCs w:val="16"/>
              </w:rPr>
            </w:pPr>
          </w:p>
        </w:tc>
        <w:tc>
          <w:tcPr>
            <w:tcW w:w="276" w:type="pct"/>
            <w:tcBorders>
              <w:top w:val="nil"/>
              <w:bottom w:val="nil"/>
            </w:tcBorders>
            <w:noWrap/>
            <w:tcMar>
              <w:left w:w="29" w:type="dxa"/>
              <w:right w:w="29" w:type="dxa"/>
            </w:tcMar>
            <w:vAlign w:val="bottom"/>
          </w:tcPr>
          <w:p w14:paraId="0E21ECA4" w14:textId="47D62CAF"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100.0</w:t>
            </w:r>
          </w:p>
        </w:tc>
        <w:tc>
          <w:tcPr>
            <w:tcW w:w="387" w:type="pct"/>
            <w:tcBorders>
              <w:top w:val="nil"/>
              <w:bottom w:val="nil"/>
            </w:tcBorders>
            <w:noWrap/>
            <w:tcMar>
              <w:left w:w="29" w:type="dxa"/>
              <w:right w:w="29" w:type="dxa"/>
            </w:tcMar>
            <w:vAlign w:val="bottom"/>
          </w:tcPr>
          <w:p w14:paraId="46801230" w14:textId="77777777" w:rsidR="00240918" w:rsidRPr="00CF53FF" w:rsidRDefault="00240918" w:rsidP="00240918">
            <w:pPr>
              <w:spacing w:after="0" w:line="240" w:lineRule="auto"/>
              <w:jc w:val="center"/>
              <w:rPr>
                <w:rFonts w:ascii="Calibri" w:hAnsi="Calibri" w:cs="Calibri"/>
                <w:sz w:val="16"/>
                <w:szCs w:val="16"/>
              </w:rPr>
            </w:pPr>
          </w:p>
        </w:tc>
        <w:tc>
          <w:tcPr>
            <w:tcW w:w="293" w:type="pct"/>
            <w:tcBorders>
              <w:top w:val="nil"/>
              <w:bottom w:val="nil"/>
            </w:tcBorders>
            <w:noWrap/>
            <w:tcMar>
              <w:left w:w="29" w:type="dxa"/>
              <w:right w:w="29" w:type="dxa"/>
            </w:tcMar>
            <w:vAlign w:val="bottom"/>
          </w:tcPr>
          <w:p w14:paraId="3A46A7A2" w14:textId="433AF33C"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100.0</w:t>
            </w:r>
          </w:p>
        </w:tc>
        <w:tc>
          <w:tcPr>
            <w:tcW w:w="393" w:type="pct"/>
            <w:tcBorders>
              <w:top w:val="nil"/>
              <w:bottom w:val="nil"/>
            </w:tcBorders>
            <w:noWrap/>
            <w:tcMar>
              <w:left w:w="29" w:type="dxa"/>
              <w:right w:w="29" w:type="dxa"/>
            </w:tcMar>
            <w:vAlign w:val="bottom"/>
          </w:tcPr>
          <w:p w14:paraId="4399D6C8" w14:textId="77777777" w:rsidR="00240918" w:rsidRPr="00CF53FF" w:rsidRDefault="00240918" w:rsidP="00240918">
            <w:pPr>
              <w:spacing w:after="0" w:line="240" w:lineRule="auto"/>
              <w:jc w:val="center"/>
              <w:rPr>
                <w:rFonts w:ascii="Calibri" w:hAnsi="Calibri" w:cs="Calibri"/>
                <w:sz w:val="16"/>
                <w:szCs w:val="16"/>
              </w:rPr>
            </w:pPr>
          </w:p>
        </w:tc>
        <w:tc>
          <w:tcPr>
            <w:tcW w:w="287" w:type="pct"/>
            <w:tcBorders>
              <w:top w:val="nil"/>
              <w:bottom w:val="nil"/>
            </w:tcBorders>
            <w:noWrap/>
            <w:tcMar>
              <w:left w:w="29" w:type="dxa"/>
              <w:right w:w="29" w:type="dxa"/>
            </w:tcMar>
            <w:vAlign w:val="bottom"/>
          </w:tcPr>
          <w:p w14:paraId="7FD183D4" w14:textId="4D169E19"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100.0</w:t>
            </w:r>
          </w:p>
        </w:tc>
        <w:tc>
          <w:tcPr>
            <w:tcW w:w="365" w:type="pct"/>
            <w:tcBorders>
              <w:top w:val="nil"/>
              <w:bottom w:val="nil"/>
            </w:tcBorders>
            <w:noWrap/>
            <w:tcMar>
              <w:left w:w="29" w:type="dxa"/>
              <w:right w:w="29" w:type="dxa"/>
            </w:tcMar>
            <w:vAlign w:val="bottom"/>
          </w:tcPr>
          <w:p w14:paraId="23BB5FAB" w14:textId="77777777" w:rsidR="00240918" w:rsidRPr="00CF53FF" w:rsidRDefault="00240918" w:rsidP="00240918">
            <w:pPr>
              <w:spacing w:after="0" w:line="240" w:lineRule="auto"/>
              <w:jc w:val="center"/>
              <w:rPr>
                <w:rFonts w:ascii="Calibri" w:hAnsi="Calibri" w:cs="Calibri"/>
                <w:sz w:val="16"/>
                <w:szCs w:val="16"/>
              </w:rPr>
            </w:pPr>
          </w:p>
        </w:tc>
        <w:tc>
          <w:tcPr>
            <w:tcW w:w="265" w:type="pct"/>
            <w:tcBorders>
              <w:top w:val="nil"/>
              <w:bottom w:val="nil"/>
            </w:tcBorders>
            <w:noWrap/>
            <w:tcMar>
              <w:left w:w="29" w:type="dxa"/>
              <w:right w:w="29" w:type="dxa"/>
            </w:tcMar>
            <w:vAlign w:val="bottom"/>
          </w:tcPr>
          <w:p w14:paraId="6651DC24" w14:textId="0928AC11"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100.0</w:t>
            </w:r>
          </w:p>
        </w:tc>
        <w:tc>
          <w:tcPr>
            <w:tcW w:w="454" w:type="pct"/>
            <w:tcBorders>
              <w:top w:val="nil"/>
              <w:bottom w:val="nil"/>
            </w:tcBorders>
            <w:noWrap/>
            <w:tcMar>
              <w:left w:w="29" w:type="dxa"/>
              <w:right w:w="29" w:type="dxa"/>
            </w:tcMar>
            <w:vAlign w:val="bottom"/>
          </w:tcPr>
          <w:p w14:paraId="6D7733AE" w14:textId="77777777" w:rsidR="00240918" w:rsidRPr="00CF53FF" w:rsidRDefault="00240918" w:rsidP="00240918">
            <w:pPr>
              <w:spacing w:after="0" w:line="240" w:lineRule="auto"/>
              <w:jc w:val="center"/>
              <w:rPr>
                <w:rFonts w:ascii="Calibri" w:hAnsi="Calibri" w:cs="Calibri"/>
                <w:sz w:val="16"/>
                <w:szCs w:val="16"/>
              </w:rPr>
            </w:pPr>
          </w:p>
        </w:tc>
        <w:tc>
          <w:tcPr>
            <w:tcW w:w="373" w:type="pct"/>
            <w:tcBorders>
              <w:top w:val="nil"/>
              <w:bottom w:val="nil"/>
            </w:tcBorders>
            <w:vAlign w:val="bottom"/>
          </w:tcPr>
          <w:p w14:paraId="70B0AB98" w14:textId="538EA94D"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100.0</w:t>
            </w:r>
          </w:p>
        </w:tc>
        <w:tc>
          <w:tcPr>
            <w:tcW w:w="484" w:type="pct"/>
            <w:tcBorders>
              <w:top w:val="nil"/>
              <w:bottom w:val="nil"/>
            </w:tcBorders>
            <w:vAlign w:val="bottom"/>
          </w:tcPr>
          <w:p w14:paraId="299915F5" w14:textId="554FC7CB" w:rsidR="00240918" w:rsidRPr="00CF53FF" w:rsidRDefault="00240918" w:rsidP="00240918">
            <w:pPr>
              <w:spacing w:after="0" w:line="240" w:lineRule="auto"/>
              <w:jc w:val="center"/>
              <w:rPr>
                <w:rFonts w:ascii="Calibri" w:hAnsi="Calibri" w:cs="Calibri"/>
                <w:sz w:val="16"/>
                <w:szCs w:val="16"/>
              </w:rPr>
            </w:pPr>
          </w:p>
        </w:tc>
      </w:tr>
      <w:tr w:rsidR="00CF53FF" w:rsidRPr="009A1B98" w14:paraId="69E92F90" w14:textId="77777777" w:rsidTr="00CF53FF">
        <w:trPr>
          <w:trHeight w:val="300"/>
        </w:trPr>
        <w:tc>
          <w:tcPr>
            <w:tcW w:w="680" w:type="pct"/>
            <w:tcBorders>
              <w:top w:val="nil"/>
              <w:bottom w:val="nil"/>
            </w:tcBorders>
            <w:noWrap/>
            <w:tcMar>
              <w:left w:w="29" w:type="dxa"/>
              <w:right w:w="29" w:type="dxa"/>
            </w:tcMar>
            <w:vAlign w:val="center"/>
          </w:tcPr>
          <w:p w14:paraId="5355762B" w14:textId="17C78F5E" w:rsidR="00240918" w:rsidRPr="00CF53FF" w:rsidRDefault="00240918" w:rsidP="00240918">
            <w:pPr>
              <w:spacing w:after="0" w:line="240" w:lineRule="auto"/>
              <w:ind w:left="328"/>
              <w:rPr>
                <w:rFonts w:ascii="Calibri" w:hAnsi="Calibri" w:cs="Calibri"/>
                <w:sz w:val="16"/>
                <w:szCs w:val="16"/>
              </w:rPr>
            </w:pPr>
            <w:r w:rsidRPr="00CF53FF">
              <w:rPr>
                <w:rFonts w:ascii="Calibri" w:hAnsi="Calibri" w:cs="Calibri"/>
                <w:sz w:val="16"/>
                <w:szCs w:val="16"/>
              </w:rPr>
              <w:t>Hotels/restaurants, %</w:t>
            </w:r>
          </w:p>
        </w:tc>
        <w:tc>
          <w:tcPr>
            <w:tcW w:w="340" w:type="pct"/>
            <w:tcBorders>
              <w:top w:val="nil"/>
              <w:bottom w:val="nil"/>
            </w:tcBorders>
            <w:noWrap/>
            <w:tcMar>
              <w:left w:w="29" w:type="dxa"/>
              <w:right w:w="29" w:type="dxa"/>
            </w:tcMar>
            <w:vAlign w:val="bottom"/>
          </w:tcPr>
          <w:p w14:paraId="10A3300F" w14:textId="253BBDEB"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13.8</w:t>
            </w:r>
          </w:p>
        </w:tc>
        <w:tc>
          <w:tcPr>
            <w:tcW w:w="403" w:type="pct"/>
            <w:tcBorders>
              <w:top w:val="nil"/>
              <w:bottom w:val="nil"/>
            </w:tcBorders>
            <w:noWrap/>
            <w:tcMar>
              <w:left w:w="29" w:type="dxa"/>
              <w:right w:w="29" w:type="dxa"/>
            </w:tcMar>
            <w:vAlign w:val="bottom"/>
          </w:tcPr>
          <w:p w14:paraId="5F775A28" w14:textId="57C22A7B" w:rsidR="00240918" w:rsidRPr="00CF53FF" w:rsidRDefault="00240918" w:rsidP="00240918">
            <w:pPr>
              <w:spacing w:after="0" w:line="240" w:lineRule="auto"/>
              <w:jc w:val="center"/>
              <w:rPr>
                <w:rFonts w:ascii="Calibri" w:hAnsi="Calibri" w:cs="Calibri"/>
                <w:sz w:val="16"/>
                <w:szCs w:val="16"/>
              </w:rPr>
            </w:pPr>
          </w:p>
        </w:tc>
        <w:tc>
          <w:tcPr>
            <w:tcW w:w="276" w:type="pct"/>
            <w:tcBorders>
              <w:top w:val="nil"/>
              <w:bottom w:val="nil"/>
            </w:tcBorders>
            <w:noWrap/>
            <w:tcMar>
              <w:left w:w="29" w:type="dxa"/>
              <w:right w:w="29" w:type="dxa"/>
            </w:tcMar>
            <w:vAlign w:val="bottom"/>
          </w:tcPr>
          <w:p w14:paraId="00CA9EE8" w14:textId="7E7D1734"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6.9</w:t>
            </w:r>
          </w:p>
        </w:tc>
        <w:tc>
          <w:tcPr>
            <w:tcW w:w="387" w:type="pct"/>
            <w:tcBorders>
              <w:top w:val="nil"/>
              <w:bottom w:val="nil"/>
            </w:tcBorders>
            <w:noWrap/>
            <w:tcMar>
              <w:left w:w="29" w:type="dxa"/>
              <w:right w:w="29" w:type="dxa"/>
            </w:tcMar>
            <w:vAlign w:val="bottom"/>
          </w:tcPr>
          <w:p w14:paraId="783ECCBF" w14:textId="7AF4C5A2" w:rsidR="00240918" w:rsidRPr="00CF53FF" w:rsidRDefault="00240918" w:rsidP="00240918">
            <w:pPr>
              <w:spacing w:after="0" w:line="240" w:lineRule="auto"/>
              <w:jc w:val="center"/>
              <w:rPr>
                <w:rFonts w:ascii="Calibri" w:hAnsi="Calibri" w:cs="Calibri"/>
                <w:sz w:val="16"/>
                <w:szCs w:val="16"/>
              </w:rPr>
            </w:pPr>
          </w:p>
        </w:tc>
        <w:tc>
          <w:tcPr>
            <w:tcW w:w="293" w:type="pct"/>
            <w:tcBorders>
              <w:top w:val="nil"/>
              <w:bottom w:val="nil"/>
            </w:tcBorders>
            <w:noWrap/>
            <w:tcMar>
              <w:left w:w="29" w:type="dxa"/>
              <w:right w:w="29" w:type="dxa"/>
            </w:tcMar>
            <w:vAlign w:val="bottom"/>
          </w:tcPr>
          <w:p w14:paraId="1C41AA82" w14:textId="47920B28"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16.0</w:t>
            </w:r>
          </w:p>
        </w:tc>
        <w:tc>
          <w:tcPr>
            <w:tcW w:w="393" w:type="pct"/>
            <w:tcBorders>
              <w:top w:val="nil"/>
              <w:bottom w:val="nil"/>
            </w:tcBorders>
            <w:noWrap/>
            <w:tcMar>
              <w:left w:w="29" w:type="dxa"/>
              <w:right w:w="29" w:type="dxa"/>
            </w:tcMar>
            <w:vAlign w:val="bottom"/>
          </w:tcPr>
          <w:p w14:paraId="1E370AA1" w14:textId="21DC7DCD" w:rsidR="00240918" w:rsidRPr="00CF53FF" w:rsidRDefault="00240918" w:rsidP="00240918">
            <w:pPr>
              <w:spacing w:after="0" w:line="240" w:lineRule="auto"/>
              <w:jc w:val="center"/>
              <w:rPr>
                <w:rFonts w:ascii="Calibri" w:hAnsi="Calibri" w:cs="Calibri"/>
                <w:sz w:val="16"/>
                <w:szCs w:val="16"/>
              </w:rPr>
            </w:pPr>
          </w:p>
        </w:tc>
        <w:tc>
          <w:tcPr>
            <w:tcW w:w="287" w:type="pct"/>
            <w:tcBorders>
              <w:top w:val="nil"/>
              <w:bottom w:val="nil"/>
            </w:tcBorders>
            <w:noWrap/>
            <w:tcMar>
              <w:left w:w="29" w:type="dxa"/>
              <w:right w:w="29" w:type="dxa"/>
            </w:tcMar>
            <w:vAlign w:val="bottom"/>
          </w:tcPr>
          <w:p w14:paraId="409F8E51" w14:textId="77BBFD1F"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8.3</w:t>
            </w:r>
          </w:p>
        </w:tc>
        <w:tc>
          <w:tcPr>
            <w:tcW w:w="365" w:type="pct"/>
            <w:tcBorders>
              <w:top w:val="nil"/>
              <w:bottom w:val="nil"/>
            </w:tcBorders>
            <w:noWrap/>
            <w:tcMar>
              <w:left w:w="29" w:type="dxa"/>
              <w:right w:w="29" w:type="dxa"/>
            </w:tcMar>
            <w:vAlign w:val="bottom"/>
          </w:tcPr>
          <w:p w14:paraId="44238C5F" w14:textId="5CB8353F" w:rsidR="00240918" w:rsidRPr="00CF53FF" w:rsidRDefault="00240918" w:rsidP="00240918">
            <w:pPr>
              <w:spacing w:after="0" w:line="240" w:lineRule="auto"/>
              <w:jc w:val="center"/>
              <w:rPr>
                <w:rFonts w:ascii="Calibri" w:hAnsi="Calibri" w:cs="Calibri"/>
                <w:sz w:val="16"/>
                <w:szCs w:val="16"/>
              </w:rPr>
            </w:pPr>
          </w:p>
        </w:tc>
        <w:tc>
          <w:tcPr>
            <w:tcW w:w="265" w:type="pct"/>
            <w:tcBorders>
              <w:top w:val="nil"/>
              <w:bottom w:val="nil"/>
            </w:tcBorders>
            <w:noWrap/>
            <w:tcMar>
              <w:left w:w="29" w:type="dxa"/>
              <w:right w:w="29" w:type="dxa"/>
            </w:tcMar>
            <w:vAlign w:val="bottom"/>
          </w:tcPr>
          <w:p w14:paraId="22CCF546" w14:textId="785DBA73"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11.3</w:t>
            </w:r>
          </w:p>
        </w:tc>
        <w:tc>
          <w:tcPr>
            <w:tcW w:w="454" w:type="pct"/>
            <w:tcBorders>
              <w:top w:val="nil"/>
              <w:bottom w:val="nil"/>
            </w:tcBorders>
            <w:noWrap/>
            <w:tcMar>
              <w:left w:w="29" w:type="dxa"/>
              <w:right w:w="29" w:type="dxa"/>
            </w:tcMar>
            <w:vAlign w:val="bottom"/>
          </w:tcPr>
          <w:p w14:paraId="2BEA5353" w14:textId="7B2D88E4" w:rsidR="00240918" w:rsidRPr="00CF53FF" w:rsidRDefault="00240918" w:rsidP="00240918">
            <w:pPr>
              <w:spacing w:after="0" w:line="240" w:lineRule="auto"/>
              <w:jc w:val="center"/>
              <w:rPr>
                <w:rFonts w:ascii="Calibri" w:hAnsi="Calibri" w:cs="Calibri"/>
                <w:sz w:val="16"/>
                <w:szCs w:val="16"/>
              </w:rPr>
            </w:pPr>
          </w:p>
        </w:tc>
        <w:tc>
          <w:tcPr>
            <w:tcW w:w="373" w:type="pct"/>
            <w:tcBorders>
              <w:top w:val="nil"/>
              <w:bottom w:val="nil"/>
            </w:tcBorders>
            <w:vAlign w:val="bottom"/>
          </w:tcPr>
          <w:p w14:paraId="43457E4C" w14:textId="2301D660"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5.9</w:t>
            </w:r>
          </w:p>
        </w:tc>
        <w:tc>
          <w:tcPr>
            <w:tcW w:w="484" w:type="pct"/>
            <w:tcBorders>
              <w:top w:val="nil"/>
              <w:bottom w:val="nil"/>
            </w:tcBorders>
            <w:vAlign w:val="bottom"/>
          </w:tcPr>
          <w:p w14:paraId="2D5E3E61" w14:textId="7FC966AA" w:rsidR="00240918" w:rsidRPr="00CF53FF" w:rsidRDefault="00240918" w:rsidP="00240918">
            <w:pPr>
              <w:spacing w:after="0" w:line="240" w:lineRule="auto"/>
              <w:jc w:val="center"/>
              <w:rPr>
                <w:rFonts w:ascii="Calibri" w:hAnsi="Calibri" w:cs="Calibri"/>
                <w:sz w:val="16"/>
                <w:szCs w:val="16"/>
              </w:rPr>
            </w:pPr>
          </w:p>
        </w:tc>
      </w:tr>
      <w:tr w:rsidR="00CF53FF" w:rsidRPr="009A1B98" w14:paraId="6946BC73" w14:textId="77777777" w:rsidTr="00CF53FF">
        <w:trPr>
          <w:trHeight w:val="300"/>
        </w:trPr>
        <w:tc>
          <w:tcPr>
            <w:tcW w:w="680" w:type="pct"/>
            <w:tcBorders>
              <w:top w:val="nil"/>
              <w:bottom w:val="nil"/>
            </w:tcBorders>
            <w:noWrap/>
            <w:tcMar>
              <w:left w:w="29" w:type="dxa"/>
              <w:right w:w="29" w:type="dxa"/>
            </w:tcMar>
            <w:vAlign w:val="center"/>
          </w:tcPr>
          <w:p w14:paraId="15F84A6F" w14:textId="5DD3D80C" w:rsidR="00240918" w:rsidRPr="00CF53FF" w:rsidRDefault="00240918" w:rsidP="00240918">
            <w:pPr>
              <w:spacing w:after="0" w:line="240" w:lineRule="auto"/>
              <w:rPr>
                <w:rFonts w:ascii="Calibri" w:hAnsi="Calibri" w:cs="Calibri"/>
                <w:sz w:val="16"/>
                <w:szCs w:val="16"/>
              </w:rPr>
            </w:pPr>
            <w:r w:rsidRPr="00CF53FF">
              <w:rPr>
                <w:rFonts w:ascii="Calibri" w:hAnsi="Calibri" w:cs="Calibri"/>
                <w:sz w:val="16"/>
                <w:szCs w:val="16"/>
              </w:rPr>
              <w:t>Unpacked milk sold, L/week</w:t>
            </w:r>
          </w:p>
        </w:tc>
        <w:tc>
          <w:tcPr>
            <w:tcW w:w="340" w:type="pct"/>
            <w:tcBorders>
              <w:top w:val="nil"/>
              <w:bottom w:val="nil"/>
            </w:tcBorders>
            <w:noWrap/>
            <w:tcMar>
              <w:left w:w="29" w:type="dxa"/>
              <w:right w:w="29" w:type="dxa"/>
            </w:tcMar>
            <w:vAlign w:val="bottom"/>
          </w:tcPr>
          <w:p w14:paraId="714C523F" w14:textId="7FF1ABF8"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178.9±331.8</w:t>
            </w:r>
          </w:p>
        </w:tc>
        <w:tc>
          <w:tcPr>
            <w:tcW w:w="403" w:type="pct"/>
            <w:tcBorders>
              <w:top w:val="nil"/>
              <w:bottom w:val="nil"/>
            </w:tcBorders>
            <w:noWrap/>
            <w:tcMar>
              <w:left w:w="29" w:type="dxa"/>
              <w:right w:w="29" w:type="dxa"/>
            </w:tcMar>
            <w:vAlign w:val="bottom"/>
          </w:tcPr>
          <w:p w14:paraId="17FC377F" w14:textId="210AC9AD"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105 (70, 175)</w:t>
            </w:r>
          </w:p>
        </w:tc>
        <w:tc>
          <w:tcPr>
            <w:tcW w:w="276" w:type="pct"/>
            <w:tcBorders>
              <w:top w:val="nil"/>
              <w:bottom w:val="nil"/>
            </w:tcBorders>
            <w:noWrap/>
            <w:tcMar>
              <w:left w:w="29" w:type="dxa"/>
              <w:right w:w="29" w:type="dxa"/>
            </w:tcMar>
            <w:vAlign w:val="bottom"/>
          </w:tcPr>
          <w:p w14:paraId="41E9B94F" w14:textId="1FF019BB"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109.7±106.4</w:t>
            </w:r>
          </w:p>
        </w:tc>
        <w:tc>
          <w:tcPr>
            <w:tcW w:w="387" w:type="pct"/>
            <w:tcBorders>
              <w:top w:val="nil"/>
              <w:bottom w:val="nil"/>
            </w:tcBorders>
            <w:noWrap/>
            <w:tcMar>
              <w:left w:w="29" w:type="dxa"/>
              <w:right w:w="29" w:type="dxa"/>
            </w:tcMar>
            <w:vAlign w:val="bottom"/>
          </w:tcPr>
          <w:p w14:paraId="3E76F20D" w14:textId="6BEE39D2"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70 (56, 140)</w:t>
            </w:r>
          </w:p>
        </w:tc>
        <w:tc>
          <w:tcPr>
            <w:tcW w:w="293" w:type="pct"/>
            <w:tcBorders>
              <w:top w:val="nil"/>
              <w:bottom w:val="nil"/>
            </w:tcBorders>
            <w:noWrap/>
            <w:tcMar>
              <w:left w:w="29" w:type="dxa"/>
              <w:right w:w="29" w:type="dxa"/>
            </w:tcMar>
            <w:vAlign w:val="bottom"/>
          </w:tcPr>
          <w:p w14:paraId="7430BB34" w14:textId="48C2C683"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213.4±440.5</w:t>
            </w:r>
          </w:p>
        </w:tc>
        <w:tc>
          <w:tcPr>
            <w:tcW w:w="393" w:type="pct"/>
            <w:tcBorders>
              <w:top w:val="nil"/>
              <w:bottom w:val="nil"/>
            </w:tcBorders>
            <w:noWrap/>
            <w:tcMar>
              <w:left w:w="29" w:type="dxa"/>
              <w:right w:w="29" w:type="dxa"/>
            </w:tcMar>
            <w:vAlign w:val="bottom"/>
          </w:tcPr>
          <w:p w14:paraId="0C8ABBF8" w14:textId="04372947"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111 (70, 175)</w:t>
            </w:r>
          </w:p>
        </w:tc>
        <w:tc>
          <w:tcPr>
            <w:tcW w:w="287" w:type="pct"/>
            <w:tcBorders>
              <w:top w:val="nil"/>
              <w:bottom w:val="nil"/>
            </w:tcBorders>
            <w:noWrap/>
            <w:tcMar>
              <w:left w:w="29" w:type="dxa"/>
              <w:right w:w="29" w:type="dxa"/>
            </w:tcMar>
            <w:vAlign w:val="bottom"/>
          </w:tcPr>
          <w:p w14:paraId="4159D928" w14:textId="01EA7884"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121.1±142.7</w:t>
            </w:r>
          </w:p>
        </w:tc>
        <w:tc>
          <w:tcPr>
            <w:tcW w:w="365" w:type="pct"/>
            <w:tcBorders>
              <w:top w:val="nil"/>
              <w:bottom w:val="nil"/>
            </w:tcBorders>
            <w:noWrap/>
            <w:tcMar>
              <w:left w:w="29" w:type="dxa"/>
              <w:right w:w="29" w:type="dxa"/>
            </w:tcMar>
            <w:vAlign w:val="bottom"/>
          </w:tcPr>
          <w:p w14:paraId="2EECB8FC" w14:textId="26F34F93"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70 (46, 130)</w:t>
            </w:r>
          </w:p>
        </w:tc>
        <w:tc>
          <w:tcPr>
            <w:tcW w:w="265" w:type="pct"/>
            <w:tcBorders>
              <w:top w:val="nil"/>
              <w:bottom w:val="nil"/>
            </w:tcBorders>
            <w:noWrap/>
            <w:tcMar>
              <w:left w:w="29" w:type="dxa"/>
              <w:right w:w="29" w:type="dxa"/>
            </w:tcMar>
            <w:vAlign w:val="bottom"/>
          </w:tcPr>
          <w:p w14:paraId="4A817323" w14:textId="3EC6C969"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140.0±117.3</w:t>
            </w:r>
          </w:p>
        </w:tc>
        <w:tc>
          <w:tcPr>
            <w:tcW w:w="454" w:type="pct"/>
            <w:tcBorders>
              <w:top w:val="nil"/>
              <w:bottom w:val="nil"/>
            </w:tcBorders>
            <w:noWrap/>
            <w:tcMar>
              <w:left w:w="29" w:type="dxa"/>
              <w:right w:w="29" w:type="dxa"/>
            </w:tcMar>
            <w:vAlign w:val="bottom"/>
          </w:tcPr>
          <w:p w14:paraId="632AEC84" w14:textId="27A07D34"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105 (70, 177.5)</w:t>
            </w:r>
          </w:p>
        </w:tc>
        <w:tc>
          <w:tcPr>
            <w:tcW w:w="373" w:type="pct"/>
            <w:tcBorders>
              <w:top w:val="nil"/>
              <w:bottom w:val="nil"/>
            </w:tcBorders>
            <w:vAlign w:val="bottom"/>
          </w:tcPr>
          <w:p w14:paraId="2C3FD395" w14:textId="1889EDD4"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101.3±70.8</w:t>
            </w:r>
          </w:p>
        </w:tc>
        <w:tc>
          <w:tcPr>
            <w:tcW w:w="484" w:type="pct"/>
            <w:tcBorders>
              <w:top w:val="nil"/>
              <w:bottom w:val="nil"/>
            </w:tcBorders>
            <w:vAlign w:val="bottom"/>
          </w:tcPr>
          <w:p w14:paraId="77295093" w14:textId="56F82A09"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70 (60, 140)</w:t>
            </w:r>
          </w:p>
        </w:tc>
      </w:tr>
      <w:tr w:rsidR="00CF53FF" w:rsidRPr="009A1B98" w14:paraId="4ACD7869" w14:textId="77777777" w:rsidTr="00CF53FF">
        <w:trPr>
          <w:trHeight w:val="300"/>
        </w:trPr>
        <w:tc>
          <w:tcPr>
            <w:tcW w:w="680" w:type="pct"/>
            <w:tcBorders>
              <w:top w:val="nil"/>
            </w:tcBorders>
            <w:noWrap/>
            <w:tcMar>
              <w:left w:w="29" w:type="dxa"/>
              <w:right w:w="29" w:type="dxa"/>
            </w:tcMar>
            <w:vAlign w:val="center"/>
          </w:tcPr>
          <w:p w14:paraId="0C680751" w14:textId="79EA834B" w:rsidR="00240918" w:rsidRPr="00CF53FF" w:rsidRDefault="00240918" w:rsidP="00240918">
            <w:pPr>
              <w:spacing w:after="0" w:line="240" w:lineRule="auto"/>
              <w:rPr>
                <w:rFonts w:ascii="Calibri" w:hAnsi="Calibri" w:cs="Calibri"/>
                <w:sz w:val="16"/>
                <w:szCs w:val="16"/>
              </w:rPr>
            </w:pPr>
            <w:r w:rsidRPr="00CF53FF">
              <w:rPr>
                <w:rFonts w:ascii="Calibri" w:hAnsi="Calibri" w:cs="Calibri"/>
                <w:sz w:val="16"/>
                <w:szCs w:val="16"/>
              </w:rPr>
              <w:t>Packed pasteurized milk sold, L/week</w:t>
            </w:r>
            <w:r w:rsidR="007B7795" w:rsidRPr="00CF53FF">
              <w:rPr>
                <w:rFonts w:ascii="Calibri" w:hAnsi="Calibri" w:cs="Calibri"/>
                <w:sz w:val="16"/>
                <w:szCs w:val="16"/>
                <w:vertAlign w:val="superscript"/>
              </w:rPr>
              <w:t>¥¥</w:t>
            </w:r>
          </w:p>
        </w:tc>
        <w:tc>
          <w:tcPr>
            <w:tcW w:w="340" w:type="pct"/>
            <w:tcBorders>
              <w:top w:val="nil"/>
            </w:tcBorders>
            <w:noWrap/>
            <w:tcMar>
              <w:left w:w="29" w:type="dxa"/>
              <w:right w:w="29" w:type="dxa"/>
            </w:tcMar>
            <w:vAlign w:val="bottom"/>
          </w:tcPr>
          <w:p w14:paraId="0DED6DE5" w14:textId="6521080B"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15.1±15.8*</w:t>
            </w:r>
          </w:p>
        </w:tc>
        <w:tc>
          <w:tcPr>
            <w:tcW w:w="403" w:type="pct"/>
            <w:tcBorders>
              <w:top w:val="nil"/>
            </w:tcBorders>
            <w:noWrap/>
            <w:tcMar>
              <w:left w:w="29" w:type="dxa"/>
              <w:right w:w="29" w:type="dxa"/>
            </w:tcMar>
            <w:vAlign w:val="bottom"/>
          </w:tcPr>
          <w:p w14:paraId="689D97E5" w14:textId="45EC5E2A"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 xml:space="preserve">10.5 (6, </w:t>
            </w:r>
            <w:proofErr w:type="gramStart"/>
            <w:r w:rsidRPr="00CF53FF">
              <w:rPr>
                <w:rFonts w:ascii="Calibri" w:hAnsi="Calibri" w:cs="Calibri"/>
                <w:sz w:val="16"/>
                <w:szCs w:val="16"/>
              </w:rPr>
              <w:t>20.4)</w:t>
            </w:r>
            <w:r w:rsidRPr="00CF53FF">
              <w:rPr>
                <w:sz w:val="16"/>
                <w:szCs w:val="16"/>
                <w:vertAlign w:val="superscript"/>
              </w:rPr>
              <w:t>*</w:t>
            </w:r>
            <w:proofErr w:type="gramEnd"/>
          </w:p>
        </w:tc>
        <w:tc>
          <w:tcPr>
            <w:tcW w:w="276" w:type="pct"/>
            <w:tcBorders>
              <w:top w:val="nil"/>
            </w:tcBorders>
            <w:noWrap/>
            <w:tcMar>
              <w:left w:w="29" w:type="dxa"/>
              <w:right w:w="29" w:type="dxa"/>
            </w:tcMar>
            <w:vAlign w:val="bottom"/>
          </w:tcPr>
          <w:p w14:paraId="00D924C1" w14:textId="060DAD81"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11.5±8.2</w:t>
            </w:r>
          </w:p>
        </w:tc>
        <w:tc>
          <w:tcPr>
            <w:tcW w:w="387" w:type="pct"/>
            <w:tcBorders>
              <w:top w:val="nil"/>
            </w:tcBorders>
            <w:noWrap/>
            <w:tcMar>
              <w:left w:w="29" w:type="dxa"/>
              <w:right w:w="29" w:type="dxa"/>
            </w:tcMar>
            <w:vAlign w:val="bottom"/>
          </w:tcPr>
          <w:p w14:paraId="2563BD8E" w14:textId="365CED5F"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10.5 (3, 18)</w:t>
            </w:r>
          </w:p>
        </w:tc>
        <w:tc>
          <w:tcPr>
            <w:tcW w:w="293" w:type="pct"/>
            <w:tcBorders>
              <w:top w:val="nil"/>
            </w:tcBorders>
            <w:noWrap/>
            <w:tcMar>
              <w:left w:w="29" w:type="dxa"/>
              <w:right w:w="29" w:type="dxa"/>
            </w:tcMar>
            <w:vAlign w:val="bottom"/>
          </w:tcPr>
          <w:p w14:paraId="7E6BC853" w14:textId="6ECEB810"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16.6±15.7**</w:t>
            </w:r>
          </w:p>
        </w:tc>
        <w:tc>
          <w:tcPr>
            <w:tcW w:w="393" w:type="pct"/>
            <w:tcBorders>
              <w:top w:val="nil"/>
            </w:tcBorders>
            <w:noWrap/>
            <w:tcMar>
              <w:left w:w="29" w:type="dxa"/>
              <w:right w:w="29" w:type="dxa"/>
            </w:tcMar>
            <w:vAlign w:val="bottom"/>
          </w:tcPr>
          <w:p w14:paraId="07F11865" w14:textId="62BB4900"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12 (6, 22.2)</w:t>
            </w:r>
            <w:r w:rsidRPr="00CF53FF">
              <w:rPr>
                <w:sz w:val="16"/>
                <w:szCs w:val="16"/>
                <w:vertAlign w:val="superscript"/>
              </w:rPr>
              <w:t xml:space="preserve"> **</w:t>
            </w:r>
          </w:p>
        </w:tc>
        <w:tc>
          <w:tcPr>
            <w:tcW w:w="287" w:type="pct"/>
            <w:tcBorders>
              <w:top w:val="nil"/>
            </w:tcBorders>
            <w:noWrap/>
            <w:tcMar>
              <w:left w:w="29" w:type="dxa"/>
              <w:right w:w="29" w:type="dxa"/>
            </w:tcMar>
            <w:vAlign w:val="bottom"/>
          </w:tcPr>
          <w:p w14:paraId="47419CB4" w14:textId="66003C2E"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6.8±6.1</w:t>
            </w:r>
          </w:p>
        </w:tc>
        <w:tc>
          <w:tcPr>
            <w:tcW w:w="365" w:type="pct"/>
            <w:tcBorders>
              <w:top w:val="nil"/>
            </w:tcBorders>
            <w:noWrap/>
            <w:tcMar>
              <w:left w:w="29" w:type="dxa"/>
              <w:right w:w="29" w:type="dxa"/>
            </w:tcMar>
            <w:vAlign w:val="bottom"/>
          </w:tcPr>
          <w:p w14:paraId="3B258034" w14:textId="48452592"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5 (3, 8.25)</w:t>
            </w:r>
          </w:p>
        </w:tc>
        <w:tc>
          <w:tcPr>
            <w:tcW w:w="265" w:type="pct"/>
            <w:tcBorders>
              <w:top w:val="nil"/>
            </w:tcBorders>
            <w:noWrap/>
            <w:tcMar>
              <w:left w:w="29" w:type="dxa"/>
              <w:right w:w="29" w:type="dxa"/>
            </w:tcMar>
            <w:vAlign w:val="bottom"/>
          </w:tcPr>
          <w:p w14:paraId="28B42A6D" w14:textId="032EAAE9"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13.5±16.0</w:t>
            </w:r>
            <w:r w:rsidRPr="00CF53FF">
              <w:rPr>
                <w:sz w:val="16"/>
                <w:szCs w:val="16"/>
                <w:vertAlign w:val="superscript"/>
              </w:rPr>
              <w:t>**</w:t>
            </w:r>
          </w:p>
        </w:tc>
        <w:tc>
          <w:tcPr>
            <w:tcW w:w="454" w:type="pct"/>
            <w:tcBorders>
              <w:top w:val="nil"/>
            </w:tcBorders>
            <w:noWrap/>
            <w:tcMar>
              <w:left w:w="29" w:type="dxa"/>
              <w:right w:w="29" w:type="dxa"/>
            </w:tcMar>
            <w:vAlign w:val="bottom"/>
          </w:tcPr>
          <w:p w14:paraId="22CC61C7" w14:textId="474DC68D"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8 (5,15)</w:t>
            </w:r>
            <w:r w:rsidRPr="00CF53FF">
              <w:rPr>
                <w:sz w:val="16"/>
                <w:szCs w:val="16"/>
                <w:vertAlign w:val="superscript"/>
              </w:rPr>
              <w:t xml:space="preserve"> **</w:t>
            </w:r>
          </w:p>
        </w:tc>
        <w:tc>
          <w:tcPr>
            <w:tcW w:w="373" w:type="pct"/>
            <w:tcBorders>
              <w:top w:val="nil"/>
            </w:tcBorders>
            <w:vAlign w:val="bottom"/>
          </w:tcPr>
          <w:p w14:paraId="76FE7D1F" w14:textId="027D5C5E" w:rsidR="00240918" w:rsidRPr="00CF53FF" w:rsidRDefault="00240918" w:rsidP="00240918">
            <w:pPr>
              <w:spacing w:after="0" w:line="240" w:lineRule="auto"/>
              <w:jc w:val="center"/>
              <w:rPr>
                <w:rFonts w:ascii="Calibri" w:eastAsia="Times New Roman" w:hAnsi="Calibri" w:cs="Calibri"/>
                <w:kern w:val="0"/>
                <w:sz w:val="16"/>
                <w:szCs w:val="16"/>
                <w:lang w:val="en-US"/>
                <w14:ligatures w14:val="none"/>
              </w:rPr>
            </w:pPr>
            <w:r w:rsidRPr="00CF53FF">
              <w:rPr>
                <w:rFonts w:ascii="Calibri" w:hAnsi="Calibri" w:cs="Calibri"/>
                <w:sz w:val="16"/>
                <w:szCs w:val="16"/>
              </w:rPr>
              <w:t>15.6±7.9</w:t>
            </w:r>
          </w:p>
        </w:tc>
        <w:tc>
          <w:tcPr>
            <w:tcW w:w="484" w:type="pct"/>
            <w:tcBorders>
              <w:top w:val="nil"/>
            </w:tcBorders>
            <w:vAlign w:val="bottom"/>
          </w:tcPr>
          <w:p w14:paraId="6A13DF4B" w14:textId="60AF2474"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18 (10.5, 24)</w:t>
            </w:r>
          </w:p>
        </w:tc>
      </w:tr>
      <w:tr w:rsidR="00CF53FF" w:rsidRPr="009A1B98" w14:paraId="52315D61" w14:textId="77777777" w:rsidTr="00CF53FF">
        <w:trPr>
          <w:trHeight w:val="300"/>
        </w:trPr>
        <w:tc>
          <w:tcPr>
            <w:tcW w:w="680" w:type="pct"/>
            <w:tcBorders>
              <w:bottom w:val="single" w:sz="4" w:space="0" w:color="auto"/>
            </w:tcBorders>
            <w:noWrap/>
            <w:tcMar>
              <w:left w:w="29" w:type="dxa"/>
              <w:right w:w="29" w:type="dxa"/>
            </w:tcMar>
            <w:vAlign w:val="center"/>
          </w:tcPr>
          <w:p w14:paraId="5BBCD45D" w14:textId="6E5FD7AD" w:rsidR="00240918" w:rsidRPr="00CF53FF" w:rsidRDefault="00240918" w:rsidP="00240918">
            <w:pPr>
              <w:spacing w:after="0" w:line="240" w:lineRule="auto"/>
              <w:rPr>
                <w:rFonts w:ascii="Calibri" w:hAnsi="Calibri" w:cs="Calibri"/>
                <w:sz w:val="16"/>
                <w:szCs w:val="16"/>
              </w:rPr>
            </w:pPr>
            <w:r w:rsidRPr="00CF53FF">
              <w:rPr>
                <w:rFonts w:ascii="Calibri" w:hAnsi="Calibri" w:cs="Calibri"/>
                <w:sz w:val="16"/>
                <w:szCs w:val="16"/>
              </w:rPr>
              <w:t>Outcomes</w:t>
            </w:r>
          </w:p>
        </w:tc>
        <w:tc>
          <w:tcPr>
            <w:tcW w:w="340" w:type="pct"/>
            <w:tcBorders>
              <w:bottom w:val="single" w:sz="4" w:space="0" w:color="auto"/>
            </w:tcBorders>
            <w:noWrap/>
            <w:tcMar>
              <w:left w:w="29" w:type="dxa"/>
              <w:right w:w="29" w:type="dxa"/>
            </w:tcMar>
            <w:vAlign w:val="bottom"/>
          </w:tcPr>
          <w:p w14:paraId="762BE61F" w14:textId="77777777" w:rsidR="00240918" w:rsidRPr="00CF53FF" w:rsidRDefault="00240918" w:rsidP="00240918">
            <w:pPr>
              <w:spacing w:after="0" w:line="240" w:lineRule="auto"/>
              <w:jc w:val="center"/>
              <w:rPr>
                <w:rFonts w:ascii="Calibri" w:hAnsi="Calibri" w:cs="Calibri"/>
                <w:sz w:val="16"/>
                <w:szCs w:val="16"/>
              </w:rPr>
            </w:pPr>
          </w:p>
        </w:tc>
        <w:tc>
          <w:tcPr>
            <w:tcW w:w="403" w:type="pct"/>
            <w:tcBorders>
              <w:bottom w:val="single" w:sz="4" w:space="0" w:color="auto"/>
            </w:tcBorders>
            <w:noWrap/>
            <w:tcMar>
              <w:left w:w="29" w:type="dxa"/>
              <w:right w:w="29" w:type="dxa"/>
            </w:tcMar>
            <w:vAlign w:val="bottom"/>
          </w:tcPr>
          <w:p w14:paraId="0D283A83" w14:textId="77777777" w:rsidR="00240918" w:rsidRPr="00CF53FF" w:rsidRDefault="00240918" w:rsidP="00240918">
            <w:pPr>
              <w:spacing w:after="0" w:line="240" w:lineRule="auto"/>
              <w:jc w:val="center"/>
              <w:rPr>
                <w:rFonts w:ascii="Calibri" w:hAnsi="Calibri" w:cs="Calibri"/>
                <w:sz w:val="16"/>
                <w:szCs w:val="16"/>
              </w:rPr>
            </w:pPr>
          </w:p>
        </w:tc>
        <w:tc>
          <w:tcPr>
            <w:tcW w:w="276" w:type="pct"/>
            <w:tcBorders>
              <w:bottom w:val="single" w:sz="4" w:space="0" w:color="auto"/>
            </w:tcBorders>
            <w:noWrap/>
            <w:tcMar>
              <w:left w:w="29" w:type="dxa"/>
              <w:right w:w="29" w:type="dxa"/>
            </w:tcMar>
            <w:vAlign w:val="bottom"/>
          </w:tcPr>
          <w:p w14:paraId="5B5961D2" w14:textId="77777777" w:rsidR="00240918" w:rsidRPr="00CF53FF" w:rsidRDefault="00240918" w:rsidP="00240918">
            <w:pPr>
              <w:spacing w:after="0" w:line="240" w:lineRule="auto"/>
              <w:jc w:val="center"/>
              <w:rPr>
                <w:rFonts w:ascii="Calibri" w:hAnsi="Calibri" w:cs="Calibri"/>
                <w:sz w:val="16"/>
                <w:szCs w:val="16"/>
              </w:rPr>
            </w:pPr>
          </w:p>
        </w:tc>
        <w:tc>
          <w:tcPr>
            <w:tcW w:w="387" w:type="pct"/>
            <w:tcBorders>
              <w:bottom w:val="single" w:sz="4" w:space="0" w:color="auto"/>
            </w:tcBorders>
            <w:noWrap/>
            <w:tcMar>
              <w:left w:w="29" w:type="dxa"/>
              <w:right w:w="29" w:type="dxa"/>
            </w:tcMar>
            <w:vAlign w:val="bottom"/>
          </w:tcPr>
          <w:p w14:paraId="0F0A91E7" w14:textId="77777777" w:rsidR="00240918" w:rsidRPr="00CF53FF" w:rsidRDefault="00240918" w:rsidP="00240918">
            <w:pPr>
              <w:spacing w:after="0" w:line="240" w:lineRule="auto"/>
              <w:jc w:val="center"/>
              <w:rPr>
                <w:rFonts w:ascii="Calibri" w:hAnsi="Calibri" w:cs="Calibri"/>
                <w:sz w:val="16"/>
                <w:szCs w:val="16"/>
              </w:rPr>
            </w:pPr>
          </w:p>
        </w:tc>
        <w:tc>
          <w:tcPr>
            <w:tcW w:w="293" w:type="pct"/>
            <w:tcBorders>
              <w:bottom w:val="single" w:sz="4" w:space="0" w:color="auto"/>
            </w:tcBorders>
            <w:noWrap/>
            <w:tcMar>
              <w:left w:w="29" w:type="dxa"/>
              <w:right w:w="29" w:type="dxa"/>
            </w:tcMar>
            <w:vAlign w:val="bottom"/>
          </w:tcPr>
          <w:p w14:paraId="238C11E1" w14:textId="77777777" w:rsidR="00240918" w:rsidRPr="00CF53FF" w:rsidRDefault="00240918" w:rsidP="00240918">
            <w:pPr>
              <w:spacing w:after="0" w:line="240" w:lineRule="auto"/>
              <w:jc w:val="center"/>
              <w:rPr>
                <w:rFonts w:ascii="Calibri" w:hAnsi="Calibri" w:cs="Calibri"/>
                <w:sz w:val="16"/>
                <w:szCs w:val="16"/>
              </w:rPr>
            </w:pPr>
          </w:p>
        </w:tc>
        <w:tc>
          <w:tcPr>
            <w:tcW w:w="393" w:type="pct"/>
            <w:tcBorders>
              <w:bottom w:val="single" w:sz="4" w:space="0" w:color="auto"/>
            </w:tcBorders>
            <w:noWrap/>
            <w:tcMar>
              <w:left w:w="29" w:type="dxa"/>
              <w:right w:w="29" w:type="dxa"/>
            </w:tcMar>
            <w:vAlign w:val="bottom"/>
          </w:tcPr>
          <w:p w14:paraId="4F9698BD" w14:textId="77777777" w:rsidR="00240918" w:rsidRPr="00CF53FF" w:rsidRDefault="00240918" w:rsidP="00240918">
            <w:pPr>
              <w:spacing w:after="0" w:line="240" w:lineRule="auto"/>
              <w:jc w:val="center"/>
              <w:rPr>
                <w:rFonts w:ascii="Calibri" w:hAnsi="Calibri" w:cs="Calibri"/>
                <w:sz w:val="16"/>
                <w:szCs w:val="16"/>
              </w:rPr>
            </w:pPr>
          </w:p>
        </w:tc>
        <w:tc>
          <w:tcPr>
            <w:tcW w:w="287" w:type="pct"/>
            <w:tcBorders>
              <w:bottom w:val="single" w:sz="4" w:space="0" w:color="auto"/>
            </w:tcBorders>
            <w:noWrap/>
            <w:tcMar>
              <w:left w:w="29" w:type="dxa"/>
              <w:right w:w="29" w:type="dxa"/>
            </w:tcMar>
            <w:vAlign w:val="bottom"/>
          </w:tcPr>
          <w:p w14:paraId="5F6E66BF" w14:textId="77777777" w:rsidR="00240918" w:rsidRPr="00CF53FF" w:rsidRDefault="00240918" w:rsidP="00240918">
            <w:pPr>
              <w:spacing w:after="0" w:line="240" w:lineRule="auto"/>
              <w:jc w:val="center"/>
              <w:rPr>
                <w:rFonts w:ascii="Calibri" w:hAnsi="Calibri" w:cs="Calibri"/>
                <w:sz w:val="16"/>
                <w:szCs w:val="16"/>
              </w:rPr>
            </w:pPr>
          </w:p>
        </w:tc>
        <w:tc>
          <w:tcPr>
            <w:tcW w:w="365" w:type="pct"/>
            <w:tcBorders>
              <w:bottom w:val="single" w:sz="4" w:space="0" w:color="auto"/>
            </w:tcBorders>
            <w:noWrap/>
            <w:tcMar>
              <w:left w:w="29" w:type="dxa"/>
              <w:right w:w="29" w:type="dxa"/>
            </w:tcMar>
            <w:vAlign w:val="bottom"/>
          </w:tcPr>
          <w:p w14:paraId="2968904B" w14:textId="77777777" w:rsidR="00240918" w:rsidRPr="00CF53FF" w:rsidRDefault="00240918" w:rsidP="00240918">
            <w:pPr>
              <w:spacing w:after="0" w:line="240" w:lineRule="auto"/>
              <w:jc w:val="center"/>
              <w:rPr>
                <w:rFonts w:ascii="Calibri" w:hAnsi="Calibri" w:cs="Calibri"/>
                <w:sz w:val="16"/>
                <w:szCs w:val="16"/>
              </w:rPr>
            </w:pPr>
          </w:p>
        </w:tc>
        <w:tc>
          <w:tcPr>
            <w:tcW w:w="265" w:type="pct"/>
            <w:tcBorders>
              <w:bottom w:val="single" w:sz="4" w:space="0" w:color="auto"/>
            </w:tcBorders>
            <w:noWrap/>
            <w:tcMar>
              <w:left w:w="29" w:type="dxa"/>
              <w:right w:w="29" w:type="dxa"/>
            </w:tcMar>
            <w:vAlign w:val="bottom"/>
          </w:tcPr>
          <w:p w14:paraId="2B745E18" w14:textId="77777777" w:rsidR="00240918" w:rsidRPr="00CF53FF" w:rsidRDefault="00240918" w:rsidP="00240918">
            <w:pPr>
              <w:spacing w:after="0" w:line="240" w:lineRule="auto"/>
              <w:jc w:val="center"/>
              <w:rPr>
                <w:rFonts w:ascii="Calibri" w:hAnsi="Calibri" w:cs="Calibri"/>
                <w:sz w:val="16"/>
                <w:szCs w:val="16"/>
              </w:rPr>
            </w:pPr>
          </w:p>
        </w:tc>
        <w:tc>
          <w:tcPr>
            <w:tcW w:w="454" w:type="pct"/>
            <w:tcBorders>
              <w:bottom w:val="single" w:sz="4" w:space="0" w:color="auto"/>
            </w:tcBorders>
            <w:noWrap/>
            <w:tcMar>
              <w:left w:w="29" w:type="dxa"/>
              <w:right w:w="29" w:type="dxa"/>
            </w:tcMar>
            <w:vAlign w:val="bottom"/>
          </w:tcPr>
          <w:p w14:paraId="2A4A982F" w14:textId="77777777" w:rsidR="00240918" w:rsidRPr="00CF53FF" w:rsidRDefault="00240918" w:rsidP="00240918">
            <w:pPr>
              <w:spacing w:after="0" w:line="240" w:lineRule="auto"/>
              <w:jc w:val="center"/>
              <w:rPr>
                <w:rFonts w:ascii="Calibri" w:hAnsi="Calibri" w:cs="Calibri"/>
                <w:sz w:val="16"/>
                <w:szCs w:val="16"/>
              </w:rPr>
            </w:pPr>
          </w:p>
        </w:tc>
        <w:tc>
          <w:tcPr>
            <w:tcW w:w="373" w:type="pct"/>
            <w:tcBorders>
              <w:bottom w:val="single" w:sz="4" w:space="0" w:color="auto"/>
            </w:tcBorders>
            <w:vAlign w:val="bottom"/>
          </w:tcPr>
          <w:p w14:paraId="0ABD1845" w14:textId="77777777" w:rsidR="00240918" w:rsidRPr="00CF53FF" w:rsidRDefault="00240918" w:rsidP="00240918">
            <w:pPr>
              <w:spacing w:after="0" w:line="240" w:lineRule="auto"/>
              <w:jc w:val="center"/>
              <w:rPr>
                <w:rFonts w:ascii="Calibri" w:hAnsi="Calibri" w:cs="Calibri"/>
                <w:sz w:val="16"/>
                <w:szCs w:val="16"/>
              </w:rPr>
            </w:pPr>
          </w:p>
        </w:tc>
        <w:tc>
          <w:tcPr>
            <w:tcW w:w="484" w:type="pct"/>
            <w:tcBorders>
              <w:bottom w:val="single" w:sz="4" w:space="0" w:color="auto"/>
            </w:tcBorders>
            <w:vAlign w:val="bottom"/>
          </w:tcPr>
          <w:p w14:paraId="1358D6B3" w14:textId="77777777" w:rsidR="00240918" w:rsidRPr="00CF53FF" w:rsidRDefault="00240918" w:rsidP="00240918">
            <w:pPr>
              <w:spacing w:after="0" w:line="240" w:lineRule="auto"/>
              <w:jc w:val="center"/>
              <w:rPr>
                <w:rFonts w:ascii="Calibri" w:hAnsi="Calibri" w:cs="Calibri"/>
                <w:sz w:val="16"/>
                <w:szCs w:val="16"/>
              </w:rPr>
            </w:pPr>
          </w:p>
        </w:tc>
      </w:tr>
      <w:tr w:rsidR="00240918" w:rsidRPr="009A1B98" w14:paraId="01D3817D" w14:textId="77777777" w:rsidTr="008C176E">
        <w:trPr>
          <w:trHeight w:val="300"/>
        </w:trPr>
        <w:tc>
          <w:tcPr>
            <w:tcW w:w="680" w:type="pct"/>
            <w:tcBorders>
              <w:bottom w:val="single" w:sz="4" w:space="0" w:color="auto"/>
            </w:tcBorders>
            <w:noWrap/>
            <w:tcMar>
              <w:left w:w="29" w:type="dxa"/>
              <w:right w:w="29" w:type="dxa"/>
            </w:tcMar>
            <w:vAlign w:val="center"/>
          </w:tcPr>
          <w:p w14:paraId="2827BD2E" w14:textId="2A1B3688" w:rsidR="00240918" w:rsidRPr="00CF53FF" w:rsidRDefault="00240918" w:rsidP="00240918">
            <w:pPr>
              <w:spacing w:after="0" w:line="240" w:lineRule="auto"/>
              <w:rPr>
                <w:rFonts w:ascii="Calibri" w:hAnsi="Calibri" w:cs="Calibri"/>
                <w:sz w:val="16"/>
                <w:szCs w:val="16"/>
              </w:rPr>
            </w:pPr>
            <w:r w:rsidRPr="00CF53FF">
              <w:rPr>
                <w:rFonts w:ascii="Calibri" w:hAnsi="Calibri" w:cs="Calibri"/>
                <w:sz w:val="16"/>
                <w:szCs w:val="16"/>
              </w:rPr>
              <w:t>N</w:t>
            </w:r>
          </w:p>
        </w:tc>
        <w:tc>
          <w:tcPr>
            <w:tcW w:w="743" w:type="pct"/>
            <w:gridSpan w:val="2"/>
            <w:tcBorders>
              <w:bottom w:val="single" w:sz="4" w:space="0" w:color="auto"/>
            </w:tcBorders>
            <w:noWrap/>
            <w:tcMar>
              <w:left w:w="29" w:type="dxa"/>
              <w:right w:w="29" w:type="dxa"/>
            </w:tcMar>
            <w:vAlign w:val="bottom"/>
          </w:tcPr>
          <w:p w14:paraId="3CFCC366" w14:textId="63006BD0"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218</w:t>
            </w:r>
          </w:p>
        </w:tc>
        <w:tc>
          <w:tcPr>
            <w:tcW w:w="663" w:type="pct"/>
            <w:gridSpan w:val="2"/>
            <w:tcBorders>
              <w:bottom w:val="single" w:sz="4" w:space="0" w:color="auto"/>
            </w:tcBorders>
            <w:noWrap/>
            <w:tcMar>
              <w:left w:w="29" w:type="dxa"/>
              <w:right w:w="29" w:type="dxa"/>
            </w:tcMar>
            <w:vAlign w:val="bottom"/>
          </w:tcPr>
          <w:p w14:paraId="1DAE8E8E" w14:textId="46A71B7E"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44</w:t>
            </w:r>
          </w:p>
        </w:tc>
        <w:tc>
          <w:tcPr>
            <w:tcW w:w="686" w:type="pct"/>
            <w:gridSpan w:val="2"/>
            <w:tcBorders>
              <w:bottom w:val="single" w:sz="4" w:space="0" w:color="auto"/>
            </w:tcBorders>
            <w:noWrap/>
            <w:tcMar>
              <w:left w:w="29" w:type="dxa"/>
              <w:right w:w="29" w:type="dxa"/>
            </w:tcMar>
            <w:vAlign w:val="bottom"/>
          </w:tcPr>
          <w:p w14:paraId="220293AD" w14:textId="2741DCF5"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114</w:t>
            </w:r>
          </w:p>
        </w:tc>
        <w:tc>
          <w:tcPr>
            <w:tcW w:w="652" w:type="pct"/>
            <w:gridSpan w:val="2"/>
            <w:tcBorders>
              <w:bottom w:val="single" w:sz="4" w:space="0" w:color="auto"/>
            </w:tcBorders>
            <w:noWrap/>
            <w:tcMar>
              <w:left w:w="29" w:type="dxa"/>
              <w:right w:w="29" w:type="dxa"/>
            </w:tcMar>
            <w:vAlign w:val="bottom"/>
          </w:tcPr>
          <w:p w14:paraId="7B904B45" w14:textId="5CF460F4"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18</w:t>
            </w:r>
          </w:p>
        </w:tc>
        <w:tc>
          <w:tcPr>
            <w:tcW w:w="719" w:type="pct"/>
            <w:gridSpan w:val="2"/>
            <w:tcBorders>
              <w:bottom w:val="single" w:sz="4" w:space="0" w:color="auto"/>
            </w:tcBorders>
            <w:noWrap/>
            <w:tcMar>
              <w:left w:w="29" w:type="dxa"/>
              <w:right w:w="29" w:type="dxa"/>
            </w:tcMar>
            <w:vAlign w:val="bottom"/>
          </w:tcPr>
          <w:p w14:paraId="686AFABA" w14:textId="26BAD6DC"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104</w:t>
            </w:r>
          </w:p>
        </w:tc>
        <w:tc>
          <w:tcPr>
            <w:tcW w:w="857" w:type="pct"/>
            <w:gridSpan w:val="2"/>
            <w:tcBorders>
              <w:bottom w:val="single" w:sz="4" w:space="0" w:color="auto"/>
            </w:tcBorders>
            <w:vAlign w:val="bottom"/>
          </w:tcPr>
          <w:p w14:paraId="05073D9E" w14:textId="278E21C6"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26</w:t>
            </w:r>
          </w:p>
        </w:tc>
      </w:tr>
      <w:tr w:rsidR="00CF53FF" w:rsidRPr="009A1B98" w14:paraId="21C92D0E" w14:textId="77777777" w:rsidTr="00CF53FF">
        <w:trPr>
          <w:trHeight w:val="300"/>
        </w:trPr>
        <w:tc>
          <w:tcPr>
            <w:tcW w:w="680" w:type="pct"/>
            <w:tcBorders>
              <w:bottom w:val="nil"/>
            </w:tcBorders>
            <w:noWrap/>
            <w:tcMar>
              <w:left w:w="29" w:type="dxa"/>
              <w:right w:w="29" w:type="dxa"/>
            </w:tcMar>
            <w:vAlign w:val="center"/>
          </w:tcPr>
          <w:p w14:paraId="6E8CCF24" w14:textId="2C282A8D" w:rsidR="00240918" w:rsidRPr="00CF53FF" w:rsidRDefault="00240918" w:rsidP="00240918">
            <w:pPr>
              <w:spacing w:after="0" w:line="240" w:lineRule="auto"/>
              <w:rPr>
                <w:rFonts w:ascii="Calibri" w:hAnsi="Calibri" w:cs="Calibri"/>
                <w:sz w:val="16"/>
                <w:szCs w:val="16"/>
              </w:rPr>
            </w:pPr>
            <w:r w:rsidRPr="00CF53FF">
              <w:rPr>
                <w:rFonts w:ascii="Calibri" w:hAnsi="Calibri" w:cs="Calibri"/>
                <w:sz w:val="16"/>
                <w:szCs w:val="16"/>
              </w:rPr>
              <w:lastRenderedPageBreak/>
              <w:t>Total Bacterial Count (Ln(</w:t>
            </w:r>
            <w:proofErr w:type="spellStart"/>
            <w:r w:rsidRPr="00CF53FF">
              <w:rPr>
                <w:rFonts w:ascii="Calibri" w:hAnsi="Calibri" w:cs="Calibri"/>
                <w:sz w:val="16"/>
                <w:szCs w:val="16"/>
              </w:rPr>
              <w:t>cfu</w:t>
            </w:r>
            <w:proofErr w:type="spellEnd"/>
            <w:r w:rsidRPr="00CF53FF">
              <w:rPr>
                <w:rFonts w:ascii="Calibri" w:hAnsi="Calibri" w:cs="Calibri"/>
                <w:sz w:val="16"/>
                <w:szCs w:val="16"/>
              </w:rPr>
              <w:t>)/ml)</w:t>
            </w:r>
          </w:p>
        </w:tc>
        <w:tc>
          <w:tcPr>
            <w:tcW w:w="340" w:type="pct"/>
            <w:tcBorders>
              <w:bottom w:val="nil"/>
            </w:tcBorders>
            <w:noWrap/>
            <w:tcMar>
              <w:left w:w="29" w:type="dxa"/>
              <w:right w:w="29" w:type="dxa"/>
            </w:tcMar>
            <w:vAlign w:val="bottom"/>
          </w:tcPr>
          <w:p w14:paraId="2AF37EA8" w14:textId="4687B43A"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13.4±6.2</w:t>
            </w:r>
          </w:p>
        </w:tc>
        <w:tc>
          <w:tcPr>
            <w:tcW w:w="403" w:type="pct"/>
            <w:tcBorders>
              <w:bottom w:val="nil"/>
            </w:tcBorders>
            <w:noWrap/>
            <w:tcMar>
              <w:left w:w="29" w:type="dxa"/>
              <w:right w:w="29" w:type="dxa"/>
            </w:tcMar>
            <w:vAlign w:val="bottom"/>
          </w:tcPr>
          <w:p w14:paraId="5A4EC022" w14:textId="77777777" w:rsidR="00240918" w:rsidRPr="00CF53FF" w:rsidRDefault="00240918" w:rsidP="00240918">
            <w:pPr>
              <w:spacing w:after="0" w:line="240" w:lineRule="auto"/>
              <w:jc w:val="center"/>
              <w:rPr>
                <w:rFonts w:ascii="Calibri" w:hAnsi="Calibri" w:cs="Calibri"/>
                <w:sz w:val="16"/>
                <w:szCs w:val="16"/>
              </w:rPr>
            </w:pPr>
          </w:p>
        </w:tc>
        <w:tc>
          <w:tcPr>
            <w:tcW w:w="276" w:type="pct"/>
            <w:tcBorders>
              <w:bottom w:val="nil"/>
            </w:tcBorders>
            <w:noWrap/>
            <w:tcMar>
              <w:left w:w="29" w:type="dxa"/>
              <w:right w:w="29" w:type="dxa"/>
            </w:tcMar>
            <w:vAlign w:val="bottom"/>
          </w:tcPr>
          <w:p w14:paraId="1A2DAEAC" w14:textId="340DFD0C"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14.8±7.1</w:t>
            </w:r>
          </w:p>
        </w:tc>
        <w:tc>
          <w:tcPr>
            <w:tcW w:w="387" w:type="pct"/>
            <w:tcBorders>
              <w:bottom w:val="nil"/>
            </w:tcBorders>
            <w:noWrap/>
            <w:tcMar>
              <w:left w:w="29" w:type="dxa"/>
              <w:right w:w="29" w:type="dxa"/>
            </w:tcMar>
            <w:vAlign w:val="bottom"/>
          </w:tcPr>
          <w:p w14:paraId="6592B98D" w14:textId="77777777" w:rsidR="00240918" w:rsidRPr="00CF53FF" w:rsidRDefault="00240918" w:rsidP="00240918">
            <w:pPr>
              <w:spacing w:after="0" w:line="240" w:lineRule="auto"/>
              <w:jc w:val="center"/>
              <w:rPr>
                <w:rFonts w:ascii="Calibri" w:hAnsi="Calibri" w:cs="Calibri"/>
                <w:sz w:val="16"/>
                <w:szCs w:val="16"/>
              </w:rPr>
            </w:pPr>
          </w:p>
        </w:tc>
        <w:tc>
          <w:tcPr>
            <w:tcW w:w="293" w:type="pct"/>
            <w:tcBorders>
              <w:bottom w:val="nil"/>
            </w:tcBorders>
            <w:noWrap/>
            <w:tcMar>
              <w:left w:w="29" w:type="dxa"/>
              <w:right w:w="29" w:type="dxa"/>
            </w:tcMar>
            <w:vAlign w:val="bottom"/>
          </w:tcPr>
          <w:p w14:paraId="48E5317C" w14:textId="55EDBAE8"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13.9±6.0</w:t>
            </w:r>
          </w:p>
        </w:tc>
        <w:tc>
          <w:tcPr>
            <w:tcW w:w="393" w:type="pct"/>
            <w:tcBorders>
              <w:bottom w:val="nil"/>
            </w:tcBorders>
            <w:noWrap/>
            <w:tcMar>
              <w:left w:w="29" w:type="dxa"/>
              <w:right w:w="29" w:type="dxa"/>
            </w:tcMar>
            <w:vAlign w:val="bottom"/>
          </w:tcPr>
          <w:p w14:paraId="1BA84508" w14:textId="77777777" w:rsidR="00240918" w:rsidRPr="00CF53FF" w:rsidRDefault="00240918" w:rsidP="00240918">
            <w:pPr>
              <w:spacing w:after="0" w:line="240" w:lineRule="auto"/>
              <w:jc w:val="center"/>
              <w:rPr>
                <w:rFonts w:ascii="Calibri" w:hAnsi="Calibri" w:cs="Calibri"/>
                <w:sz w:val="16"/>
                <w:szCs w:val="16"/>
              </w:rPr>
            </w:pPr>
          </w:p>
        </w:tc>
        <w:tc>
          <w:tcPr>
            <w:tcW w:w="287" w:type="pct"/>
            <w:tcBorders>
              <w:bottom w:val="nil"/>
            </w:tcBorders>
            <w:noWrap/>
            <w:tcMar>
              <w:left w:w="29" w:type="dxa"/>
              <w:right w:w="29" w:type="dxa"/>
            </w:tcMar>
            <w:vAlign w:val="bottom"/>
          </w:tcPr>
          <w:p w14:paraId="216CF55C" w14:textId="6995B6BB"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13.4±7.7</w:t>
            </w:r>
          </w:p>
        </w:tc>
        <w:tc>
          <w:tcPr>
            <w:tcW w:w="365" w:type="pct"/>
            <w:tcBorders>
              <w:bottom w:val="nil"/>
            </w:tcBorders>
            <w:noWrap/>
            <w:tcMar>
              <w:left w:w="29" w:type="dxa"/>
              <w:right w:w="29" w:type="dxa"/>
            </w:tcMar>
            <w:vAlign w:val="bottom"/>
          </w:tcPr>
          <w:p w14:paraId="6C0D9FC3" w14:textId="77777777" w:rsidR="00240918" w:rsidRPr="00CF53FF" w:rsidRDefault="00240918" w:rsidP="00240918">
            <w:pPr>
              <w:spacing w:after="0" w:line="240" w:lineRule="auto"/>
              <w:jc w:val="center"/>
              <w:rPr>
                <w:rFonts w:ascii="Calibri" w:hAnsi="Calibri" w:cs="Calibri"/>
                <w:sz w:val="16"/>
                <w:szCs w:val="16"/>
              </w:rPr>
            </w:pPr>
          </w:p>
        </w:tc>
        <w:tc>
          <w:tcPr>
            <w:tcW w:w="265" w:type="pct"/>
            <w:tcBorders>
              <w:bottom w:val="nil"/>
            </w:tcBorders>
            <w:noWrap/>
            <w:tcMar>
              <w:left w:w="29" w:type="dxa"/>
              <w:right w:w="29" w:type="dxa"/>
            </w:tcMar>
            <w:vAlign w:val="bottom"/>
          </w:tcPr>
          <w:p w14:paraId="61B6F7C5" w14:textId="32891CCA"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12.8±6.5</w:t>
            </w:r>
          </w:p>
        </w:tc>
        <w:tc>
          <w:tcPr>
            <w:tcW w:w="454" w:type="pct"/>
            <w:tcBorders>
              <w:bottom w:val="nil"/>
            </w:tcBorders>
            <w:noWrap/>
            <w:tcMar>
              <w:left w:w="29" w:type="dxa"/>
              <w:right w:w="29" w:type="dxa"/>
            </w:tcMar>
            <w:vAlign w:val="bottom"/>
          </w:tcPr>
          <w:p w14:paraId="434C2B31" w14:textId="77777777" w:rsidR="00240918" w:rsidRPr="00CF53FF" w:rsidRDefault="00240918" w:rsidP="00240918">
            <w:pPr>
              <w:spacing w:after="0" w:line="240" w:lineRule="auto"/>
              <w:jc w:val="center"/>
              <w:rPr>
                <w:rFonts w:ascii="Calibri" w:hAnsi="Calibri" w:cs="Calibri"/>
                <w:sz w:val="16"/>
                <w:szCs w:val="16"/>
              </w:rPr>
            </w:pPr>
          </w:p>
        </w:tc>
        <w:tc>
          <w:tcPr>
            <w:tcW w:w="373" w:type="pct"/>
            <w:tcBorders>
              <w:bottom w:val="nil"/>
            </w:tcBorders>
            <w:vAlign w:val="bottom"/>
          </w:tcPr>
          <w:p w14:paraId="5C21BC7C" w14:textId="70F59D2F"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15.7±6.7</w:t>
            </w:r>
          </w:p>
        </w:tc>
        <w:tc>
          <w:tcPr>
            <w:tcW w:w="484" w:type="pct"/>
            <w:tcBorders>
              <w:bottom w:val="nil"/>
            </w:tcBorders>
            <w:vAlign w:val="bottom"/>
          </w:tcPr>
          <w:p w14:paraId="1548B80B" w14:textId="77777777" w:rsidR="00240918" w:rsidRPr="00CF53FF" w:rsidRDefault="00240918" w:rsidP="00240918">
            <w:pPr>
              <w:spacing w:after="0" w:line="240" w:lineRule="auto"/>
              <w:jc w:val="center"/>
              <w:rPr>
                <w:rFonts w:ascii="Calibri" w:hAnsi="Calibri" w:cs="Calibri"/>
                <w:sz w:val="16"/>
                <w:szCs w:val="16"/>
              </w:rPr>
            </w:pPr>
          </w:p>
        </w:tc>
      </w:tr>
      <w:tr w:rsidR="00CF53FF" w:rsidRPr="009A1B98" w14:paraId="73912A6E" w14:textId="77777777" w:rsidTr="00CF53FF">
        <w:trPr>
          <w:trHeight w:val="300"/>
        </w:trPr>
        <w:tc>
          <w:tcPr>
            <w:tcW w:w="680" w:type="pct"/>
            <w:tcBorders>
              <w:top w:val="nil"/>
              <w:bottom w:val="single" w:sz="4" w:space="0" w:color="auto"/>
            </w:tcBorders>
            <w:noWrap/>
            <w:tcMar>
              <w:left w:w="29" w:type="dxa"/>
              <w:right w:w="29" w:type="dxa"/>
            </w:tcMar>
            <w:vAlign w:val="center"/>
          </w:tcPr>
          <w:p w14:paraId="7DCE562A" w14:textId="14C26BC0" w:rsidR="00240918" w:rsidRPr="00CF53FF" w:rsidRDefault="00240918" w:rsidP="00240918">
            <w:pPr>
              <w:spacing w:after="0" w:line="240" w:lineRule="auto"/>
              <w:rPr>
                <w:rFonts w:ascii="Calibri" w:hAnsi="Calibri" w:cs="Calibri"/>
                <w:sz w:val="16"/>
                <w:szCs w:val="16"/>
              </w:rPr>
            </w:pPr>
            <w:r w:rsidRPr="00CF53FF">
              <w:rPr>
                <w:rFonts w:ascii="Calibri" w:hAnsi="Calibri" w:cs="Calibri"/>
                <w:sz w:val="16"/>
                <w:szCs w:val="16"/>
              </w:rPr>
              <w:t>Enterobacteriaceae count (</w:t>
            </w:r>
            <w:proofErr w:type="spellStart"/>
            <w:r w:rsidRPr="00CF53FF">
              <w:rPr>
                <w:rFonts w:ascii="Calibri" w:hAnsi="Calibri" w:cs="Calibri"/>
                <w:sz w:val="16"/>
                <w:szCs w:val="16"/>
              </w:rPr>
              <w:t>Lncfu</w:t>
            </w:r>
            <w:proofErr w:type="spellEnd"/>
            <w:r w:rsidRPr="00CF53FF">
              <w:rPr>
                <w:rFonts w:ascii="Calibri" w:hAnsi="Calibri" w:cs="Calibri"/>
                <w:sz w:val="16"/>
                <w:szCs w:val="16"/>
              </w:rPr>
              <w:t>/ml)</w:t>
            </w:r>
          </w:p>
        </w:tc>
        <w:tc>
          <w:tcPr>
            <w:tcW w:w="340" w:type="pct"/>
            <w:tcBorders>
              <w:top w:val="nil"/>
              <w:bottom w:val="single" w:sz="4" w:space="0" w:color="auto"/>
            </w:tcBorders>
            <w:noWrap/>
            <w:tcMar>
              <w:left w:w="29" w:type="dxa"/>
              <w:right w:w="29" w:type="dxa"/>
            </w:tcMar>
            <w:vAlign w:val="bottom"/>
          </w:tcPr>
          <w:p w14:paraId="6FCC89C2" w14:textId="01AC5D2D"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11.1±6.7</w:t>
            </w:r>
          </w:p>
        </w:tc>
        <w:tc>
          <w:tcPr>
            <w:tcW w:w="403" w:type="pct"/>
            <w:tcBorders>
              <w:top w:val="nil"/>
              <w:bottom w:val="single" w:sz="4" w:space="0" w:color="auto"/>
            </w:tcBorders>
            <w:noWrap/>
            <w:tcMar>
              <w:left w:w="29" w:type="dxa"/>
              <w:right w:w="29" w:type="dxa"/>
            </w:tcMar>
            <w:vAlign w:val="bottom"/>
          </w:tcPr>
          <w:p w14:paraId="14CDC51A" w14:textId="77777777" w:rsidR="00240918" w:rsidRPr="00CF53FF" w:rsidRDefault="00240918" w:rsidP="00240918">
            <w:pPr>
              <w:spacing w:after="0" w:line="240" w:lineRule="auto"/>
              <w:jc w:val="center"/>
              <w:rPr>
                <w:rFonts w:ascii="Calibri" w:hAnsi="Calibri" w:cs="Calibri"/>
                <w:sz w:val="16"/>
                <w:szCs w:val="16"/>
              </w:rPr>
            </w:pPr>
          </w:p>
        </w:tc>
        <w:tc>
          <w:tcPr>
            <w:tcW w:w="276" w:type="pct"/>
            <w:tcBorders>
              <w:top w:val="nil"/>
              <w:bottom w:val="single" w:sz="4" w:space="0" w:color="auto"/>
            </w:tcBorders>
            <w:noWrap/>
            <w:tcMar>
              <w:left w:w="29" w:type="dxa"/>
              <w:right w:w="29" w:type="dxa"/>
            </w:tcMar>
            <w:vAlign w:val="bottom"/>
          </w:tcPr>
          <w:p w14:paraId="350F2008" w14:textId="4C7F3235"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13.1±8.3</w:t>
            </w:r>
          </w:p>
        </w:tc>
        <w:tc>
          <w:tcPr>
            <w:tcW w:w="387" w:type="pct"/>
            <w:tcBorders>
              <w:top w:val="nil"/>
              <w:bottom w:val="single" w:sz="4" w:space="0" w:color="auto"/>
            </w:tcBorders>
            <w:noWrap/>
            <w:tcMar>
              <w:left w:w="29" w:type="dxa"/>
              <w:right w:w="29" w:type="dxa"/>
            </w:tcMar>
            <w:vAlign w:val="bottom"/>
          </w:tcPr>
          <w:p w14:paraId="204CA57B" w14:textId="77777777" w:rsidR="00240918" w:rsidRPr="00CF53FF" w:rsidRDefault="00240918" w:rsidP="00240918">
            <w:pPr>
              <w:spacing w:after="0" w:line="240" w:lineRule="auto"/>
              <w:jc w:val="center"/>
              <w:rPr>
                <w:rFonts w:ascii="Calibri" w:hAnsi="Calibri" w:cs="Calibri"/>
                <w:sz w:val="16"/>
                <w:szCs w:val="16"/>
              </w:rPr>
            </w:pPr>
          </w:p>
        </w:tc>
        <w:tc>
          <w:tcPr>
            <w:tcW w:w="293" w:type="pct"/>
            <w:tcBorders>
              <w:top w:val="nil"/>
              <w:bottom w:val="single" w:sz="4" w:space="0" w:color="auto"/>
            </w:tcBorders>
            <w:noWrap/>
            <w:tcMar>
              <w:left w:w="29" w:type="dxa"/>
              <w:right w:w="29" w:type="dxa"/>
            </w:tcMar>
            <w:vAlign w:val="bottom"/>
          </w:tcPr>
          <w:p w14:paraId="3775199B" w14:textId="46B5F133"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11.5±6.9</w:t>
            </w:r>
          </w:p>
        </w:tc>
        <w:tc>
          <w:tcPr>
            <w:tcW w:w="393" w:type="pct"/>
            <w:tcBorders>
              <w:top w:val="nil"/>
              <w:bottom w:val="single" w:sz="4" w:space="0" w:color="auto"/>
            </w:tcBorders>
            <w:noWrap/>
            <w:tcMar>
              <w:left w:w="29" w:type="dxa"/>
              <w:right w:w="29" w:type="dxa"/>
            </w:tcMar>
            <w:vAlign w:val="bottom"/>
          </w:tcPr>
          <w:p w14:paraId="22641272" w14:textId="77777777" w:rsidR="00240918" w:rsidRPr="00CF53FF" w:rsidRDefault="00240918" w:rsidP="00240918">
            <w:pPr>
              <w:spacing w:after="0" w:line="240" w:lineRule="auto"/>
              <w:jc w:val="center"/>
              <w:rPr>
                <w:rFonts w:ascii="Calibri" w:hAnsi="Calibri" w:cs="Calibri"/>
                <w:sz w:val="16"/>
                <w:szCs w:val="16"/>
              </w:rPr>
            </w:pPr>
          </w:p>
        </w:tc>
        <w:tc>
          <w:tcPr>
            <w:tcW w:w="287" w:type="pct"/>
            <w:tcBorders>
              <w:top w:val="nil"/>
              <w:bottom w:val="single" w:sz="4" w:space="0" w:color="auto"/>
            </w:tcBorders>
            <w:noWrap/>
            <w:tcMar>
              <w:left w:w="29" w:type="dxa"/>
              <w:right w:w="29" w:type="dxa"/>
            </w:tcMar>
            <w:vAlign w:val="bottom"/>
          </w:tcPr>
          <w:p w14:paraId="74246FA9" w14:textId="4CF3091E"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11.3±8.9</w:t>
            </w:r>
          </w:p>
        </w:tc>
        <w:tc>
          <w:tcPr>
            <w:tcW w:w="365" w:type="pct"/>
            <w:tcBorders>
              <w:top w:val="nil"/>
              <w:bottom w:val="single" w:sz="4" w:space="0" w:color="auto"/>
            </w:tcBorders>
            <w:noWrap/>
            <w:tcMar>
              <w:left w:w="29" w:type="dxa"/>
              <w:right w:w="29" w:type="dxa"/>
            </w:tcMar>
            <w:vAlign w:val="bottom"/>
          </w:tcPr>
          <w:p w14:paraId="34DC94D7" w14:textId="77777777" w:rsidR="00240918" w:rsidRPr="00CF53FF" w:rsidRDefault="00240918" w:rsidP="00240918">
            <w:pPr>
              <w:spacing w:after="0" w:line="240" w:lineRule="auto"/>
              <w:jc w:val="center"/>
              <w:rPr>
                <w:rFonts w:ascii="Calibri" w:hAnsi="Calibri" w:cs="Calibri"/>
                <w:sz w:val="16"/>
                <w:szCs w:val="16"/>
              </w:rPr>
            </w:pPr>
          </w:p>
        </w:tc>
        <w:tc>
          <w:tcPr>
            <w:tcW w:w="265" w:type="pct"/>
            <w:tcBorders>
              <w:top w:val="nil"/>
              <w:bottom w:val="single" w:sz="4" w:space="0" w:color="auto"/>
            </w:tcBorders>
            <w:noWrap/>
            <w:tcMar>
              <w:left w:w="29" w:type="dxa"/>
              <w:right w:w="29" w:type="dxa"/>
            </w:tcMar>
            <w:vAlign w:val="bottom"/>
          </w:tcPr>
          <w:p w14:paraId="0D46CC0F" w14:textId="22B1AAB4"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10.6±6.6</w:t>
            </w:r>
          </w:p>
        </w:tc>
        <w:tc>
          <w:tcPr>
            <w:tcW w:w="454" w:type="pct"/>
            <w:tcBorders>
              <w:top w:val="nil"/>
              <w:bottom w:val="single" w:sz="4" w:space="0" w:color="auto"/>
            </w:tcBorders>
            <w:noWrap/>
            <w:tcMar>
              <w:left w:w="29" w:type="dxa"/>
              <w:right w:w="29" w:type="dxa"/>
            </w:tcMar>
            <w:vAlign w:val="bottom"/>
          </w:tcPr>
          <w:p w14:paraId="700F07A8" w14:textId="77777777" w:rsidR="00240918" w:rsidRPr="00CF53FF" w:rsidRDefault="00240918" w:rsidP="00240918">
            <w:pPr>
              <w:spacing w:after="0" w:line="240" w:lineRule="auto"/>
              <w:jc w:val="center"/>
              <w:rPr>
                <w:rFonts w:ascii="Calibri" w:hAnsi="Calibri" w:cs="Calibri"/>
                <w:sz w:val="16"/>
                <w:szCs w:val="16"/>
              </w:rPr>
            </w:pPr>
          </w:p>
        </w:tc>
        <w:tc>
          <w:tcPr>
            <w:tcW w:w="373" w:type="pct"/>
            <w:tcBorders>
              <w:top w:val="nil"/>
              <w:bottom w:val="single" w:sz="4" w:space="0" w:color="auto"/>
            </w:tcBorders>
            <w:vAlign w:val="bottom"/>
          </w:tcPr>
          <w:p w14:paraId="0BA59851" w14:textId="14EE76F6" w:rsidR="00240918" w:rsidRPr="00CF53FF" w:rsidRDefault="00240918" w:rsidP="00240918">
            <w:pPr>
              <w:spacing w:after="0" w:line="240" w:lineRule="auto"/>
              <w:jc w:val="center"/>
              <w:rPr>
                <w:rFonts w:ascii="Calibri" w:hAnsi="Calibri" w:cs="Calibri"/>
                <w:sz w:val="16"/>
                <w:szCs w:val="16"/>
              </w:rPr>
            </w:pPr>
            <w:r w:rsidRPr="00CF53FF">
              <w:rPr>
                <w:rFonts w:ascii="Calibri" w:hAnsi="Calibri" w:cs="Calibri"/>
                <w:sz w:val="16"/>
                <w:szCs w:val="16"/>
              </w:rPr>
              <w:t>14.3±7.9</w:t>
            </w:r>
          </w:p>
        </w:tc>
        <w:tc>
          <w:tcPr>
            <w:tcW w:w="484" w:type="pct"/>
            <w:tcBorders>
              <w:top w:val="nil"/>
              <w:bottom w:val="single" w:sz="4" w:space="0" w:color="auto"/>
            </w:tcBorders>
            <w:vAlign w:val="bottom"/>
          </w:tcPr>
          <w:p w14:paraId="6AD11EA2" w14:textId="77777777" w:rsidR="00240918" w:rsidRPr="00CF53FF" w:rsidRDefault="00240918" w:rsidP="00240918">
            <w:pPr>
              <w:spacing w:after="0" w:line="240" w:lineRule="auto"/>
              <w:jc w:val="center"/>
              <w:rPr>
                <w:rFonts w:ascii="Calibri" w:hAnsi="Calibri" w:cs="Calibri"/>
                <w:sz w:val="16"/>
                <w:szCs w:val="16"/>
              </w:rPr>
            </w:pPr>
          </w:p>
        </w:tc>
      </w:tr>
      <w:tr w:rsidR="00CF53FF" w:rsidRPr="009A1B98" w14:paraId="4423C300" w14:textId="77777777" w:rsidTr="00CF53FF">
        <w:trPr>
          <w:trHeight w:val="300"/>
        </w:trPr>
        <w:tc>
          <w:tcPr>
            <w:tcW w:w="680" w:type="pct"/>
            <w:tcBorders>
              <w:top w:val="single" w:sz="4" w:space="0" w:color="auto"/>
              <w:bottom w:val="single" w:sz="4" w:space="0" w:color="auto"/>
            </w:tcBorders>
            <w:noWrap/>
            <w:tcMar>
              <w:left w:w="29" w:type="dxa"/>
              <w:right w:w="29" w:type="dxa"/>
            </w:tcMar>
            <w:vAlign w:val="center"/>
          </w:tcPr>
          <w:p w14:paraId="413235C3" w14:textId="16126160" w:rsidR="00240918" w:rsidRPr="00077F7B" w:rsidRDefault="00240918" w:rsidP="00240918">
            <w:pPr>
              <w:spacing w:after="0" w:line="240" w:lineRule="auto"/>
              <w:rPr>
                <w:rFonts w:ascii="Calibri" w:hAnsi="Calibri" w:cs="Calibri"/>
                <w:sz w:val="16"/>
                <w:szCs w:val="16"/>
              </w:rPr>
            </w:pPr>
            <w:r w:rsidRPr="00077F7B">
              <w:rPr>
                <w:rFonts w:ascii="Calibri" w:hAnsi="Calibri" w:cs="Calibri"/>
                <w:sz w:val="16"/>
                <w:szCs w:val="16"/>
              </w:rPr>
              <w:t>Monthly profits (</w:t>
            </w:r>
            <w:proofErr w:type="spellStart"/>
            <w:r w:rsidRPr="00077F7B">
              <w:rPr>
                <w:rFonts w:ascii="Calibri" w:hAnsi="Calibri" w:cs="Calibri"/>
                <w:sz w:val="16"/>
                <w:szCs w:val="16"/>
              </w:rPr>
              <w:t>Ksh</w:t>
            </w:r>
            <w:proofErr w:type="spellEnd"/>
            <w:r w:rsidRPr="00077F7B">
              <w:rPr>
                <w:rFonts w:ascii="Calibri" w:hAnsi="Calibri" w:cs="Calibri"/>
                <w:sz w:val="16"/>
                <w:szCs w:val="16"/>
              </w:rPr>
              <w:t>)</w:t>
            </w:r>
            <w:r w:rsidR="002D4579" w:rsidRPr="00077F7B">
              <w:rPr>
                <w:rFonts w:ascii="Calibri" w:hAnsi="Calibri" w:cs="Calibri"/>
                <w:sz w:val="16"/>
                <w:szCs w:val="16"/>
                <w:vertAlign w:val="superscript"/>
              </w:rPr>
              <w:t>¥¥</w:t>
            </w:r>
          </w:p>
        </w:tc>
        <w:tc>
          <w:tcPr>
            <w:tcW w:w="340" w:type="pct"/>
            <w:tcBorders>
              <w:top w:val="single" w:sz="4" w:space="0" w:color="auto"/>
              <w:bottom w:val="single" w:sz="4" w:space="0" w:color="auto"/>
            </w:tcBorders>
            <w:noWrap/>
            <w:tcMar>
              <w:left w:w="29" w:type="dxa"/>
              <w:right w:w="29" w:type="dxa"/>
            </w:tcMar>
            <w:vAlign w:val="bottom"/>
          </w:tcPr>
          <w:p w14:paraId="3E455421" w14:textId="1FB26DE4" w:rsidR="00240918" w:rsidRPr="00CF53FF" w:rsidRDefault="3CA45AAF" w:rsidP="00240918">
            <w:pPr>
              <w:spacing w:after="0" w:line="240" w:lineRule="auto"/>
              <w:jc w:val="center"/>
              <w:rPr>
                <w:rFonts w:ascii="Calibri" w:hAnsi="Calibri" w:cs="Calibri"/>
                <w:sz w:val="16"/>
                <w:szCs w:val="16"/>
              </w:rPr>
            </w:pPr>
            <w:r w:rsidRPr="00CF53FF">
              <w:rPr>
                <w:rFonts w:ascii="Calibri" w:hAnsi="Calibri" w:cs="Calibri"/>
                <w:sz w:val="16"/>
                <w:szCs w:val="16"/>
              </w:rPr>
              <w:t>8,086.5±9,888.0</w:t>
            </w:r>
          </w:p>
        </w:tc>
        <w:tc>
          <w:tcPr>
            <w:tcW w:w="403" w:type="pct"/>
            <w:tcBorders>
              <w:top w:val="single" w:sz="4" w:space="0" w:color="auto"/>
              <w:bottom w:val="single" w:sz="4" w:space="0" w:color="auto"/>
            </w:tcBorders>
            <w:noWrap/>
            <w:tcMar>
              <w:left w:w="29" w:type="dxa"/>
              <w:right w:w="29" w:type="dxa"/>
            </w:tcMar>
            <w:vAlign w:val="bottom"/>
          </w:tcPr>
          <w:p w14:paraId="04B94B1C" w14:textId="77777777" w:rsidR="00240918" w:rsidRPr="00CF53FF" w:rsidRDefault="00240918" w:rsidP="00240918">
            <w:pPr>
              <w:spacing w:after="0" w:line="240" w:lineRule="auto"/>
              <w:jc w:val="center"/>
              <w:rPr>
                <w:rFonts w:ascii="Calibri" w:hAnsi="Calibri" w:cs="Calibri"/>
                <w:sz w:val="16"/>
                <w:szCs w:val="16"/>
              </w:rPr>
            </w:pPr>
          </w:p>
        </w:tc>
        <w:tc>
          <w:tcPr>
            <w:tcW w:w="276" w:type="pct"/>
            <w:tcBorders>
              <w:top w:val="single" w:sz="4" w:space="0" w:color="auto"/>
              <w:bottom w:val="single" w:sz="4" w:space="0" w:color="auto"/>
            </w:tcBorders>
            <w:noWrap/>
            <w:tcMar>
              <w:left w:w="29" w:type="dxa"/>
              <w:right w:w="29" w:type="dxa"/>
            </w:tcMar>
            <w:vAlign w:val="bottom"/>
          </w:tcPr>
          <w:p w14:paraId="538331D6" w14:textId="31A17D07" w:rsidR="00240918" w:rsidRPr="00CF53FF" w:rsidRDefault="55973083" w:rsidP="00240918">
            <w:pPr>
              <w:spacing w:after="0" w:line="240" w:lineRule="auto"/>
              <w:jc w:val="center"/>
              <w:rPr>
                <w:rFonts w:ascii="Calibri" w:hAnsi="Calibri" w:cs="Calibri"/>
                <w:sz w:val="16"/>
                <w:szCs w:val="16"/>
              </w:rPr>
            </w:pPr>
            <w:r w:rsidRPr="00CF53FF">
              <w:rPr>
                <w:rFonts w:ascii="Calibri" w:hAnsi="Calibri" w:cs="Calibri"/>
                <w:sz w:val="16"/>
                <w:szCs w:val="16"/>
              </w:rPr>
              <w:t>7,450.0±9509.8</w:t>
            </w:r>
          </w:p>
        </w:tc>
        <w:tc>
          <w:tcPr>
            <w:tcW w:w="387" w:type="pct"/>
            <w:tcBorders>
              <w:top w:val="single" w:sz="4" w:space="0" w:color="auto"/>
              <w:bottom w:val="single" w:sz="4" w:space="0" w:color="auto"/>
            </w:tcBorders>
            <w:noWrap/>
            <w:tcMar>
              <w:left w:w="29" w:type="dxa"/>
              <w:right w:w="29" w:type="dxa"/>
            </w:tcMar>
            <w:vAlign w:val="bottom"/>
          </w:tcPr>
          <w:p w14:paraId="6B1BAF36" w14:textId="77777777" w:rsidR="00240918" w:rsidRPr="00CF53FF" w:rsidRDefault="00240918" w:rsidP="00240918">
            <w:pPr>
              <w:spacing w:after="0" w:line="240" w:lineRule="auto"/>
              <w:jc w:val="center"/>
              <w:rPr>
                <w:rFonts w:ascii="Calibri" w:hAnsi="Calibri" w:cs="Calibri"/>
                <w:sz w:val="16"/>
                <w:szCs w:val="16"/>
              </w:rPr>
            </w:pPr>
          </w:p>
        </w:tc>
        <w:tc>
          <w:tcPr>
            <w:tcW w:w="293" w:type="pct"/>
            <w:tcBorders>
              <w:top w:val="single" w:sz="4" w:space="0" w:color="auto"/>
              <w:bottom w:val="single" w:sz="4" w:space="0" w:color="auto"/>
            </w:tcBorders>
            <w:noWrap/>
            <w:tcMar>
              <w:left w:w="29" w:type="dxa"/>
              <w:right w:w="29" w:type="dxa"/>
            </w:tcMar>
            <w:vAlign w:val="bottom"/>
          </w:tcPr>
          <w:p w14:paraId="201DADF8" w14:textId="46418B39" w:rsidR="00240918" w:rsidRPr="00CF53FF" w:rsidRDefault="3F6C601D" w:rsidP="00240918">
            <w:pPr>
              <w:spacing w:after="0" w:line="240" w:lineRule="auto"/>
              <w:jc w:val="center"/>
              <w:rPr>
                <w:rFonts w:ascii="Calibri" w:hAnsi="Calibri" w:cs="Calibri"/>
                <w:sz w:val="16"/>
                <w:szCs w:val="16"/>
              </w:rPr>
            </w:pPr>
            <w:r w:rsidRPr="00CF53FF">
              <w:rPr>
                <w:rFonts w:ascii="Calibri" w:hAnsi="Calibri" w:cs="Calibri"/>
                <w:sz w:val="16"/>
                <w:szCs w:val="16"/>
              </w:rPr>
              <w:t>9,465.4±11,093.0</w:t>
            </w:r>
          </w:p>
        </w:tc>
        <w:tc>
          <w:tcPr>
            <w:tcW w:w="393" w:type="pct"/>
            <w:tcBorders>
              <w:top w:val="single" w:sz="4" w:space="0" w:color="auto"/>
              <w:bottom w:val="single" w:sz="4" w:space="0" w:color="auto"/>
            </w:tcBorders>
            <w:noWrap/>
            <w:tcMar>
              <w:left w:w="29" w:type="dxa"/>
              <w:right w:w="29" w:type="dxa"/>
            </w:tcMar>
            <w:vAlign w:val="bottom"/>
          </w:tcPr>
          <w:p w14:paraId="2DA7C69B" w14:textId="77777777" w:rsidR="00240918" w:rsidRPr="00CF53FF" w:rsidRDefault="00240918" w:rsidP="00240918">
            <w:pPr>
              <w:spacing w:after="0" w:line="240" w:lineRule="auto"/>
              <w:jc w:val="center"/>
              <w:rPr>
                <w:rFonts w:ascii="Calibri" w:hAnsi="Calibri" w:cs="Calibri"/>
                <w:sz w:val="16"/>
                <w:szCs w:val="16"/>
              </w:rPr>
            </w:pPr>
          </w:p>
        </w:tc>
        <w:tc>
          <w:tcPr>
            <w:tcW w:w="287" w:type="pct"/>
            <w:tcBorders>
              <w:top w:val="single" w:sz="4" w:space="0" w:color="auto"/>
              <w:bottom w:val="single" w:sz="4" w:space="0" w:color="auto"/>
            </w:tcBorders>
            <w:noWrap/>
            <w:tcMar>
              <w:left w:w="29" w:type="dxa"/>
              <w:right w:w="29" w:type="dxa"/>
            </w:tcMar>
            <w:vAlign w:val="bottom"/>
          </w:tcPr>
          <w:p w14:paraId="187AF50A" w14:textId="12352991" w:rsidR="00240918" w:rsidRPr="00CF53FF" w:rsidRDefault="3F6C601D" w:rsidP="00240918">
            <w:pPr>
              <w:spacing w:after="0" w:line="240" w:lineRule="auto"/>
              <w:jc w:val="center"/>
              <w:rPr>
                <w:rFonts w:ascii="Calibri" w:hAnsi="Calibri" w:cs="Calibri"/>
                <w:sz w:val="16"/>
                <w:szCs w:val="16"/>
              </w:rPr>
            </w:pPr>
            <w:r w:rsidRPr="00CF53FF">
              <w:rPr>
                <w:rFonts w:ascii="Calibri" w:hAnsi="Calibri" w:cs="Calibri"/>
                <w:sz w:val="16"/>
                <w:szCs w:val="16"/>
              </w:rPr>
              <w:t>6,482.4±10,896.3</w:t>
            </w:r>
          </w:p>
        </w:tc>
        <w:tc>
          <w:tcPr>
            <w:tcW w:w="365" w:type="pct"/>
            <w:tcBorders>
              <w:top w:val="single" w:sz="4" w:space="0" w:color="auto"/>
              <w:bottom w:val="single" w:sz="4" w:space="0" w:color="auto"/>
            </w:tcBorders>
            <w:noWrap/>
            <w:tcMar>
              <w:left w:w="29" w:type="dxa"/>
              <w:right w:w="29" w:type="dxa"/>
            </w:tcMar>
            <w:vAlign w:val="bottom"/>
          </w:tcPr>
          <w:p w14:paraId="4017341C" w14:textId="77777777" w:rsidR="00240918" w:rsidRPr="00CF53FF" w:rsidRDefault="00240918" w:rsidP="00240918">
            <w:pPr>
              <w:spacing w:after="0" w:line="240" w:lineRule="auto"/>
              <w:jc w:val="center"/>
              <w:rPr>
                <w:rFonts w:ascii="Calibri" w:hAnsi="Calibri" w:cs="Calibri"/>
                <w:sz w:val="16"/>
                <w:szCs w:val="16"/>
              </w:rPr>
            </w:pPr>
          </w:p>
        </w:tc>
        <w:tc>
          <w:tcPr>
            <w:tcW w:w="265" w:type="pct"/>
            <w:tcBorders>
              <w:top w:val="single" w:sz="4" w:space="0" w:color="auto"/>
              <w:bottom w:val="single" w:sz="4" w:space="0" w:color="auto"/>
            </w:tcBorders>
            <w:noWrap/>
            <w:tcMar>
              <w:left w:w="29" w:type="dxa"/>
              <w:right w:w="29" w:type="dxa"/>
            </w:tcMar>
            <w:vAlign w:val="bottom"/>
          </w:tcPr>
          <w:p w14:paraId="5536E7D8" w14:textId="3664BE35" w:rsidR="00240918" w:rsidRPr="00CF53FF" w:rsidRDefault="3F6C601D" w:rsidP="00240918">
            <w:pPr>
              <w:spacing w:after="0" w:line="240" w:lineRule="auto"/>
              <w:jc w:val="center"/>
              <w:rPr>
                <w:rFonts w:ascii="Calibri" w:hAnsi="Calibri" w:cs="Calibri"/>
                <w:sz w:val="16"/>
                <w:szCs w:val="16"/>
              </w:rPr>
            </w:pPr>
            <w:r w:rsidRPr="00CF53FF">
              <w:rPr>
                <w:rFonts w:ascii="Calibri" w:hAnsi="Calibri" w:cs="Calibri"/>
                <w:sz w:val="16"/>
                <w:szCs w:val="16"/>
              </w:rPr>
              <w:t>6,490.9±8,066.0</w:t>
            </w:r>
          </w:p>
        </w:tc>
        <w:tc>
          <w:tcPr>
            <w:tcW w:w="454" w:type="pct"/>
            <w:tcBorders>
              <w:top w:val="single" w:sz="4" w:space="0" w:color="auto"/>
              <w:bottom w:val="single" w:sz="4" w:space="0" w:color="auto"/>
            </w:tcBorders>
            <w:noWrap/>
            <w:tcMar>
              <w:left w:w="29" w:type="dxa"/>
              <w:right w:w="29" w:type="dxa"/>
            </w:tcMar>
            <w:vAlign w:val="bottom"/>
          </w:tcPr>
          <w:p w14:paraId="366922DC" w14:textId="77777777" w:rsidR="00240918" w:rsidRPr="00CF53FF" w:rsidRDefault="00240918" w:rsidP="00240918">
            <w:pPr>
              <w:spacing w:after="0" w:line="240" w:lineRule="auto"/>
              <w:jc w:val="center"/>
              <w:rPr>
                <w:rFonts w:ascii="Calibri" w:hAnsi="Calibri" w:cs="Calibri"/>
                <w:sz w:val="16"/>
                <w:szCs w:val="16"/>
              </w:rPr>
            </w:pPr>
          </w:p>
        </w:tc>
        <w:tc>
          <w:tcPr>
            <w:tcW w:w="373" w:type="pct"/>
            <w:tcBorders>
              <w:top w:val="single" w:sz="4" w:space="0" w:color="auto"/>
              <w:bottom w:val="single" w:sz="4" w:space="0" w:color="auto"/>
            </w:tcBorders>
            <w:vAlign w:val="bottom"/>
          </w:tcPr>
          <w:p w14:paraId="7A6B2025" w14:textId="13A5C387" w:rsidR="00240918" w:rsidRPr="00CF53FF" w:rsidRDefault="1B8A2432" w:rsidP="00240918">
            <w:pPr>
              <w:spacing w:after="0" w:line="240" w:lineRule="auto"/>
              <w:jc w:val="center"/>
              <w:rPr>
                <w:rFonts w:ascii="Calibri" w:hAnsi="Calibri" w:cs="Calibri"/>
                <w:sz w:val="16"/>
                <w:szCs w:val="16"/>
              </w:rPr>
            </w:pPr>
            <w:r w:rsidRPr="00CF53FF">
              <w:rPr>
                <w:rFonts w:ascii="Calibri" w:hAnsi="Calibri" w:cs="Calibri"/>
                <w:sz w:val="16"/>
                <w:szCs w:val="16"/>
              </w:rPr>
              <w:t>8,315.8±8,284.5</w:t>
            </w:r>
          </w:p>
        </w:tc>
        <w:tc>
          <w:tcPr>
            <w:tcW w:w="484" w:type="pct"/>
            <w:tcBorders>
              <w:top w:val="single" w:sz="4" w:space="0" w:color="auto"/>
              <w:bottom w:val="single" w:sz="4" w:space="0" w:color="auto"/>
            </w:tcBorders>
            <w:vAlign w:val="bottom"/>
          </w:tcPr>
          <w:p w14:paraId="7ABD1D8E" w14:textId="77777777" w:rsidR="00240918" w:rsidRPr="00CF53FF" w:rsidRDefault="00240918" w:rsidP="00240918">
            <w:pPr>
              <w:spacing w:after="0" w:line="240" w:lineRule="auto"/>
              <w:jc w:val="center"/>
              <w:rPr>
                <w:rFonts w:ascii="Calibri" w:hAnsi="Calibri" w:cs="Calibri"/>
                <w:sz w:val="16"/>
                <w:szCs w:val="16"/>
              </w:rPr>
            </w:pPr>
          </w:p>
        </w:tc>
      </w:tr>
      <w:tr w:rsidR="00CF53FF" w:rsidRPr="009A1B98" w14:paraId="5ACFB4F8" w14:textId="77777777" w:rsidTr="00CF53FF">
        <w:trPr>
          <w:trHeight w:val="300"/>
        </w:trPr>
        <w:tc>
          <w:tcPr>
            <w:tcW w:w="680" w:type="pct"/>
            <w:tcBorders>
              <w:top w:val="single" w:sz="4" w:space="0" w:color="auto"/>
              <w:bottom w:val="single" w:sz="4" w:space="0" w:color="auto"/>
            </w:tcBorders>
            <w:noWrap/>
            <w:tcMar>
              <w:left w:w="29" w:type="dxa"/>
              <w:right w:w="29" w:type="dxa"/>
            </w:tcMar>
            <w:vAlign w:val="center"/>
          </w:tcPr>
          <w:p w14:paraId="2DAE0566" w14:textId="5A2E615C" w:rsidR="00240918" w:rsidRPr="00077F7B" w:rsidRDefault="00240918" w:rsidP="00240918">
            <w:pPr>
              <w:spacing w:after="0" w:line="240" w:lineRule="auto"/>
              <w:rPr>
                <w:rFonts w:ascii="Calibri" w:hAnsi="Calibri" w:cs="Calibri"/>
                <w:sz w:val="16"/>
                <w:szCs w:val="16"/>
              </w:rPr>
            </w:pPr>
            <w:r w:rsidRPr="00077F7B">
              <w:rPr>
                <w:rFonts w:ascii="Calibri" w:hAnsi="Calibri" w:cs="Calibri"/>
                <w:sz w:val="16"/>
                <w:szCs w:val="16"/>
              </w:rPr>
              <w:t>Monthly sales (</w:t>
            </w:r>
            <w:proofErr w:type="spellStart"/>
            <w:r w:rsidRPr="00077F7B">
              <w:rPr>
                <w:rFonts w:ascii="Calibri" w:hAnsi="Calibri" w:cs="Calibri"/>
                <w:sz w:val="16"/>
                <w:szCs w:val="16"/>
              </w:rPr>
              <w:t>Ksh</w:t>
            </w:r>
            <w:proofErr w:type="spellEnd"/>
            <w:r w:rsidRPr="00077F7B">
              <w:rPr>
                <w:rFonts w:ascii="Calibri" w:hAnsi="Calibri" w:cs="Calibri"/>
                <w:sz w:val="16"/>
                <w:szCs w:val="16"/>
              </w:rPr>
              <w:t>)</w:t>
            </w:r>
            <w:r w:rsidR="002D4579" w:rsidRPr="00077F7B">
              <w:rPr>
                <w:rFonts w:ascii="Calibri" w:hAnsi="Calibri" w:cs="Calibri"/>
                <w:sz w:val="16"/>
                <w:szCs w:val="16"/>
                <w:vertAlign w:val="superscript"/>
              </w:rPr>
              <w:t>¥¥</w:t>
            </w:r>
          </w:p>
        </w:tc>
        <w:tc>
          <w:tcPr>
            <w:tcW w:w="340" w:type="pct"/>
            <w:tcBorders>
              <w:top w:val="single" w:sz="4" w:space="0" w:color="auto"/>
              <w:bottom w:val="single" w:sz="4" w:space="0" w:color="auto"/>
            </w:tcBorders>
            <w:noWrap/>
            <w:tcMar>
              <w:left w:w="29" w:type="dxa"/>
              <w:right w:w="29" w:type="dxa"/>
            </w:tcMar>
            <w:vAlign w:val="bottom"/>
          </w:tcPr>
          <w:p w14:paraId="0811F060" w14:textId="25AB0141" w:rsidR="00240918" w:rsidRPr="00CF53FF" w:rsidRDefault="35589996" w:rsidP="00240918">
            <w:pPr>
              <w:spacing w:after="0" w:line="240" w:lineRule="auto"/>
              <w:jc w:val="center"/>
              <w:rPr>
                <w:rFonts w:ascii="Calibri" w:hAnsi="Calibri" w:cs="Calibri"/>
                <w:sz w:val="16"/>
                <w:szCs w:val="16"/>
              </w:rPr>
            </w:pPr>
            <w:r w:rsidRPr="00CF53FF">
              <w:rPr>
                <w:rFonts w:ascii="Calibri" w:hAnsi="Calibri" w:cs="Calibri"/>
                <w:sz w:val="16"/>
                <w:szCs w:val="16"/>
              </w:rPr>
              <w:t>71,076.9±67,150.7</w:t>
            </w:r>
          </w:p>
        </w:tc>
        <w:tc>
          <w:tcPr>
            <w:tcW w:w="403" w:type="pct"/>
            <w:tcBorders>
              <w:top w:val="single" w:sz="4" w:space="0" w:color="auto"/>
              <w:bottom w:val="single" w:sz="4" w:space="0" w:color="auto"/>
            </w:tcBorders>
            <w:noWrap/>
            <w:tcMar>
              <w:left w:w="29" w:type="dxa"/>
              <w:right w:w="29" w:type="dxa"/>
            </w:tcMar>
            <w:vAlign w:val="bottom"/>
          </w:tcPr>
          <w:p w14:paraId="333F4FF1" w14:textId="77777777" w:rsidR="00240918" w:rsidRPr="00CF53FF" w:rsidRDefault="00240918" w:rsidP="00240918">
            <w:pPr>
              <w:spacing w:after="0" w:line="240" w:lineRule="auto"/>
              <w:jc w:val="center"/>
              <w:rPr>
                <w:rFonts w:ascii="Calibri" w:hAnsi="Calibri" w:cs="Calibri"/>
                <w:sz w:val="16"/>
                <w:szCs w:val="16"/>
              </w:rPr>
            </w:pPr>
          </w:p>
        </w:tc>
        <w:tc>
          <w:tcPr>
            <w:tcW w:w="276" w:type="pct"/>
            <w:tcBorders>
              <w:top w:val="single" w:sz="4" w:space="0" w:color="auto"/>
              <w:bottom w:val="single" w:sz="4" w:space="0" w:color="auto"/>
            </w:tcBorders>
            <w:noWrap/>
            <w:tcMar>
              <w:left w:w="29" w:type="dxa"/>
              <w:right w:w="29" w:type="dxa"/>
            </w:tcMar>
            <w:vAlign w:val="bottom"/>
          </w:tcPr>
          <w:p w14:paraId="1EEAABD1" w14:textId="6FA18427" w:rsidR="00240918" w:rsidRPr="00CF53FF" w:rsidRDefault="35589996" w:rsidP="00240918">
            <w:pPr>
              <w:spacing w:after="0" w:line="240" w:lineRule="auto"/>
              <w:jc w:val="center"/>
              <w:rPr>
                <w:rFonts w:ascii="Calibri" w:hAnsi="Calibri" w:cs="Calibri"/>
                <w:sz w:val="16"/>
                <w:szCs w:val="16"/>
              </w:rPr>
            </w:pPr>
            <w:r w:rsidRPr="00CF53FF">
              <w:rPr>
                <w:rFonts w:ascii="Calibri" w:hAnsi="Calibri" w:cs="Calibri"/>
                <w:sz w:val="16"/>
                <w:szCs w:val="16"/>
              </w:rPr>
              <w:t>61,195.0±60,872.2</w:t>
            </w:r>
          </w:p>
        </w:tc>
        <w:tc>
          <w:tcPr>
            <w:tcW w:w="387" w:type="pct"/>
            <w:tcBorders>
              <w:top w:val="single" w:sz="4" w:space="0" w:color="auto"/>
              <w:bottom w:val="single" w:sz="4" w:space="0" w:color="auto"/>
            </w:tcBorders>
            <w:noWrap/>
            <w:tcMar>
              <w:left w:w="29" w:type="dxa"/>
              <w:right w:w="29" w:type="dxa"/>
            </w:tcMar>
            <w:vAlign w:val="bottom"/>
          </w:tcPr>
          <w:p w14:paraId="2BCE2D8B" w14:textId="77777777" w:rsidR="00240918" w:rsidRPr="00CF53FF" w:rsidRDefault="00240918" w:rsidP="00240918">
            <w:pPr>
              <w:spacing w:after="0" w:line="240" w:lineRule="auto"/>
              <w:jc w:val="center"/>
              <w:rPr>
                <w:rFonts w:ascii="Calibri" w:hAnsi="Calibri" w:cs="Calibri"/>
                <w:sz w:val="16"/>
                <w:szCs w:val="16"/>
              </w:rPr>
            </w:pPr>
          </w:p>
        </w:tc>
        <w:tc>
          <w:tcPr>
            <w:tcW w:w="293" w:type="pct"/>
            <w:tcBorders>
              <w:top w:val="single" w:sz="4" w:space="0" w:color="auto"/>
              <w:bottom w:val="single" w:sz="4" w:space="0" w:color="auto"/>
            </w:tcBorders>
            <w:noWrap/>
            <w:tcMar>
              <w:left w:w="29" w:type="dxa"/>
              <w:right w:w="29" w:type="dxa"/>
            </w:tcMar>
            <w:vAlign w:val="bottom"/>
          </w:tcPr>
          <w:p w14:paraId="1FB60550" w14:textId="27A38AD1" w:rsidR="00240918" w:rsidRPr="00CF53FF" w:rsidRDefault="35589996" w:rsidP="00240918">
            <w:pPr>
              <w:spacing w:after="0" w:line="240" w:lineRule="auto"/>
              <w:jc w:val="center"/>
              <w:rPr>
                <w:rFonts w:ascii="Calibri" w:hAnsi="Calibri" w:cs="Calibri"/>
                <w:sz w:val="16"/>
                <w:szCs w:val="16"/>
              </w:rPr>
            </w:pPr>
            <w:r w:rsidRPr="00CF53FF">
              <w:rPr>
                <w:rFonts w:ascii="Calibri" w:hAnsi="Calibri" w:cs="Calibri"/>
                <w:sz w:val="16"/>
                <w:szCs w:val="16"/>
              </w:rPr>
              <w:t>73,381.9±69,352.8</w:t>
            </w:r>
          </w:p>
        </w:tc>
        <w:tc>
          <w:tcPr>
            <w:tcW w:w="393" w:type="pct"/>
            <w:tcBorders>
              <w:top w:val="single" w:sz="4" w:space="0" w:color="auto"/>
              <w:bottom w:val="single" w:sz="4" w:space="0" w:color="auto"/>
            </w:tcBorders>
            <w:noWrap/>
            <w:tcMar>
              <w:left w:w="29" w:type="dxa"/>
              <w:right w:w="29" w:type="dxa"/>
            </w:tcMar>
            <w:vAlign w:val="bottom"/>
          </w:tcPr>
          <w:p w14:paraId="24F6A368" w14:textId="77777777" w:rsidR="00240918" w:rsidRPr="00CF53FF" w:rsidRDefault="00240918" w:rsidP="00240918">
            <w:pPr>
              <w:spacing w:after="0" w:line="240" w:lineRule="auto"/>
              <w:jc w:val="center"/>
              <w:rPr>
                <w:rFonts w:ascii="Calibri" w:hAnsi="Calibri" w:cs="Calibri"/>
                <w:sz w:val="16"/>
                <w:szCs w:val="16"/>
              </w:rPr>
            </w:pPr>
          </w:p>
        </w:tc>
        <w:tc>
          <w:tcPr>
            <w:tcW w:w="287" w:type="pct"/>
            <w:tcBorders>
              <w:top w:val="single" w:sz="4" w:space="0" w:color="auto"/>
              <w:bottom w:val="single" w:sz="4" w:space="0" w:color="auto"/>
            </w:tcBorders>
            <w:noWrap/>
            <w:tcMar>
              <w:left w:w="29" w:type="dxa"/>
              <w:right w:w="29" w:type="dxa"/>
            </w:tcMar>
            <w:vAlign w:val="bottom"/>
          </w:tcPr>
          <w:p w14:paraId="24E7A25A" w14:textId="34BAE8A4" w:rsidR="00240918" w:rsidRPr="00CF53FF" w:rsidRDefault="35589996" w:rsidP="00240918">
            <w:pPr>
              <w:spacing w:after="0" w:line="240" w:lineRule="auto"/>
              <w:jc w:val="center"/>
              <w:rPr>
                <w:rFonts w:ascii="Calibri" w:hAnsi="Calibri" w:cs="Calibri"/>
                <w:sz w:val="16"/>
                <w:szCs w:val="16"/>
              </w:rPr>
            </w:pPr>
            <w:r w:rsidRPr="00CF53FF">
              <w:rPr>
                <w:rFonts w:ascii="Calibri" w:hAnsi="Calibri" w:cs="Calibri"/>
                <w:sz w:val="16"/>
                <w:szCs w:val="16"/>
              </w:rPr>
              <w:t>58,475.0±55,309.1</w:t>
            </w:r>
          </w:p>
        </w:tc>
        <w:tc>
          <w:tcPr>
            <w:tcW w:w="365" w:type="pct"/>
            <w:tcBorders>
              <w:top w:val="single" w:sz="4" w:space="0" w:color="auto"/>
              <w:bottom w:val="single" w:sz="4" w:space="0" w:color="auto"/>
            </w:tcBorders>
            <w:noWrap/>
            <w:tcMar>
              <w:left w:w="29" w:type="dxa"/>
              <w:right w:w="29" w:type="dxa"/>
            </w:tcMar>
            <w:vAlign w:val="bottom"/>
          </w:tcPr>
          <w:p w14:paraId="654C1ACE" w14:textId="77777777" w:rsidR="00240918" w:rsidRPr="00CF53FF" w:rsidRDefault="00240918" w:rsidP="00240918">
            <w:pPr>
              <w:spacing w:after="0" w:line="240" w:lineRule="auto"/>
              <w:jc w:val="center"/>
              <w:rPr>
                <w:rFonts w:ascii="Calibri" w:hAnsi="Calibri" w:cs="Calibri"/>
                <w:sz w:val="16"/>
                <w:szCs w:val="16"/>
              </w:rPr>
            </w:pPr>
          </w:p>
        </w:tc>
        <w:tc>
          <w:tcPr>
            <w:tcW w:w="265" w:type="pct"/>
            <w:tcBorders>
              <w:top w:val="single" w:sz="4" w:space="0" w:color="auto"/>
              <w:bottom w:val="single" w:sz="4" w:space="0" w:color="auto"/>
            </w:tcBorders>
            <w:noWrap/>
            <w:tcMar>
              <w:left w:w="29" w:type="dxa"/>
              <w:right w:w="29" w:type="dxa"/>
            </w:tcMar>
            <w:vAlign w:val="bottom"/>
          </w:tcPr>
          <w:p w14:paraId="33AD2EF2" w14:textId="2C89CF19" w:rsidR="00240918" w:rsidRPr="00CF53FF" w:rsidRDefault="35589996" w:rsidP="00240918">
            <w:pPr>
              <w:spacing w:after="0" w:line="240" w:lineRule="auto"/>
              <w:jc w:val="center"/>
              <w:rPr>
                <w:rFonts w:ascii="Calibri" w:hAnsi="Calibri" w:cs="Calibri"/>
                <w:sz w:val="16"/>
                <w:szCs w:val="16"/>
              </w:rPr>
            </w:pPr>
            <w:r w:rsidRPr="00CF53FF">
              <w:rPr>
                <w:rFonts w:ascii="Calibri" w:hAnsi="Calibri" w:cs="Calibri"/>
                <w:sz w:val="16"/>
                <w:szCs w:val="16"/>
              </w:rPr>
              <w:t>68,098.2±64,605.4</w:t>
            </w:r>
          </w:p>
        </w:tc>
        <w:tc>
          <w:tcPr>
            <w:tcW w:w="454" w:type="pct"/>
            <w:tcBorders>
              <w:top w:val="single" w:sz="4" w:space="0" w:color="auto"/>
              <w:bottom w:val="single" w:sz="4" w:space="0" w:color="auto"/>
            </w:tcBorders>
            <w:noWrap/>
            <w:tcMar>
              <w:left w:w="29" w:type="dxa"/>
              <w:right w:w="29" w:type="dxa"/>
            </w:tcMar>
            <w:vAlign w:val="bottom"/>
          </w:tcPr>
          <w:p w14:paraId="15EED927" w14:textId="77777777" w:rsidR="00240918" w:rsidRPr="00CF53FF" w:rsidRDefault="00240918" w:rsidP="00240918">
            <w:pPr>
              <w:spacing w:after="0" w:line="240" w:lineRule="auto"/>
              <w:jc w:val="center"/>
              <w:rPr>
                <w:rFonts w:ascii="Calibri" w:hAnsi="Calibri" w:cs="Calibri"/>
                <w:sz w:val="16"/>
                <w:szCs w:val="16"/>
              </w:rPr>
            </w:pPr>
          </w:p>
        </w:tc>
        <w:tc>
          <w:tcPr>
            <w:tcW w:w="373" w:type="pct"/>
            <w:tcBorders>
              <w:top w:val="single" w:sz="4" w:space="0" w:color="auto"/>
              <w:bottom w:val="single" w:sz="4" w:space="0" w:color="auto"/>
            </w:tcBorders>
            <w:vAlign w:val="bottom"/>
          </w:tcPr>
          <w:p w14:paraId="070D5B7A" w14:textId="750E540D" w:rsidR="00240918" w:rsidRPr="00CF53FF" w:rsidRDefault="35589996" w:rsidP="00240918">
            <w:pPr>
              <w:spacing w:after="0" w:line="240" w:lineRule="auto"/>
              <w:jc w:val="center"/>
              <w:rPr>
                <w:rFonts w:ascii="Calibri" w:hAnsi="Calibri" w:cs="Calibri"/>
                <w:sz w:val="16"/>
                <w:szCs w:val="16"/>
              </w:rPr>
            </w:pPr>
            <w:r w:rsidRPr="00CF53FF">
              <w:rPr>
                <w:rFonts w:ascii="Calibri" w:hAnsi="Calibri" w:cs="Calibri"/>
                <w:sz w:val="16"/>
                <w:szCs w:val="16"/>
              </w:rPr>
              <w:t>63,371.0±66,328.7</w:t>
            </w:r>
          </w:p>
        </w:tc>
        <w:tc>
          <w:tcPr>
            <w:tcW w:w="484" w:type="pct"/>
            <w:tcBorders>
              <w:top w:val="single" w:sz="4" w:space="0" w:color="auto"/>
              <w:bottom w:val="single" w:sz="4" w:space="0" w:color="auto"/>
            </w:tcBorders>
            <w:vAlign w:val="bottom"/>
          </w:tcPr>
          <w:p w14:paraId="267B148A" w14:textId="77777777" w:rsidR="00240918" w:rsidRPr="00CF53FF" w:rsidRDefault="00240918" w:rsidP="00240918">
            <w:pPr>
              <w:spacing w:after="0" w:line="240" w:lineRule="auto"/>
              <w:jc w:val="center"/>
              <w:rPr>
                <w:rFonts w:ascii="Calibri" w:hAnsi="Calibri" w:cs="Calibri"/>
                <w:sz w:val="16"/>
                <w:szCs w:val="16"/>
              </w:rPr>
            </w:pPr>
          </w:p>
        </w:tc>
      </w:tr>
      <w:tr w:rsidR="00CF53FF" w:rsidRPr="009A1B98" w14:paraId="314734C7" w14:textId="77777777" w:rsidTr="00CF53FF">
        <w:trPr>
          <w:trHeight w:val="300"/>
        </w:trPr>
        <w:tc>
          <w:tcPr>
            <w:tcW w:w="680" w:type="pct"/>
            <w:tcBorders>
              <w:top w:val="single" w:sz="4" w:space="0" w:color="auto"/>
            </w:tcBorders>
            <w:noWrap/>
            <w:tcMar>
              <w:left w:w="29" w:type="dxa"/>
              <w:right w:w="29" w:type="dxa"/>
            </w:tcMar>
            <w:vAlign w:val="center"/>
          </w:tcPr>
          <w:p w14:paraId="4802B733" w14:textId="1E1FC247" w:rsidR="00240918" w:rsidRPr="00077F7B" w:rsidRDefault="00240918" w:rsidP="00240918">
            <w:pPr>
              <w:spacing w:after="0" w:line="240" w:lineRule="auto"/>
              <w:rPr>
                <w:rFonts w:ascii="Calibri" w:hAnsi="Calibri" w:cs="Calibri"/>
                <w:sz w:val="16"/>
                <w:szCs w:val="16"/>
              </w:rPr>
            </w:pPr>
            <w:r w:rsidRPr="00077F7B">
              <w:rPr>
                <w:rFonts w:ascii="Calibri" w:eastAsia="Times New Roman" w:hAnsi="Calibri" w:cs="Calibri"/>
                <w:kern w:val="0"/>
                <w:sz w:val="16"/>
                <w:szCs w:val="16"/>
                <w:lang w:val="en-US"/>
                <w14:ligatures w14:val="none"/>
              </w:rPr>
              <w:t>Monthly costs (</w:t>
            </w:r>
            <w:proofErr w:type="spellStart"/>
            <w:r w:rsidRPr="00077F7B">
              <w:rPr>
                <w:rFonts w:ascii="Calibri" w:eastAsia="Times New Roman" w:hAnsi="Calibri" w:cs="Calibri"/>
                <w:kern w:val="0"/>
                <w:sz w:val="16"/>
                <w:szCs w:val="16"/>
                <w:lang w:val="en-US"/>
                <w14:ligatures w14:val="none"/>
              </w:rPr>
              <w:t>Ksh</w:t>
            </w:r>
            <w:proofErr w:type="spellEnd"/>
            <w:r w:rsidRPr="00077F7B">
              <w:rPr>
                <w:rFonts w:ascii="Calibri" w:eastAsia="Times New Roman" w:hAnsi="Calibri" w:cs="Calibri"/>
                <w:kern w:val="0"/>
                <w:sz w:val="16"/>
                <w:szCs w:val="16"/>
                <w:lang w:val="en-US"/>
                <w14:ligatures w14:val="none"/>
              </w:rPr>
              <w:t>)</w:t>
            </w:r>
          </w:p>
        </w:tc>
        <w:tc>
          <w:tcPr>
            <w:tcW w:w="340" w:type="pct"/>
            <w:tcBorders>
              <w:top w:val="single" w:sz="4" w:space="0" w:color="auto"/>
            </w:tcBorders>
            <w:noWrap/>
            <w:tcMar>
              <w:left w:w="29" w:type="dxa"/>
              <w:right w:w="29" w:type="dxa"/>
            </w:tcMar>
            <w:vAlign w:val="bottom"/>
          </w:tcPr>
          <w:p w14:paraId="2B3AEF1A" w14:textId="16E0961E" w:rsidR="00240918" w:rsidRPr="00CF53FF" w:rsidRDefault="6DD2B3B8" w:rsidP="00240918">
            <w:pPr>
              <w:spacing w:after="0" w:line="240" w:lineRule="auto"/>
              <w:jc w:val="center"/>
              <w:rPr>
                <w:rFonts w:ascii="Calibri" w:hAnsi="Calibri" w:cs="Calibri"/>
                <w:sz w:val="16"/>
                <w:szCs w:val="16"/>
              </w:rPr>
            </w:pPr>
            <w:r w:rsidRPr="00CF53FF">
              <w:rPr>
                <w:rFonts w:ascii="Calibri" w:hAnsi="Calibri" w:cs="Calibri"/>
                <w:sz w:val="16"/>
                <w:szCs w:val="16"/>
              </w:rPr>
              <w:t>52,091.8±50,389.0</w:t>
            </w:r>
          </w:p>
        </w:tc>
        <w:tc>
          <w:tcPr>
            <w:tcW w:w="403" w:type="pct"/>
            <w:tcBorders>
              <w:top w:val="single" w:sz="4" w:space="0" w:color="auto"/>
            </w:tcBorders>
            <w:noWrap/>
            <w:tcMar>
              <w:left w:w="29" w:type="dxa"/>
              <w:right w:w="29" w:type="dxa"/>
            </w:tcMar>
            <w:vAlign w:val="bottom"/>
          </w:tcPr>
          <w:p w14:paraId="0EF38E8B" w14:textId="77777777" w:rsidR="00240918" w:rsidRPr="00CF53FF" w:rsidRDefault="00240918" w:rsidP="00240918">
            <w:pPr>
              <w:spacing w:after="0" w:line="240" w:lineRule="auto"/>
              <w:jc w:val="center"/>
              <w:rPr>
                <w:rFonts w:ascii="Calibri" w:hAnsi="Calibri" w:cs="Calibri"/>
                <w:sz w:val="16"/>
                <w:szCs w:val="16"/>
              </w:rPr>
            </w:pPr>
          </w:p>
        </w:tc>
        <w:tc>
          <w:tcPr>
            <w:tcW w:w="276" w:type="pct"/>
            <w:tcBorders>
              <w:top w:val="single" w:sz="4" w:space="0" w:color="auto"/>
            </w:tcBorders>
            <w:noWrap/>
            <w:tcMar>
              <w:left w:w="29" w:type="dxa"/>
              <w:right w:w="29" w:type="dxa"/>
            </w:tcMar>
            <w:vAlign w:val="bottom"/>
          </w:tcPr>
          <w:p w14:paraId="30B012A9" w14:textId="20B4D133" w:rsidR="00240918" w:rsidRPr="00CF53FF" w:rsidRDefault="6DD2B3B8" w:rsidP="00240918">
            <w:pPr>
              <w:spacing w:after="0" w:line="240" w:lineRule="auto"/>
              <w:jc w:val="center"/>
              <w:rPr>
                <w:rFonts w:ascii="Calibri" w:hAnsi="Calibri" w:cs="Calibri"/>
                <w:sz w:val="16"/>
                <w:szCs w:val="16"/>
              </w:rPr>
            </w:pPr>
            <w:r w:rsidRPr="00CF53FF">
              <w:rPr>
                <w:rFonts w:ascii="Calibri" w:hAnsi="Calibri" w:cs="Calibri"/>
                <w:sz w:val="16"/>
                <w:szCs w:val="16"/>
              </w:rPr>
              <w:t>38,619.7±42,073.1</w:t>
            </w:r>
          </w:p>
        </w:tc>
        <w:tc>
          <w:tcPr>
            <w:tcW w:w="387" w:type="pct"/>
            <w:tcBorders>
              <w:top w:val="single" w:sz="4" w:space="0" w:color="auto"/>
            </w:tcBorders>
            <w:noWrap/>
            <w:tcMar>
              <w:left w:w="29" w:type="dxa"/>
              <w:right w:w="29" w:type="dxa"/>
            </w:tcMar>
            <w:vAlign w:val="bottom"/>
          </w:tcPr>
          <w:p w14:paraId="6DC89EA8" w14:textId="77777777" w:rsidR="00240918" w:rsidRPr="00CF53FF" w:rsidRDefault="00240918" w:rsidP="00240918">
            <w:pPr>
              <w:spacing w:after="0" w:line="240" w:lineRule="auto"/>
              <w:jc w:val="center"/>
              <w:rPr>
                <w:rFonts w:ascii="Calibri" w:hAnsi="Calibri" w:cs="Calibri"/>
                <w:sz w:val="16"/>
                <w:szCs w:val="16"/>
              </w:rPr>
            </w:pPr>
          </w:p>
        </w:tc>
        <w:tc>
          <w:tcPr>
            <w:tcW w:w="293" w:type="pct"/>
            <w:tcBorders>
              <w:top w:val="single" w:sz="4" w:space="0" w:color="auto"/>
            </w:tcBorders>
            <w:noWrap/>
            <w:tcMar>
              <w:left w:w="29" w:type="dxa"/>
              <w:right w:w="29" w:type="dxa"/>
            </w:tcMar>
            <w:vAlign w:val="bottom"/>
          </w:tcPr>
          <w:p w14:paraId="447B74E3" w14:textId="7ADD6BF8" w:rsidR="00240918" w:rsidRPr="00CF53FF" w:rsidRDefault="6DD2B3B8" w:rsidP="00240918">
            <w:pPr>
              <w:spacing w:after="0" w:line="240" w:lineRule="auto"/>
              <w:jc w:val="center"/>
              <w:rPr>
                <w:rFonts w:ascii="Calibri" w:hAnsi="Calibri" w:cs="Calibri"/>
                <w:sz w:val="16"/>
                <w:szCs w:val="16"/>
              </w:rPr>
            </w:pPr>
            <w:r w:rsidRPr="00CF53FF">
              <w:rPr>
                <w:rFonts w:ascii="Calibri" w:hAnsi="Calibri" w:cs="Calibri"/>
                <w:sz w:val="16"/>
                <w:szCs w:val="16"/>
              </w:rPr>
              <w:t>56,583.2±52,452.6</w:t>
            </w:r>
          </w:p>
        </w:tc>
        <w:tc>
          <w:tcPr>
            <w:tcW w:w="393" w:type="pct"/>
            <w:tcBorders>
              <w:top w:val="single" w:sz="4" w:space="0" w:color="auto"/>
            </w:tcBorders>
            <w:noWrap/>
            <w:tcMar>
              <w:left w:w="29" w:type="dxa"/>
              <w:right w:w="29" w:type="dxa"/>
            </w:tcMar>
            <w:vAlign w:val="bottom"/>
          </w:tcPr>
          <w:p w14:paraId="4F400AFF" w14:textId="77777777" w:rsidR="00240918" w:rsidRPr="00CF53FF" w:rsidRDefault="00240918" w:rsidP="00240918">
            <w:pPr>
              <w:spacing w:after="0" w:line="240" w:lineRule="auto"/>
              <w:jc w:val="center"/>
              <w:rPr>
                <w:rFonts w:ascii="Calibri" w:hAnsi="Calibri" w:cs="Calibri"/>
                <w:sz w:val="16"/>
                <w:szCs w:val="16"/>
              </w:rPr>
            </w:pPr>
          </w:p>
        </w:tc>
        <w:tc>
          <w:tcPr>
            <w:tcW w:w="287" w:type="pct"/>
            <w:tcBorders>
              <w:top w:val="single" w:sz="4" w:space="0" w:color="auto"/>
            </w:tcBorders>
            <w:noWrap/>
            <w:tcMar>
              <w:left w:w="29" w:type="dxa"/>
              <w:right w:w="29" w:type="dxa"/>
            </w:tcMar>
            <w:vAlign w:val="bottom"/>
          </w:tcPr>
          <w:p w14:paraId="66F2AD01" w14:textId="28BF316C" w:rsidR="00240918" w:rsidRPr="00CF53FF" w:rsidRDefault="6DD2B3B8" w:rsidP="00240918">
            <w:pPr>
              <w:spacing w:after="0" w:line="240" w:lineRule="auto"/>
              <w:jc w:val="center"/>
              <w:rPr>
                <w:rFonts w:ascii="Calibri" w:hAnsi="Calibri" w:cs="Calibri"/>
                <w:sz w:val="16"/>
                <w:szCs w:val="16"/>
              </w:rPr>
            </w:pPr>
            <w:r w:rsidRPr="00CF53FF">
              <w:rPr>
                <w:rFonts w:ascii="Calibri" w:hAnsi="Calibri" w:cs="Calibri"/>
                <w:sz w:val="16"/>
                <w:szCs w:val="16"/>
              </w:rPr>
              <w:t>44,483.8±42,434.0</w:t>
            </w:r>
          </w:p>
        </w:tc>
        <w:tc>
          <w:tcPr>
            <w:tcW w:w="365" w:type="pct"/>
            <w:tcBorders>
              <w:top w:val="single" w:sz="4" w:space="0" w:color="auto"/>
            </w:tcBorders>
            <w:noWrap/>
            <w:tcMar>
              <w:left w:w="29" w:type="dxa"/>
              <w:right w:w="29" w:type="dxa"/>
            </w:tcMar>
            <w:vAlign w:val="bottom"/>
          </w:tcPr>
          <w:p w14:paraId="06E3ED70" w14:textId="77777777" w:rsidR="00240918" w:rsidRPr="00CF53FF" w:rsidRDefault="00240918" w:rsidP="00240918">
            <w:pPr>
              <w:spacing w:after="0" w:line="240" w:lineRule="auto"/>
              <w:jc w:val="center"/>
              <w:rPr>
                <w:rFonts w:ascii="Calibri" w:hAnsi="Calibri" w:cs="Calibri"/>
                <w:sz w:val="16"/>
                <w:szCs w:val="16"/>
              </w:rPr>
            </w:pPr>
          </w:p>
        </w:tc>
        <w:tc>
          <w:tcPr>
            <w:tcW w:w="265" w:type="pct"/>
            <w:tcBorders>
              <w:top w:val="single" w:sz="4" w:space="0" w:color="auto"/>
            </w:tcBorders>
            <w:noWrap/>
            <w:tcMar>
              <w:left w:w="29" w:type="dxa"/>
              <w:right w:w="29" w:type="dxa"/>
            </w:tcMar>
            <w:vAlign w:val="bottom"/>
          </w:tcPr>
          <w:p w14:paraId="71188EA4" w14:textId="6F411F5D" w:rsidR="00240918" w:rsidRPr="00CF53FF" w:rsidRDefault="6DD2B3B8" w:rsidP="00240918">
            <w:pPr>
              <w:spacing w:after="0" w:line="240" w:lineRule="auto"/>
              <w:jc w:val="center"/>
              <w:rPr>
                <w:rFonts w:ascii="Calibri" w:hAnsi="Calibri" w:cs="Calibri"/>
                <w:sz w:val="16"/>
                <w:szCs w:val="16"/>
              </w:rPr>
            </w:pPr>
            <w:r w:rsidRPr="00CF53FF">
              <w:rPr>
                <w:rFonts w:ascii="Calibri" w:hAnsi="Calibri" w:cs="Calibri"/>
                <w:sz w:val="16"/>
                <w:szCs w:val="16"/>
              </w:rPr>
              <w:t>47,049.5±47,709.5</w:t>
            </w:r>
          </w:p>
        </w:tc>
        <w:tc>
          <w:tcPr>
            <w:tcW w:w="454" w:type="pct"/>
            <w:tcBorders>
              <w:top w:val="single" w:sz="4" w:space="0" w:color="auto"/>
            </w:tcBorders>
            <w:noWrap/>
            <w:tcMar>
              <w:left w:w="29" w:type="dxa"/>
              <w:right w:w="29" w:type="dxa"/>
            </w:tcMar>
            <w:vAlign w:val="bottom"/>
          </w:tcPr>
          <w:p w14:paraId="5625292E" w14:textId="77777777" w:rsidR="00240918" w:rsidRPr="00CF53FF" w:rsidRDefault="00240918" w:rsidP="00240918">
            <w:pPr>
              <w:spacing w:after="0" w:line="240" w:lineRule="auto"/>
              <w:jc w:val="center"/>
              <w:rPr>
                <w:rFonts w:ascii="Calibri" w:hAnsi="Calibri" w:cs="Calibri"/>
                <w:sz w:val="16"/>
                <w:szCs w:val="16"/>
              </w:rPr>
            </w:pPr>
          </w:p>
        </w:tc>
        <w:tc>
          <w:tcPr>
            <w:tcW w:w="373" w:type="pct"/>
            <w:tcBorders>
              <w:top w:val="single" w:sz="4" w:space="0" w:color="auto"/>
            </w:tcBorders>
            <w:vAlign w:val="bottom"/>
          </w:tcPr>
          <w:p w14:paraId="6AA9B06F" w14:textId="07991FB1" w:rsidR="00240918" w:rsidRPr="00CF53FF" w:rsidRDefault="6DD2B3B8" w:rsidP="00240918">
            <w:pPr>
              <w:spacing w:after="0" w:line="240" w:lineRule="auto"/>
              <w:jc w:val="center"/>
              <w:rPr>
                <w:rFonts w:ascii="Calibri" w:hAnsi="Calibri" w:cs="Calibri"/>
                <w:sz w:val="16"/>
                <w:szCs w:val="16"/>
              </w:rPr>
            </w:pPr>
            <w:r w:rsidRPr="00CF53FF">
              <w:rPr>
                <w:rFonts w:ascii="Calibri" w:hAnsi="Calibri" w:cs="Calibri"/>
                <w:sz w:val="16"/>
                <w:szCs w:val="16"/>
              </w:rPr>
              <w:t>34,480.4±41,950.7</w:t>
            </w:r>
          </w:p>
        </w:tc>
        <w:tc>
          <w:tcPr>
            <w:tcW w:w="484" w:type="pct"/>
            <w:tcBorders>
              <w:top w:val="single" w:sz="4" w:space="0" w:color="auto"/>
            </w:tcBorders>
            <w:vAlign w:val="bottom"/>
          </w:tcPr>
          <w:p w14:paraId="0AE293A7" w14:textId="77777777" w:rsidR="00240918" w:rsidRPr="00CF53FF" w:rsidRDefault="00240918" w:rsidP="00240918">
            <w:pPr>
              <w:spacing w:after="0" w:line="240" w:lineRule="auto"/>
              <w:jc w:val="center"/>
              <w:rPr>
                <w:rFonts w:ascii="Calibri" w:hAnsi="Calibri" w:cs="Calibri"/>
                <w:sz w:val="16"/>
                <w:szCs w:val="16"/>
              </w:rPr>
            </w:pPr>
          </w:p>
        </w:tc>
      </w:tr>
    </w:tbl>
    <w:p w14:paraId="066F35F7" w14:textId="22DBAE24" w:rsidR="00B205DE" w:rsidRDefault="00240918">
      <w:pPr>
        <w:rPr>
          <w:b/>
          <w:bCs/>
        </w:rPr>
      </w:pPr>
      <w:r w:rsidRPr="00240918">
        <w:rPr>
          <w:rFonts w:cstheme="minorHAnsi"/>
          <w:sz w:val="16"/>
          <w:szCs w:val="16"/>
          <w:vertAlign w:val="superscript"/>
        </w:rPr>
        <w:t>¥</w:t>
      </w:r>
      <w:r>
        <w:rPr>
          <w:rFonts w:cstheme="minorHAnsi"/>
          <w:sz w:val="16"/>
          <w:szCs w:val="16"/>
        </w:rPr>
        <w:t xml:space="preserve"> </w:t>
      </w:r>
      <w:r>
        <w:rPr>
          <w:sz w:val="16"/>
          <w:szCs w:val="16"/>
        </w:rPr>
        <w:t>There is a maximum difference of n=7 across variables;</w:t>
      </w:r>
      <w:r w:rsidRPr="00B31EE5">
        <w:rPr>
          <w:sz w:val="16"/>
          <w:szCs w:val="16"/>
        </w:rPr>
        <w:t xml:space="preserve"> </w:t>
      </w:r>
      <w:r w:rsidR="007B7795" w:rsidRPr="007B7795">
        <w:rPr>
          <w:rFonts w:ascii="Calibri" w:hAnsi="Calibri" w:cs="Calibri"/>
          <w:sz w:val="16"/>
          <w:szCs w:val="16"/>
          <w:vertAlign w:val="superscript"/>
        </w:rPr>
        <w:t>¥¥</w:t>
      </w:r>
      <w:r w:rsidR="007B7795">
        <w:rPr>
          <w:rFonts w:ascii="Calibri" w:hAnsi="Calibri" w:cs="Calibri"/>
          <w:sz w:val="16"/>
          <w:szCs w:val="16"/>
          <w:vertAlign w:val="superscript"/>
        </w:rPr>
        <w:t xml:space="preserve"> </w:t>
      </w:r>
      <w:r w:rsidR="007B7795" w:rsidRPr="002D4579">
        <w:rPr>
          <w:rFonts w:ascii="Calibri" w:hAnsi="Calibri" w:cs="Calibri"/>
          <w:sz w:val="16"/>
          <w:szCs w:val="16"/>
        </w:rPr>
        <w:t>N value for this variable is smaller than presented in the table</w:t>
      </w:r>
      <w:r w:rsidR="007B7795">
        <w:rPr>
          <w:rFonts w:ascii="Calibri" w:hAnsi="Calibri" w:cs="Calibri"/>
          <w:sz w:val="16"/>
          <w:szCs w:val="16"/>
        </w:rPr>
        <w:t xml:space="preserve">; </w:t>
      </w:r>
      <w:r w:rsidR="00B31EE5" w:rsidRPr="00240918">
        <w:rPr>
          <w:sz w:val="16"/>
          <w:szCs w:val="16"/>
          <w:vertAlign w:val="superscript"/>
        </w:rPr>
        <w:t>*</w:t>
      </w:r>
      <w:r w:rsidR="00B31EE5" w:rsidRPr="00B31EE5">
        <w:rPr>
          <w:sz w:val="16"/>
          <w:szCs w:val="16"/>
        </w:rPr>
        <w:t xml:space="preserve">calculated removing two outlier observations; </w:t>
      </w:r>
      <w:r w:rsidRPr="00240918">
        <w:rPr>
          <w:sz w:val="16"/>
          <w:szCs w:val="16"/>
          <w:vertAlign w:val="superscript"/>
        </w:rPr>
        <w:t>**</w:t>
      </w:r>
      <w:r w:rsidR="00B31EE5" w:rsidRPr="00B31EE5">
        <w:rPr>
          <w:sz w:val="16"/>
          <w:szCs w:val="16"/>
        </w:rPr>
        <w:t>calculated removing one outlier observation</w:t>
      </w:r>
      <w:r>
        <w:rPr>
          <w:sz w:val="16"/>
          <w:szCs w:val="16"/>
        </w:rPr>
        <w:t>.</w:t>
      </w:r>
      <w:r w:rsidR="00B205DE">
        <w:rPr>
          <w:b/>
          <w:bCs/>
        </w:rPr>
        <w:br w:type="page"/>
      </w:r>
    </w:p>
    <w:p w14:paraId="502E10C4" w14:textId="1B5C558F" w:rsidR="00D86D3D" w:rsidRDefault="00D86D3D" w:rsidP="00D86D3D">
      <w:pPr>
        <w:rPr>
          <w:b/>
          <w:bCs/>
        </w:rPr>
      </w:pPr>
      <w:r>
        <w:rPr>
          <w:b/>
          <w:bCs/>
        </w:rPr>
        <w:lastRenderedPageBreak/>
        <w:t xml:space="preserve">Table </w:t>
      </w:r>
      <w:r w:rsidR="004612B8">
        <w:rPr>
          <w:b/>
          <w:bCs/>
        </w:rPr>
        <w:t>S6</w:t>
      </w:r>
      <w:r>
        <w:rPr>
          <w:b/>
          <w:bCs/>
        </w:rPr>
        <w:t>.</w:t>
      </w:r>
      <w:r w:rsidR="007754B7">
        <w:rPr>
          <w:b/>
          <w:bCs/>
        </w:rPr>
        <w:t>1b.</w:t>
      </w:r>
      <w:r>
        <w:rPr>
          <w:b/>
          <w:bCs/>
        </w:rPr>
        <w:t xml:space="preserve"> Baseline household characteristics of non-attritors and attritors</w:t>
      </w:r>
    </w:p>
    <w:tbl>
      <w:tblPr>
        <w:tblW w:w="15106" w:type="dxa"/>
        <w:tblLook w:val="04A0" w:firstRow="1" w:lastRow="0" w:firstColumn="1" w:lastColumn="0" w:noHBand="0" w:noVBand="1"/>
      </w:tblPr>
      <w:tblGrid>
        <w:gridCol w:w="2610"/>
        <w:gridCol w:w="1080"/>
        <w:gridCol w:w="1170"/>
        <w:gridCol w:w="810"/>
        <w:gridCol w:w="1290"/>
        <w:gridCol w:w="780"/>
        <w:gridCol w:w="1290"/>
        <w:gridCol w:w="787"/>
        <w:gridCol w:w="1288"/>
        <w:gridCol w:w="706"/>
        <w:gridCol w:w="1288"/>
        <w:gridCol w:w="9"/>
        <w:gridCol w:w="697"/>
        <w:gridCol w:w="1288"/>
        <w:gridCol w:w="13"/>
      </w:tblGrid>
      <w:tr w:rsidR="00807DBD" w:rsidRPr="00807DBD" w14:paraId="4410BE23" w14:textId="77777777" w:rsidTr="00C6668F">
        <w:trPr>
          <w:trHeight w:val="240"/>
        </w:trPr>
        <w:tc>
          <w:tcPr>
            <w:tcW w:w="2610" w:type="dxa"/>
            <w:tcBorders>
              <w:top w:val="single" w:sz="4" w:space="0" w:color="auto"/>
              <w:left w:val="nil"/>
              <w:bottom w:val="nil"/>
              <w:right w:val="nil"/>
            </w:tcBorders>
            <w:noWrap/>
            <w:tcMar>
              <w:left w:w="29" w:type="dxa"/>
              <w:right w:w="29" w:type="dxa"/>
            </w:tcMar>
            <w:vAlign w:val="bottom"/>
            <w:hideMark/>
          </w:tcPr>
          <w:p w14:paraId="35DA9B2F" w14:textId="77777777" w:rsidR="00807DBD" w:rsidRPr="00807DBD" w:rsidRDefault="00807DBD" w:rsidP="00807DBD">
            <w:pPr>
              <w:spacing w:after="0" w:line="240" w:lineRule="auto"/>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c>
          <w:tcPr>
            <w:tcW w:w="4350" w:type="dxa"/>
            <w:gridSpan w:val="4"/>
            <w:tcBorders>
              <w:top w:val="single" w:sz="4" w:space="0" w:color="auto"/>
              <w:left w:val="nil"/>
              <w:bottom w:val="single" w:sz="4" w:space="0" w:color="auto"/>
              <w:right w:val="nil"/>
            </w:tcBorders>
            <w:noWrap/>
            <w:tcMar>
              <w:left w:w="29" w:type="dxa"/>
              <w:right w:w="29" w:type="dxa"/>
            </w:tcMar>
            <w:vAlign w:val="bottom"/>
            <w:hideMark/>
          </w:tcPr>
          <w:p w14:paraId="1E802D9F" w14:textId="77777777" w:rsidR="00807DBD" w:rsidRPr="00807DBD" w:rsidRDefault="00807DBD" w:rsidP="00807DBD">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All</w:t>
            </w:r>
          </w:p>
        </w:tc>
        <w:tc>
          <w:tcPr>
            <w:tcW w:w="4145" w:type="dxa"/>
            <w:gridSpan w:val="4"/>
            <w:tcBorders>
              <w:top w:val="single" w:sz="4" w:space="0" w:color="auto"/>
              <w:left w:val="nil"/>
              <w:bottom w:val="single" w:sz="4" w:space="0" w:color="auto"/>
              <w:right w:val="nil"/>
            </w:tcBorders>
            <w:noWrap/>
            <w:tcMar>
              <w:left w:w="29" w:type="dxa"/>
              <w:right w:w="29" w:type="dxa"/>
            </w:tcMar>
            <w:vAlign w:val="bottom"/>
            <w:hideMark/>
          </w:tcPr>
          <w:p w14:paraId="3662F48B" w14:textId="77777777" w:rsidR="00807DBD" w:rsidRPr="00807DBD" w:rsidRDefault="00807DBD" w:rsidP="00807DBD">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Treatment</w:t>
            </w:r>
          </w:p>
        </w:tc>
        <w:tc>
          <w:tcPr>
            <w:tcW w:w="4001" w:type="dxa"/>
            <w:gridSpan w:val="6"/>
            <w:tcBorders>
              <w:top w:val="single" w:sz="4" w:space="0" w:color="auto"/>
              <w:left w:val="nil"/>
              <w:bottom w:val="single" w:sz="4" w:space="0" w:color="auto"/>
              <w:right w:val="nil"/>
            </w:tcBorders>
            <w:noWrap/>
            <w:tcMar>
              <w:left w:w="29" w:type="dxa"/>
              <w:right w:w="29" w:type="dxa"/>
            </w:tcMar>
            <w:vAlign w:val="bottom"/>
            <w:hideMark/>
          </w:tcPr>
          <w:p w14:paraId="0D4C52CA" w14:textId="77777777" w:rsidR="00807DBD" w:rsidRPr="00807DBD" w:rsidRDefault="00807DBD" w:rsidP="00807DBD">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Control</w:t>
            </w:r>
          </w:p>
        </w:tc>
      </w:tr>
      <w:tr w:rsidR="00807DBD" w:rsidRPr="00807DBD" w14:paraId="449E6385" w14:textId="77777777" w:rsidTr="00C6668F">
        <w:trPr>
          <w:trHeight w:val="240"/>
        </w:trPr>
        <w:tc>
          <w:tcPr>
            <w:tcW w:w="2610" w:type="dxa"/>
            <w:tcBorders>
              <w:top w:val="nil"/>
              <w:left w:val="nil"/>
              <w:bottom w:val="nil"/>
              <w:right w:val="nil"/>
            </w:tcBorders>
            <w:noWrap/>
            <w:tcMar>
              <w:left w:w="29" w:type="dxa"/>
              <w:right w:w="29" w:type="dxa"/>
            </w:tcMar>
            <w:vAlign w:val="bottom"/>
            <w:hideMark/>
          </w:tcPr>
          <w:p w14:paraId="515B2BBE" w14:textId="77777777" w:rsidR="00807DBD" w:rsidRPr="00807DBD" w:rsidRDefault="00807DBD" w:rsidP="00807DBD">
            <w:pPr>
              <w:spacing w:after="0" w:line="240" w:lineRule="auto"/>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c>
          <w:tcPr>
            <w:tcW w:w="2250" w:type="dxa"/>
            <w:gridSpan w:val="2"/>
            <w:tcBorders>
              <w:top w:val="nil"/>
              <w:left w:val="nil"/>
              <w:bottom w:val="nil"/>
              <w:right w:val="nil"/>
            </w:tcBorders>
            <w:noWrap/>
            <w:tcMar>
              <w:left w:w="29" w:type="dxa"/>
              <w:right w:w="29" w:type="dxa"/>
            </w:tcMar>
            <w:vAlign w:val="bottom"/>
            <w:hideMark/>
          </w:tcPr>
          <w:p w14:paraId="31A9E87F" w14:textId="77777777" w:rsidR="00807DBD" w:rsidRPr="00807DBD" w:rsidRDefault="00807DBD" w:rsidP="00807DBD">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Non-attritors</w:t>
            </w:r>
          </w:p>
        </w:tc>
        <w:tc>
          <w:tcPr>
            <w:tcW w:w="2100" w:type="dxa"/>
            <w:gridSpan w:val="2"/>
            <w:tcBorders>
              <w:top w:val="nil"/>
              <w:left w:val="nil"/>
              <w:bottom w:val="nil"/>
              <w:right w:val="nil"/>
            </w:tcBorders>
            <w:noWrap/>
            <w:tcMar>
              <w:left w:w="29" w:type="dxa"/>
              <w:right w:w="29" w:type="dxa"/>
            </w:tcMar>
            <w:vAlign w:val="bottom"/>
            <w:hideMark/>
          </w:tcPr>
          <w:p w14:paraId="5E492D1F" w14:textId="77777777" w:rsidR="00807DBD" w:rsidRPr="00807DBD" w:rsidRDefault="00807DBD" w:rsidP="00807DBD">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Attritors</w:t>
            </w:r>
          </w:p>
        </w:tc>
        <w:tc>
          <w:tcPr>
            <w:tcW w:w="2070" w:type="dxa"/>
            <w:gridSpan w:val="2"/>
            <w:tcBorders>
              <w:top w:val="nil"/>
              <w:left w:val="nil"/>
              <w:bottom w:val="nil"/>
              <w:right w:val="nil"/>
            </w:tcBorders>
            <w:noWrap/>
            <w:tcMar>
              <w:left w:w="29" w:type="dxa"/>
              <w:right w:w="29" w:type="dxa"/>
            </w:tcMar>
            <w:vAlign w:val="bottom"/>
            <w:hideMark/>
          </w:tcPr>
          <w:p w14:paraId="3854E810" w14:textId="3F42F335" w:rsidR="00807DBD" w:rsidRPr="00807DBD" w:rsidRDefault="00807DBD" w:rsidP="00807DBD">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 xml:space="preserve">Non-attritors </w:t>
            </w:r>
          </w:p>
        </w:tc>
        <w:tc>
          <w:tcPr>
            <w:tcW w:w="2075" w:type="dxa"/>
            <w:gridSpan w:val="2"/>
            <w:tcBorders>
              <w:top w:val="nil"/>
              <w:left w:val="nil"/>
              <w:bottom w:val="nil"/>
              <w:right w:val="nil"/>
            </w:tcBorders>
            <w:noWrap/>
            <w:tcMar>
              <w:left w:w="29" w:type="dxa"/>
              <w:right w:w="29" w:type="dxa"/>
            </w:tcMar>
            <w:vAlign w:val="bottom"/>
            <w:hideMark/>
          </w:tcPr>
          <w:p w14:paraId="2C577393" w14:textId="06791073" w:rsidR="00807DBD" w:rsidRPr="00807DBD" w:rsidRDefault="00807DBD" w:rsidP="00807DBD">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 xml:space="preserve">Attritors </w:t>
            </w:r>
          </w:p>
        </w:tc>
        <w:tc>
          <w:tcPr>
            <w:tcW w:w="2003" w:type="dxa"/>
            <w:gridSpan w:val="3"/>
            <w:tcBorders>
              <w:top w:val="nil"/>
              <w:left w:val="nil"/>
              <w:bottom w:val="nil"/>
              <w:right w:val="nil"/>
            </w:tcBorders>
            <w:noWrap/>
            <w:tcMar>
              <w:left w:w="29" w:type="dxa"/>
              <w:right w:w="29" w:type="dxa"/>
            </w:tcMar>
            <w:vAlign w:val="bottom"/>
            <w:hideMark/>
          </w:tcPr>
          <w:p w14:paraId="31F98600" w14:textId="6D78B73C" w:rsidR="00807DBD" w:rsidRPr="00807DBD" w:rsidRDefault="00807DBD" w:rsidP="00807DBD">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 xml:space="preserve">Non-attritors </w:t>
            </w:r>
          </w:p>
        </w:tc>
        <w:tc>
          <w:tcPr>
            <w:tcW w:w="1998" w:type="dxa"/>
            <w:gridSpan w:val="3"/>
            <w:tcBorders>
              <w:top w:val="nil"/>
              <w:left w:val="nil"/>
              <w:bottom w:val="nil"/>
              <w:right w:val="nil"/>
            </w:tcBorders>
            <w:noWrap/>
            <w:tcMar>
              <w:left w:w="29" w:type="dxa"/>
              <w:right w:w="29" w:type="dxa"/>
            </w:tcMar>
            <w:vAlign w:val="bottom"/>
            <w:hideMark/>
          </w:tcPr>
          <w:p w14:paraId="4C967F4C" w14:textId="4B1A601F" w:rsidR="00807DBD" w:rsidRPr="00807DBD" w:rsidRDefault="00807DBD" w:rsidP="00807DBD">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 xml:space="preserve">Attritors </w:t>
            </w:r>
          </w:p>
        </w:tc>
      </w:tr>
      <w:tr w:rsidR="00786062" w:rsidRPr="00C53CE9" w14:paraId="6546289C" w14:textId="77777777" w:rsidTr="00C6668F">
        <w:trPr>
          <w:gridAfter w:val="1"/>
          <w:wAfter w:w="13" w:type="dxa"/>
          <w:trHeight w:val="240"/>
        </w:trPr>
        <w:tc>
          <w:tcPr>
            <w:tcW w:w="2610" w:type="dxa"/>
            <w:tcBorders>
              <w:top w:val="nil"/>
              <w:left w:val="nil"/>
              <w:bottom w:val="single" w:sz="4" w:space="0" w:color="auto"/>
              <w:right w:val="nil"/>
            </w:tcBorders>
            <w:noWrap/>
            <w:tcMar>
              <w:left w:w="29" w:type="dxa"/>
              <w:right w:w="29" w:type="dxa"/>
            </w:tcMar>
            <w:vAlign w:val="center"/>
            <w:hideMark/>
          </w:tcPr>
          <w:p w14:paraId="0B5CC826" w14:textId="77777777" w:rsidR="00786062" w:rsidRPr="00807DBD" w:rsidRDefault="00786062" w:rsidP="00786062">
            <w:pPr>
              <w:spacing w:after="0" w:line="240" w:lineRule="auto"/>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 </w:t>
            </w:r>
          </w:p>
        </w:tc>
        <w:tc>
          <w:tcPr>
            <w:tcW w:w="1080" w:type="dxa"/>
            <w:tcBorders>
              <w:top w:val="nil"/>
              <w:left w:val="nil"/>
              <w:bottom w:val="single" w:sz="4" w:space="0" w:color="auto"/>
              <w:right w:val="nil"/>
            </w:tcBorders>
            <w:noWrap/>
            <w:tcMar>
              <w:left w:w="29" w:type="dxa"/>
              <w:right w:w="29" w:type="dxa"/>
            </w:tcMar>
            <w:vAlign w:val="center"/>
            <w:hideMark/>
          </w:tcPr>
          <w:p w14:paraId="604CB3B4" w14:textId="77777777" w:rsidR="00786062" w:rsidRPr="00C53CE9"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 xml:space="preserve">% or </w:t>
            </w:r>
          </w:p>
          <w:p w14:paraId="017723B0" w14:textId="570E7288" w:rsidR="00786062" w:rsidRPr="00807DBD"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mean ± SD</w:t>
            </w:r>
          </w:p>
        </w:tc>
        <w:tc>
          <w:tcPr>
            <w:tcW w:w="1170" w:type="dxa"/>
            <w:tcBorders>
              <w:top w:val="nil"/>
              <w:left w:val="nil"/>
              <w:bottom w:val="single" w:sz="4" w:space="0" w:color="auto"/>
              <w:right w:val="nil"/>
            </w:tcBorders>
            <w:noWrap/>
            <w:tcMar>
              <w:left w:w="29" w:type="dxa"/>
              <w:right w:w="29" w:type="dxa"/>
            </w:tcMar>
            <w:vAlign w:val="center"/>
            <w:hideMark/>
          </w:tcPr>
          <w:p w14:paraId="52A0CE29" w14:textId="77777777" w:rsidR="00786062" w:rsidRPr="00807DBD"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Median (IQR)</w:t>
            </w:r>
          </w:p>
        </w:tc>
        <w:tc>
          <w:tcPr>
            <w:tcW w:w="810" w:type="dxa"/>
            <w:tcBorders>
              <w:top w:val="nil"/>
              <w:left w:val="nil"/>
              <w:bottom w:val="single" w:sz="4" w:space="0" w:color="auto"/>
              <w:right w:val="nil"/>
            </w:tcBorders>
            <w:noWrap/>
            <w:tcMar>
              <w:left w:w="29" w:type="dxa"/>
              <w:right w:w="29" w:type="dxa"/>
            </w:tcMar>
            <w:vAlign w:val="center"/>
            <w:hideMark/>
          </w:tcPr>
          <w:p w14:paraId="621F97C9" w14:textId="77777777" w:rsidR="00786062" w:rsidRPr="00C53CE9"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 xml:space="preserve">% or </w:t>
            </w:r>
          </w:p>
          <w:p w14:paraId="7E11CFB6" w14:textId="710EDD5F" w:rsidR="00786062" w:rsidRPr="00807DBD"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mean ± SD</w:t>
            </w:r>
          </w:p>
        </w:tc>
        <w:tc>
          <w:tcPr>
            <w:tcW w:w="1290" w:type="dxa"/>
            <w:tcBorders>
              <w:top w:val="nil"/>
              <w:left w:val="nil"/>
              <w:bottom w:val="single" w:sz="4" w:space="0" w:color="auto"/>
              <w:right w:val="nil"/>
            </w:tcBorders>
            <w:noWrap/>
            <w:tcMar>
              <w:left w:w="29" w:type="dxa"/>
              <w:right w:w="29" w:type="dxa"/>
            </w:tcMar>
            <w:vAlign w:val="center"/>
            <w:hideMark/>
          </w:tcPr>
          <w:p w14:paraId="0C5A761A" w14:textId="1EF4D8CD" w:rsidR="00786062" w:rsidRPr="00807DBD"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Median (IQR)</w:t>
            </w:r>
          </w:p>
        </w:tc>
        <w:tc>
          <w:tcPr>
            <w:tcW w:w="780" w:type="dxa"/>
            <w:tcBorders>
              <w:top w:val="nil"/>
              <w:left w:val="nil"/>
              <w:bottom w:val="single" w:sz="4" w:space="0" w:color="auto"/>
              <w:right w:val="nil"/>
            </w:tcBorders>
            <w:noWrap/>
            <w:tcMar>
              <w:left w:w="29" w:type="dxa"/>
              <w:right w:w="29" w:type="dxa"/>
            </w:tcMar>
            <w:vAlign w:val="center"/>
            <w:hideMark/>
          </w:tcPr>
          <w:p w14:paraId="263E0B10" w14:textId="77777777" w:rsidR="00786062" w:rsidRPr="00C53CE9"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 xml:space="preserve">% or </w:t>
            </w:r>
          </w:p>
          <w:p w14:paraId="05717607" w14:textId="353B2900" w:rsidR="00786062" w:rsidRPr="00807DBD"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mean ± SD</w:t>
            </w:r>
          </w:p>
        </w:tc>
        <w:tc>
          <w:tcPr>
            <w:tcW w:w="1290" w:type="dxa"/>
            <w:tcBorders>
              <w:top w:val="nil"/>
              <w:left w:val="nil"/>
              <w:bottom w:val="single" w:sz="4" w:space="0" w:color="auto"/>
              <w:right w:val="nil"/>
            </w:tcBorders>
            <w:noWrap/>
            <w:tcMar>
              <w:left w:w="29" w:type="dxa"/>
              <w:right w:w="29" w:type="dxa"/>
            </w:tcMar>
            <w:vAlign w:val="center"/>
            <w:hideMark/>
          </w:tcPr>
          <w:p w14:paraId="6CC98EF5" w14:textId="62B57E97" w:rsidR="00786062" w:rsidRPr="00807DBD"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Median (IQR)</w:t>
            </w:r>
          </w:p>
        </w:tc>
        <w:tc>
          <w:tcPr>
            <w:tcW w:w="787" w:type="dxa"/>
            <w:tcBorders>
              <w:top w:val="nil"/>
              <w:left w:val="nil"/>
              <w:bottom w:val="single" w:sz="4" w:space="0" w:color="auto"/>
              <w:right w:val="nil"/>
            </w:tcBorders>
            <w:noWrap/>
            <w:tcMar>
              <w:left w:w="29" w:type="dxa"/>
              <w:right w:w="29" w:type="dxa"/>
            </w:tcMar>
            <w:vAlign w:val="center"/>
            <w:hideMark/>
          </w:tcPr>
          <w:p w14:paraId="40B48466" w14:textId="77777777" w:rsidR="00786062" w:rsidRPr="00C53CE9"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 xml:space="preserve">% or </w:t>
            </w:r>
          </w:p>
          <w:p w14:paraId="0B7E317C" w14:textId="684811A6" w:rsidR="00786062" w:rsidRPr="00807DBD"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mean ± SD</w:t>
            </w:r>
          </w:p>
        </w:tc>
        <w:tc>
          <w:tcPr>
            <w:tcW w:w="1288" w:type="dxa"/>
            <w:tcBorders>
              <w:top w:val="nil"/>
              <w:left w:val="nil"/>
              <w:bottom w:val="single" w:sz="4" w:space="0" w:color="auto"/>
              <w:right w:val="nil"/>
            </w:tcBorders>
            <w:noWrap/>
            <w:tcMar>
              <w:left w:w="29" w:type="dxa"/>
              <w:right w:w="29" w:type="dxa"/>
            </w:tcMar>
            <w:vAlign w:val="center"/>
            <w:hideMark/>
          </w:tcPr>
          <w:p w14:paraId="033D2BDB" w14:textId="55EFA354" w:rsidR="00786062" w:rsidRPr="00807DBD"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Median (IQR)</w:t>
            </w:r>
          </w:p>
        </w:tc>
        <w:tc>
          <w:tcPr>
            <w:tcW w:w="706" w:type="dxa"/>
            <w:tcBorders>
              <w:top w:val="nil"/>
              <w:left w:val="nil"/>
              <w:bottom w:val="single" w:sz="4" w:space="0" w:color="auto"/>
              <w:right w:val="nil"/>
            </w:tcBorders>
            <w:noWrap/>
            <w:tcMar>
              <w:left w:w="29" w:type="dxa"/>
              <w:right w:w="29" w:type="dxa"/>
            </w:tcMar>
            <w:vAlign w:val="center"/>
            <w:hideMark/>
          </w:tcPr>
          <w:p w14:paraId="3B8A3ED3" w14:textId="77777777" w:rsidR="00786062" w:rsidRPr="00C53CE9"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 xml:space="preserve">% or </w:t>
            </w:r>
          </w:p>
          <w:p w14:paraId="5CC820D0" w14:textId="4199078F" w:rsidR="00786062" w:rsidRPr="00807DBD"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mean ± SD</w:t>
            </w:r>
          </w:p>
        </w:tc>
        <w:tc>
          <w:tcPr>
            <w:tcW w:w="1288" w:type="dxa"/>
            <w:tcBorders>
              <w:top w:val="nil"/>
              <w:left w:val="nil"/>
              <w:bottom w:val="single" w:sz="4" w:space="0" w:color="auto"/>
              <w:right w:val="nil"/>
            </w:tcBorders>
            <w:noWrap/>
            <w:tcMar>
              <w:left w:w="29" w:type="dxa"/>
              <w:right w:w="29" w:type="dxa"/>
            </w:tcMar>
            <w:vAlign w:val="center"/>
            <w:hideMark/>
          </w:tcPr>
          <w:p w14:paraId="049FA482" w14:textId="40217093" w:rsidR="00786062" w:rsidRPr="00807DBD"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Median (IQR)</w:t>
            </w:r>
          </w:p>
        </w:tc>
        <w:tc>
          <w:tcPr>
            <w:tcW w:w="706" w:type="dxa"/>
            <w:gridSpan w:val="2"/>
            <w:tcBorders>
              <w:top w:val="nil"/>
              <w:left w:val="nil"/>
              <w:bottom w:val="single" w:sz="4" w:space="0" w:color="auto"/>
              <w:right w:val="nil"/>
            </w:tcBorders>
            <w:noWrap/>
            <w:tcMar>
              <w:left w:w="29" w:type="dxa"/>
              <w:right w:w="29" w:type="dxa"/>
            </w:tcMar>
            <w:vAlign w:val="center"/>
            <w:hideMark/>
          </w:tcPr>
          <w:p w14:paraId="7B76CAA4" w14:textId="77777777" w:rsidR="00786062" w:rsidRPr="00807DBD"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 or mean ± SD</w:t>
            </w:r>
          </w:p>
        </w:tc>
        <w:tc>
          <w:tcPr>
            <w:tcW w:w="1288" w:type="dxa"/>
            <w:tcBorders>
              <w:top w:val="nil"/>
              <w:left w:val="nil"/>
              <w:bottom w:val="single" w:sz="4" w:space="0" w:color="auto"/>
              <w:right w:val="nil"/>
            </w:tcBorders>
            <w:noWrap/>
            <w:tcMar>
              <w:left w:w="29" w:type="dxa"/>
              <w:right w:w="29" w:type="dxa"/>
            </w:tcMar>
            <w:vAlign w:val="center"/>
            <w:hideMark/>
          </w:tcPr>
          <w:p w14:paraId="1748F75B" w14:textId="77777777" w:rsidR="00786062" w:rsidRPr="00807DBD" w:rsidRDefault="00786062" w:rsidP="00786062">
            <w:pPr>
              <w:spacing w:after="0" w:line="240" w:lineRule="auto"/>
              <w:jc w:val="center"/>
              <w:rPr>
                <w:rFonts w:ascii="Calibri" w:eastAsia="Times New Roman" w:hAnsi="Calibri" w:cs="Calibri"/>
                <w:b/>
                <w:bCs/>
                <w:kern w:val="0"/>
                <w:sz w:val="16"/>
                <w:szCs w:val="16"/>
                <w:lang w:val="en-US"/>
                <w14:ligatures w14:val="none"/>
              </w:rPr>
            </w:pPr>
            <w:r w:rsidRPr="00807DBD">
              <w:rPr>
                <w:rFonts w:ascii="Calibri" w:eastAsia="Times New Roman" w:hAnsi="Calibri" w:cs="Calibri"/>
                <w:b/>
                <w:bCs/>
                <w:kern w:val="0"/>
                <w:sz w:val="16"/>
                <w:szCs w:val="16"/>
                <w:lang w:val="en-US"/>
                <w14:ligatures w14:val="none"/>
              </w:rPr>
              <w:t>Median (IQR)</w:t>
            </w:r>
          </w:p>
        </w:tc>
      </w:tr>
      <w:tr w:rsidR="00C6668F" w:rsidRPr="00807DBD" w14:paraId="3D4CDD51" w14:textId="77777777" w:rsidTr="00C6668F">
        <w:trPr>
          <w:trHeight w:val="240"/>
        </w:trPr>
        <w:tc>
          <w:tcPr>
            <w:tcW w:w="2610" w:type="dxa"/>
            <w:tcBorders>
              <w:top w:val="single" w:sz="4" w:space="0" w:color="auto"/>
              <w:left w:val="nil"/>
              <w:bottom w:val="single" w:sz="4" w:space="0" w:color="auto"/>
              <w:right w:val="nil"/>
            </w:tcBorders>
            <w:noWrap/>
            <w:tcMar>
              <w:left w:w="29" w:type="dxa"/>
              <w:right w:w="29" w:type="dxa"/>
            </w:tcMar>
            <w:vAlign w:val="center"/>
            <w:hideMark/>
          </w:tcPr>
          <w:p w14:paraId="4F90DE9C" w14:textId="01632512" w:rsidR="00807DBD" w:rsidRPr="00807DBD" w:rsidRDefault="00807DBD" w:rsidP="00807DBD">
            <w:pPr>
              <w:spacing w:after="0" w:line="240" w:lineRule="auto"/>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N</w:t>
            </w:r>
            <w:r w:rsidR="00240918" w:rsidRPr="00240918">
              <w:rPr>
                <w:rFonts w:cstheme="minorHAnsi"/>
                <w:sz w:val="16"/>
                <w:szCs w:val="16"/>
                <w:vertAlign w:val="superscript"/>
              </w:rPr>
              <w:t>¥</w:t>
            </w:r>
          </w:p>
        </w:tc>
        <w:tc>
          <w:tcPr>
            <w:tcW w:w="2250" w:type="dxa"/>
            <w:gridSpan w:val="2"/>
            <w:tcBorders>
              <w:top w:val="single" w:sz="4" w:space="0" w:color="auto"/>
              <w:left w:val="nil"/>
              <w:bottom w:val="single" w:sz="4" w:space="0" w:color="auto"/>
              <w:right w:val="nil"/>
            </w:tcBorders>
            <w:noWrap/>
            <w:tcMar>
              <w:left w:w="29" w:type="dxa"/>
              <w:right w:w="29" w:type="dxa"/>
            </w:tcMar>
            <w:vAlign w:val="center"/>
            <w:hideMark/>
          </w:tcPr>
          <w:p w14:paraId="03B8DCC5"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753</w:t>
            </w:r>
          </w:p>
        </w:tc>
        <w:tc>
          <w:tcPr>
            <w:tcW w:w="2100" w:type="dxa"/>
            <w:gridSpan w:val="2"/>
            <w:tcBorders>
              <w:top w:val="single" w:sz="4" w:space="0" w:color="auto"/>
              <w:left w:val="nil"/>
              <w:bottom w:val="single" w:sz="4" w:space="0" w:color="auto"/>
              <w:right w:val="nil"/>
            </w:tcBorders>
            <w:noWrap/>
            <w:tcMar>
              <w:left w:w="29" w:type="dxa"/>
              <w:right w:w="29" w:type="dxa"/>
            </w:tcMar>
            <w:vAlign w:val="center"/>
            <w:hideMark/>
          </w:tcPr>
          <w:p w14:paraId="65FA19BA"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201</w:t>
            </w:r>
          </w:p>
        </w:tc>
        <w:tc>
          <w:tcPr>
            <w:tcW w:w="2070" w:type="dxa"/>
            <w:gridSpan w:val="2"/>
            <w:tcBorders>
              <w:top w:val="single" w:sz="4" w:space="0" w:color="auto"/>
              <w:left w:val="nil"/>
              <w:bottom w:val="single" w:sz="4" w:space="0" w:color="auto"/>
              <w:right w:val="nil"/>
            </w:tcBorders>
            <w:noWrap/>
            <w:tcMar>
              <w:left w:w="29" w:type="dxa"/>
              <w:right w:w="29" w:type="dxa"/>
            </w:tcMar>
            <w:vAlign w:val="center"/>
            <w:hideMark/>
          </w:tcPr>
          <w:p w14:paraId="46B9DC32"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374</w:t>
            </w:r>
          </w:p>
        </w:tc>
        <w:tc>
          <w:tcPr>
            <w:tcW w:w="2075" w:type="dxa"/>
            <w:gridSpan w:val="2"/>
            <w:tcBorders>
              <w:top w:val="single" w:sz="4" w:space="0" w:color="auto"/>
              <w:left w:val="nil"/>
              <w:bottom w:val="single" w:sz="4" w:space="0" w:color="auto"/>
              <w:right w:val="nil"/>
            </w:tcBorders>
            <w:noWrap/>
            <w:tcMar>
              <w:left w:w="29" w:type="dxa"/>
              <w:right w:w="29" w:type="dxa"/>
            </w:tcMar>
            <w:vAlign w:val="center"/>
            <w:hideMark/>
          </w:tcPr>
          <w:p w14:paraId="63414C05"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97</w:t>
            </w:r>
          </w:p>
        </w:tc>
        <w:tc>
          <w:tcPr>
            <w:tcW w:w="2003" w:type="dxa"/>
            <w:gridSpan w:val="3"/>
            <w:tcBorders>
              <w:top w:val="single" w:sz="4" w:space="0" w:color="auto"/>
              <w:left w:val="nil"/>
              <w:bottom w:val="single" w:sz="4" w:space="0" w:color="auto"/>
              <w:right w:val="nil"/>
            </w:tcBorders>
            <w:noWrap/>
            <w:tcMar>
              <w:left w:w="29" w:type="dxa"/>
              <w:right w:w="29" w:type="dxa"/>
            </w:tcMar>
            <w:vAlign w:val="center"/>
            <w:hideMark/>
          </w:tcPr>
          <w:p w14:paraId="5B0E3E32"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379</w:t>
            </w:r>
          </w:p>
        </w:tc>
        <w:tc>
          <w:tcPr>
            <w:tcW w:w="1998" w:type="dxa"/>
            <w:gridSpan w:val="3"/>
            <w:tcBorders>
              <w:top w:val="single" w:sz="4" w:space="0" w:color="auto"/>
              <w:left w:val="nil"/>
              <w:bottom w:val="single" w:sz="4" w:space="0" w:color="auto"/>
              <w:right w:val="nil"/>
            </w:tcBorders>
            <w:noWrap/>
            <w:tcMar>
              <w:left w:w="29" w:type="dxa"/>
              <w:right w:w="29" w:type="dxa"/>
            </w:tcMar>
            <w:vAlign w:val="center"/>
            <w:hideMark/>
          </w:tcPr>
          <w:p w14:paraId="4C74F0F6"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104</w:t>
            </w:r>
          </w:p>
        </w:tc>
      </w:tr>
      <w:tr w:rsidR="00AF6AF6" w:rsidRPr="00807DBD" w14:paraId="7746D45E" w14:textId="77777777" w:rsidTr="00C6668F">
        <w:trPr>
          <w:gridAfter w:val="1"/>
          <w:wAfter w:w="13" w:type="dxa"/>
          <w:trHeight w:val="300"/>
        </w:trPr>
        <w:tc>
          <w:tcPr>
            <w:tcW w:w="2610" w:type="dxa"/>
            <w:tcBorders>
              <w:top w:val="nil"/>
              <w:left w:val="nil"/>
              <w:bottom w:val="single" w:sz="4" w:space="0" w:color="auto"/>
              <w:right w:val="nil"/>
            </w:tcBorders>
            <w:noWrap/>
            <w:tcMar>
              <w:left w:w="29" w:type="dxa"/>
              <w:right w:w="29" w:type="dxa"/>
            </w:tcMar>
            <w:vAlign w:val="center"/>
          </w:tcPr>
          <w:p w14:paraId="49FB2420" w14:textId="71FC4923" w:rsidR="00AF6AF6" w:rsidRPr="00807DBD" w:rsidRDefault="00AF6AF6" w:rsidP="00807DBD">
            <w:pPr>
              <w:spacing w:after="0" w:line="240" w:lineRule="auto"/>
              <w:rPr>
                <w:rFonts w:ascii="Calibri" w:eastAsia="Times New Roman" w:hAnsi="Calibri" w:cs="Calibri"/>
                <w:kern w:val="0"/>
                <w:sz w:val="16"/>
                <w:szCs w:val="16"/>
                <w14:ligatures w14:val="none"/>
              </w:rPr>
            </w:pPr>
            <w:r>
              <w:rPr>
                <w:rFonts w:ascii="Calibri" w:eastAsia="Times New Roman" w:hAnsi="Calibri" w:cs="Calibri"/>
                <w:kern w:val="0"/>
                <w:sz w:val="16"/>
                <w:szCs w:val="16"/>
                <w14:ligatures w14:val="none"/>
              </w:rPr>
              <w:t>Descriptives</w:t>
            </w:r>
          </w:p>
        </w:tc>
        <w:tc>
          <w:tcPr>
            <w:tcW w:w="1080" w:type="dxa"/>
            <w:tcBorders>
              <w:top w:val="nil"/>
              <w:left w:val="nil"/>
              <w:bottom w:val="single" w:sz="4" w:space="0" w:color="auto"/>
              <w:right w:val="nil"/>
            </w:tcBorders>
            <w:noWrap/>
            <w:tcMar>
              <w:left w:w="29" w:type="dxa"/>
              <w:right w:w="29" w:type="dxa"/>
            </w:tcMar>
            <w:vAlign w:val="bottom"/>
          </w:tcPr>
          <w:p w14:paraId="42A5AB14"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1170" w:type="dxa"/>
            <w:tcBorders>
              <w:top w:val="nil"/>
              <w:left w:val="nil"/>
              <w:bottom w:val="single" w:sz="4" w:space="0" w:color="auto"/>
              <w:right w:val="nil"/>
            </w:tcBorders>
            <w:noWrap/>
            <w:tcMar>
              <w:left w:w="29" w:type="dxa"/>
              <w:right w:w="29" w:type="dxa"/>
            </w:tcMar>
            <w:vAlign w:val="bottom"/>
          </w:tcPr>
          <w:p w14:paraId="68A0F4BB"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810" w:type="dxa"/>
            <w:tcBorders>
              <w:top w:val="nil"/>
              <w:left w:val="nil"/>
              <w:bottom w:val="single" w:sz="4" w:space="0" w:color="auto"/>
              <w:right w:val="nil"/>
            </w:tcBorders>
            <w:noWrap/>
            <w:tcMar>
              <w:left w:w="29" w:type="dxa"/>
              <w:right w:w="29" w:type="dxa"/>
            </w:tcMar>
            <w:vAlign w:val="bottom"/>
          </w:tcPr>
          <w:p w14:paraId="01D99B4E"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1290" w:type="dxa"/>
            <w:tcBorders>
              <w:top w:val="nil"/>
              <w:left w:val="nil"/>
              <w:bottom w:val="single" w:sz="4" w:space="0" w:color="auto"/>
              <w:right w:val="nil"/>
            </w:tcBorders>
            <w:noWrap/>
            <w:tcMar>
              <w:left w:w="29" w:type="dxa"/>
              <w:right w:w="29" w:type="dxa"/>
            </w:tcMar>
            <w:vAlign w:val="bottom"/>
          </w:tcPr>
          <w:p w14:paraId="1427ABFF"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780" w:type="dxa"/>
            <w:tcBorders>
              <w:top w:val="nil"/>
              <w:left w:val="nil"/>
              <w:bottom w:val="single" w:sz="4" w:space="0" w:color="auto"/>
              <w:right w:val="nil"/>
            </w:tcBorders>
            <w:noWrap/>
            <w:tcMar>
              <w:left w:w="29" w:type="dxa"/>
              <w:right w:w="29" w:type="dxa"/>
            </w:tcMar>
            <w:vAlign w:val="bottom"/>
          </w:tcPr>
          <w:p w14:paraId="50FE1301"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1290" w:type="dxa"/>
            <w:tcBorders>
              <w:top w:val="nil"/>
              <w:left w:val="nil"/>
              <w:bottom w:val="single" w:sz="4" w:space="0" w:color="auto"/>
              <w:right w:val="nil"/>
            </w:tcBorders>
            <w:noWrap/>
            <w:tcMar>
              <w:left w:w="29" w:type="dxa"/>
              <w:right w:w="29" w:type="dxa"/>
            </w:tcMar>
            <w:vAlign w:val="bottom"/>
          </w:tcPr>
          <w:p w14:paraId="3E2BF524"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787" w:type="dxa"/>
            <w:tcBorders>
              <w:top w:val="nil"/>
              <w:left w:val="nil"/>
              <w:bottom w:val="single" w:sz="4" w:space="0" w:color="auto"/>
              <w:right w:val="nil"/>
            </w:tcBorders>
            <w:noWrap/>
            <w:tcMar>
              <w:left w:w="29" w:type="dxa"/>
              <w:right w:w="29" w:type="dxa"/>
            </w:tcMar>
            <w:vAlign w:val="bottom"/>
          </w:tcPr>
          <w:p w14:paraId="37682F82"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1288" w:type="dxa"/>
            <w:tcBorders>
              <w:top w:val="nil"/>
              <w:left w:val="nil"/>
              <w:bottom w:val="single" w:sz="4" w:space="0" w:color="auto"/>
              <w:right w:val="nil"/>
            </w:tcBorders>
            <w:noWrap/>
            <w:tcMar>
              <w:left w:w="29" w:type="dxa"/>
              <w:right w:w="29" w:type="dxa"/>
            </w:tcMar>
            <w:vAlign w:val="bottom"/>
          </w:tcPr>
          <w:p w14:paraId="32F3685E"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706" w:type="dxa"/>
            <w:tcBorders>
              <w:top w:val="nil"/>
              <w:left w:val="nil"/>
              <w:bottom w:val="single" w:sz="4" w:space="0" w:color="auto"/>
              <w:right w:val="nil"/>
            </w:tcBorders>
            <w:noWrap/>
            <w:tcMar>
              <w:left w:w="29" w:type="dxa"/>
              <w:right w:w="29" w:type="dxa"/>
            </w:tcMar>
            <w:vAlign w:val="bottom"/>
          </w:tcPr>
          <w:p w14:paraId="3EF7A555"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1288" w:type="dxa"/>
            <w:tcBorders>
              <w:top w:val="nil"/>
              <w:left w:val="nil"/>
              <w:bottom w:val="single" w:sz="4" w:space="0" w:color="auto"/>
              <w:right w:val="nil"/>
            </w:tcBorders>
            <w:noWrap/>
            <w:tcMar>
              <w:left w:w="29" w:type="dxa"/>
              <w:right w:w="29" w:type="dxa"/>
            </w:tcMar>
            <w:vAlign w:val="bottom"/>
          </w:tcPr>
          <w:p w14:paraId="3D8E76C9"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706" w:type="dxa"/>
            <w:gridSpan w:val="2"/>
            <w:tcBorders>
              <w:top w:val="nil"/>
              <w:left w:val="nil"/>
              <w:bottom w:val="single" w:sz="4" w:space="0" w:color="auto"/>
              <w:right w:val="nil"/>
            </w:tcBorders>
            <w:noWrap/>
            <w:tcMar>
              <w:left w:w="29" w:type="dxa"/>
              <w:right w:w="29" w:type="dxa"/>
            </w:tcMar>
            <w:vAlign w:val="bottom"/>
          </w:tcPr>
          <w:p w14:paraId="1D6FCCBF"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1288" w:type="dxa"/>
            <w:tcBorders>
              <w:top w:val="nil"/>
              <w:left w:val="nil"/>
              <w:bottom w:val="single" w:sz="4" w:space="0" w:color="auto"/>
              <w:right w:val="nil"/>
            </w:tcBorders>
            <w:noWrap/>
            <w:tcMar>
              <w:left w:w="29" w:type="dxa"/>
              <w:right w:w="29" w:type="dxa"/>
            </w:tcMar>
            <w:vAlign w:val="bottom"/>
          </w:tcPr>
          <w:p w14:paraId="650E790D"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r>
      <w:tr w:rsidR="00C53CE9" w:rsidRPr="00807DBD" w14:paraId="2265DE59" w14:textId="77777777" w:rsidTr="00C6668F">
        <w:trPr>
          <w:gridAfter w:val="1"/>
          <w:wAfter w:w="13" w:type="dxa"/>
          <w:trHeight w:val="300"/>
        </w:trPr>
        <w:tc>
          <w:tcPr>
            <w:tcW w:w="2610" w:type="dxa"/>
            <w:tcBorders>
              <w:top w:val="single" w:sz="4" w:space="0" w:color="auto"/>
              <w:left w:val="nil"/>
              <w:bottom w:val="nil"/>
              <w:right w:val="nil"/>
            </w:tcBorders>
            <w:noWrap/>
            <w:tcMar>
              <w:left w:w="29" w:type="dxa"/>
              <w:right w:w="29" w:type="dxa"/>
            </w:tcMar>
            <w:vAlign w:val="center"/>
            <w:hideMark/>
          </w:tcPr>
          <w:p w14:paraId="48D33EFF" w14:textId="77777777" w:rsidR="00807DBD" w:rsidRPr="00807DBD" w:rsidRDefault="00807DBD" w:rsidP="00807DBD">
            <w:pPr>
              <w:spacing w:after="0" w:line="240" w:lineRule="auto"/>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14:ligatures w14:val="none"/>
              </w:rPr>
              <w:t>Household size</w:t>
            </w:r>
          </w:p>
        </w:tc>
        <w:tc>
          <w:tcPr>
            <w:tcW w:w="1080" w:type="dxa"/>
            <w:tcBorders>
              <w:top w:val="single" w:sz="4" w:space="0" w:color="auto"/>
              <w:left w:val="nil"/>
              <w:bottom w:val="nil"/>
              <w:right w:val="nil"/>
            </w:tcBorders>
            <w:noWrap/>
            <w:tcMar>
              <w:left w:w="29" w:type="dxa"/>
              <w:right w:w="29" w:type="dxa"/>
            </w:tcMar>
            <w:vAlign w:val="bottom"/>
            <w:hideMark/>
          </w:tcPr>
          <w:p w14:paraId="6B249CEB"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4.5±1.5</w:t>
            </w:r>
          </w:p>
        </w:tc>
        <w:tc>
          <w:tcPr>
            <w:tcW w:w="1170" w:type="dxa"/>
            <w:tcBorders>
              <w:top w:val="single" w:sz="4" w:space="0" w:color="auto"/>
              <w:left w:val="nil"/>
              <w:bottom w:val="nil"/>
              <w:right w:val="nil"/>
            </w:tcBorders>
            <w:noWrap/>
            <w:tcMar>
              <w:left w:w="29" w:type="dxa"/>
              <w:right w:w="29" w:type="dxa"/>
            </w:tcMar>
            <w:vAlign w:val="bottom"/>
            <w:hideMark/>
          </w:tcPr>
          <w:p w14:paraId="76A4CCDE"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4.0 (3.0-5.0)</w:t>
            </w:r>
          </w:p>
        </w:tc>
        <w:tc>
          <w:tcPr>
            <w:tcW w:w="810" w:type="dxa"/>
            <w:tcBorders>
              <w:top w:val="single" w:sz="4" w:space="0" w:color="auto"/>
              <w:left w:val="nil"/>
              <w:bottom w:val="nil"/>
              <w:right w:val="nil"/>
            </w:tcBorders>
            <w:noWrap/>
            <w:tcMar>
              <w:left w:w="29" w:type="dxa"/>
              <w:right w:w="29" w:type="dxa"/>
            </w:tcMar>
            <w:vAlign w:val="bottom"/>
            <w:hideMark/>
          </w:tcPr>
          <w:p w14:paraId="2B545743"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4.1±1.4</w:t>
            </w:r>
          </w:p>
        </w:tc>
        <w:tc>
          <w:tcPr>
            <w:tcW w:w="1290" w:type="dxa"/>
            <w:tcBorders>
              <w:top w:val="single" w:sz="4" w:space="0" w:color="auto"/>
              <w:left w:val="nil"/>
              <w:bottom w:val="nil"/>
              <w:right w:val="nil"/>
            </w:tcBorders>
            <w:noWrap/>
            <w:tcMar>
              <w:left w:w="29" w:type="dxa"/>
              <w:right w:w="29" w:type="dxa"/>
            </w:tcMar>
            <w:vAlign w:val="bottom"/>
            <w:hideMark/>
          </w:tcPr>
          <w:p w14:paraId="5DA46D7F"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4.0 (3.0-5.0)</w:t>
            </w:r>
          </w:p>
        </w:tc>
        <w:tc>
          <w:tcPr>
            <w:tcW w:w="780" w:type="dxa"/>
            <w:tcBorders>
              <w:top w:val="single" w:sz="4" w:space="0" w:color="auto"/>
              <w:left w:val="nil"/>
              <w:bottom w:val="nil"/>
              <w:right w:val="nil"/>
            </w:tcBorders>
            <w:noWrap/>
            <w:tcMar>
              <w:left w:w="29" w:type="dxa"/>
              <w:right w:w="29" w:type="dxa"/>
            </w:tcMar>
            <w:vAlign w:val="bottom"/>
            <w:hideMark/>
          </w:tcPr>
          <w:p w14:paraId="080977E8"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4.5±1.5</w:t>
            </w:r>
          </w:p>
        </w:tc>
        <w:tc>
          <w:tcPr>
            <w:tcW w:w="1290" w:type="dxa"/>
            <w:tcBorders>
              <w:top w:val="single" w:sz="4" w:space="0" w:color="auto"/>
              <w:left w:val="nil"/>
              <w:bottom w:val="nil"/>
              <w:right w:val="nil"/>
            </w:tcBorders>
            <w:noWrap/>
            <w:tcMar>
              <w:left w:w="29" w:type="dxa"/>
              <w:right w:w="29" w:type="dxa"/>
            </w:tcMar>
            <w:vAlign w:val="bottom"/>
            <w:hideMark/>
          </w:tcPr>
          <w:p w14:paraId="6E49BFCB"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4.0 (3.0-5.0)</w:t>
            </w:r>
          </w:p>
        </w:tc>
        <w:tc>
          <w:tcPr>
            <w:tcW w:w="787" w:type="dxa"/>
            <w:tcBorders>
              <w:top w:val="single" w:sz="4" w:space="0" w:color="auto"/>
              <w:left w:val="nil"/>
              <w:bottom w:val="nil"/>
              <w:right w:val="nil"/>
            </w:tcBorders>
            <w:noWrap/>
            <w:tcMar>
              <w:left w:w="29" w:type="dxa"/>
              <w:right w:w="29" w:type="dxa"/>
            </w:tcMar>
            <w:vAlign w:val="bottom"/>
            <w:hideMark/>
          </w:tcPr>
          <w:p w14:paraId="1E4FB7A6"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4.1±1.2</w:t>
            </w:r>
          </w:p>
        </w:tc>
        <w:tc>
          <w:tcPr>
            <w:tcW w:w="1288" w:type="dxa"/>
            <w:tcBorders>
              <w:top w:val="single" w:sz="4" w:space="0" w:color="auto"/>
              <w:left w:val="nil"/>
              <w:bottom w:val="nil"/>
              <w:right w:val="nil"/>
            </w:tcBorders>
            <w:noWrap/>
            <w:tcMar>
              <w:left w:w="29" w:type="dxa"/>
              <w:right w:w="29" w:type="dxa"/>
            </w:tcMar>
            <w:vAlign w:val="bottom"/>
            <w:hideMark/>
          </w:tcPr>
          <w:p w14:paraId="73451A2B"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4.0 (3.0-5.0)</w:t>
            </w:r>
          </w:p>
        </w:tc>
        <w:tc>
          <w:tcPr>
            <w:tcW w:w="706" w:type="dxa"/>
            <w:tcBorders>
              <w:top w:val="single" w:sz="4" w:space="0" w:color="auto"/>
              <w:left w:val="nil"/>
              <w:bottom w:val="nil"/>
              <w:right w:val="nil"/>
            </w:tcBorders>
            <w:noWrap/>
            <w:tcMar>
              <w:left w:w="29" w:type="dxa"/>
              <w:right w:w="29" w:type="dxa"/>
            </w:tcMar>
            <w:vAlign w:val="bottom"/>
            <w:hideMark/>
          </w:tcPr>
          <w:p w14:paraId="3D09CCAC"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4.5±1.6</w:t>
            </w:r>
          </w:p>
        </w:tc>
        <w:tc>
          <w:tcPr>
            <w:tcW w:w="1288" w:type="dxa"/>
            <w:tcBorders>
              <w:top w:val="single" w:sz="4" w:space="0" w:color="auto"/>
              <w:left w:val="nil"/>
              <w:bottom w:val="nil"/>
              <w:right w:val="nil"/>
            </w:tcBorders>
            <w:noWrap/>
            <w:tcMar>
              <w:left w:w="29" w:type="dxa"/>
              <w:right w:w="29" w:type="dxa"/>
            </w:tcMar>
            <w:vAlign w:val="bottom"/>
            <w:hideMark/>
          </w:tcPr>
          <w:p w14:paraId="3BFDAF70"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4.0 (3.0-5.0)</w:t>
            </w:r>
          </w:p>
        </w:tc>
        <w:tc>
          <w:tcPr>
            <w:tcW w:w="706" w:type="dxa"/>
            <w:gridSpan w:val="2"/>
            <w:tcBorders>
              <w:top w:val="single" w:sz="4" w:space="0" w:color="auto"/>
              <w:left w:val="nil"/>
              <w:bottom w:val="nil"/>
              <w:right w:val="nil"/>
            </w:tcBorders>
            <w:noWrap/>
            <w:tcMar>
              <w:left w:w="29" w:type="dxa"/>
              <w:right w:w="29" w:type="dxa"/>
            </w:tcMar>
            <w:vAlign w:val="bottom"/>
            <w:hideMark/>
          </w:tcPr>
          <w:p w14:paraId="0E402412"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4.2±1.6</w:t>
            </w:r>
          </w:p>
        </w:tc>
        <w:tc>
          <w:tcPr>
            <w:tcW w:w="1288" w:type="dxa"/>
            <w:tcBorders>
              <w:top w:val="single" w:sz="4" w:space="0" w:color="auto"/>
              <w:left w:val="nil"/>
              <w:bottom w:val="nil"/>
              <w:right w:val="nil"/>
            </w:tcBorders>
            <w:noWrap/>
            <w:tcMar>
              <w:left w:w="29" w:type="dxa"/>
              <w:right w:w="29" w:type="dxa"/>
            </w:tcMar>
            <w:vAlign w:val="bottom"/>
            <w:hideMark/>
          </w:tcPr>
          <w:p w14:paraId="4DB48BD9"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4.0 (3.0-5.0)</w:t>
            </w:r>
          </w:p>
        </w:tc>
      </w:tr>
      <w:tr w:rsidR="00C53CE9" w:rsidRPr="00807DBD" w14:paraId="58F6AA76" w14:textId="77777777" w:rsidTr="00C6668F">
        <w:trPr>
          <w:gridAfter w:val="1"/>
          <w:wAfter w:w="13" w:type="dxa"/>
          <w:trHeight w:val="300"/>
        </w:trPr>
        <w:tc>
          <w:tcPr>
            <w:tcW w:w="2610" w:type="dxa"/>
            <w:tcBorders>
              <w:top w:val="nil"/>
              <w:left w:val="nil"/>
              <w:bottom w:val="nil"/>
              <w:right w:val="nil"/>
            </w:tcBorders>
            <w:noWrap/>
            <w:tcMar>
              <w:left w:w="29" w:type="dxa"/>
              <w:right w:w="29" w:type="dxa"/>
            </w:tcMar>
            <w:vAlign w:val="center"/>
            <w:hideMark/>
          </w:tcPr>
          <w:p w14:paraId="390FBFFE" w14:textId="77777777" w:rsidR="00807DBD" w:rsidRPr="00807DBD" w:rsidRDefault="00807DBD" w:rsidP="00807DBD">
            <w:pPr>
              <w:spacing w:after="0" w:line="240" w:lineRule="auto"/>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14:ligatures w14:val="none"/>
              </w:rPr>
              <w:t>Head of household education</w:t>
            </w:r>
          </w:p>
        </w:tc>
        <w:tc>
          <w:tcPr>
            <w:tcW w:w="1080" w:type="dxa"/>
            <w:tcBorders>
              <w:top w:val="nil"/>
              <w:left w:val="nil"/>
              <w:bottom w:val="nil"/>
              <w:right w:val="nil"/>
            </w:tcBorders>
            <w:noWrap/>
            <w:tcMar>
              <w:left w:w="29" w:type="dxa"/>
              <w:right w:w="29" w:type="dxa"/>
            </w:tcMar>
            <w:vAlign w:val="bottom"/>
            <w:hideMark/>
          </w:tcPr>
          <w:p w14:paraId="2C454DF0"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c>
          <w:tcPr>
            <w:tcW w:w="1170" w:type="dxa"/>
            <w:tcBorders>
              <w:top w:val="nil"/>
              <w:left w:val="nil"/>
              <w:bottom w:val="nil"/>
              <w:right w:val="nil"/>
            </w:tcBorders>
            <w:noWrap/>
            <w:tcMar>
              <w:left w:w="29" w:type="dxa"/>
              <w:right w:w="29" w:type="dxa"/>
            </w:tcMar>
            <w:vAlign w:val="bottom"/>
            <w:hideMark/>
          </w:tcPr>
          <w:p w14:paraId="79CBC1C8"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c>
          <w:tcPr>
            <w:tcW w:w="810" w:type="dxa"/>
            <w:tcBorders>
              <w:top w:val="nil"/>
              <w:left w:val="nil"/>
              <w:bottom w:val="nil"/>
              <w:right w:val="nil"/>
            </w:tcBorders>
            <w:noWrap/>
            <w:tcMar>
              <w:left w:w="29" w:type="dxa"/>
              <w:right w:w="29" w:type="dxa"/>
            </w:tcMar>
            <w:vAlign w:val="bottom"/>
            <w:hideMark/>
          </w:tcPr>
          <w:p w14:paraId="18D60E72"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c>
          <w:tcPr>
            <w:tcW w:w="1290" w:type="dxa"/>
            <w:tcBorders>
              <w:top w:val="nil"/>
              <w:left w:val="nil"/>
              <w:bottom w:val="nil"/>
              <w:right w:val="nil"/>
            </w:tcBorders>
            <w:noWrap/>
            <w:tcMar>
              <w:left w:w="29" w:type="dxa"/>
              <w:right w:w="29" w:type="dxa"/>
            </w:tcMar>
            <w:vAlign w:val="bottom"/>
            <w:hideMark/>
          </w:tcPr>
          <w:p w14:paraId="66F4D765"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c>
          <w:tcPr>
            <w:tcW w:w="780" w:type="dxa"/>
            <w:tcBorders>
              <w:top w:val="nil"/>
              <w:left w:val="nil"/>
              <w:bottom w:val="nil"/>
              <w:right w:val="nil"/>
            </w:tcBorders>
            <w:noWrap/>
            <w:tcMar>
              <w:left w:w="29" w:type="dxa"/>
              <w:right w:w="29" w:type="dxa"/>
            </w:tcMar>
            <w:vAlign w:val="bottom"/>
            <w:hideMark/>
          </w:tcPr>
          <w:p w14:paraId="59F82F6E"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c>
          <w:tcPr>
            <w:tcW w:w="1290" w:type="dxa"/>
            <w:tcBorders>
              <w:top w:val="nil"/>
              <w:left w:val="nil"/>
              <w:bottom w:val="nil"/>
              <w:right w:val="nil"/>
            </w:tcBorders>
            <w:noWrap/>
            <w:tcMar>
              <w:left w:w="29" w:type="dxa"/>
              <w:right w:w="29" w:type="dxa"/>
            </w:tcMar>
            <w:vAlign w:val="bottom"/>
            <w:hideMark/>
          </w:tcPr>
          <w:p w14:paraId="214084D3"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c>
          <w:tcPr>
            <w:tcW w:w="787" w:type="dxa"/>
            <w:tcBorders>
              <w:top w:val="nil"/>
              <w:left w:val="nil"/>
              <w:bottom w:val="nil"/>
              <w:right w:val="nil"/>
            </w:tcBorders>
            <w:noWrap/>
            <w:tcMar>
              <w:left w:w="29" w:type="dxa"/>
              <w:right w:w="29" w:type="dxa"/>
            </w:tcMar>
            <w:vAlign w:val="bottom"/>
            <w:hideMark/>
          </w:tcPr>
          <w:p w14:paraId="433461C7"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c>
          <w:tcPr>
            <w:tcW w:w="1288" w:type="dxa"/>
            <w:tcBorders>
              <w:top w:val="nil"/>
              <w:left w:val="nil"/>
              <w:bottom w:val="nil"/>
              <w:right w:val="nil"/>
            </w:tcBorders>
            <w:noWrap/>
            <w:tcMar>
              <w:left w:w="29" w:type="dxa"/>
              <w:right w:w="29" w:type="dxa"/>
            </w:tcMar>
            <w:vAlign w:val="bottom"/>
            <w:hideMark/>
          </w:tcPr>
          <w:p w14:paraId="4B97E1F0"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c>
          <w:tcPr>
            <w:tcW w:w="706" w:type="dxa"/>
            <w:tcBorders>
              <w:top w:val="nil"/>
              <w:left w:val="nil"/>
              <w:bottom w:val="nil"/>
              <w:right w:val="nil"/>
            </w:tcBorders>
            <w:noWrap/>
            <w:tcMar>
              <w:left w:w="29" w:type="dxa"/>
              <w:right w:w="29" w:type="dxa"/>
            </w:tcMar>
            <w:vAlign w:val="bottom"/>
            <w:hideMark/>
          </w:tcPr>
          <w:p w14:paraId="1CC39B71"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c>
          <w:tcPr>
            <w:tcW w:w="1288" w:type="dxa"/>
            <w:tcBorders>
              <w:top w:val="nil"/>
              <w:left w:val="nil"/>
              <w:bottom w:val="nil"/>
              <w:right w:val="nil"/>
            </w:tcBorders>
            <w:noWrap/>
            <w:tcMar>
              <w:left w:w="29" w:type="dxa"/>
              <w:right w:w="29" w:type="dxa"/>
            </w:tcMar>
            <w:vAlign w:val="bottom"/>
            <w:hideMark/>
          </w:tcPr>
          <w:p w14:paraId="172EFD11"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c>
          <w:tcPr>
            <w:tcW w:w="706" w:type="dxa"/>
            <w:gridSpan w:val="2"/>
            <w:tcBorders>
              <w:top w:val="nil"/>
              <w:left w:val="nil"/>
              <w:bottom w:val="nil"/>
              <w:right w:val="nil"/>
            </w:tcBorders>
            <w:noWrap/>
            <w:tcMar>
              <w:left w:w="29" w:type="dxa"/>
              <w:right w:w="29" w:type="dxa"/>
            </w:tcMar>
            <w:vAlign w:val="bottom"/>
            <w:hideMark/>
          </w:tcPr>
          <w:p w14:paraId="00AF45CE"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c>
          <w:tcPr>
            <w:tcW w:w="1288" w:type="dxa"/>
            <w:tcBorders>
              <w:top w:val="nil"/>
              <w:left w:val="nil"/>
              <w:bottom w:val="nil"/>
              <w:right w:val="nil"/>
            </w:tcBorders>
            <w:noWrap/>
            <w:tcMar>
              <w:left w:w="29" w:type="dxa"/>
              <w:right w:w="29" w:type="dxa"/>
            </w:tcMar>
            <w:vAlign w:val="bottom"/>
            <w:hideMark/>
          </w:tcPr>
          <w:p w14:paraId="5F158E08"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 </w:t>
            </w:r>
          </w:p>
        </w:tc>
      </w:tr>
      <w:tr w:rsidR="00C53CE9" w:rsidRPr="00807DBD" w14:paraId="368CE6F6" w14:textId="77777777" w:rsidTr="007A68E6">
        <w:trPr>
          <w:gridAfter w:val="1"/>
          <w:wAfter w:w="13" w:type="dxa"/>
          <w:trHeight w:val="300"/>
        </w:trPr>
        <w:tc>
          <w:tcPr>
            <w:tcW w:w="2610" w:type="dxa"/>
            <w:tcBorders>
              <w:top w:val="nil"/>
              <w:left w:val="nil"/>
              <w:bottom w:val="nil"/>
              <w:right w:val="nil"/>
            </w:tcBorders>
            <w:noWrap/>
            <w:tcMar>
              <w:left w:w="29" w:type="dxa"/>
              <w:right w:w="29" w:type="dxa"/>
            </w:tcMar>
            <w:vAlign w:val="center"/>
            <w:hideMark/>
          </w:tcPr>
          <w:p w14:paraId="09F66935" w14:textId="77777777" w:rsidR="00807DBD" w:rsidRPr="00807DBD" w:rsidRDefault="00807DBD" w:rsidP="005E5010">
            <w:pPr>
              <w:spacing w:after="0" w:line="240" w:lineRule="auto"/>
              <w:ind w:left="150" w:firstLineChars="100" w:firstLine="160"/>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14:ligatures w14:val="none"/>
              </w:rPr>
              <w:t>Primary incomplete, %</w:t>
            </w:r>
          </w:p>
        </w:tc>
        <w:tc>
          <w:tcPr>
            <w:tcW w:w="1080" w:type="dxa"/>
            <w:tcBorders>
              <w:top w:val="nil"/>
              <w:left w:val="nil"/>
              <w:bottom w:val="nil"/>
              <w:right w:val="nil"/>
            </w:tcBorders>
            <w:noWrap/>
            <w:tcMar>
              <w:left w:w="29" w:type="dxa"/>
              <w:right w:w="29" w:type="dxa"/>
            </w:tcMar>
            <w:vAlign w:val="bottom"/>
            <w:hideMark/>
          </w:tcPr>
          <w:p w14:paraId="4D2EBECA" w14:textId="6E04610E" w:rsidR="00807DBD" w:rsidRPr="00807DBD" w:rsidRDefault="00947038"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10.1</w:t>
            </w:r>
          </w:p>
        </w:tc>
        <w:tc>
          <w:tcPr>
            <w:tcW w:w="1170" w:type="dxa"/>
            <w:tcBorders>
              <w:top w:val="nil"/>
              <w:left w:val="nil"/>
              <w:bottom w:val="nil"/>
              <w:right w:val="nil"/>
            </w:tcBorders>
            <w:noWrap/>
            <w:tcMar>
              <w:left w:w="29" w:type="dxa"/>
              <w:right w:w="29" w:type="dxa"/>
            </w:tcMar>
            <w:vAlign w:val="bottom"/>
            <w:hideMark/>
          </w:tcPr>
          <w:p w14:paraId="155A2F7D" w14:textId="390C36F8"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810" w:type="dxa"/>
            <w:tcBorders>
              <w:top w:val="nil"/>
              <w:left w:val="nil"/>
              <w:bottom w:val="nil"/>
              <w:right w:val="nil"/>
            </w:tcBorders>
            <w:noWrap/>
            <w:tcMar>
              <w:left w:w="29" w:type="dxa"/>
              <w:right w:w="29" w:type="dxa"/>
            </w:tcMar>
            <w:vAlign w:val="bottom"/>
            <w:hideMark/>
          </w:tcPr>
          <w:p w14:paraId="3FDC9BA9" w14:textId="24A59CB1" w:rsidR="00807DBD" w:rsidRPr="00807DBD" w:rsidRDefault="00385528"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10.4</w:t>
            </w:r>
          </w:p>
        </w:tc>
        <w:tc>
          <w:tcPr>
            <w:tcW w:w="1290" w:type="dxa"/>
            <w:tcBorders>
              <w:top w:val="nil"/>
              <w:left w:val="nil"/>
              <w:bottom w:val="nil"/>
              <w:right w:val="nil"/>
            </w:tcBorders>
            <w:noWrap/>
            <w:tcMar>
              <w:left w:w="29" w:type="dxa"/>
              <w:right w:w="29" w:type="dxa"/>
            </w:tcMar>
            <w:vAlign w:val="bottom"/>
            <w:hideMark/>
          </w:tcPr>
          <w:p w14:paraId="0D4C86A7" w14:textId="0078E88E"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80" w:type="dxa"/>
            <w:tcBorders>
              <w:top w:val="nil"/>
              <w:left w:val="nil"/>
              <w:bottom w:val="nil"/>
              <w:right w:val="nil"/>
            </w:tcBorders>
            <w:noWrap/>
            <w:tcMar>
              <w:left w:w="29" w:type="dxa"/>
              <w:right w:w="29" w:type="dxa"/>
            </w:tcMar>
            <w:vAlign w:val="bottom"/>
            <w:hideMark/>
          </w:tcPr>
          <w:p w14:paraId="4BD6697E" w14:textId="397E302E" w:rsidR="00807DBD" w:rsidRPr="00807DBD" w:rsidRDefault="00385528"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7.5</w:t>
            </w:r>
          </w:p>
        </w:tc>
        <w:tc>
          <w:tcPr>
            <w:tcW w:w="1290" w:type="dxa"/>
            <w:tcBorders>
              <w:top w:val="nil"/>
              <w:left w:val="nil"/>
              <w:bottom w:val="nil"/>
              <w:right w:val="nil"/>
            </w:tcBorders>
            <w:noWrap/>
            <w:tcMar>
              <w:left w:w="29" w:type="dxa"/>
              <w:right w:w="29" w:type="dxa"/>
            </w:tcMar>
            <w:vAlign w:val="bottom"/>
            <w:hideMark/>
          </w:tcPr>
          <w:p w14:paraId="7B99E2C8" w14:textId="390B2F14"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87" w:type="dxa"/>
            <w:tcBorders>
              <w:top w:val="nil"/>
              <w:left w:val="nil"/>
              <w:bottom w:val="nil"/>
              <w:right w:val="nil"/>
            </w:tcBorders>
            <w:noWrap/>
            <w:tcMar>
              <w:left w:w="29" w:type="dxa"/>
              <w:right w:w="29" w:type="dxa"/>
            </w:tcMar>
            <w:vAlign w:val="bottom"/>
            <w:hideMark/>
          </w:tcPr>
          <w:p w14:paraId="599E14F5" w14:textId="7D19D373" w:rsidR="00807DBD" w:rsidRPr="00807DBD" w:rsidRDefault="00AB72A6"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8.2</w:t>
            </w:r>
          </w:p>
        </w:tc>
        <w:tc>
          <w:tcPr>
            <w:tcW w:w="1288" w:type="dxa"/>
            <w:tcBorders>
              <w:top w:val="nil"/>
              <w:left w:val="nil"/>
              <w:bottom w:val="nil"/>
              <w:right w:val="nil"/>
            </w:tcBorders>
            <w:noWrap/>
            <w:tcMar>
              <w:left w:w="29" w:type="dxa"/>
              <w:right w:w="29" w:type="dxa"/>
            </w:tcMar>
            <w:vAlign w:val="bottom"/>
            <w:hideMark/>
          </w:tcPr>
          <w:p w14:paraId="2096D00D" w14:textId="62D1E407"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06" w:type="dxa"/>
            <w:tcBorders>
              <w:top w:val="nil"/>
              <w:left w:val="nil"/>
              <w:bottom w:val="nil"/>
              <w:right w:val="nil"/>
            </w:tcBorders>
            <w:noWrap/>
            <w:tcMar>
              <w:left w:w="29" w:type="dxa"/>
              <w:right w:w="29" w:type="dxa"/>
            </w:tcMar>
            <w:vAlign w:val="bottom"/>
            <w:hideMark/>
          </w:tcPr>
          <w:p w14:paraId="54B83C6B" w14:textId="2925C71F" w:rsidR="00807DBD" w:rsidRPr="00807DBD" w:rsidRDefault="00AB72A6"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12.7</w:t>
            </w:r>
          </w:p>
        </w:tc>
        <w:tc>
          <w:tcPr>
            <w:tcW w:w="1288" w:type="dxa"/>
            <w:tcBorders>
              <w:top w:val="nil"/>
              <w:left w:val="nil"/>
              <w:bottom w:val="nil"/>
              <w:right w:val="nil"/>
            </w:tcBorders>
            <w:noWrap/>
            <w:tcMar>
              <w:left w:w="29" w:type="dxa"/>
              <w:right w:w="29" w:type="dxa"/>
            </w:tcMar>
            <w:vAlign w:val="bottom"/>
            <w:hideMark/>
          </w:tcPr>
          <w:p w14:paraId="3AF2A977" w14:textId="2954BD4A"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06" w:type="dxa"/>
            <w:gridSpan w:val="2"/>
            <w:tcBorders>
              <w:top w:val="nil"/>
              <w:left w:val="nil"/>
              <w:bottom w:val="nil"/>
              <w:right w:val="nil"/>
            </w:tcBorders>
            <w:noWrap/>
            <w:tcMar>
              <w:left w:w="29" w:type="dxa"/>
              <w:right w:w="29" w:type="dxa"/>
            </w:tcMar>
            <w:vAlign w:val="bottom"/>
            <w:hideMark/>
          </w:tcPr>
          <w:p w14:paraId="0A5C16D8" w14:textId="32EE8F3C" w:rsidR="00807DBD" w:rsidRPr="00807DBD" w:rsidRDefault="009C71F0"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12.5</w:t>
            </w:r>
          </w:p>
        </w:tc>
        <w:tc>
          <w:tcPr>
            <w:tcW w:w="1288" w:type="dxa"/>
            <w:tcBorders>
              <w:top w:val="nil"/>
              <w:left w:val="nil"/>
              <w:bottom w:val="nil"/>
              <w:right w:val="nil"/>
            </w:tcBorders>
            <w:noWrap/>
            <w:tcMar>
              <w:left w:w="29" w:type="dxa"/>
              <w:right w:w="29" w:type="dxa"/>
            </w:tcMar>
            <w:vAlign w:val="bottom"/>
            <w:hideMark/>
          </w:tcPr>
          <w:p w14:paraId="09E5236E" w14:textId="04F9B1FD"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r>
      <w:tr w:rsidR="00C53CE9" w:rsidRPr="00807DBD" w14:paraId="74880424" w14:textId="77777777" w:rsidTr="007A68E6">
        <w:trPr>
          <w:gridAfter w:val="1"/>
          <w:wAfter w:w="13" w:type="dxa"/>
          <w:trHeight w:val="300"/>
        </w:trPr>
        <w:tc>
          <w:tcPr>
            <w:tcW w:w="2610" w:type="dxa"/>
            <w:tcBorders>
              <w:top w:val="nil"/>
              <w:left w:val="nil"/>
              <w:bottom w:val="nil"/>
              <w:right w:val="nil"/>
            </w:tcBorders>
            <w:noWrap/>
            <w:tcMar>
              <w:left w:w="29" w:type="dxa"/>
              <w:right w:w="29" w:type="dxa"/>
            </w:tcMar>
            <w:vAlign w:val="center"/>
            <w:hideMark/>
          </w:tcPr>
          <w:p w14:paraId="123B6909" w14:textId="5FBC4EB9" w:rsidR="00807DBD" w:rsidRPr="00807DBD" w:rsidRDefault="00807DBD" w:rsidP="00B35644">
            <w:pPr>
              <w:spacing w:after="0" w:line="240" w:lineRule="auto"/>
              <w:ind w:left="150" w:firstLineChars="100" w:firstLine="160"/>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14:ligatures w14:val="none"/>
              </w:rPr>
              <w:t>Some secondary, %</w:t>
            </w:r>
          </w:p>
        </w:tc>
        <w:tc>
          <w:tcPr>
            <w:tcW w:w="1080" w:type="dxa"/>
            <w:tcBorders>
              <w:top w:val="nil"/>
              <w:left w:val="nil"/>
              <w:bottom w:val="nil"/>
              <w:right w:val="nil"/>
            </w:tcBorders>
            <w:noWrap/>
            <w:tcMar>
              <w:left w:w="29" w:type="dxa"/>
              <w:right w:w="29" w:type="dxa"/>
            </w:tcMar>
            <w:vAlign w:val="bottom"/>
            <w:hideMark/>
          </w:tcPr>
          <w:p w14:paraId="0C392755" w14:textId="55167CD0" w:rsidR="00807DBD" w:rsidRPr="00807DBD" w:rsidRDefault="00947038"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30.5</w:t>
            </w:r>
          </w:p>
        </w:tc>
        <w:tc>
          <w:tcPr>
            <w:tcW w:w="1170" w:type="dxa"/>
            <w:tcBorders>
              <w:top w:val="nil"/>
              <w:left w:val="nil"/>
              <w:bottom w:val="nil"/>
              <w:right w:val="nil"/>
            </w:tcBorders>
            <w:noWrap/>
            <w:tcMar>
              <w:left w:w="29" w:type="dxa"/>
              <w:right w:w="29" w:type="dxa"/>
            </w:tcMar>
            <w:vAlign w:val="bottom"/>
            <w:hideMark/>
          </w:tcPr>
          <w:p w14:paraId="07A6B00A" w14:textId="5ABF15AC"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810" w:type="dxa"/>
            <w:tcBorders>
              <w:top w:val="nil"/>
              <w:left w:val="nil"/>
              <w:bottom w:val="nil"/>
              <w:right w:val="nil"/>
            </w:tcBorders>
            <w:noWrap/>
            <w:tcMar>
              <w:left w:w="29" w:type="dxa"/>
              <w:right w:w="29" w:type="dxa"/>
            </w:tcMar>
            <w:vAlign w:val="bottom"/>
            <w:hideMark/>
          </w:tcPr>
          <w:p w14:paraId="20BC200A" w14:textId="6FAF46B7" w:rsidR="00807DBD" w:rsidRPr="00807DBD" w:rsidRDefault="00385528"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29.9</w:t>
            </w:r>
          </w:p>
        </w:tc>
        <w:tc>
          <w:tcPr>
            <w:tcW w:w="1290" w:type="dxa"/>
            <w:tcBorders>
              <w:top w:val="nil"/>
              <w:left w:val="nil"/>
              <w:bottom w:val="nil"/>
              <w:right w:val="nil"/>
            </w:tcBorders>
            <w:noWrap/>
            <w:tcMar>
              <w:left w:w="29" w:type="dxa"/>
              <w:right w:w="29" w:type="dxa"/>
            </w:tcMar>
            <w:vAlign w:val="bottom"/>
            <w:hideMark/>
          </w:tcPr>
          <w:p w14:paraId="6C25E025" w14:textId="3238D584"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80" w:type="dxa"/>
            <w:tcBorders>
              <w:top w:val="nil"/>
              <w:left w:val="nil"/>
              <w:bottom w:val="nil"/>
              <w:right w:val="nil"/>
            </w:tcBorders>
            <w:noWrap/>
            <w:tcMar>
              <w:left w:w="29" w:type="dxa"/>
              <w:right w:w="29" w:type="dxa"/>
            </w:tcMar>
            <w:vAlign w:val="bottom"/>
            <w:hideMark/>
          </w:tcPr>
          <w:p w14:paraId="0414D458" w14:textId="4963E652" w:rsidR="00807DBD" w:rsidRPr="00807DBD" w:rsidRDefault="00385528"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28.6</w:t>
            </w:r>
          </w:p>
        </w:tc>
        <w:tc>
          <w:tcPr>
            <w:tcW w:w="1290" w:type="dxa"/>
            <w:tcBorders>
              <w:top w:val="nil"/>
              <w:left w:val="nil"/>
              <w:bottom w:val="nil"/>
              <w:right w:val="nil"/>
            </w:tcBorders>
            <w:noWrap/>
            <w:tcMar>
              <w:left w:w="29" w:type="dxa"/>
              <w:right w:w="29" w:type="dxa"/>
            </w:tcMar>
            <w:vAlign w:val="bottom"/>
            <w:hideMark/>
          </w:tcPr>
          <w:p w14:paraId="2E22F2D6" w14:textId="1887A891"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87" w:type="dxa"/>
            <w:tcBorders>
              <w:top w:val="nil"/>
              <w:left w:val="nil"/>
              <w:bottom w:val="nil"/>
              <w:right w:val="nil"/>
            </w:tcBorders>
            <w:noWrap/>
            <w:tcMar>
              <w:left w:w="29" w:type="dxa"/>
              <w:right w:w="29" w:type="dxa"/>
            </w:tcMar>
            <w:vAlign w:val="bottom"/>
            <w:hideMark/>
          </w:tcPr>
          <w:p w14:paraId="0DCABE6F" w14:textId="275A6ECF" w:rsidR="00807DBD" w:rsidRPr="00807DBD" w:rsidRDefault="00AB72A6"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29.9</w:t>
            </w:r>
          </w:p>
        </w:tc>
        <w:tc>
          <w:tcPr>
            <w:tcW w:w="1288" w:type="dxa"/>
            <w:tcBorders>
              <w:top w:val="nil"/>
              <w:left w:val="nil"/>
              <w:bottom w:val="nil"/>
              <w:right w:val="nil"/>
            </w:tcBorders>
            <w:noWrap/>
            <w:tcMar>
              <w:left w:w="29" w:type="dxa"/>
              <w:right w:w="29" w:type="dxa"/>
            </w:tcMar>
            <w:vAlign w:val="bottom"/>
            <w:hideMark/>
          </w:tcPr>
          <w:p w14:paraId="35F84EC3" w14:textId="5359D483"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06" w:type="dxa"/>
            <w:tcBorders>
              <w:top w:val="nil"/>
              <w:left w:val="nil"/>
              <w:bottom w:val="nil"/>
              <w:right w:val="nil"/>
            </w:tcBorders>
            <w:noWrap/>
            <w:tcMar>
              <w:left w:w="29" w:type="dxa"/>
              <w:right w:w="29" w:type="dxa"/>
            </w:tcMar>
            <w:vAlign w:val="bottom"/>
            <w:hideMark/>
          </w:tcPr>
          <w:p w14:paraId="11F26FA6" w14:textId="383A9336" w:rsidR="00807DBD" w:rsidRPr="00807DBD" w:rsidRDefault="00AB72A6"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32.5</w:t>
            </w:r>
          </w:p>
        </w:tc>
        <w:tc>
          <w:tcPr>
            <w:tcW w:w="1288" w:type="dxa"/>
            <w:tcBorders>
              <w:top w:val="nil"/>
              <w:left w:val="nil"/>
              <w:bottom w:val="nil"/>
              <w:right w:val="nil"/>
            </w:tcBorders>
            <w:noWrap/>
            <w:tcMar>
              <w:left w:w="29" w:type="dxa"/>
              <w:right w:w="29" w:type="dxa"/>
            </w:tcMar>
            <w:vAlign w:val="bottom"/>
            <w:hideMark/>
          </w:tcPr>
          <w:p w14:paraId="1CB200DC" w14:textId="3A2E4E7E"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06" w:type="dxa"/>
            <w:gridSpan w:val="2"/>
            <w:tcBorders>
              <w:top w:val="nil"/>
              <w:left w:val="nil"/>
              <w:bottom w:val="nil"/>
              <w:right w:val="nil"/>
            </w:tcBorders>
            <w:noWrap/>
            <w:tcMar>
              <w:left w:w="29" w:type="dxa"/>
              <w:right w:w="29" w:type="dxa"/>
            </w:tcMar>
            <w:vAlign w:val="bottom"/>
            <w:hideMark/>
          </w:tcPr>
          <w:p w14:paraId="73D7AB52" w14:textId="1D860361" w:rsidR="00807DBD" w:rsidRPr="00807DBD" w:rsidRDefault="009C71F0"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29.8</w:t>
            </w:r>
          </w:p>
        </w:tc>
        <w:tc>
          <w:tcPr>
            <w:tcW w:w="1288" w:type="dxa"/>
            <w:tcBorders>
              <w:top w:val="nil"/>
              <w:left w:val="nil"/>
              <w:bottom w:val="nil"/>
              <w:right w:val="nil"/>
            </w:tcBorders>
            <w:noWrap/>
            <w:tcMar>
              <w:left w:w="29" w:type="dxa"/>
              <w:right w:w="29" w:type="dxa"/>
            </w:tcMar>
            <w:vAlign w:val="bottom"/>
            <w:hideMark/>
          </w:tcPr>
          <w:p w14:paraId="33D459DB" w14:textId="393C5E48"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r>
      <w:tr w:rsidR="00C53CE9" w:rsidRPr="00807DBD" w14:paraId="120A2B1C" w14:textId="77777777" w:rsidTr="007A68E6">
        <w:trPr>
          <w:gridAfter w:val="1"/>
          <w:wAfter w:w="13" w:type="dxa"/>
          <w:trHeight w:val="300"/>
        </w:trPr>
        <w:tc>
          <w:tcPr>
            <w:tcW w:w="2610" w:type="dxa"/>
            <w:tcBorders>
              <w:top w:val="nil"/>
              <w:left w:val="nil"/>
              <w:bottom w:val="nil"/>
              <w:right w:val="nil"/>
            </w:tcBorders>
            <w:noWrap/>
            <w:tcMar>
              <w:left w:w="29" w:type="dxa"/>
              <w:right w:w="29" w:type="dxa"/>
            </w:tcMar>
            <w:vAlign w:val="center"/>
            <w:hideMark/>
          </w:tcPr>
          <w:p w14:paraId="2113D443" w14:textId="2022D1C0" w:rsidR="00807DBD" w:rsidRPr="00807DBD" w:rsidRDefault="00142690" w:rsidP="005E5010">
            <w:pPr>
              <w:spacing w:after="0" w:line="240" w:lineRule="auto"/>
              <w:ind w:left="150" w:firstLineChars="100" w:firstLine="160"/>
              <w:rPr>
                <w:rFonts w:ascii="Calibri" w:eastAsia="Times New Roman" w:hAnsi="Calibri" w:cs="Calibri"/>
                <w:kern w:val="0"/>
                <w:sz w:val="16"/>
                <w:szCs w:val="16"/>
                <w:lang w:val="en-US"/>
                <w14:ligatures w14:val="none"/>
              </w:rPr>
            </w:pPr>
            <w:r w:rsidRPr="00142690">
              <w:rPr>
                <w:rFonts w:ascii="Calibri" w:eastAsia="Times New Roman" w:hAnsi="Calibri" w:cs="Calibri"/>
                <w:kern w:val="0"/>
                <w:sz w:val="16"/>
                <w:szCs w:val="16"/>
                <w14:ligatures w14:val="none"/>
              </w:rPr>
              <w:t>Secondary complete, (some) higher, %</w:t>
            </w:r>
          </w:p>
        </w:tc>
        <w:tc>
          <w:tcPr>
            <w:tcW w:w="1080" w:type="dxa"/>
            <w:tcBorders>
              <w:top w:val="nil"/>
              <w:left w:val="nil"/>
              <w:bottom w:val="nil"/>
              <w:right w:val="nil"/>
            </w:tcBorders>
            <w:noWrap/>
            <w:tcMar>
              <w:left w:w="29" w:type="dxa"/>
              <w:right w:w="29" w:type="dxa"/>
            </w:tcMar>
            <w:vAlign w:val="bottom"/>
            <w:hideMark/>
          </w:tcPr>
          <w:p w14:paraId="10C2D97F" w14:textId="5BF9B2EA" w:rsidR="00807DBD" w:rsidRPr="00807DBD" w:rsidRDefault="00947038"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59.4</w:t>
            </w:r>
          </w:p>
        </w:tc>
        <w:tc>
          <w:tcPr>
            <w:tcW w:w="1170" w:type="dxa"/>
            <w:tcBorders>
              <w:top w:val="nil"/>
              <w:left w:val="nil"/>
              <w:bottom w:val="nil"/>
              <w:right w:val="nil"/>
            </w:tcBorders>
            <w:noWrap/>
            <w:tcMar>
              <w:left w:w="29" w:type="dxa"/>
              <w:right w:w="29" w:type="dxa"/>
            </w:tcMar>
            <w:vAlign w:val="bottom"/>
            <w:hideMark/>
          </w:tcPr>
          <w:p w14:paraId="1E1E97BC" w14:textId="1551B525"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810" w:type="dxa"/>
            <w:tcBorders>
              <w:top w:val="nil"/>
              <w:left w:val="nil"/>
              <w:bottom w:val="nil"/>
              <w:right w:val="nil"/>
            </w:tcBorders>
            <w:noWrap/>
            <w:tcMar>
              <w:left w:w="29" w:type="dxa"/>
              <w:right w:w="29" w:type="dxa"/>
            </w:tcMar>
            <w:vAlign w:val="bottom"/>
            <w:hideMark/>
          </w:tcPr>
          <w:p w14:paraId="16AFBC6D" w14:textId="7A9F02C3" w:rsidR="00807DBD" w:rsidRPr="00807DBD" w:rsidRDefault="00385528"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59.7</w:t>
            </w:r>
          </w:p>
        </w:tc>
        <w:tc>
          <w:tcPr>
            <w:tcW w:w="1290" w:type="dxa"/>
            <w:tcBorders>
              <w:top w:val="nil"/>
              <w:left w:val="nil"/>
              <w:bottom w:val="nil"/>
              <w:right w:val="nil"/>
            </w:tcBorders>
            <w:noWrap/>
            <w:tcMar>
              <w:left w:w="29" w:type="dxa"/>
              <w:right w:w="29" w:type="dxa"/>
            </w:tcMar>
            <w:vAlign w:val="bottom"/>
            <w:hideMark/>
          </w:tcPr>
          <w:p w14:paraId="6EDC4CC1" w14:textId="4139E721"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80" w:type="dxa"/>
            <w:tcBorders>
              <w:top w:val="nil"/>
              <w:left w:val="nil"/>
              <w:bottom w:val="nil"/>
              <w:right w:val="nil"/>
            </w:tcBorders>
            <w:noWrap/>
            <w:tcMar>
              <w:left w:w="29" w:type="dxa"/>
              <w:right w:w="29" w:type="dxa"/>
            </w:tcMar>
            <w:vAlign w:val="bottom"/>
            <w:hideMark/>
          </w:tcPr>
          <w:p w14:paraId="147979EF" w14:textId="6564B33B" w:rsidR="00807DBD" w:rsidRPr="00807DBD" w:rsidRDefault="00385528"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63.9</w:t>
            </w:r>
          </w:p>
        </w:tc>
        <w:tc>
          <w:tcPr>
            <w:tcW w:w="1290" w:type="dxa"/>
            <w:tcBorders>
              <w:top w:val="nil"/>
              <w:left w:val="nil"/>
              <w:bottom w:val="nil"/>
              <w:right w:val="nil"/>
            </w:tcBorders>
            <w:noWrap/>
            <w:tcMar>
              <w:left w:w="29" w:type="dxa"/>
              <w:right w:w="29" w:type="dxa"/>
            </w:tcMar>
            <w:vAlign w:val="bottom"/>
            <w:hideMark/>
          </w:tcPr>
          <w:p w14:paraId="13477602" w14:textId="633CBAE5"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87" w:type="dxa"/>
            <w:tcBorders>
              <w:top w:val="nil"/>
              <w:left w:val="nil"/>
              <w:bottom w:val="nil"/>
              <w:right w:val="nil"/>
            </w:tcBorders>
            <w:noWrap/>
            <w:tcMar>
              <w:left w:w="29" w:type="dxa"/>
              <w:right w:w="29" w:type="dxa"/>
            </w:tcMar>
            <w:vAlign w:val="bottom"/>
            <w:hideMark/>
          </w:tcPr>
          <w:p w14:paraId="3786D656" w14:textId="2BDAC294" w:rsidR="00807DBD" w:rsidRPr="00807DBD" w:rsidRDefault="00AB72A6"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61.9</w:t>
            </w:r>
          </w:p>
        </w:tc>
        <w:tc>
          <w:tcPr>
            <w:tcW w:w="1288" w:type="dxa"/>
            <w:tcBorders>
              <w:top w:val="nil"/>
              <w:left w:val="nil"/>
              <w:bottom w:val="nil"/>
              <w:right w:val="nil"/>
            </w:tcBorders>
            <w:noWrap/>
            <w:tcMar>
              <w:left w:w="29" w:type="dxa"/>
              <w:right w:w="29" w:type="dxa"/>
            </w:tcMar>
            <w:vAlign w:val="bottom"/>
            <w:hideMark/>
          </w:tcPr>
          <w:p w14:paraId="4AD97024" w14:textId="02676403"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06" w:type="dxa"/>
            <w:tcBorders>
              <w:top w:val="nil"/>
              <w:left w:val="nil"/>
              <w:bottom w:val="nil"/>
              <w:right w:val="nil"/>
            </w:tcBorders>
            <w:noWrap/>
            <w:tcMar>
              <w:left w:w="29" w:type="dxa"/>
              <w:right w:w="29" w:type="dxa"/>
            </w:tcMar>
            <w:vAlign w:val="bottom"/>
            <w:hideMark/>
          </w:tcPr>
          <w:p w14:paraId="12AFF92F" w14:textId="53747C10" w:rsidR="00807DBD" w:rsidRPr="00807DBD" w:rsidRDefault="00AB72A6"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54.9</w:t>
            </w:r>
          </w:p>
        </w:tc>
        <w:tc>
          <w:tcPr>
            <w:tcW w:w="1288" w:type="dxa"/>
            <w:tcBorders>
              <w:top w:val="nil"/>
              <w:left w:val="nil"/>
              <w:bottom w:val="nil"/>
              <w:right w:val="nil"/>
            </w:tcBorders>
            <w:noWrap/>
            <w:tcMar>
              <w:left w:w="29" w:type="dxa"/>
              <w:right w:w="29" w:type="dxa"/>
            </w:tcMar>
            <w:vAlign w:val="bottom"/>
            <w:hideMark/>
          </w:tcPr>
          <w:p w14:paraId="03F74D54" w14:textId="36C85BC4"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06" w:type="dxa"/>
            <w:gridSpan w:val="2"/>
            <w:tcBorders>
              <w:top w:val="nil"/>
              <w:left w:val="nil"/>
              <w:bottom w:val="nil"/>
              <w:right w:val="nil"/>
            </w:tcBorders>
            <w:noWrap/>
            <w:tcMar>
              <w:left w:w="29" w:type="dxa"/>
              <w:right w:w="29" w:type="dxa"/>
            </w:tcMar>
            <w:vAlign w:val="bottom"/>
            <w:hideMark/>
          </w:tcPr>
          <w:p w14:paraId="415E4D68" w14:textId="3F75328A" w:rsidR="00807DBD" w:rsidRPr="00807DBD" w:rsidRDefault="009C71F0" w:rsidP="00B35644">
            <w:pPr>
              <w:spacing w:after="0" w:line="240" w:lineRule="auto"/>
              <w:jc w:val="center"/>
              <w:rPr>
                <w:rFonts w:ascii="Calibri" w:eastAsia="Times New Roman" w:hAnsi="Calibri" w:cs="Calibri"/>
                <w:kern w:val="0"/>
                <w:sz w:val="16"/>
                <w:szCs w:val="16"/>
                <w:lang w:val="en-US"/>
                <w14:ligatures w14:val="none"/>
              </w:rPr>
            </w:pPr>
            <w:r>
              <w:rPr>
                <w:rFonts w:ascii="Calibri" w:eastAsia="Times New Roman" w:hAnsi="Calibri" w:cs="Calibri"/>
                <w:kern w:val="0"/>
                <w:sz w:val="16"/>
                <w:szCs w:val="16"/>
                <w:lang w:val="en-US"/>
                <w14:ligatures w14:val="none"/>
              </w:rPr>
              <w:t>57.7</w:t>
            </w:r>
          </w:p>
        </w:tc>
        <w:tc>
          <w:tcPr>
            <w:tcW w:w="1288" w:type="dxa"/>
            <w:tcBorders>
              <w:top w:val="nil"/>
              <w:left w:val="nil"/>
              <w:bottom w:val="nil"/>
              <w:right w:val="nil"/>
            </w:tcBorders>
            <w:noWrap/>
            <w:tcMar>
              <w:left w:w="29" w:type="dxa"/>
              <w:right w:w="29" w:type="dxa"/>
            </w:tcMar>
            <w:vAlign w:val="bottom"/>
            <w:hideMark/>
          </w:tcPr>
          <w:p w14:paraId="59CC69F8" w14:textId="0E20A4CA"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r>
      <w:tr w:rsidR="00C53CE9" w:rsidRPr="00807DBD" w14:paraId="2818312F" w14:textId="77777777" w:rsidTr="007A68E6">
        <w:trPr>
          <w:gridAfter w:val="1"/>
          <w:wAfter w:w="13" w:type="dxa"/>
          <w:trHeight w:val="300"/>
        </w:trPr>
        <w:tc>
          <w:tcPr>
            <w:tcW w:w="2610" w:type="dxa"/>
            <w:tcBorders>
              <w:top w:val="nil"/>
              <w:left w:val="nil"/>
              <w:bottom w:val="nil"/>
              <w:right w:val="nil"/>
            </w:tcBorders>
            <w:noWrap/>
            <w:tcMar>
              <w:left w:w="29" w:type="dxa"/>
              <w:right w:w="29" w:type="dxa"/>
            </w:tcMar>
            <w:vAlign w:val="center"/>
            <w:hideMark/>
          </w:tcPr>
          <w:p w14:paraId="2B2486BF" w14:textId="77777777" w:rsidR="00807DBD" w:rsidRPr="00807DBD" w:rsidRDefault="00807DBD" w:rsidP="00807DBD">
            <w:pPr>
              <w:spacing w:after="0" w:line="240" w:lineRule="auto"/>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14:ligatures w14:val="none"/>
              </w:rPr>
              <w:t>Food secure, %</w:t>
            </w:r>
          </w:p>
        </w:tc>
        <w:tc>
          <w:tcPr>
            <w:tcW w:w="1080" w:type="dxa"/>
            <w:tcBorders>
              <w:top w:val="nil"/>
              <w:left w:val="nil"/>
              <w:bottom w:val="nil"/>
              <w:right w:val="nil"/>
            </w:tcBorders>
            <w:noWrap/>
            <w:tcMar>
              <w:left w:w="29" w:type="dxa"/>
              <w:right w:w="29" w:type="dxa"/>
            </w:tcMar>
            <w:vAlign w:val="bottom"/>
            <w:hideMark/>
          </w:tcPr>
          <w:p w14:paraId="3352225B" w14:textId="77777777"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21.1</w:t>
            </w:r>
          </w:p>
        </w:tc>
        <w:tc>
          <w:tcPr>
            <w:tcW w:w="1170" w:type="dxa"/>
            <w:tcBorders>
              <w:top w:val="nil"/>
              <w:left w:val="nil"/>
              <w:bottom w:val="nil"/>
              <w:right w:val="nil"/>
            </w:tcBorders>
            <w:noWrap/>
            <w:tcMar>
              <w:left w:w="29" w:type="dxa"/>
              <w:right w:w="29" w:type="dxa"/>
            </w:tcMar>
            <w:vAlign w:val="bottom"/>
            <w:hideMark/>
          </w:tcPr>
          <w:p w14:paraId="70FCD625" w14:textId="155E85E5"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810" w:type="dxa"/>
            <w:tcBorders>
              <w:top w:val="nil"/>
              <w:left w:val="nil"/>
              <w:bottom w:val="nil"/>
              <w:right w:val="nil"/>
            </w:tcBorders>
            <w:noWrap/>
            <w:tcMar>
              <w:left w:w="29" w:type="dxa"/>
              <w:right w:w="29" w:type="dxa"/>
            </w:tcMar>
            <w:vAlign w:val="bottom"/>
            <w:hideMark/>
          </w:tcPr>
          <w:p w14:paraId="2EB04885" w14:textId="77777777"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23.9</w:t>
            </w:r>
          </w:p>
        </w:tc>
        <w:tc>
          <w:tcPr>
            <w:tcW w:w="1290" w:type="dxa"/>
            <w:tcBorders>
              <w:top w:val="nil"/>
              <w:left w:val="nil"/>
              <w:bottom w:val="nil"/>
              <w:right w:val="nil"/>
            </w:tcBorders>
            <w:noWrap/>
            <w:tcMar>
              <w:left w:w="29" w:type="dxa"/>
              <w:right w:w="29" w:type="dxa"/>
            </w:tcMar>
            <w:vAlign w:val="bottom"/>
            <w:hideMark/>
          </w:tcPr>
          <w:p w14:paraId="3BDAF28E" w14:textId="6643519E"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80" w:type="dxa"/>
            <w:tcBorders>
              <w:top w:val="nil"/>
              <w:left w:val="nil"/>
              <w:bottom w:val="nil"/>
              <w:right w:val="nil"/>
            </w:tcBorders>
            <w:noWrap/>
            <w:tcMar>
              <w:left w:w="29" w:type="dxa"/>
              <w:right w:w="29" w:type="dxa"/>
            </w:tcMar>
            <w:vAlign w:val="bottom"/>
            <w:hideMark/>
          </w:tcPr>
          <w:p w14:paraId="5997FC10" w14:textId="77777777"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22.7</w:t>
            </w:r>
          </w:p>
        </w:tc>
        <w:tc>
          <w:tcPr>
            <w:tcW w:w="1290" w:type="dxa"/>
            <w:tcBorders>
              <w:top w:val="nil"/>
              <w:left w:val="nil"/>
              <w:bottom w:val="nil"/>
              <w:right w:val="nil"/>
            </w:tcBorders>
            <w:noWrap/>
            <w:tcMar>
              <w:left w:w="29" w:type="dxa"/>
              <w:right w:w="29" w:type="dxa"/>
            </w:tcMar>
            <w:vAlign w:val="bottom"/>
            <w:hideMark/>
          </w:tcPr>
          <w:p w14:paraId="36ADE0C8" w14:textId="3F9F19C7"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87" w:type="dxa"/>
            <w:tcBorders>
              <w:top w:val="nil"/>
              <w:left w:val="nil"/>
              <w:bottom w:val="nil"/>
              <w:right w:val="nil"/>
            </w:tcBorders>
            <w:noWrap/>
            <w:tcMar>
              <w:left w:w="29" w:type="dxa"/>
              <w:right w:w="29" w:type="dxa"/>
            </w:tcMar>
            <w:vAlign w:val="bottom"/>
            <w:hideMark/>
          </w:tcPr>
          <w:p w14:paraId="479532DF" w14:textId="77777777"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27.8</w:t>
            </w:r>
          </w:p>
        </w:tc>
        <w:tc>
          <w:tcPr>
            <w:tcW w:w="1288" w:type="dxa"/>
            <w:tcBorders>
              <w:top w:val="nil"/>
              <w:left w:val="nil"/>
              <w:bottom w:val="nil"/>
              <w:right w:val="nil"/>
            </w:tcBorders>
            <w:noWrap/>
            <w:tcMar>
              <w:left w:w="29" w:type="dxa"/>
              <w:right w:w="29" w:type="dxa"/>
            </w:tcMar>
            <w:vAlign w:val="bottom"/>
            <w:hideMark/>
          </w:tcPr>
          <w:p w14:paraId="41CD632A" w14:textId="55ACB90A"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06" w:type="dxa"/>
            <w:tcBorders>
              <w:top w:val="nil"/>
              <w:left w:val="nil"/>
              <w:bottom w:val="nil"/>
              <w:right w:val="nil"/>
            </w:tcBorders>
            <w:noWrap/>
            <w:tcMar>
              <w:left w:w="29" w:type="dxa"/>
              <w:right w:w="29" w:type="dxa"/>
            </w:tcMar>
            <w:vAlign w:val="bottom"/>
            <w:hideMark/>
          </w:tcPr>
          <w:p w14:paraId="7F62070A" w14:textId="77777777"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19.5</w:t>
            </w:r>
          </w:p>
        </w:tc>
        <w:tc>
          <w:tcPr>
            <w:tcW w:w="1288" w:type="dxa"/>
            <w:tcBorders>
              <w:top w:val="nil"/>
              <w:left w:val="nil"/>
              <w:bottom w:val="nil"/>
              <w:right w:val="nil"/>
            </w:tcBorders>
            <w:noWrap/>
            <w:tcMar>
              <w:left w:w="29" w:type="dxa"/>
              <w:right w:w="29" w:type="dxa"/>
            </w:tcMar>
            <w:vAlign w:val="bottom"/>
            <w:hideMark/>
          </w:tcPr>
          <w:p w14:paraId="6EB50118" w14:textId="5E4394FD"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c>
          <w:tcPr>
            <w:tcW w:w="706" w:type="dxa"/>
            <w:gridSpan w:val="2"/>
            <w:tcBorders>
              <w:top w:val="nil"/>
              <w:left w:val="nil"/>
              <w:bottom w:val="nil"/>
              <w:right w:val="nil"/>
            </w:tcBorders>
            <w:noWrap/>
            <w:tcMar>
              <w:left w:w="29" w:type="dxa"/>
              <w:right w:w="29" w:type="dxa"/>
            </w:tcMar>
            <w:vAlign w:val="bottom"/>
            <w:hideMark/>
          </w:tcPr>
          <w:p w14:paraId="30F7D64D" w14:textId="77777777"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20.2</w:t>
            </w:r>
          </w:p>
        </w:tc>
        <w:tc>
          <w:tcPr>
            <w:tcW w:w="1288" w:type="dxa"/>
            <w:tcBorders>
              <w:top w:val="nil"/>
              <w:left w:val="nil"/>
              <w:bottom w:val="nil"/>
              <w:right w:val="nil"/>
            </w:tcBorders>
            <w:noWrap/>
            <w:tcMar>
              <w:left w:w="29" w:type="dxa"/>
              <w:right w:w="29" w:type="dxa"/>
            </w:tcMar>
            <w:vAlign w:val="bottom"/>
            <w:hideMark/>
          </w:tcPr>
          <w:p w14:paraId="2EE5270F" w14:textId="61B79E60" w:rsidR="00807DBD" w:rsidRPr="00807DBD" w:rsidRDefault="00807DBD" w:rsidP="00B35644">
            <w:pPr>
              <w:spacing w:after="0" w:line="240" w:lineRule="auto"/>
              <w:jc w:val="center"/>
              <w:rPr>
                <w:rFonts w:ascii="Calibri" w:eastAsia="Times New Roman" w:hAnsi="Calibri" w:cs="Calibri"/>
                <w:kern w:val="0"/>
                <w:sz w:val="16"/>
                <w:szCs w:val="16"/>
                <w:lang w:val="en-US"/>
                <w14:ligatures w14:val="none"/>
              </w:rPr>
            </w:pPr>
          </w:p>
        </w:tc>
      </w:tr>
      <w:tr w:rsidR="00C53CE9" w:rsidRPr="00807DBD" w14:paraId="62B828B9" w14:textId="77777777" w:rsidTr="00C6668F">
        <w:trPr>
          <w:gridAfter w:val="1"/>
          <w:wAfter w:w="13" w:type="dxa"/>
          <w:trHeight w:val="300"/>
        </w:trPr>
        <w:tc>
          <w:tcPr>
            <w:tcW w:w="2610" w:type="dxa"/>
            <w:tcBorders>
              <w:top w:val="nil"/>
              <w:left w:val="nil"/>
              <w:bottom w:val="nil"/>
              <w:right w:val="nil"/>
            </w:tcBorders>
            <w:noWrap/>
            <w:tcMar>
              <w:left w:w="29" w:type="dxa"/>
              <w:right w:w="29" w:type="dxa"/>
            </w:tcMar>
            <w:vAlign w:val="center"/>
            <w:hideMark/>
          </w:tcPr>
          <w:p w14:paraId="43239D88" w14:textId="77777777" w:rsidR="00807DBD" w:rsidRPr="00807DBD" w:rsidRDefault="00807DBD" w:rsidP="00807DBD">
            <w:pPr>
              <w:spacing w:after="0" w:line="240" w:lineRule="auto"/>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14:ligatures w14:val="none"/>
              </w:rPr>
              <w:t xml:space="preserve">Monthly per AE dairy expenditure, KSH </w:t>
            </w:r>
          </w:p>
        </w:tc>
        <w:tc>
          <w:tcPr>
            <w:tcW w:w="1080" w:type="dxa"/>
            <w:tcBorders>
              <w:top w:val="nil"/>
              <w:left w:val="nil"/>
              <w:bottom w:val="nil"/>
              <w:right w:val="nil"/>
            </w:tcBorders>
            <w:noWrap/>
            <w:tcMar>
              <w:left w:w="29" w:type="dxa"/>
              <w:right w:w="29" w:type="dxa"/>
            </w:tcMar>
            <w:vAlign w:val="bottom"/>
            <w:hideMark/>
          </w:tcPr>
          <w:p w14:paraId="485F52DB"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915±655</w:t>
            </w:r>
          </w:p>
        </w:tc>
        <w:tc>
          <w:tcPr>
            <w:tcW w:w="1170" w:type="dxa"/>
            <w:tcBorders>
              <w:top w:val="nil"/>
              <w:left w:val="nil"/>
              <w:bottom w:val="nil"/>
              <w:right w:val="nil"/>
            </w:tcBorders>
            <w:noWrap/>
            <w:tcMar>
              <w:left w:w="29" w:type="dxa"/>
              <w:right w:w="29" w:type="dxa"/>
            </w:tcMar>
            <w:vAlign w:val="bottom"/>
            <w:hideMark/>
          </w:tcPr>
          <w:p w14:paraId="0BFA7D58"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759 (510-1134)</w:t>
            </w:r>
          </w:p>
        </w:tc>
        <w:tc>
          <w:tcPr>
            <w:tcW w:w="810" w:type="dxa"/>
            <w:tcBorders>
              <w:top w:val="nil"/>
              <w:left w:val="nil"/>
              <w:bottom w:val="nil"/>
              <w:right w:val="nil"/>
            </w:tcBorders>
            <w:noWrap/>
            <w:tcMar>
              <w:left w:w="29" w:type="dxa"/>
              <w:right w:w="29" w:type="dxa"/>
            </w:tcMar>
            <w:vAlign w:val="bottom"/>
            <w:hideMark/>
          </w:tcPr>
          <w:p w14:paraId="23A74E05"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953±873</w:t>
            </w:r>
          </w:p>
        </w:tc>
        <w:tc>
          <w:tcPr>
            <w:tcW w:w="1290" w:type="dxa"/>
            <w:tcBorders>
              <w:top w:val="nil"/>
              <w:left w:val="nil"/>
              <w:bottom w:val="nil"/>
              <w:right w:val="nil"/>
            </w:tcBorders>
            <w:noWrap/>
            <w:tcMar>
              <w:left w:w="29" w:type="dxa"/>
              <w:right w:w="29" w:type="dxa"/>
            </w:tcMar>
            <w:vAlign w:val="bottom"/>
            <w:hideMark/>
          </w:tcPr>
          <w:p w14:paraId="6468E05E"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752 (482-1209)</w:t>
            </w:r>
          </w:p>
        </w:tc>
        <w:tc>
          <w:tcPr>
            <w:tcW w:w="780" w:type="dxa"/>
            <w:tcBorders>
              <w:top w:val="nil"/>
              <w:left w:val="nil"/>
              <w:bottom w:val="nil"/>
              <w:right w:val="nil"/>
            </w:tcBorders>
            <w:noWrap/>
            <w:tcMar>
              <w:left w:w="29" w:type="dxa"/>
              <w:right w:w="29" w:type="dxa"/>
            </w:tcMar>
            <w:vAlign w:val="bottom"/>
            <w:hideMark/>
          </w:tcPr>
          <w:p w14:paraId="26746C16"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951±673</w:t>
            </w:r>
          </w:p>
        </w:tc>
        <w:tc>
          <w:tcPr>
            <w:tcW w:w="1290" w:type="dxa"/>
            <w:tcBorders>
              <w:top w:val="nil"/>
              <w:left w:val="nil"/>
              <w:bottom w:val="nil"/>
              <w:right w:val="nil"/>
            </w:tcBorders>
            <w:noWrap/>
            <w:tcMar>
              <w:left w:w="29" w:type="dxa"/>
              <w:right w:w="29" w:type="dxa"/>
            </w:tcMar>
            <w:vAlign w:val="bottom"/>
            <w:hideMark/>
          </w:tcPr>
          <w:p w14:paraId="5B635E15"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814 (555-1160)</w:t>
            </w:r>
          </w:p>
        </w:tc>
        <w:tc>
          <w:tcPr>
            <w:tcW w:w="787" w:type="dxa"/>
            <w:tcBorders>
              <w:top w:val="nil"/>
              <w:left w:val="nil"/>
              <w:bottom w:val="nil"/>
              <w:right w:val="nil"/>
            </w:tcBorders>
            <w:noWrap/>
            <w:tcMar>
              <w:left w:w="29" w:type="dxa"/>
              <w:right w:w="29" w:type="dxa"/>
            </w:tcMar>
            <w:vAlign w:val="bottom"/>
            <w:hideMark/>
          </w:tcPr>
          <w:p w14:paraId="0E1D4085"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1011±1082</w:t>
            </w:r>
          </w:p>
        </w:tc>
        <w:tc>
          <w:tcPr>
            <w:tcW w:w="1288" w:type="dxa"/>
            <w:tcBorders>
              <w:top w:val="nil"/>
              <w:left w:val="nil"/>
              <w:bottom w:val="nil"/>
              <w:right w:val="nil"/>
            </w:tcBorders>
            <w:noWrap/>
            <w:tcMar>
              <w:left w:w="29" w:type="dxa"/>
              <w:right w:w="29" w:type="dxa"/>
            </w:tcMar>
            <w:vAlign w:val="bottom"/>
            <w:hideMark/>
          </w:tcPr>
          <w:p w14:paraId="1340EF95"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817 (473-1212)</w:t>
            </w:r>
          </w:p>
        </w:tc>
        <w:tc>
          <w:tcPr>
            <w:tcW w:w="706" w:type="dxa"/>
            <w:tcBorders>
              <w:top w:val="nil"/>
              <w:left w:val="nil"/>
              <w:bottom w:val="nil"/>
              <w:right w:val="nil"/>
            </w:tcBorders>
            <w:noWrap/>
            <w:tcMar>
              <w:left w:w="29" w:type="dxa"/>
              <w:right w:w="29" w:type="dxa"/>
            </w:tcMar>
            <w:vAlign w:val="bottom"/>
            <w:hideMark/>
          </w:tcPr>
          <w:p w14:paraId="3D33E29F"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879±635</w:t>
            </w:r>
          </w:p>
        </w:tc>
        <w:tc>
          <w:tcPr>
            <w:tcW w:w="1288" w:type="dxa"/>
            <w:tcBorders>
              <w:top w:val="nil"/>
              <w:left w:val="nil"/>
              <w:bottom w:val="nil"/>
              <w:right w:val="nil"/>
            </w:tcBorders>
            <w:noWrap/>
            <w:tcMar>
              <w:left w:w="29" w:type="dxa"/>
              <w:right w:w="29" w:type="dxa"/>
            </w:tcMar>
            <w:vAlign w:val="bottom"/>
            <w:hideMark/>
          </w:tcPr>
          <w:p w14:paraId="0A89D025"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717 (482-1104)</w:t>
            </w:r>
          </w:p>
        </w:tc>
        <w:tc>
          <w:tcPr>
            <w:tcW w:w="706" w:type="dxa"/>
            <w:gridSpan w:val="2"/>
            <w:tcBorders>
              <w:top w:val="nil"/>
              <w:left w:val="nil"/>
              <w:bottom w:val="nil"/>
              <w:right w:val="nil"/>
            </w:tcBorders>
            <w:noWrap/>
            <w:tcMar>
              <w:left w:w="29" w:type="dxa"/>
              <w:right w:w="29" w:type="dxa"/>
            </w:tcMar>
            <w:vAlign w:val="bottom"/>
            <w:hideMark/>
          </w:tcPr>
          <w:p w14:paraId="6402E1DF"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898±619</w:t>
            </w:r>
          </w:p>
        </w:tc>
        <w:tc>
          <w:tcPr>
            <w:tcW w:w="1288" w:type="dxa"/>
            <w:tcBorders>
              <w:top w:val="nil"/>
              <w:left w:val="nil"/>
              <w:bottom w:val="nil"/>
              <w:right w:val="nil"/>
            </w:tcBorders>
            <w:noWrap/>
            <w:tcMar>
              <w:left w:w="29" w:type="dxa"/>
              <w:right w:w="29" w:type="dxa"/>
            </w:tcMar>
            <w:vAlign w:val="bottom"/>
            <w:hideMark/>
          </w:tcPr>
          <w:p w14:paraId="5DA01E52"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730 (491-1178)</w:t>
            </w:r>
          </w:p>
        </w:tc>
      </w:tr>
      <w:tr w:rsidR="00C53CE9" w:rsidRPr="00807DBD" w14:paraId="72BC15A9" w14:textId="77777777" w:rsidTr="00C6668F">
        <w:trPr>
          <w:gridAfter w:val="1"/>
          <w:wAfter w:w="13" w:type="dxa"/>
          <w:trHeight w:val="300"/>
        </w:trPr>
        <w:tc>
          <w:tcPr>
            <w:tcW w:w="2610" w:type="dxa"/>
            <w:tcBorders>
              <w:top w:val="nil"/>
              <w:left w:val="nil"/>
              <w:bottom w:val="nil"/>
              <w:right w:val="nil"/>
            </w:tcBorders>
            <w:noWrap/>
            <w:tcMar>
              <w:left w:w="29" w:type="dxa"/>
              <w:right w:w="29" w:type="dxa"/>
            </w:tcMar>
            <w:vAlign w:val="center"/>
            <w:hideMark/>
          </w:tcPr>
          <w:p w14:paraId="4DFF217D" w14:textId="77777777" w:rsidR="00807DBD" w:rsidRPr="00807DBD" w:rsidRDefault="00807DBD" w:rsidP="00807DBD">
            <w:pPr>
              <w:spacing w:after="0" w:line="240" w:lineRule="auto"/>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14:ligatures w14:val="none"/>
              </w:rPr>
              <w:t>Wealth score</w:t>
            </w:r>
          </w:p>
        </w:tc>
        <w:tc>
          <w:tcPr>
            <w:tcW w:w="1080" w:type="dxa"/>
            <w:tcBorders>
              <w:top w:val="nil"/>
              <w:left w:val="nil"/>
              <w:bottom w:val="nil"/>
              <w:right w:val="nil"/>
            </w:tcBorders>
            <w:noWrap/>
            <w:tcMar>
              <w:left w:w="29" w:type="dxa"/>
              <w:right w:w="29" w:type="dxa"/>
            </w:tcMar>
            <w:vAlign w:val="bottom"/>
            <w:hideMark/>
          </w:tcPr>
          <w:p w14:paraId="4FB4A1E9"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0.0±1.5</w:t>
            </w:r>
          </w:p>
        </w:tc>
        <w:tc>
          <w:tcPr>
            <w:tcW w:w="1170" w:type="dxa"/>
            <w:tcBorders>
              <w:top w:val="nil"/>
              <w:left w:val="nil"/>
              <w:bottom w:val="nil"/>
              <w:right w:val="nil"/>
            </w:tcBorders>
            <w:noWrap/>
            <w:tcMar>
              <w:left w:w="29" w:type="dxa"/>
              <w:right w:w="29" w:type="dxa"/>
            </w:tcMar>
            <w:vAlign w:val="bottom"/>
            <w:hideMark/>
          </w:tcPr>
          <w:p w14:paraId="5FB437E4"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-0.5 (-1.0-0.6)</w:t>
            </w:r>
          </w:p>
        </w:tc>
        <w:tc>
          <w:tcPr>
            <w:tcW w:w="810" w:type="dxa"/>
            <w:tcBorders>
              <w:top w:val="nil"/>
              <w:left w:val="nil"/>
              <w:bottom w:val="nil"/>
              <w:right w:val="nil"/>
            </w:tcBorders>
            <w:noWrap/>
            <w:tcMar>
              <w:left w:w="29" w:type="dxa"/>
              <w:right w:w="29" w:type="dxa"/>
            </w:tcMar>
            <w:vAlign w:val="bottom"/>
            <w:hideMark/>
          </w:tcPr>
          <w:p w14:paraId="1FD11446"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-0.2±1.3</w:t>
            </w:r>
          </w:p>
        </w:tc>
        <w:tc>
          <w:tcPr>
            <w:tcW w:w="1290" w:type="dxa"/>
            <w:tcBorders>
              <w:top w:val="nil"/>
              <w:left w:val="nil"/>
              <w:bottom w:val="nil"/>
              <w:right w:val="nil"/>
            </w:tcBorders>
            <w:noWrap/>
            <w:tcMar>
              <w:left w:w="29" w:type="dxa"/>
              <w:right w:w="29" w:type="dxa"/>
            </w:tcMar>
            <w:vAlign w:val="bottom"/>
            <w:hideMark/>
          </w:tcPr>
          <w:p w14:paraId="3303913B"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-0.5 (-1.0-0.1)</w:t>
            </w:r>
          </w:p>
        </w:tc>
        <w:tc>
          <w:tcPr>
            <w:tcW w:w="780" w:type="dxa"/>
            <w:tcBorders>
              <w:top w:val="nil"/>
              <w:left w:val="nil"/>
              <w:bottom w:val="nil"/>
              <w:right w:val="nil"/>
            </w:tcBorders>
            <w:noWrap/>
            <w:tcMar>
              <w:left w:w="29" w:type="dxa"/>
              <w:right w:w="29" w:type="dxa"/>
            </w:tcMar>
            <w:vAlign w:val="bottom"/>
            <w:hideMark/>
          </w:tcPr>
          <w:p w14:paraId="2AE74912"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0.0±1.5</w:t>
            </w:r>
          </w:p>
        </w:tc>
        <w:tc>
          <w:tcPr>
            <w:tcW w:w="1290" w:type="dxa"/>
            <w:tcBorders>
              <w:top w:val="nil"/>
              <w:left w:val="nil"/>
              <w:bottom w:val="nil"/>
              <w:right w:val="nil"/>
            </w:tcBorders>
            <w:noWrap/>
            <w:tcMar>
              <w:left w:w="29" w:type="dxa"/>
              <w:right w:w="29" w:type="dxa"/>
            </w:tcMar>
            <w:vAlign w:val="bottom"/>
            <w:hideMark/>
          </w:tcPr>
          <w:p w14:paraId="05EAF9B4"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-0.4 (-1.0-0.5)</w:t>
            </w:r>
          </w:p>
        </w:tc>
        <w:tc>
          <w:tcPr>
            <w:tcW w:w="787" w:type="dxa"/>
            <w:tcBorders>
              <w:top w:val="nil"/>
              <w:left w:val="nil"/>
              <w:bottom w:val="nil"/>
              <w:right w:val="nil"/>
            </w:tcBorders>
            <w:noWrap/>
            <w:tcMar>
              <w:left w:w="29" w:type="dxa"/>
              <w:right w:w="29" w:type="dxa"/>
            </w:tcMar>
            <w:vAlign w:val="bottom"/>
            <w:hideMark/>
          </w:tcPr>
          <w:p w14:paraId="227A30C7"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-0.3±1.2</w:t>
            </w:r>
          </w:p>
        </w:tc>
        <w:tc>
          <w:tcPr>
            <w:tcW w:w="1288" w:type="dxa"/>
            <w:tcBorders>
              <w:top w:val="nil"/>
              <w:left w:val="nil"/>
              <w:bottom w:val="nil"/>
              <w:right w:val="nil"/>
            </w:tcBorders>
            <w:noWrap/>
            <w:tcMar>
              <w:left w:w="29" w:type="dxa"/>
              <w:right w:w="29" w:type="dxa"/>
            </w:tcMar>
            <w:vAlign w:val="bottom"/>
            <w:hideMark/>
          </w:tcPr>
          <w:p w14:paraId="44AE1996"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-0.5 (-1.0--0.1)</w:t>
            </w:r>
          </w:p>
        </w:tc>
        <w:tc>
          <w:tcPr>
            <w:tcW w:w="706" w:type="dxa"/>
            <w:tcBorders>
              <w:top w:val="nil"/>
              <w:left w:val="nil"/>
              <w:bottom w:val="nil"/>
              <w:right w:val="nil"/>
            </w:tcBorders>
            <w:noWrap/>
            <w:tcMar>
              <w:left w:w="29" w:type="dxa"/>
              <w:right w:w="29" w:type="dxa"/>
            </w:tcMar>
            <w:vAlign w:val="bottom"/>
            <w:hideMark/>
          </w:tcPr>
          <w:p w14:paraId="66185A6B"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0.1±1.6</w:t>
            </w:r>
          </w:p>
        </w:tc>
        <w:tc>
          <w:tcPr>
            <w:tcW w:w="1288" w:type="dxa"/>
            <w:tcBorders>
              <w:top w:val="nil"/>
              <w:left w:val="nil"/>
              <w:bottom w:val="nil"/>
              <w:right w:val="nil"/>
            </w:tcBorders>
            <w:noWrap/>
            <w:tcMar>
              <w:left w:w="29" w:type="dxa"/>
              <w:right w:w="29" w:type="dxa"/>
            </w:tcMar>
            <w:vAlign w:val="bottom"/>
            <w:hideMark/>
          </w:tcPr>
          <w:p w14:paraId="4F51AD49"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-0.5 (-1.0-0.6)</w:t>
            </w:r>
          </w:p>
        </w:tc>
        <w:tc>
          <w:tcPr>
            <w:tcW w:w="706" w:type="dxa"/>
            <w:gridSpan w:val="2"/>
            <w:tcBorders>
              <w:top w:val="nil"/>
              <w:left w:val="nil"/>
              <w:bottom w:val="nil"/>
              <w:right w:val="nil"/>
            </w:tcBorders>
            <w:noWrap/>
            <w:tcMar>
              <w:left w:w="29" w:type="dxa"/>
              <w:right w:w="29" w:type="dxa"/>
            </w:tcMar>
            <w:vAlign w:val="bottom"/>
            <w:hideMark/>
          </w:tcPr>
          <w:p w14:paraId="0B71B160"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0.0±1.5</w:t>
            </w:r>
          </w:p>
        </w:tc>
        <w:tc>
          <w:tcPr>
            <w:tcW w:w="1288" w:type="dxa"/>
            <w:tcBorders>
              <w:top w:val="nil"/>
              <w:left w:val="nil"/>
              <w:bottom w:val="nil"/>
              <w:right w:val="nil"/>
            </w:tcBorders>
            <w:noWrap/>
            <w:tcMar>
              <w:left w:w="29" w:type="dxa"/>
              <w:right w:w="29" w:type="dxa"/>
            </w:tcMar>
            <w:vAlign w:val="bottom"/>
            <w:hideMark/>
          </w:tcPr>
          <w:p w14:paraId="23AE59E9"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-0.5 (-1.0-0.5)</w:t>
            </w:r>
          </w:p>
        </w:tc>
      </w:tr>
      <w:tr w:rsidR="00C53CE9" w:rsidRPr="00807DBD" w14:paraId="58B1CF0D" w14:textId="77777777" w:rsidTr="00C6668F">
        <w:trPr>
          <w:gridAfter w:val="1"/>
          <w:wAfter w:w="13" w:type="dxa"/>
          <w:trHeight w:val="300"/>
        </w:trPr>
        <w:tc>
          <w:tcPr>
            <w:tcW w:w="2610" w:type="dxa"/>
            <w:tcBorders>
              <w:top w:val="nil"/>
              <w:left w:val="nil"/>
              <w:bottom w:val="nil"/>
              <w:right w:val="nil"/>
            </w:tcBorders>
            <w:noWrap/>
            <w:tcMar>
              <w:left w:w="29" w:type="dxa"/>
              <w:right w:w="29" w:type="dxa"/>
            </w:tcMar>
            <w:vAlign w:val="center"/>
            <w:hideMark/>
          </w:tcPr>
          <w:p w14:paraId="3497E251" w14:textId="77777777" w:rsidR="00807DBD" w:rsidRPr="00807DBD" w:rsidRDefault="00807DBD" w:rsidP="00807DBD">
            <w:pPr>
              <w:spacing w:after="0" w:line="240" w:lineRule="auto"/>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14:ligatures w14:val="none"/>
              </w:rPr>
              <w:t>Child age, months</w:t>
            </w:r>
          </w:p>
        </w:tc>
        <w:tc>
          <w:tcPr>
            <w:tcW w:w="1080" w:type="dxa"/>
            <w:tcBorders>
              <w:top w:val="nil"/>
              <w:left w:val="nil"/>
              <w:bottom w:val="nil"/>
              <w:right w:val="nil"/>
            </w:tcBorders>
            <w:noWrap/>
            <w:tcMar>
              <w:left w:w="29" w:type="dxa"/>
              <w:right w:w="29" w:type="dxa"/>
            </w:tcMar>
            <w:vAlign w:val="bottom"/>
            <w:hideMark/>
          </w:tcPr>
          <w:p w14:paraId="41D202E2"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28.2±10.4</w:t>
            </w:r>
          </w:p>
        </w:tc>
        <w:tc>
          <w:tcPr>
            <w:tcW w:w="1170" w:type="dxa"/>
            <w:tcBorders>
              <w:top w:val="nil"/>
              <w:left w:val="nil"/>
              <w:bottom w:val="nil"/>
              <w:right w:val="nil"/>
            </w:tcBorders>
            <w:noWrap/>
            <w:tcMar>
              <w:left w:w="29" w:type="dxa"/>
              <w:right w:w="29" w:type="dxa"/>
            </w:tcMar>
            <w:vAlign w:val="bottom"/>
            <w:hideMark/>
          </w:tcPr>
          <w:p w14:paraId="30C5808E"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27.4 (19.0-37.0)</w:t>
            </w:r>
          </w:p>
        </w:tc>
        <w:tc>
          <w:tcPr>
            <w:tcW w:w="810" w:type="dxa"/>
            <w:tcBorders>
              <w:top w:val="nil"/>
              <w:left w:val="nil"/>
              <w:bottom w:val="nil"/>
              <w:right w:val="nil"/>
            </w:tcBorders>
            <w:noWrap/>
            <w:tcMar>
              <w:left w:w="29" w:type="dxa"/>
              <w:right w:w="29" w:type="dxa"/>
            </w:tcMar>
            <w:vAlign w:val="bottom"/>
            <w:hideMark/>
          </w:tcPr>
          <w:p w14:paraId="23E18302"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26.8±10.0</w:t>
            </w:r>
          </w:p>
        </w:tc>
        <w:tc>
          <w:tcPr>
            <w:tcW w:w="1290" w:type="dxa"/>
            <w:tcBorders>
              <w:top w:val="nil"/>
              <w:left w:val="nil"/>
              <w:bottom w:val="nil"/>
              <w:right w:val="nil"/>
            </w:tcBorders>
            <w:noWrap/>
            <w:tcMar>
              <w:left w:w="29" w:type="dxa"/>
              <w:right w:w="29" w:type="dxa"/>
            </w:tcMar>
            <w:vAlign w:val="bottom"/>
            <w:hideMark/>
          </w:tcPr>
          <w:p w14:paraId="1D6B98C7"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26.1 (18.6-34.8)</w:t>
            </w:r>
          </w:p>
        </w:tc>
        <w:tc>
          <w:tcPr>
            <w:tcW w:w="780" w:type="dxa"/>
            <w:tcBorders>
              <w:top w:val="nil"/>
              <w:left w:val="nil"/>
              <w:bottom w:val="nil"/>
              <w:right w:val="nil"/>
            </w:tcBorders>
            <w:noWrap/>
            <w:tcMar>
              <w:left w:w="29" w:type="dxa"/>
              <w:right w:w="29" w:type="dxa"/>
            </w:tcMar>
            <w:vAlign w:val="bottom"/>
            <w:hideMark/>
          </w:tcPr>
          <w:p w14:paraId="43D0D4D9"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28.1±10.3</w:t>
            </w:r>
          </w:p>
        </w:tc>
        <w:tc>
          <w:tcPr>
            <w:tcW w:w="1290" w:type="dxa"/>
            <w:tcBorders>
              <w:top w:val="nil"/>
              <w:left w:val="nil"/>
              <w:bottom w:val="nil"/>
              <w:right w:val="nil"/>
            </w:tcBorders>
            <w:noWrap/>
            <w:tcMar>
              <w:left w:w="29" w:type="dxa"/>
              <w:right w:w="29" w:type="dxa"/>
            </w:tcMar>
            <w:vAlign w:val="bottom"/>
            <w:hideMark/>
          </w:tcPr>
          <w:p w14:paraId="3D825868"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27.2 (19.6-36.8)</w:t>
            </w:r>
          </w:p>
        </w:tc>
        <w:tc>
          <w:tcPr>
            <w:tcW w:w="787" w:type="dxa"/>
            <w:tcBorders>
              <w:top w:val="nil"/>
              <w:left w:val="nil"/>
              <w:bottom w:val="nil"/>
              <w:right w:val="nil"/>
            </w:tcBorders>
            <w:noWrap/>
            <w:tcMar>
              <w:left w:w="29" w:type="dxa"/>
              <w:right w:w="29" w:type="dxa"/>
            </w:tcMar>
            <w:vAlign w:val="bottom"/>
            <w:hideMark/>
          </w:tcPr>
          <w:p w14:paraId="4C8663E0"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26.4±9.7</w:t>
            </w:r>
          </w:p>
        </w:tc>
        <w:tc>
          <w:tcPr>
            <w:tcW w:w="1288" w:type="dxa"/>
            <w:tcBorders>
              <w:top w:val="nil"/>
              <w:left w:val="nil"/>
              <w:bottom w:val="nil"/>
              <w:right w:val="nil"/>
            </w:tcBorders>
            <w:noWrap/>
            <w:tcMar>
              <w:left w:w="29" w:type="dxa"/>
              <w:right w:w="29" w:type="dxa"/>
            </w:tcMar>
            <w:vAlign w:val="bottom"/>
            <w:hideMark/>
          </w:tcPr>
          <w:p w14:paraId="5AB256E6"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26.8 (18.2-33.3)</w:t>
            </w:r>
          </w:p>
        </w:tc>
        <w:tc>
          <w:tcPr>
            <w:tcW w:w="706" w:type="dxa"/>
            <w:tcBorders>
              <w:top w:val="nil"/>
              <w:left w:val="nil"/>
              <w:bottom w:val="nil"/>
              <w:right w:val="nil"/>
            </w:tcBorders>
            <w:noWrap/>
            <w:tcMar>
              <w:left w:w="29" w:type="dxa"/>
              <w:right w:w="29" w:type="dxa"/>
            </w:tcMar>
            <w:vAlign w:val="bottom"/>
            <w:hideMark/>
          </w:tcPr>
          <w:p w14:paraId="06BC9D2F"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28.3±10.5</w:t>
            </w:r>
          </w:p>
        </w:tc>
        <w:tc>
          <w:tcPr>
            <w:tcW w:w="1288" w:type="dxa"/>
            <w:tcBorders>
              <w:top w:val="nil"/>
              <w:left w:val="nil"/>
              <w:bottom w:val="nil"/>
              <w:right w:val="nil"/>
            </w:tcBorders>
            <w:noWrap/>
            <w:tcMar>
              <w:left w:w="29" w:type="dxa"/>
              <w:right w:w="29" w:type="dxa"/>
            </w:tcMar>
            <w:vAlign w:val="bottom"/>
            <w:hideMark/>
          </w:tcPr>
          <w:p w14:paraId="0CE6CF92"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27.7 (18.3-37.0)</w:t>
            </w:r>
          </w:p>
        </w:tc>
        <w:tc>
          <w:tcPr>
            <w:tcW w:w="706" w:type="dxa"/>
            <w:gridSpan w:val="2"/>
            <w:tcBorders>
              <w:top w:val="nil"/>
              <w:left w:val="nil"/>
              <w:bottom w:val="nil"/>
              <w:right w:val="nil"/>
            </w:tcBorders>
            <w:noWrap/>
            <w:tcMar>
              <w:left w:w="29" w:type="dxa"/>
              <w:right w:w="29" w:type="dxa"/>
            </w:tcMar>
            <w:vAlign w:val="bottom"/>
            <w:hideMark/>
          </w:tcPr>
          <w:p w14:paraId="0DB5D00F"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27.1±10.3</w:t>
            </w:r>
          </w:p>
        </w:tc>
        <w:tc>
          <w:tcPr>
            <w:tcW w:w="1288" w:type="dxa"/>
            <w:tcBorders>
              <w:top w:val="nil"/>
              <w:left w:val="nil"/>
              <w:bottom w:val="nil"/>
              <w:right w:val="nil"/>
            </w:tcBorders>
            <w:noWrap/>
            <w:tcMar>
              <w:left w:w="29" w:type="dxa"/>
              <w:right w:w="29" w:type="dxa"/>
            </w:tcMar>
            <w:vAlign w:val="bottom"/>
            <w:hideMark/>
          </w:tcPr>
          <w:p w14:paraId="12FB95E3" w14:textId="77777777" w:rsidR="00807DBD" w:rsidRPr="00807DBD" w:rsidRDefault="00807DBD" w:rsidP="00807DBD">
            <w:pPr>
              <w:spacing w:after="0" w:line="240" w:lineRule="auto"/>
              <w:jc w:val="center"/>
              <w:rPr>
                <w:rFonts w:ascii="Calibri" w:eastAsia="Times New Roman" w:hAnsi="Calibri" w:cs="Calibri"/>
                <w:kern w:val="0"/>
                <w:sz w:val="16"/>
                <w:szCs w:val="16"/>
                <w:lang w:val="en-US"/>
                <w14:ligatures w14:val="none"/>
              </w:rPr>
            </w:pPr>
            <w:r w:rsidRPr="00807DBD">
              <w:rPr>
                <w:rFonts w:ascii="Calibri" w:eastAsia="Times New Roman" w:hAnsi="Calibri" w:cs="Calibri"/>
                <w:kern w:val="0"/>
                <w:sz w:val="16"/>
                <w:szCs w:val="16"/>
                <w:lang w:val="en-US"/>
                <w14:ligatures w14:val="none"/>
              </w:rPr>
              <w:t>24.6 (18.6-36.2)</w:t>
            </w:r>
          </w:p>
        </w:tc>
      </w:tr>
      <w:tr w:rsidR="00275AD5" w:rsidRPr="006472E6" w14:paraId="3A2C8653" w14:textId="77777777" w:rsidTr="00FB63B8">
        <w:trPr>
          <w:gridAfter w:val="1"/>
          <w:wAfter w:w="13" w:type="dxa"/>
          <w:trHeight w:val="300"/>
        </w:trPr>
        <w:tc>
          <w:tcPr>
            <w:tcW w:w="2610" w:type="dxa"/>
            <w:tcBorders>
              <w:top w:val="nil"/>
              <w:left w:val="nil"/>
              <w:bottom w:val="single" w:sz="4" w:space="0" w:color="auto"/>
              <w:right w:val="nil"/>
            </w:tcBorders>
            <w:noWrap/>
            <w:tcMar>
              <w:left w:w="29" w:type="dxa"/>
              <w:right w:w="29" w:type="dxa"/>
            </w:tcMar>
            <w:vAlign w:val="center"/>
            <w:hideMark/>
          </w:tcPr>
          <w:p w14:paraId="3860F84B" w14:textId="77777777" w:rsidR="00275AD5" w:rsidRPr="006472E6" w:rsidRDefault="00275AD5" w:rsidP="00275AD5">
            <w:pPr>
              <w:spacing w:after="0" w:line="240" w:lineRule="auto"/>
              <w:rPr>
                <w:rFonts w:ascii="Calibri" w:eastAsia="Times New Roman" w:hAnsi="Calibri" w:cs="Calibri"/>
                <w:kern w:val="0"/>
                <w:sz w:val="16"/>
                <w:szCs w:val="16"/>
                <w:lang w:val="en-US"/>
                <w14:ligatures w14:val="none"/>
              </w:rPr>
            </w:pPr>
            <w:r w:rsidRPr="006472E6">
              <w:rPr>
                <w:rFonts w:ascii="Calibri" w:eastAsia="Times New Roman" w:hAnsi="Calibri" w:cs="Calibri"/>
                <w:kern w:val="0"/>
                <w:sz w:val="16"/>
                <w:szCs w:val="16"/>
                <w14:ligatures w14:val="none"/>
              </w:rPr>
              <w:t>Child sex – boy, %</w:t>
            </w:r>
          </w:p>
        </w:tc>
        <w:tc>
          <w:tcPr>
            <w:tcW w:w="1080" w:type="dxa"/>
            <w:tcBorders>
              <w:top w:val="nil"/>
              <w:left w:val="nil"/>
              <w:bottom w:val="single" w:sz="4" w:space="0" w:color="auto"/>
              <w:right w:val="nil"/>
            </w:tcBorders>
            <w:noWrap/>
            <w:tcMar>
              <w:left w:w="29" w:type="dxa"/>
              <w:right w:w="29" w:type="dxa"/>
            </w:tcMar>
            <w:vAlign w:val="bottom"/>
            <w:hideMark/>
          </w:tcPr>
          <w:p w14:paraId="7B223587" w14:textId="3B57252B" w:rsidR="00275AD5" w:rsidRPr="006472E6" w:rsidRDefault="00275AD5" w:rsidP="00275AD5">
            <w:pPr>
              <w:spacing w:after="0" w:line="240" w:lineRule="auto"/>
              <w:jc w:val="center"/>
              <w:rPr>
                <w:rFonts w:ascii="Calibri" w:eastAsia="Times New Roman" w:hAnsi="Calibri" w:cs="Calibri"/>
                <w:kern w:val="0"/>
                <w:sz w:val="16"/>
                <w:szCs w:val="16"/>
                <w:lang w:val="en-US"/>
                <w14:ligatures w14:val="none"/>
              </w:rPr>
            </w:pPr>
            <w:r w:rsidRPr="006472E6">
              <w:rPr>
                <w:rFonts w:ascii="Calibri" w:hAnsi="Calibri" w:cs="Calibri"/>
                <w:sz w:val="16"/>
                <w:szCs w:val="16"/>
              </w:rPr>
              <w:t>49.0</w:t>
            </w:r>
          </w:p>
        </w:tc>
        <w:tc>
          <w:tcPr>
            <w:tcW w:w="1170" w:type="dxa"/>
            <w:tcBorders>
              <w:top w:val="nil"/>
              <w:left w:val="nil"/>
              <w:bottom w:val="single" w:sz="4" w:space="0" w:color="auto"/>
              <w:right w:val="nil"/>
            </w:tcBorders>
            <w:noWrap/>
            <w:tcMar>
              <w:left w:w="29" w:type="dxa"/>
              <w:right w:w="29" w:type="dxa"/>
            </w:tcMar>
            <w:vAlign w:val="bottom"/>
            <w:hideMark/>
          </w:tcPr>
          <w:p w14:paraId="6A6C658A" w14:textId="1939A4A3" w:rsidR="00275AD5" w:rsidRPr="006472E6" w:rsidRDefault="00275AD5" w:rsidP="00275AD5">
            <w:pPr>
              <w:spacing w:after="0" w:line="240" w:lineRule="auto"/>
              <w:jc w:val="center"/>
              <w:rPr>
                <w:rFonts w:ascii="Calibri" w:eastAsia="Times New Roman" w:hAnsi="Calibri" w:cs="Calibri"/>
                <w:kern w:val="0"/>
                <w:sz w:val="16"/>
                <w:szCs w:val="16"/>
                <w:lang w:val="en-US"/>
                <w14:ligatures w14:val="none"/>
              </w:rPr>
            </w:pPr>
            <w:r w:rsidRPr="006472E6">
              <w:rPr>
                <w:rFonts w:ascii="Calibri" w:hAnsi="Calibri" w:cs="Calibri"/>
                <w:sz w:val="16"/>
                <w:szCs w:val="16"/>
              </w:rPr>
              <w:t> </w:t>
            </w:r>
          </w:p>
        </w:tc>
        <w:tc>
          <w:tcPr>
            <w:tcW w:w="810" w:type="dxa"/>
            <w:tcBorders>
              <w:top w:val="nil"/>
              <w:left w:val="nil"/>
              <w:bottom w:val="single" w:sz="4" w:space="0" w:color="auto"/>
              <w:right w:val="nil"/>
            </w:tcBorders>
            <w:noWrap/>
            <w:tcMar>
              <w:left w:w="29" w:type="dxa"/>
              <w:right w:w="29" w:type="dxa"/>
            </w:tcMar>
            <w:vAlign w:val="bottom"/>
            <w:hideMark/>
          </w:tcPr>
          <w:p w14:paraId="5B8055BE" w14:textId="536DB5AA" w:rsidR="00275AD5" w:rsidRPr="006472E6" w:rsidRDefault="00275AD5" w:rsidP="00275AD5">
            <w:pPr>
              <w:spacing w:after="0" w:line="240" w:lineRule="auto"/>
              <w:jc w:val="center"/>
              <w:rPr>
                <w:rFonts w:ascii="Calibri" w:eastAsia="Times New Roman" w:hAnsi="Calibri" w:cs="Calibri"/>
                <w:kern w:val="0"/>
                <w:sz w:val="16"/>
                <w:szCs w:val="16"/>
                <w:lang w:val="en-US"/>
                <w14:ligatures w14:val="none"/>
              </w:rPr>
            </w:pPr>
            <w:r w:rsidRPr="006472E6">
              <w:rPr>
                <w:rFonts w:ascii="Calibri" w:hAnsi="Calibri" w:cs="Calibri"/>
                <w:sz w:val="16"/>
                <w:szCs w:val="16"/>
              </w:rPr>
              <w:t>54.2</w:t>
            </w:r>
          </w:p>
        </w:tc>
        <w:tc>
          <w:tcPr>
            <w:tcW w:w="1290" w:type="dxa"/>
            <w:tcBorders>
              <w:top w:val="nil"/>
              <w:left w:val="nil"/>
              <w:bottom w:val="single" w:sz="4" w:space="0" w:color="auto"/>
              <w:right w:val="nil"/>
            </w:tcBorders>
            <w:noWrap/>
            <w:tcMar>
              <w:left w:w="29" w:type="dxa"/>
              <w:right w:w="29" w:type="dxa"/>
            </w:tcMar>
            <w:vAlign w:val="bottom"/>
            <w:hideMark/>
          </w:tcPr>
          <w:p w14:paraId="65664877" w14:textId="32DF1A4B" w:rsidR="00275AD5" w:rsidRPr="006472E6" w:rsidRDefault="00275AD5" w:rsidP="00275AD5">
            <w:pPr>
              <w:spacing w:after="0" w:line="240" w:lineRule="auto"/>
              <w:jc w:val="center"/>
              <w:rPr>
                <w:rFonts w:ascii="Calibri" w:eastAsia="Times New Roman" w:hAnsi="Calibri" w:cs="Calibri"/>
                <w:kern w:val="0"/>
                <w:sz w:val="16"/>
                <w:szCs w:val="16"/>
                <w:lang w:val="en-US"/>
                <w14:ligatures w14:val="none"/>
              </w:rPr>
            </w:pPr>
            <w:r w:rsidRPr="006472E6">
              <w:rPr>
                <w:rFonts w:ascii="Calibri" w:hAnsi="Calibri" w:cs="Calibri"/>
                <w:sz w:val="16"/>
                <w:szCs w:val="16"/>
              </w:rPr>
              <w:t> </w:t>
            </w:r>
          </w:p>
        </w:tc>
        <w:tc>
          <w:tcPr>
            <w:tcW w:w="780" w:type="dxa"/>
            <w:tcBorders>
              <w:top w:val="nil"/>
              <w:left w:val="nil"/>
              <w:bottom w:val="single" w:sz="4" w:space="0" w:color="auto"/>
              <w:right w:val="nil"/>
            </w:tcBorders>
            <w:noWrap/>
            <w:tcMar>
              <w:left w:w="29" w:type="dxa"/>
              <w:right w:w="29" w:type="dxa"/>
            </w:tcMar>
            <w:vAlign w:val="bottom"/>
            <w:hideMark/>
          </w:tcPr>
          <w:p w14:paraId="1FF6F365" w14:textId="3400796D" w:rsidR="00275AD5" w:rsidRPr="006472E6" w:rsidRDefault="00275AD5" w:rsidP="00275AD5">
            <w:pPr>
              <w:spacing w:after="0" w:line="240" w:lineRule="auto"/>
              <w:jc w:val="center"/>
              <w:rPr>
                <w:rFonts w:ascii="Calibri" w:eastAsia="Times New Roman" w:hAnsi="Calibri" w:cs="Calibri"/>
                <w:kern w:val="0"/>
                <w:sz w:val="16"/>
                <w:szCs w:val="16"/>
                <w:lang w:val="en-US"/>
                <w14:ligatures w14:val="none"/>
              </w:rPr>
            </w:pPr>
            <w:r w:rsidRPr="006472E6">
              <w:rPr>
                <w:rFonts w:ascii="Calibri" w:hAnsi="Calibri" w:cs="Calibri"/>
                <w:sz w:val="16"/>
                <w:szCs w:val="16"/>
              </w:rPr>
              <w:t>49.5</w:t>
            </w:r>
          </w:p>
        </w:tc>
        <w:tc>
          <w:tcPr>
            <w:tcW w:w="1290" w:type="dxa"/>
            <w:tcBorders>
              <w:top w:val="nil"/>
              <w:left w:val="nil"/>
              <w:bottom w:val="single" w:sz="4" w:space="0" w:color="auto"/>
              <w:right w:val="nil"/>
            </w:tcBorders>
            <w:noWrap/>
            <w:tcMar>
              <w:left w:w="29" w:type="dxa"/>
              <w:right w:w="29" w:type="dxa"/>
            </w:tcMar>
            <w:vAlign w:val="bottom"/>
            <w:hideMark/>
          </w:tcPr>
          <w:p w14:paraId="5FE42E53" w14:textId="113F1DB2" w:rsidR="00275AD5" w:rsidRPr="006472E6" w:rsidRDefault="00275AD5" w:rsidP="00275AD5">
            <w:pPr>
              <w:spacing w:after="0" w:line="240" w:lineRule="auto"/>
              <w:jc w:val="center"/>
              <w:rPr>
                <w:rFonts w:ascii="Calibri" w:eastAsia="Times New Roman" w:hAnsi="Calibri" w:cs="Calibri"/>
                <w:kern w:val="0"/>
                <w:sz w:val="16"/>
                <w:szCs w:val="16"/>
                <w:lang w:val="en-US"/>
                <w14:ligatures w14:val="none"/>
              </w:rPr>
            </w:pPr>
            <w:r w:rsidRPr="006472E6">
              <w:rPr>
                <w:rFonts w:ascii="Calibri" w:hAnsi="Calibri" w:cs="Calibri"/>
                <w:sz w:val="16"/>
                <w:szCs w:val="16"/>
              </w:rPr>
              <w:t> </w:t>
            </w:r>
          </w:p>
        </w:tc>
        <w:tc>
          <w:tcPr>
            <w:tcW w:w="787" w:type="dxa"/>
            <w:tcBorders>
              <w:top w:val="nil"/>
              <w:left w:val="nil"/>
              <w:bottom w:val="single" w:sz="4" w:space="0" w:color="auto"/>
              <w:right w:val="nil"/>
            </w:tcBorders>
            <w:noWrap/>
            <w:tcMar>
              <w:left w:w="29" w:type="dxa"/>
              <w:right w:w="29" w:type="dxa"/>
            </w:tcMar>
            <w:vAlign w:val="bottom"/>
            <w:hideMark/>
          </w:tcPr>
          <w:p w14:paraId="4FD20EAD" w14:textId="3D62FA00" w:rsidR="00275AD5" w:rsidRPr="006472E6" w:rsidRDefault="00275AD5" w:rsidP="00275AD5">
            <w:pPr>
              <w:spacing w:after="0" w:line="240" w:lineRule="auto"/>
              <w:jc w:val="center"/>
              <w:rPr>
                <w:rFonts w:ascii="Calibri" w:eastAsia="Times New Roman" w:hAnsi="Calibri" w:cs="Calibri"/>
                <w:kern w:val="0"/>
                <w:sz w:val="16"/>
                <w:szCs w:val="16"/>
                <w:lang w:val="en-US"/>
                <w14:ligatures w14:val="none"/>
              </w:rPr>
            </w:pPr>
            <w:r w:rsidRPr="006472E6">
              <w:rPr>
                <w:rFonts w:ascii="Calibri" w:hAnsi="Calibri" w:cs="Calibri"/>
                <w:sz w:val="16"/>
                <w:szCs w:val="16"/>
              </w:rPr>
              <w:t>50.5</w:t>
            </w:r>
          </w:p>
        </w:tc>
        <w:tc>
          <w:tcPr>
            <w:tcW w:w="1288" w:type="dxa"/>
            <w:tcBorders>
              <w:top w:val="nil"/>
              <w:left w:val="nil"/>
              <w:bottom w:val="single" w:sz="4" w:space="0" w:color="auto"/>
              <w:right w:val="nil"/>
            </w:tcBorders>
            <w:noWrap/>
            <w:tcMar>
              <w:left w:w="29" w:type="dxa"/>
              <w:right w:w="29" w:type="dxa"/>
            </w:tcMar>
            <w:vAlign w:val="bottom"/>
            <w:hideMark/>
          </w:tcPr>
          <w:p w14:paraId="4889EB99" w14:textId="191D9EA8" w:rsidR="00275AD5" w:rsidRPr="006472E6" w:rsidRDefault="00275AD5" w:rsidP="00275AD5">
            <w:pPr>
              <w:spacing w:after="0" w:line="240" w:lineRule="auto"/>
              <w:jc w:val="center"/>
              <w:rPr>
                <w:rFonts w:ascii="Calibri" w:eastAsia="Times New Roman" w:hAnsi="Calibri" w:cs="Calibri"/>
                <w:kern w:val="0"/>
                <w:sz w:val="16"/>
                <w:szCs w:val="16"/>
                <w:lang w:val="en-US"/>
                <w14:ligatures w14:val="none"/>
              </w:rPr>
            </w:pPr>
            <w:r w:rsidRPr="006472E6">
              <w:rPr>
                <w:rFonts w:ascii="Calibri" w:hAnsi="Calibri" w:cs="Calibri"/>
                <w:sz w:val="16"/>
                <w:szCs w:val="16"/>
              </w:rPr>
              <w:t> </w:t>
            </w:r>
          </w:p>
        </w:tc>
        <w:tc>
          <w:tcPr>
            <w:tcW w:w="706" w:type="dxa"/>
            <w:tcBorders>
              <w:top w:val="nil"/>
              <w:left w:val="nil"/>
              <w:bottom w:val="single" w:sz="4" w:space="0" w:color="auto"/>
              <w:right w:val="nil"/>
            </w:tcBorders>
            <w:noWrap/>
            <w:tcMar>
              <w:left w:w="29" w:type="dxa"/>
              <w:right w:w="29" w:type="dxa"/>
            </w:tcMar>
            <w:vAlign w:val="bottom"/>
            <w:hideMark/>
          </w:tcPr>
          <w:p w14:paraId="6E2023DF" w14:textId="205C3F8A" w:rsidR="00275AD5" w:rsidRPr="006472E6" w:rsidRDefault="00275AD5" w:rsidP="00275AD5">
            <w:pPr>
              <w:spacing w:after="0" w:line="240" w:lineRule="auto"/>
              <w:jc w:val="center"/>
              <w:rPr>
                <w:rFonts w:ascii="Calibri" w:eastAsia="Times New Roman" w:hAnsi="Calibri" w:cs="Calibri"/>
                <w:kern w:val="0"/>
                <w:sz w:val="16"/>
                <w:szCs w:val="16"/>
                <w:lang w:val="en-US"/>
                <w14:ligatures w14:val="none"/>
              </w:rPr>
            </w:pPr>
            <w:r w:rsidRPr="006472E6">
              <w:rPr>
                <w:rFonts w:ascii="Calibri" w:hAnsi="Calibri" w:cs="Calibri"/>
                <w:sz w:val="16"/>
                <w:szCs w:val="16"/>
              </w:rPr>
              <w:t>48.5</w:t>
            </w:r>
          </w:p>
        </w:tc>
        <w:tc>
          <w:tcPr>
            <w:tcW w:w="1288" w:type="dxa"/>
            <w:tcBorders>
              <w:top w:val="nil"/>
              <w:left w:val="nil"/>
              <w:bottom w:val="single" w:sz="4" w:space="0" w:color="auto"/>
              <w:right w:val="nil"/>
            </w:tcBorders>
            <w:noWrap/>
            <w:tcMar>
              <w:left w:w="29" w:type="dxa"/>
              <w:right w:w="29" w:type="dxa"/>
            </w:tcMar>
            <w:vAlign w:val="bottom"/>
            <w:hideMark/>
          </w:tcPr>
          <w:p w14:paraId="620D134D" w14:textId="0DFE66EE" w:rsidR="00275AD5" w:rsidRPr="006472E6" w:rsidRDefault="00275AD5" w:rsidP="00275AD5">
            <w:pPr>
              <w:spacing w:after="0" w:line="240" w:lineRule="auto"/>
              <w:jc w:val="center"/>
              <w:rPr>
                <w:rFonts w:ascii="Calibri" w:eastAsia="Times New Roman" w:hAnsi="Calibri" w:cs="Calibri"/>
                <w:kern w:val="0"/>
                <w:sz w:val="16"/>
                <w:szCs w:val="16"/>
                <w:lang w:val="en-US"/>
                <w14:ligatures w14:val="none"/>
              </w:rPr>
            </w:pPr>
            <w:r w:rsidRPr="006472E6">
              <w:rPr>
                <w:rFonts w:ascii="Calibri" w:hAnsi="Calibri" w:cs="Calibri"/>
                <w:sz w:val="16"/>
                <w:szCs w:val="16"/>
              </w:rPr>
              <w:t> </w:t>
            </w:r>
          </w:p>
        </w:tc>
        <w:tc>
          <w:tcPr>
            <w:tcW w:w="706" w:type="dxa"/>
            <w:gridSpan w:val="2"/>
            <w:tcBorders>
              <w:top w:val="nil"/>
              <w:left w:val="nil"/>
              <w:bottom w:val="single" w:sz="4" w:space="0" w:color="auto"/>
              <w:right w:val="nil"/>
            </w:tcBorders>
            <w:noWrap/>
            <w:tcMar>
              <w:left w:w="29" w:type="dxa"/>
              <w:right w:w="29" w:type="dxa"/>
            </w:tcMar>
            <w:vAlign w:val="bottom"/>
            <w:hideMark/>
          </w:tcPr>
          <w:p w14:paraId="2AAA6364" w14:textId="73BF6B1C" w:rsidR="00275AD5" w:rsidRPr="006472E6" w:rsidRDefault="00275AD5" w:rsidP="00275AD5">
            <w:pPr>
              <w:spacing w:after="0" w:line="240" w:lineRule="auto"/>
              <w:jc w:val="center"/>
              <w:rPr>
                <w:rFonts w:ascii="Calibri" w:eastAsia="Times New Roman" w:hAnsi="Calibri" w:cs="Calibri"/>
                <w:kern w:val="0"/>
                <w:sz w:val="16"/>
                <w:szCs w:val="16"/>
                <w:lang w:val="en-US"/>
                <w14:ligatures w14:val="none"/>
              </w:rPr>
            </w:pPr>
            <w:r w:rsidRPr="006472E6">
              <w:rPr>
                <w:rFonts w:ascii="Calibri" w:hAnsi="Calibri" w:cs="Calibri"/>
                <w:sz w:val="16"/>
                <w:szCs w:val="16"/>
              </w:rPr>
              <w:t>57.7</w:t>
            </w:r>
          </w:p>
        </w:tc>
        <w:tc>
          <w:tcPr>
            <w:tcW w:w="1288" w:type="dxa"/>
            <w:tcBorders>
              <w:top w:val="nil"/>
              <w:left w:val="nil"/>
              <w:bottom w:val="single" w:sz="4" w:space="0" w:color="auto"/>
              <w:right w:val="nil"/>
            </w:tcBorders>
            <w:noWrap/>
            <w:tcMar>
              <w:left w:w="29" w:type="dxa"/>
              <w:right w:w="29" w:type="dxa"/>
            </w:tcMar>
            <w:vAlign w:val="bottom"/>
          </w:tcPr>
          <w:p w14:paraId="65B3B4D0" w14:textId="04105E58" w:rsidR="00275AD5" w:rsidRPr="006472E6" w:rsidRDefault="00275AD5" w:rsidP="00275AD5">
            <w:pPr>
              <w:spacing w:after="0" w:line="240" w:lineRule="auto"/>
              <w:jc w:val="center"/>
              <w:rPr>
                <w:rFonts w:ascii="Calibri" w:eastAsia="Times New Roman" w:hAnsi="Calibri" w:cs="Calibri"/>
                <w:kern w:val="0"/>
                <w:sz w:val="16"/>
                <w:szCs w:val="16"/>
                <w:lang w:val="en-US"/>
                <w14:ligatures w14:val="none"/>
              </w:rPr>
            </w:pPr>
          </w:p>
        </w:tc>
      </w:tr>
      <w:tr w:rsidR="00AF6AF6" w:rsidRPr="00807DBD" w14:paraId="398727FE" w14:textId="77777777" w:rsidTr="00C6668F">
        <w:trPr>
          <w:gridAfter w:val="1"/>
          <w:wAfter w:w="13" w:type="dxa"/>
          <w:trHeight w:val="300"/>
        </w:trPr>
        <w:tc>
          <w:tcPr>
            <w:tcW w:w="2610" w:type="dxa"/>
            <w:tcBorders>
              <w:top w:val="single" w:sz="4" w:space="0" w:color="auto"/>
              <w:left w:val="nil"/>
              <w:bottom w:val="single" w:sz="4" w:space="0" w:color="auto"/>
              <w:right w:val="nil"/>
            </w:tcBorders>
            <w:noWrap/>
            <w:tcMar>
              <w:left w:w="29" w:type="dxa"/>
              <w:right w:w="29" w:type="dxa"/>
            </w:tcMar>
            <w:vAlign w:val="center"/>
          </w:tcPr>
          <w:p w14:paraId="4610AFF3" w14:textId="4810025B" w:rsidR="00BF1EC8" w:rsidRPr="00807DBD" w:rsidRDefault="00BF1EC8" w:rsidP="00807DBD">
            <w:pPr>
              <w:spacing w:after="0" w:line="240" w:lineRule="auto"/>
              <w:rPr>
                <w:rFonts w:ascii="Calibri" w:eastAsia="Times New Roman" w:hAnsi="Calibri" w:cs="Calibri"/>
                <w:kern w:val="0"/>
                <w:sz w:val="16"/>
                <w:szCs w:val="16"/>
                <w14:ligatures w14:val="none"/>
              </w:rPr>
            </w:pPr>
            <w:r>
              <w:rPr>
                <w:rFonts w:ascii="Calibri" w:eastAsia="Times New Roman" w:hAnsi="Calibri" w:cs="Calibri"/>
                <w:kern w:val="0"/>
                <w:sz w:val="16"/>
                <w:szCs w:val="16"/>
                <w14:ligatures w14:val="none"/>
              </w:rPr>
              <w:t>Outcomes</w:t>
            </w:r>
          </w:p>
        </w:tc>
        <w:tc>
          <w:tcPr>
            <w:tcW w:w="1080" w:type="dxa"/>
            <w:tcBorders>
              <w:top w:val="single" w:sz="4" w:space="0" w:color="auto"/>
              <w:left w:val="nil"/>
              <w:bottom w:val="single" w:sz="4" w:space="0" w:color="auto"/>
              <w:right w:val="nil"/>
            </w:tcBorders>
            <w:noWrap/>
            <w:tcMar>
              <w:left w:w="29" w:type="dxa"/>
              <w:right w:w="29" w:type="dxa"/>
            </w:tcMar>
            <w:vAlign w:val="bottom"/>
          </w:tcPr>
          <w:p w14:paraId="093AD71F"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1170" w:type="dxa"/>
            <w:tcBorders>
              <w:top w:val="single" w:sz="4" w:space="0" w:color="auto"/>
              <w:left w:val="nil"/>
              <w:bottom w:val="single" w:sz="4" w:space="0" w:color="auto"/>
              <w:right w:val="nil"/>
            </w:tcBorders>
            <w:noWrap/>
            <w:tcMar>
              <w:left w:w="29" w:type="dxa"/>
              <w:right w:w="29" w:type="dxa"/>
            </w:tcMar>
            <w:vAlign w:val="bottom"/>
          </w:tcPr>
          <w:p w14:paraId="315B6B92"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810" w:type="dxa"/>
            <w:tcBorders>
              <w:top w:val="single" w:sz="4" w:space="0" w:color="auto"/>
              <w:left w:val="nil"/>
              <w:bottom w:val="single" w:sz="4" w:space="0" w:color="auto"/>
              <w:right w:val="nil"/>
            </w:tcBorders>
            <w:noWrap/>
            <w:tcMar>
              <w:left w:w="29" w:type="dxa"/>
              <w:right w:w="29" w:type="dxa"/>
            </w:tcMar>
            <w:vAlign w:val="bottom"/>
          </w:tcPr>
          <w:p w14:paraId="1B3A996E"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1290" w:type="dxa"/>
            <w:tcBorders>
              <w:top w:val="single" w:sz="4" w:space="0" w:color="auto"/>
              <w:left w:val="nil"/>
              <w:bottom w:val="single" w:sz="4" w:space="0" w:color="auto"/>
              <w:right w:val="nil"/>
            </w:tcBorders>
            <w:noWrap/>
            <w:tcMar>
              <w:left w:w="29" w:type="dxa"/>
              <w:right w:w="29" w:type="dxa"/>
            </w:tcMar>
            <w:vAlign w:val="bottom"/>
          </w:tcPr>
          <w:p w14:paraId="321CDF30"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780" w:type="dxa"/>
            <w:tcBorders>
              <w:top w:val="single" w:sz="4" w:space="0" w:color="auto"/>
              <w:left w:val="nil"/>
              <w:bottom w:val="single" w:sz="4" w:space="0" w:color="auto"/>
              <w:right w:val="nil"/>
            </w:tcBorders>
            <w:noWrap/>
            <w:tcMar>
              <w:left w:w="29" w:type="dxa"/>
              <w:right w:w="29" w:type="dxa"/>
            </w:tcMar>
            <w:vAlign w:val="bottom"/>
          </w:tcPr>
          <w:p w14:paraId="18AB0031"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1290" w:type="dxa"/>
            <w:tcBorders>
              <w:top w:val="single" w:sz="4" w:space="0" w:color="auto"/>
              <w:left w:val="nil"/>
              <w:bottom w:val="single" w:sz="4" w:space="0" w:color="auto"/>
              <w:right w:val="nil"/>
            </w:tcBorders>
            <w:noWrap/>
            <w:tcMar>
              <w:left w:w="29" w:type="dxa"/>
              <w:right w:w="29" w:type="dxa"/>
            </w:tcMar>
            <w:vAlign w:val="bottom"/>
          </w:tcPr>
          <w:p w14:paraId="733323C6"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787" w:type="dxa"/>
            <w:tcBorders>
              <w:top w:val="single" w:sz="4" w:space="0" w:color="auto"/>
              <w:left w:val="nil"/>
              <w:bottom w:val="single" w:sz="4" w:space="0" w:color="auto"/>
              <w:right w:val="nil"/>
            </w:tcBorders>
            <w:noWrap/>
            <w:tcMar>
              <w:left w:w="29" w:type="dxa"/>
              <w:right w:w="29" w:type="dxa"/>
            </w:tcMar>
            <w:vAlign w:val="bottom"/>
          </w:tcPr>
          <w:p w14:paraId="0BF06A2E"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1288" w:type="dxa"/>
            <w:tcBorders>
              <w:top w:val="single" w:sz="4" w:space="0" w:color="auto"/>
              <w:left w:val="nil"/>
              <w:bottom w:val="single" w:sz="4" w:space="0" w:color="auto"/>
              <w:right w:val="nil"/>
            </w:tcBorders>
            <w:noWrap/>
            <w:tcMar>
              <w:left w:w="29" w:type="dxa"/>
              <w:right w:w="29" w:type="dxa"/>
            </w:tcMar>
            <w:vAlign w:val="bottom"/>
          </w:tcPr>
          <w:p w14:paraId="212614F2"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706" w:type="dxa"/>
            <w:tcBorders>
              <w:top w:val="single" w:sz="4" w:space="0" w:color="auto"/>
              <w:left w:val="nil"/>
              <w:bottom w:val="single" w:sz="4" w:space="0" w:color="auto"/>
              <w:right w:val="nil"/>
            </w:tcBorders>
            <w:noWrap/>
            <w:tcMar>
              <w:left w:w="29" w:type="dxa"/>
              <w:right w:w="29" w:type="dxa"/>
            </w:tcMar>
            <w:vAlign w:val="bottom"/>
          </w:tcPr>
          <w:p w14:paraId="4CFE3E29"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1288" w:type="dxa"/>
            <w:tcBorders>
              <w:top w:val="single" w:sz="4" w:space="0" w:color="auto"/>
              <w:left w:val="nil"/>
              <w:bottom w:val="single" w:sz="4" w:space="0" w:color="auto"/>
              <w:right w:val="nil"/>
            </w:tcBorders>
            <w:noWrap/>
            <w:tcMar>
              <w:left w:w="29" w:type="dxa"/>
              <w:right w:w="29" w:type="dxa"/>
            </w:tcMar>
            <w:vAlign w:val="bottom"/>
          </w:tcPr>
          <w:p w14:paraId="50A39837"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706" w:type="dxa"/>
            <w:gridSpan w:val="2"/>
            <w:tcBorders>
              <w:top w:val="single" w:sz="4" w:space="0" w:color="auto"/>
              <w:left w:val="nil"/>
              <w:bottom w:val="single" w:sz="4" w:space="0" w:color="auto"/>
              <w:right w:val="nil"/>
            </w:tcBorders>
            <w:noWrap/>
            <w:tcMar>
              <w:left w:w="29" w:type="dxa"/>
              <w:right w:w="29" w:type="dxa"/>
            </w:tcMar>
            <w:vAlign w:val="bottom"/>
          </w:tcPr>
          <w:p w14:paraId="2F135058"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c>
          <w:tcPr>
            <w:tcW w:w="1288" w:type="dxa"/>
            <w:tcBorders>
              <w:top w:val="single" w:sz="4" w:space="0" w:color="auto"/>
              <w:left w:val="nil"/>
              <w:bottom w:val="single" w:sz="4" w:space="0" w:color="auto"/>
              <w:right w:val="nil"/>
            </w:tcBorders>
            <w:noWrap/>
            <w:tcMar>
              <w:left w:w="29" w:type="dxa"/>
              <w:right w:w="29" w:type="dxa"/>
            </w:tcMar>
            <w:vAlign w:val="bottom"/>
          </w:tcPr>
          <w:p w14:paraId="12FE1C0F" w14:textId="77777777" w:rsidR="00AF6AF6" w:rsidRPr="00807DBD" w:rsidRDefault="00AF6AF6" w:rsidP="00807DBD">
            <w:pPr>
              <w:spacing w:after="0" w:line="240" w:lineRule="auto"/>
              <w:jc w:val="center"/>
              <w:rPr>
                <w:rFonts w:ascii="Calibri" w:eastAsia="Times New Roman" w:hAnsi="Calibri" w:cs="Calibri"/>
                <w:kern w:val="0"/>
                <w:sz w:val="16"/>
                <w:szCs w:val="16"/>
                <w:lang w:val="en-US"/>
                <w14:ligatures w14:val="none"/>
              </w:rPr>
            </w:pPr>
          </w:p>
        </w:tc>
      </w:tr>
      <w:tr w:rsidR="001C406A" w:rsidRPr="00807DBD" w14:paraId="26E46B70" w14:textId="77777777" w:rsidTr="001C406A">
        <w:trPr>
          <w:gridAfter w:val="1"/>
          <w:wAfter w:w="13" w:type="dxa"/>
          <w:trHeight w:val="300"/>
        </w:trPr>
        <w:tc>
          <w:tcPr>
            <w:tcW w:w="2610" w:type="dxa"/>
            <w:tcBorders>
              <w:top w:val="single" w:sz="4" w:space="0" w:color="auto"/>
              <w:left w:val="nil"/>
              <w:bottom w:val="nil"/>
              <w:right w:val="nil"/>
            </w:tcBorders>
            <w:noWrap/>
            <w:tcMar>
              <w:left w:w="29" w:type="dxa"/>
              <w:right w:w="29" w:type="dxa"/>
            </w:tcMar>
            <w:vAlign w:val="bottom"/>
          </w:tcPr>
          <w:p w14:paraId="7D64087F" w14:textId="61922328" w:rsidR="001B6E6C" w:rsidRPr="00B12E9D" w:rsidRDefault="001B6E6C" w:rsidP="001B6E6C">
            <w:pPr>
              <w:spacing w:after="0" w:line="240" w:lineRule="auto"/>
              <w:rPr>
                <w:rFonts w:ascii="Calibri" w:eastAsia="Times New Roman" w:hAnsi="Calibri" w:cs="Calibri"/>
                <w:kern w:val="0"/>
                <w:sz w:val="16"/>
                <w:szCs w:val="16"/>
                <w14:ligatures w14:val="none"/>
              </w:rPr>
            </w:pPr>
            <w:r w:rsidRPr="00B12E9D">
              <w:rPr>
                <w:rFonts w:ascii="Calibri" w:hAnsi="Calibri" w:cs="Calibri"/>
                <w:sz w:val="16"/>
                <w:szCs w:val="16"/>
              </w:rPr>
              <w:t xml:space="preserve">Mean adequacy ratio (MAR) </w:t>
            </w:r>
            <w:r w:rsidRPr="00B12E9D">
              <w:rPr>
                <w:rFonts w:eastAsia="Times New Roman" w:cs="Arial"/>
                <w:color w:val="222A35" w:themeColor="text2" w:themeShade="80"/>
                <w:sz w:val="16"/>
                <w:szCs w:val="16"/>
              </w:rPr>
              <w:t>of protein, Ca, and vitamin B12</w:t>
            </w:r>
          </w:p>
        </w:tc>
        <w:tc>
          <w:tcPr>
            <w:tcW w:w="1080" w:type="dxa"/>
            <w:tcBorders>
              <w:top w:val="single" w:sz="4" w:space="0" w:color="auto"/>
              <w:left w:val="nil"/>
              <w:bottom w:val="nil"/>
              <w:right w:val="nil"/>
            </w:tcBorders>
            <w:noWrap/>
            <w:tcMar>
              <w:left w:w="29" w:type="dxa"/>
              <w:right w:w="29" w:type="dxa"/>
            </w:tcMar>
            <w:vAlign w:val="bottom"/>
          </w:tcPr>
          <w:p w14:paraId="01A6E99A" w14:textId="4933A4DE"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3.1±2.1</w:t>
            </w:r>
          </w:p>
        </w:tc>
        <w:tc>
          <w:tcPr>
            <w:tcW w:w="1170" w:type="dxa"/>
            <w:tcBorders>
              <w:top w:val="single" w:sz="4" w:space="0" w:color="auto"/>
              <w:left w:val="nil"/>
              <w:bottom w:val="nil"/>
              <w:right w:val="nil"/>
            </w:tcBorders>
            <w:noWrap/>
            <w:tcMar>
              <w:left w:w="29" w:type="dxa"/>
              <w:right w:w="29" w:type="dxa"/>
            </w:tcMar>
            <w:vAlign w:val="bottom"/>
          </w:tcPr>
          <w:p w14:paraId="7B5C56FD" w14:textId="5D48B063"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2.5 (1.7-3.9)</w:t>
            </w:r>
          </w:p>
        </w:tc>
        <w:tc>
          <w:tcPr>
            <w:tcW w:w="810" w:type="dxa"/>
            <w:tcBorders>
              <w:top w:val="single" w:sz="4" w:space="0" w:color="auto"/>
              <w:left w:val="nil"/>
              <w:bottom w:val="nil"/>
              <w:right w:val="nil"/>
            </w:tcBorders>
            <w:noWrap/>
            <w:tcMar>
              <w:left w:w="29" w:type="dxa"/>
              <w:right w:w="29" w:type="dxa"/>
            </w:tcMar>
            <w:vAlign w:val="bottom"/>
          </w:tcPr>
          <w:p w14:paraId="208221E6" w14:textId="48A3BAB4"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3.0±2.1</w:t>
            </w:r>
          </w:p>
        </w:tc>
        <w:tc>
          <w:tcPr>
            <w:tcW w:w="1290" w:type="dxa"/>
            <w:tcBorders>
              <w:top w:val="single" w:sz="4" w:space="0" w:color="auto"/>
              <w:left w:val="nil"/>
              <w:bottom w:val="nil"/>
              <w:right w:val="nil"/>
            </w:tcBorders>
            <w:noWrap/>
            <w:tcMar>
              <w:left w:w="29" w:type="dxa"/>
              <w:right w:w="29" w:type="dxa"/>
            </w:tcMar>
            <w:vAlign w:val="bottom"/>
          </w:tcPr>
          <w:p w14:paraId="3B5B287B" w14:textId="4C3E6514"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2.5 (1.6-3.7)</w:t>
            </w:r>
          </w:p>
        </w:tc>
        <w:tc>
          <w:tcPr>
            <w:tcW w:w="780" w:type="dxa"/>
            <w:tcBorders>
              <w:top w:val="single" w:sz="4" w:space="0" w:color="auto"/>
              <w:left w:val="nil"/>
              <w:bottom w:val="nil"/>
              <w:right w:val="nil"/>
            </w:tcBorders>
            <w:noWrap/>
            <w:tcMar>
              <w:left w:w="29" w:type="dxa"/>
              <w:right w:w="29" w:type="dxa"/>
            </w:tcMar>
            <w:vAlign w:val="bottom"/>
          </w:tcPr>
          <w:p w14:paraId="332CCBCE" w14:textId="10B89A5E"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3.1±2.1</w:t>
            </w:r>
          </w:p>
        </w:tc>
        <w:tc>
          <w:tcPr>
            <w:tcW w:w="1290" w:type="dxa"/>
            <w:tcBorders>
              <w:top w:val="single" w:sz="4" w:space="0" w:color="auto"/>
              <w:left w:val="nil"/>
              <w:bottom w:val="nil"/>
              <w:right w:val="nil"/>
            </w:tcBorders>
            <w:noWrap/>
            <w:tcMar>
              <w:left w:w="29" w:type="dxa"/>
              <w:right w:w="29" w:type="dxa"/>
            </w:tcMar>
            <w:vAlign w:val="bottom"/>
          </w:tcPr>
          <w:p w14:paraId="58935E7F" w14:textId="1506C36B"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2.5 (1.8-3.9)</w:t>
            </w:r>
          </w:p>
        </w:tc>
        <w:tc>
          <w:tcPr>
            <w:tcW w:w="787" w:type="dxa"/>
            <w:tcBorders>
              <w:top w:val="single" w:sz="4" w:space="0" w:color="auto"/>
              <w:left w:val="nil"/>
              <w:bottom w:val="nil"/>
              <w:right w:val="nil"/>
            </w:tcBorders>
            <w:noWrap/>
            <w:tcMar>
              <w:left w:w="29" w:type="dxa"/>
              <w:right w:w="29" w:type="dxa"/>
            </w:tcMar>
            <w:vAlign w:val="bottom"/>
          </w:tcPr>
          <w:p w14:paraId="289D24FA" w14:textId="3F83AD59"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3.1±2.4</w:t>
            </w:r>
          </w:p>
        </w:tc>
        <w:tc>
          <w:tcPr>
            <w:tcW w:w="1288" w:type="dxa"/>
            <w:tcBorders>
              <w:top w:val="single" w:sz="4" w:space="0" w:color="auto"/>
              <w:left w:val="nil"/>
              <w:bottom w:val="nil"/>
              <w:right w:val="nil"/>
            </w:tcBorders>
            <w:noWrap/>
            <w:tcMar>
              <w:left w:w="29" w:type="dxa"/>
              <w:right w:w="29" w:type="dxa"/>
            </w:tcMar>
            <w:vAlign w:val="bottom"/>
          </w:tcPr>
          <w:p w14:paraId="2FA04172" w14:textId="399E0221"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2.4 (1.6-3.6)</w:t>
            </w:r>
          </w:p>
        </w:tc>
        <w:tc>
          <w:tcPr>
            <w:tcW w:w="706" w:type="dxa"/>
            <w:tcBorders>
              <w:top w:val="single" w:sz="4" w:space="0" w:color="auto"/>
              <w:left w:val="nil"/>
              <w:bottom w:val="nil"/>
              <w:right w:val="nil"/>
            </w:tcBorders>
            <w:noWrap/>
            <w:tcMar>
              <w:left w:w="29" w:type="dxa"/>
              <w:right w:w="29" w:type="dxa"/>
            </w:tcMar>
            <w:vAlign w:val="bottom"/>
          </w:tcPr>
          <w:p w14:paraId="31FB75DA" w14:textId="7DC47ACF"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3.1±2.1</w:t>
            </w:r>
          </w:p>
        </w:tc>
        <w:tc>
          <w:tcPr>
            <w:tcW w:w="1288" w:type="dxa"/>
            <w:tcBorders>
              <w:top w:val="single" w:sz="4" w:space="0" w:color="auto"/>
              <w:left w:val="nil"/>
              <w:bottom w:val="nil"/>
              <w:right w:val="nil"/>
            </w:tcBorders>
            <w:noWrap/>
            <w:tcMar>
              <w:left w:w="29" w:type="dxa"/>
              <w:right w:w="29" w:type="dxa"/>
            </w:tcMar>
            <w:vAlign w:val="bottom"/>
          </w:tcPr>
          <w:p w14:paraId="16E4F1F5" w14:textId="75A85AB2"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2.6 (1.6-4.0)</w:t>
            </w:r>
          </w:p>
        </w:tc>
        <w:tc>
          <w:tcPr>
            <w:tcW w:w="706" w:type="dxa"/>
            <w:gridSpan w:val="2"/>
            <w:tcBorders>
              <w:top w:val="single" w:sz="4" w:space="0" w:color="auto"/>
              <w:left w:val="nil"/>
              <w:bottom w:val="nil"/>
              <w:right w:val="nil"/>
            </w:tcBorders>
            <w:noWrap/>
            <w:tcMar>
              <w:left w:w="29" w:type="dxa"/>
              <w:right w:w="29" w:type="dxa"/>
            </w:tcMar>
            <w:vAlign w:val="bottom"/>
          </w:tcPr>
          <w:p w14:paraId="6822FB99" w14:textId="56AC5679"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2.9±1.8</w:t>
            </w:r>
          </w:p>
        </w:tc>
        <w:tc>
          <w:tcPr>
            <w:tcW w:w="1288" w:type="dxa"/>
            <w:tcBorders>
              <w:top w:val="single" w:sz="4" w:space="0" w:color="auto"/>
              <w:left w:val="nil"/>
              <w:bottom w:val="nil"/>
              <w:right w:val="nil"/>
            </w:tcBorders>
            <w:noWrap/>
            <w:tcMar>
              <w:left w:w="29" w:type="dxa"/>
              <w:right w:w="29" w:type="dxa"/>
            </w:tcMar>
            <w:vAlign w:val="bottom"/>
          </w:tcPr>
          <w:p w14:paraId="211B143F" w14:textId="2C7E4AE2"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2.5 (1.6-3.7)</w:t>
            </w:r>
          </w:p>
        </w:tc>
      </w:tr>
      <w:tr w:rsidR="001C406A" w:rsidRPr="00133214" w14:paraId="401C0829" w14:textId="77777777" w:rsidTr="001C406A">
        <w:trPr>
          <w:gridAfter w:val="1"/>
          <w:wAfter w:w="13" w:type="dxa"/>
          <w:trHeight w:val="300"/>
        </w:trPr>
        <w:tc>
          <w:tcPr>
            <w:tcW w:w="2610" w:type="dxa"/>
            <w:tcBorders>
              <w:top w:val="nil"/>
              <w:left w:val="nil"/>
              <w:bottom w:val="nil"/>
              <w:right w:val="nil"/>
            </w:tcBorders>
            <w:noWrap/>
            <w:tcMar>
              <w:left w:w="29" w:type="dxa"/>
              <w:right w:w="29" w:type="dxa"/>
            </w:tcMar>
            <w:vAlign w:val="bottom"/>
          </w:tcPr>
          <w:p w14:paraId="118AD30B" w14:textId="3E5BA15A" w:rsidR="001B6E6C" w:rsidRPr="00B12E9D" w:rsidRDefault="001B6E6C" w:rsidP="001B6E6C">
            <w:pPr>
              <w:spacing w:after="0" w:line="240" w:lineRule="auto"/>
              <w:rPr>
                <w:rFonts w:ascii="Calibri" w:eastAsia="Times New Roman" w:hAnsi="Calibri" w:cs="Calibri"/>
                <w:kern w:val="0"/>
                <w:sz w:val="16"/>
                <w:szCs w:val="16"/>
                <w:lang w:val="es-AR"/>
                <w14:ligatures w14:val="none"/>
              </w:rPr>
            </w:pPr>
            <w:proofErr w:type="spellStart"/>
            <w:proofErr w:type="gramStart"/>
            <w:r w:rsidRPr="00B12E9D">
              <w:rPr>
                <w:rFonts w:ascii="Calibri" w:hAnsi="Calibri" w:cs="Calibri"/>
                <w:sz w:val="16"/>
                <w:szCs w:val="16"/>
                <w:lang w:val="es-AR"/>
              </w:rPr>
              <w:t>ln</w:t>
            </w:r>
            <w:proofErr w:type="spellEnd"/>
            <w:r w:rsidRPr="00B12E9D">
              <w:rPr>
                <w:rFonts w:ascii="Calibri" w:hAnsi="Calibri" w:cs="Calibri"/>
                <w:sz w:val="16"/>
                <w:szCs w:val="16"/>
                <w:lang w:val="es-AR"/>
              </w:rPr>
              <w:t>(</w:t>
            </w:r>
            <w:proofErr w:type="gramEnd"/>
            <w:r w:rsidRPr="00B12E9D">
              <w:rPr>
                <w:rFonts w:ascii="Calibri" w:hAnsi="Calibri" w:cs="Calibri"/>
                <w:sz w:val="16"/>
                <w:szCs w:val="16"/>
                <w:lang w:val="es-AR"/>
              </w:rPr>
              <w:t xml:space="preserve">MAR </w:t>
            </w:r>
            <w:proofErr w:type="spellStart"/>
            <w:r w:rsidRPr="00B12E9D">
              <w:rPr>
                <w:rFonts w:eastAsia="Times New Roman" w:cs="Arial"/>
                <w:color w:val="222A35" w:themeColor="text2" w:themeShade="80"/>
                <w:sz w:val="16"/>
                <w:szCs w:val="16"/>
                <w:lang w:val="es-AR"/>
              </w:rPr>
              <w:t>protein</w:t>
            </w:r>
            <w:proofErr w:type="spellEnd"/>
            <w:r w:rsidRPr="00B12E9D">
              <w:rPr>
                <w:rFonts w:eastAsia="Times New Roman" w:cs="Arial"/>
                <w:color w:val="222A35" w:themeColor="text2" w:themeShade="80"/>
                <w:sz w:val="16"/>
                <w:szCs w:val="16"/>
                <w:lang w:val="es-AR"/>
              </w:rPr>
              <w:t xml:space="preserve">, Ca, and </w:t>
            </w:r>
            <w:proofErr w:type="spellStart"/>
            <w:r w:rsidRPr="00B12E9D">
              <w:rPr>
                <w:rFonts w:eastAsia="Times New Roman" w:cs="Arial"/>
                <w:color w:val="222A35" w:themeColor="text2" w:themeShade="80"/>
                <w:sz w:val="16"/>
                <w:szCs w:val="16"/>
                <w:lang w:val="es-AR"/>
              </w:rPr>
              <w:t>vitamin</w:t>
            </w:r>
            <w:proofErr w:type="spellEnd"/>
            <w:r w:rsidRPr="00B12E9D">
              <w:rPr>
                <w:rFonts w:eastAsia="Times New Roman" w:cs="Arial"/>
                <w:color w:val="222A35" w:themeColor="text2" w:themeShade="80"/>
                <w:sz w:val="16"/>
                <w:szCs w:val="16"/>
                <w:lang w:val="es-AR"/>
              </w:rPr>
              <w:t xml:space="preserve"> B12</w:t>
            </w:r>
            <w:r w:rsidRPr="00B12E9D">
              <w:rPr>
                <w:rFonts w:ascii="Calibri" w:hAnsi="Calibri" w:cs="Calibri"/>
                <w:sz w:val="16"/>
                <w:szCs w:val="16"/>
                <w:lang w:val="es-AR"/>
              </w:rPr>
              <w:t>)</w:t>
            </w:r>
          </w:p>
        </w:tc>
        <w:tc>
          <w:tcPr>
            <w:tcW w:w="1080" w:type="dxa"/>
            <w:tcBorders>
              <w:top w:val="nil"/>
              <w:left w:val="nil"/>
              <w:bottom w:val="nil"/>
              <w:right w:val="nil"/>
            </w:tcBorders>
            <w:noWrap/>
            <w:tcMar>
              <w:left w:w="29" w:type="dxa"/>
              <w:right w:w="29" w:type="dxa"/>
            </w:tcMar>
            <w:vAlign w:val="bottom"/>
          </w:tcPr>
          <w:p w14:paraId="15CF1874" w14:textId="040B7B4D" w:rsidR="001B6E6C" w:rsidRPr="00133214" w:rsidRDefault="001B6E6C" w:rsidP="001B6E6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0.9±0.6</w:t>
            </w:r>
          </w:p>
        </w:tc>
        <w:tc>
          <w:tcPr>
            <w:tcW w:w="1170" w:type="dxa"/>
            <w:tcBorders>
              <w:top w:val="nil"/>
              <w:left w:val="nil"/>
              <w:bottom w:val="nil"/>
              <w:right w:val="nil"/>
            </w:tcBorders>
            <w:noWrap/>
            <w:tcMar>
              <w:left w:w="29" w:type="dxa"/>
              <w:right w:w="29" w:type="dxa"/>
            </w:tcMar>
            <w:vAlign w:val="bottom"/>
          </w:tcPr>
          <w:p w14:paraId="44E9CA3F" w14:textId="4785D91E" w:rsidR="001B6E6C" w:rsidRPr="00133214" w:rsidRDefault="001B6E6C" w:rsidP="001B6E6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0.9 (0.6-1.4)</w:t>
            </w:r>
          </w:p>
        </w:tc>
        <w:tc>
          <w:tcPr>
            <w:tcW w:w="810" w:type="dxa"/>
            <w:tcBorders>
              <w:top w:val="nil"/>
              <w:left w:val="nil"/>
              <w:bottom w:val="nil"/>
              <w:right w:val="nil"/>
            </w:tcBorders>
            <w:noWrap/>
            <w:tcMar>
              <w:left w:w="29" w:type="dxa"/>
              <w:right w:w="29" w:type="dxa"/>
            </w:tcMar>
            <w:vAlign w:val="bottom"/>
          </w:tcPr>
          <w:p w14:paraId="58009DE4" w14:textId="74E72AD0" w:rsidR="001B6E6C" w:rsidRPr="00133214" w:rsidRDefault="001B6E6C" w:rsidP="001B6E6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0.9±0.6</w:t>
            </w:r>
          </w:p>
        </w:tc>
        <w:tc>
          <w:tcPr>
            <w:tcW w:w="1290" w:type="dxa"/>
            <w:tcBorders>
              <w:top w:val="nil"/>
              <w:left w:val="nil"/>
              <w:bottom w:val="nil"/>
              <w:right w:val="nil"/>
            </w:tcBorders>
            <w:noWrap/>
            <w:tcMar>
              <w:left w:w="29" w:type="dxa"/>
              <w:right w:w="29" w:type="dxa"/>
            </w:tcMar>
            <w:vAlign w:val="bottom"/>
          </w:tcPr>
          <w:p w14:paraId="2AB606DA" w14:textId="63626260" w:rsidR="001B6E6C" w:rsidRPr="00133214" w:rsidRDefault="001B6E6C" w:rsidP="001B6E6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0.9 (0.5-1.3)</w:t>
            </w:r>
          </w:p>
        </w:tc>
        <w:tc>
          <w:tcPr>
            <w:tcW w:w="780" w:type="dxa"/>
            <w:tcBorders>
              <w:top w:val="nil"/>
              <w:left w:val="nil"/>
              <w:bottom w:val="nil"/>
              <w:right w:val="nil"/>
            </w:tcBorders>
            <w:noWrap/>
            <w:tcMar>
              <w:left w:w="29" w:type="dxa"/>
              <w:right w:w="29" w:type="dxa"/>
            </w:tcMar>
            <w:vAlign w:val="bottom"/>
          </w:tcPr>
          <w:p w14:paraId="24319690" w14:textId="5064DD9B" w:rsidR="001B6E6C" w:rsidRPr="00133214" w:rsidRDefault="001B6E6C" w:rsidP="001B6E6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0.9±0.6</w:t>
            </w:r>
          </w:p>
        </w:tc>
        <w:tc>
          <w:tcPr>
            <w:tcW w:w="1290" w:type="dxa"/>
            <w:tcBorders>
              <w:top w:val="nil"/>
              <w:left w:val="nil"/>
              <w:bottom w:val="nil"/>
              <w:right w:val="nil"/>
            </w:tcBorders>
            <w:noWrap/>
            <w:tcMar>
              <w:left w:w="29" w:type="dxa"/>
              <w:right w:w="29" w:type="dxa"/>
            </w:tcMar>
            <w:vAlign w:val="bottom"/>
          </w:tcPr>
          <w:p w14:paraId="1D69E316" w14:textId="48967041" w:rsidR="001B6E6C" w:rsidRPr="00133214" w:rsidRDefault="001B6E6C" w:rsidP="001B6E6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0.9 (0.6-1.4)</w:t>
            </w:r>
          </w:p>
        </w:tc>
        <w:tc>
          <w:tcPr>
            <w:tcW w:w="787" w:type="dxa"/>
            <w:tcBorders>
              <w:top w:val="nil"/>
              <w:left w:val="nil"/>
              <w:bottom w:val="nil"/>
              <w:right w:val="nil"/>
            </w:tcBorders>
            <w:noWrap/>
            <w:tcMar>
              <w:left w:w="29" w:type="dxa"/>
              <w:right w:w="29" w:type="dxa"/>
            </w:tcMar>
            <w:vAlign w:val="bottom"/>
          </w:tcPr>
          <w:p w14:paraId="0239957E" w14:textId="4E5D4B7F" w:rsidR="001B6E6C" w:rsidRPr="00133214" w:rsidRDefault="001B6E6C" w:rsidP="001B6E6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0.9±0.6</w:t>
            </w:r>
          </w:p>
        </w:tc>
        <w:tc>
          <w:tcPr>
            <w:tcW w:w="1288" w:type="dxa"/>
            <w:tcBorders>
              <w:top w:val="nil"/>
              <w:left w:val="nil"/>
              <w:bottom w:val="nil"/>
              <w:right w:val="nil"/>
            </w:tcBorders>
            <w:noWrap/>
            <w:tcMar>
              <w:left w:w="29" w:type="dxa"/>
              <w:right w:w="29" w:type="dxa"/>
            </w:tcMar>
            <w:vAlign w:val="bottom"/>
          </w:tcPr>
          <w:p w14:paraId="7628B5B9" w14:textId="6C2637D4" w:rsidR="001B6E6C" w:rsidRPr="00133214" w:rsidRDefault="001B6E6C" w:rsidP="001B6E6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0.9 (0.5-1.3)</w:t>
            </w:r>
          </w:p>
        </w:tc>
        <w:tc>
          <w:tcPr>
            <w:tcW w:w="706" w:type="dxa"/>
            <w:tcBorders>
              <w:top w:val="nil"/>
              <w:left w:val="nil"/>
              <w:bottom w:val="nil"/>
              <w:right w:val="nil"/>
            </w:tcBorders>
            <w:noWrap/>
            <w:tcMar>
              <w:left w:w="29" w:type="dxa"/>
              <w:right w:w="29" w:type="dxa"/>
            </w:tcMar>
            <w:vAlign w:val="bottom"/>
          </w:tcPr>
          <w:p w14:paraId="12D067D5" w14:textId="1138A10D" w:rsidR="001B6E6C" w:rsidRPr="00133214" w:rsidRDefault="001B6E6C" w:rsidP="001B6E6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0.9±0.6</w:t>
            </w:r>
          </w:p>
        </w:tc>
        <w:tc>
          <w:tcPr>
            <w:tcW w:w="1288" w:type="dxa"/>
            <w:tcBorders>
              <w:top w:val="nil"/>
              <w:left w:val="nil"/>
              <w:bottom w:val="nil"/>
              <w:right w:val="nil"/>
            </w:tcBorders>
            <w:noWrap/>
            <w:tcMar>
              <w:left w:w="29" w:type="dxa"/>
              <w:right w:w="29" w:type="dxa"/>
            </w:tcMar>
            <w:vAlign w:val="bottom"/>
          </w:tcPr>
          <w:p w14:paraId="602C16E4" w14:textId="44872BE4" w:rsidR="001B6E6C" w:rsidRPr="00133214" w:rsidRDefault="001B6E6C" w:rsidP="001B6E6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0.9 (0.5-1.4)</w:t>
            </w:r>
          </w:p>
        </w:tc>
        <w:tc>
          <w:tcPr>
            <w:tcW w:w="706" w:type="dxa"/>
            <w:gridSpan w:val="2"/>
            <w:tcBorders>
              <w:top w:val="nil"/>
              <w:left w:val="nil"/>
              <w:bottom w:val="nil"/>
              <w:right w:val="nil"/>
            </w:tcBorders>
            <w:noWrap/>
            <w:tcMar>
              <w:left w:w="29" w:type="dxa"/>
              <w:right w:w="29" w:type="dxa"/>
            </w:tcMar>
            <w:vAlign w:val="bottom"/>
          </w:tcPr>
          <w:p w14:paraId="167711BB" w14:textId="10AB9E33" w:rsidR="001B6E6C" w:rsidRPr="00133214" w:rsidRDefault="001B6E6C" w:rsidP="001B6E6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0.9±0.6</w:t>
            </w:r>
          </w:p>
        </w:tc>
        <w:tc>
          <w:tcPr>
            <w:tcW w:w="1288" w:type="dxa"/>
            <w:tcBorders>
              <w:top w:val="nil"/>
              <w:left w:val="nil"/>
              <w:bottom w:val="nil"/>
              <w:right w:val="nil"/>
            </w:tcBorders>
            <w:noWrap/>
            <w:tcMar>
              <w:left w:w="29" w:type="dxa"/>
              <w:right w:w="29" w:type="dxa"/>
            </w:tcMar>
            <w:vAlign w:val="bottom"/>
          </w:tcPr>
          <w:p w14:paraId="70EFF1CC" w14:textId="22E0D23C" w:rsidR="001B6E6C" w:rsidRPr="00133214" w:rsidRDefault="001B6E6C" w:rsidP="001B6E6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0.9 (0.5-1.3)</w:t>
            </w:r>
          </w:p>
        </w:tc>
      </w:tr>
      <w:tr w:rsidR="001D4941" w:rsidRPr="00B12E9D" w14:paraId="2D14426D" w14:textId="77777777" w:rsidTr="001C406A">
        <w:trPr>
          <w:gridAfter w:val="1"/>
          <w:wAfter w:w="13" w:type="dxa"/>
          <w:trHeight w:val="300"/>
        </w:trPr>
        <w:tc>
          <w:tcPr>
            <w:tcW w:w="2610" w:type="dxa"/>
            <w:tcBorders>
              <w:top w:val="nil"/>
              <w:left w:val="nil"/>
              <w:bottom w:val="nil"/>
              <w:right w:val="nil"/>
            </w:tcBorders>
            <w:noWrap/>
            <w:tcMar>
              <w:left w:w="29" w:type="dxa"/>
              <w:right w:w="29" w:type="dxa"/>
            </w:tcMar>
            <w:vAlign w:val="bottom"/>
          </w:tcPr>
          <w:p w14:paraId="0B8F33C6" w14:textId="38F31CCA" w:rsidR="001B6E6C" w:rsidRPr="00B12E9D" w:rsidRDefault="001B6E6C" w:rsidP="001B6E6C">
            <w:pPr>
              <w:spacing w:after="0" w:line="240" w:lineRule="auto"/>
              <w:rPr>
                <w:rFonts w:ascii="Calibri" w:eastAsia="Times New Roman" w:hAnsi="Calibri" w:cs="Calibri"/>
                <w:kern w:val="0"/>
                <w:sz w:val="16"/>
                <w:szCs w:val="16"/>
                <w:lang w:val="en-US"/>
                <w14:ligatures w14:val="none"/>
              </w:rPr>
            </w:pPr>
            <w:r w:rsidRPr="00B12E9D">
              <w:rPr>
                <w:rFonts w:ascii="Calibri" w:hAnsi="Calibri" w:cs="Calibri"/>
                <w:sz w:val="16"/>
                <w:szCs w:val="16"/>
              </w:rPr>
              <w:t>Milk intake past 24h, ml</w:t>
            </w:r>
          </w:p>
        </w:tc>
        <w:tc>
          <w:tcPr>
            <w:tcW w:w="1080" w:type="dxa"/>
            <w:tcBorders>
              <w:top w:val="nil"/>
              <w:left w:val="nil"/>
              <w:bottom w:val="nil"/>
              <w:right w:val="nil"/>
            </w:tcBorders>
            <w:noWrap/>
            <w:tcMar>
              <w:left w:w="29" w:type="dxa"/>
              <w:right w:w="29" w:type="dxa"/>
            </w:tcMar>
            <w:vAlign w:val="bottom"/>
          </w:tcPr>
          <w:p w14:paraId="0FC1F1F3" w14:textId="25EE1B1E"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317±242</w:t>
            </w:r>
          </w:p>
        </w:tc>
        <w:tc>
          <w:tcPr>
            <w:tcW w:w="1170" w:type="dxa"/>
            <w:tcBorders>
              <w:top w:val="nil"/>
              <w:left w:val="nil"/>
              <w:bottom w:val="nil"/>
              <w:right w:val="nil"/>
            </w:tcBorders>
            <w:noWrap/>
            <w:tcMar>
              <w:left w:w="29" w:type="dxa"/>
              <w:right w:w="29" w:type="dxa"/>
            </w:tcMar>
            <w:vAlign w:val="bottom"/>
          </w:tcPr>
          <w:p w14:paraId="1E6BA18A" w14:textId="3A932724"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266 (147-432)</w:t>
            </w:r>
          </w:p>
        </w:tc>
        <w:tc>
          <w:tcPr>
            <w:tcW w:w="810" w:type="dxa"/>
            <w:tcBorders>
              <w:top w:val="nil"/>
              <w:left w:val="nil"/>
              <w:bottom w:val="nil"/>
              <w:right w:val="nil"/>
            </w:tcBorders>
            <w:noWrap/>
            <w:tcMar>
              <w:left w:w="29" w:type="dxa"/>
              <w:right w:w="29" w:type="dxa"/>
            </w:tcMar>
            <w:vAlign w:val="bottom"/>
          </w:tcPr>
          <w:p w14:paraId="2220EFB2" w14:textId="3A51505E"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287±200</w:t>
            </w:r>
          </w:p>
        </w:tc>
        <w:tc>
          <w:tcPr>
            <w:tcW w:w="1290" w:type="dxa"/>
            <w:tcBorders>
              <w:top w:val="nil"/>
              <w:left w:val="nil"/>
              <w:bottom w:val="nil"/>
              <w:right w:val="nil"/>
            </w:tcBorders>
            <w:noWrap/>
            <w:tcMar>
              <w:left w:w="29" w:type="dxa"/>
              <w:right w:w="29" w:type="dxa"/>
            </w:tcMar>
            <w:vAlign w:val="bottom"/>
          </w:tcPr>
          <w:p w14:paraId="64983ADB" w14:textId="5C84FA24"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243 (138-405)</w:t>
            </w:r>
          </w:p>
        </w:tc>
        <w:tc>
          <w:tcPr>
            <w:tcW w:w="780" w:type="dxa"/>
            <w:tcBorders>
              <w:top w:val="nil"/>
              <w:left w:val="nil"/>
              <w:bottom w:val="nil"/>
              <w:right w:val="nil"/>
            </w:tcBorders>
            <w:noWrap/>
            <w:tcMar>
              <w:left w:w="29" w:type="dxa"/>
              <w:right w:w="29" w:type="dxa"/>
            </w:tcMar>
            <w:vAlign w:val="bottom"/>
          </w:tcPr>
          <w:p w14:paraId="3F16D06E" w14:textId="747D28AB"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317±215</w:t>
            </w:r>
          </w:p>
        </w:tc>
        <w:tc>
          <w:tcPr>
            <w:tcW w:w="1290" w:type="dxa"/>
            <w:tcBorders>
              <w:top w:val="nil"/>
              <w:left w:val="nil"/>
              <w:bottom w:val="nil"/>
              <w:right w:val="nil"/>
            </w:tcBorders>
            <w:noWrap/>
            <w:tcMar>
              <w:left w:w="29" w:type="dxa"/>
              <w:right w:w="29" w:type="dxa"/>
            </w:tcMar>
            <w:vAlign w:val="bottom"/>
          </w:tcPr>
          <w:p w14:paraId="6946E2E0" w14:textId="008E100D"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288 (159-428)</w:t>
            </w:r>
          </w:p>
        </w:tc>
        <w:tc>
          <w:tcPr>
            <w:tcW w:w="787" w:type="dxa"/>
            <w:tcBorders>
              <w:top w:val="nil"/>
              <w:left w:val="nil"/>
              <w:bottom w:val="nil"/>
              <w:right w:val="nil"/>
            </w:tcBorders>
            <w:noWrap/>
            <w:tcMar>
              <w:left w:w="29" w:type="dxa"/>
              <w:right w:w="29" w:type="dxa"/>
            </w:tcMar>
            <w:vAlign w:val="bottom"/>
          </w:tcPr>
          <w:p w14:paraId="5F7AA030" w14:textId="650A73CC"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279±197</w:t>
            </w:r>
          </w:p>
        </w:tc>
        <w:tc>
          <w:tcPr>
            <w:tcW w:w="1288" w:type="dxa"/>
            <w:tcBorders>
              <w:top w:val="nil"/>
              <w:left w:val="nil"/>
              <w:bottom w:val="nil"/>
              <w:right w:val="nil"/>
            </w:tcBorders>
            <w:noWrap/>
            <w:tcMar>
              <w:left w:w="29" w:type="dxa"/>
              <w:right w:w="29" w:type="dxa"/>
            </w:tcMar>
            <w:vAlign w:val="bottom"/>
          </w:tcPr>
          <w:p w14:paraId="7E603217" w14:textId="5D095856"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234 (137-378)</w:t>
            </w:r>
          </w:p>
        </w:tc>
        <w:tc>
          <w:tcPr>
            <w:tcW w:w="706" w:type="dxa"/>
            <w:tcBorders>
              <w:top w:val="nil"/>
              <w:left w:val="nil"/>
              <w:bottom w:val="nil"/>
              <w:right w:val="nil"/>
            </w:tcBorders>
            <w:noWrap/>
            <w:tcMar>
              <w:left w:w="29" w:type="dxa"/>
              <w:right w:w="29" w:type="dxa"/>
            </w:tcMar>
            <w:vAlign w:val="bottom"/>
          </w:tcPr>
          <w:p w14:paraId="4B6EA8B2" w14:textId="4A8ED0E1"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317±266</w:t>
            </w:r>
          </w:p>
        </w:tc>
        <w:tc>
          <w:tcPr>
            <w:tcW w:w="1288" w:type="dxa"/>
            <w:tcBorders>
              <w:top w:val="nil"/>
              <w:left w:val="nil"/>
              <w:bottom w:val="nil"/>
              <w:right w:val="nil"/>
            </w:tcBorders>
            <w:noWrap/>
            <w:tcMar>
              <w:left w:w="29" w:type="dxa"/>
              <w:right w:w="29" w:type="dxa"/>
            </w:tcMar>
            <w:vAlign w:val="bottom"/>
          </w:tcPr>
          <w:p w14:paraId="6F4A96BE" w14:textId="63F02852"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261 (135-437)</w:t>
            </w:r>
          </w:p>
        </w:tc>
        <w:tc>
          <w:tcPr>
            <w:tcW w:w="706" w:type="dxa"/>
            <w:gridSpan w:val="2"/>
            <w:tcBorders>
              <w:top w:val="nil"/>
              <w:left w:val="nil"/>
              <w:bottom w:val="nil"/>
              <w:right w:val="nil"/>
            </w:tcBorders>
            <w:noWrap/>
            <w:tcMar>
              <w:left w:w="29" w:type="dxa"/>
              <w:right w:w="29" w:type="dxa"/>
            </w:tcMar>
            <w:vAlign w:val="bottom"/>
          </w:tcPr>
          <w:p w14:paraId="1B85EE50" w14:textId="0F47B0CD"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294±203</w:t>
            </w:r>
          </w:p>
        </w:tc>
        <w:tc>
          <w:tcPr>
            <w:tcW w:w="1288" w:type="dxa"/>
            <w:tcBorders>
              <w:top w:val="nil"/>
              <w:left w:val="nil"/>
              <w:bottom w:val="nil"/>
              <w:right w:val="nil"/>
            </w:tcBorders>
            <w:noWrap/>
            <w:tcMar>
              <w:left w:w="29" w:type="dxa"/>
              <w:right w:w="29" w:type="dxa"/>
            </w:tcMar>
            <w:vAlign w:val="bottom"/>
          </w:tcPr>
          <w:p w14:paraId="7C142D21" w14:textId="4C56683C"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249 (146-419)</w:t>
            </w:r>
          </w:p>
        </w:tc>
      </w:tr>
      <w:tr w:rsidR="001D4941" w:rsidRPr="00B12E9D" w14:paraId="558B1C0C" w14:textId="77777777" w:rsidTr="001C406A">
        <w:trPr>
          <w:gridAfter w:val="1"/>
          <w:wAfter w:w="13" w:type="dxa"/>
          <w:trHeight w:val="300"/>
        </w:trPr>
        <w:tc>
          <w:tcPr>
            <w:tcW w:w="2610" w:type="dxa"/>
            <w:tcBorders>
              <w:top w:val="nil"/>
              <w:left w:val="nil"/>
              <w:bottom w:val="nil"/>
              <w:right w:val="nil"/>
            </w:tcBorders>
            <w:noWrap/>
            <w:tcMar>
              <w:left w:w="29" w:type="dxa"/>
              <w:right w:w="29" w:type="dxa"/>
            </w:tcMar>
            <w:vAlign w:val="bottom"/>
          </w:tcPr>
          <w:p w14:paraId="5493A548" w14:textId="61A440E1" w:rsidR="001B6E6C" w:rsidRPr="00080360" w:rsidRDefault="001B6E6C" w:rsidP="001B6E6C">
            <w:pPr>
              <w:spacing w:after="0" w:line="240" w:lineRule="auto"/>
              <w:rPr>
                <w:rFonts w:ascii="Calibri" w:eastAsia="Times New Roman" w:hAnsi="Calibri" w:cs="Calibri"/>
                <w:kern w:val="0"/>
                <w:sz w:val="16"/>
                <w:szCs w:val="16"/>
                <w:lang w:val="en-US"/>
                <w14:ligatures w14:val="none"/>
              </w:rPr>
            </w:pPr>
            <w:r w:rsidRPr="00963253">
              <w:rPr>
                <w:rFonts w:ascii="Calibri" w:hAnsi="Calibri" w:cs="Calibri"/>
                <w:sz w:val="16"/>
                <w:szCs w:val="16"/>
              </w:rPr>
              <w:t>Milk intake past 24h, ml (Box Cox)</w:t>
            </w:r>
          </w:p>
        </w:tc>
        <w:tc>
          <w:tcPr>
            <w:tcW w:w="1080" w:type="dxa"/>
            <w:tcBorders>
              <w:top w:val="nil"/>
              <w:left w:val="nil"/>
              <w:bottom w:val="nil"/>
              <w:right w:val="nil"/>
            </w:tcBorders>
            <w:noWrap/>
            <w:tcMar>
              <w:left w:w="29" w:type="dxa"/>
              <w:right w:w="29" w:type="dxa"/>
            </w:tcMar>
            <w:vAlign w:val="bottom"/>
          </w:tcPr>
          <w:p w14:paraId="3F38A781" w14:textId="29E9B5BE" w:rsidR="001B6E6C" w:rsidRPr="00080360" w:rsidRDefault="001B6E6C" w:rsidP="001B6E6C">
            <w:pPr>
              <w:spacing w:after="0" w:line="240" w:lineRule="auto"/>
              <w:jc w:val="center"/>
              <w:rPr>
                <w:rFonts w:ascii="Calibri" w:eastAsia="Times New Roman" w:hAnsi="Calibri" w:cs="Calibri"/>
                <w:kern w:val="0"/>
                <w:sz w:val="16"/>
                <w:szCs w:val="16"/>
                <w:lang w:val="en-US"/>
                <w14:ligatures w14:val="none"/>
              </w:rPr>
            </w:pPr>
            <w:r w:rsidRPr="00080360">
              <w:rPr>
                <w:rFonts w:ascii="Calibri" w:hAnsi="Calibri" w:cs="Calibri"/>
                <w:sz w:val="16"/>
                <w:szCs w:val="16"/>
              </w:rPr>
              <w:t>32.8±15.2</w:t>
            </w:r>
          </w:p>
        </w:tc>
        <w:tc>
          <w:tcPr>
            <w:tcW w:w="1170" w:type="dxa"/>
            <w:tcBorders>
              <w:top w:val="nil"/>
              <w:left w:val="nil"/>
              <w:bottom w:val="nil"/>
              <w:right w:val="nil"/>
            </w:tcBorders>
            <w:noWrap/>
            <w:tcMar>
              <w:left w:w="29" w:type="dxa"/>
              <w:right w:w="29" w:type="dxa"/>
            </w:tcMar>
            <w:vAlign w:val="bottom"/>
          </w:tcPr>
          <w:p w14:paraId="7B7ECC5D" w14:textId="05EDFBBD" w:rsidR="001B6E6C" w:rsidRPr="00080360" w:rsidRDefault="001B6E6C" w:rsidP="001B6E6C">
            <w:pPr>
              <w:spacing w:after="0" w:line="240" w:lineRule="auto"/>
              <w:jc w:val="center"/>
              <w:rPr>
                <w:rFonts w:ascii="Calibri" w:eastAsia="Times New Roman" w:hAnsi="Calibri" w:cs="Calibri"/>
                <w:kern w:val="0"/>
                <w:sz w:val="16"/>
                <w:szCs w:val="16"/>
                <w:lang w:val="en-US"/>
                <w14:ligatures w14:val="none"/>
              </w:rPr>
            </w:pPr>
            <w:r w:rsidRPr="00080360">
              <w:rPr>
                <w:rFonts w:ascii="Calibri" w:hAnsi="Calibri" w:cs="Calibri"/>
                <w:sz w:val="16"/>
                <w:szCs w:val="16"/>
              </w:rPr>
              <w:t>32.6 (23.5-42.3)</w:t>
            </w:r>
          </w:p>
        </w:tc>
        <w:tc>
          <w:tcPr>
            <w:tcW w:w="810" w:type="dxa"/>
            <w:tcBorders>
              <w:top w:val="nil"/>
              <w:left w:val="nil"/>
              <w:bottom w:val="nil"/>
              <w:right w:val="nil"/>
            </w:tcBorders>
            <w:noWrap/>
            <w:tcMar>
              <w:left w:w="29" w:type="dxa"/>
              <w:right w:w="29" w:type="dxa"/>
            </w:tcMar>
            <w:vAlign w:val="bottom"/>
          </w:tcPr>
          <w:p w14:paraId="4A72F715" w14:textId="15DF409A" w:rsidR="001B6E6C" w:rsidRPr="00080360" w:rsidRDefault="001B6E6C" w:rsidP="001B6E6C">
            <w:pPr>
              <w:spacing w:after="0" w:line="240" w:lineRule="auto"/>
              <w:jc w:val="center"/>
              <w:rPr>
                <w:rFonts w:ascii="Calibri" w:eastAsia="Times New Roman" w:hAnsi="Calibri" w:cs="Calibri"/>
                <w:kern w:val="0"/>
                <w:sz w:val="16"/>
                <w:szCs w:val="16"/>
                <w:lang w:val="en-US"/>
                <w14:ligatures w14:val="none"/>
              </w:rPr>
            </w:pPr>
            <w:r w:rsidRPr="00080360">
              <w:rPr>
                <w:rFonts w:ascii="Calibri" w:hAnsi="Calibri" w:cs="Calibri"/>
                <w:sz w:val="16"/>
                <w:szCs w:val="16"/>
              </w:rPr>
              <w:t>31.2±14.2</w:t>
            </w:r>
          </w:p>
        </w:tc>
        <w:tc>
          <w:tcPr>
            <w:tcW w:w="1290" w:type="dxa"/>
            <w:tcBorders>
              <w:top w:val="nil"/>
              <w:left w:val="nil"/>
              <w:bottom w:val="nil"/>
              <w:right w:val="nil"/>
            </w:tcBorders>
            <w:noWrap/>
            <w:tcMar>
              <w:left w:w="29" w:type="dxa"/>
              <w:right w:w="29" w:type="dxa"/>
            </w:tcMar>
            <w:vAlign w:val="bottom"/>
          </w:tcPr>
          <w:p w14:paraId="377DBEAA" w14:textId="30BE1D9A" w:rsidR="001B6E6C" w:rsidRPr="00080360" w:rsidRDefault="001B6E6C" w:rsidP="001B6E6C">
            <w:pPr>
              <w:spacing w:after="0" w:line="240" w:lineRule="auto"/>
              <w:jc w:val="center"/>
              <w:rPr>
                <w:rFonts w:ascii="Calibri" w:eastAsia="Times New Roman" w:hAnsi="Calibri" w:cs="Calibri"/>
                <w:kern w:val="0"/>
                <w:sz w:val="16"/>
                <w:szCs w:val="16"/>
                <w:lang w:val="en-US"/>
                <w14:ligatures w14:val="none"/>
              </w:rPr>
            </w:pPr>
            <w:r w:rsidRPr="00080360">
              <w:rPr>
                <w:rFonts w:ascii="Calibri" w:hAnsi="Calibri" w:cs="Calibri"/>
                <w:sz w:val="16"/>
                <w:szCs w:val="16"/>
              </w:rPr>
              <w:t>31.0 (22.6-40.9)</w:t>
            </w:r>
          </w:p>
        </w:tc>
        <w:tc>
          <w:tcPr>
            <w:tcW w:w="780" w:type="dxa"/>
            <w:tcBorders>
              <w:top w:val="nil"/>
              <w:left w:val="nil"/>
              <w:bottom w:val="nil"/>
              <w:right w:val="nil"/>
            </w:tcBorders>
            <w:noWrap/>
            <w:tcMar>
              <w:left w:w="29" w:type="dxa"/>
              <w:right w:w="29" w:type="dxa"/>
            </w:tcMar>
            <w:vAlign w:val="bottom"/>
          </w:tcPr>
          <w:p w14:paraId="6E085805" w14:textId="088265A1" w:rsidR="001B6E6C" w:rsidRPr="00080360" w:rsidRDefault="001B6E6C" w:rsidP="001B6E6C">
            <w:pPr>
              <w:spacing w:after="0" w:line="240" w:lineRule="auto"/>
              <w:jc w:val="center"/>
              <w:rPr>
                <w:rFonts w:ascii="Calibri" w:eastAsia="Times New Roman" w:hAnsi="Calibri" w:cs="Calibri"/>
                <w:kern w:val="0"/>
                <w:sz w:val="16"/>
                <w:szCs w:val="16"/>
                <w:lang w:val="en-US"/>
                <w14:ligatures w14:val="none"/>
              </w:rPr>
            </w:pPr>
            <w:r w:rsidRPr="00080360">
              <w:rPr>
                <w:rFonts w:ascii="Calibri" w:hAnsi="Calibri" w:cs="Calibri"/>
                <w:sz w:val="16"/>
                <w:szCs w:val="16"/>
              </w:rPr>
              <w:t>33.2±14.2</w:t>
            </w:r>
          </w:p>
        </w:tc>
        <w:tc>
          <w:tcPr>
            <w:tcW w:w="1290" w:type="dxa"/>
            <w:tcBorders>
              <w:top w:val="nil"/>
              <w:left w:val="nil"/>
              <w:bottom w:val="nil"/>
              <w:right w:val="nil"/>
            </w:tcBorders>
            <w:noWrap/>
            <w:tcMar>
              <w:left w:w="29" w:type="dxa"/>
              <w:right w:w="29" w:type="dxa"/>
            </w:tcMar>
            <w:vAlign w:val="bottom"/>
          </w:tcPr>
          <w:p w14:paraId="5125B6F8" w14:textId="0D818C4F" w:rsidR="001B6E6C" w:rsidRPr="00080360" w:rsidRDefault="001B6E6C" w:rsidP="001B6E6C">
            <w:pPr>
              <w:spacing w:after="0" w:line="240" w:lineRule="auto"/>
              <w:jc w:val="center"/>
              <w:rPr>
                <w:rFonts w:ascii="Calibri" w:eastAsia="Times New Roman" w:hAnsi="Calibri" w:cs="Calibri"/>
                <w:kern w:val="0"/>
                <w:sz w:val="16"/>
                <w:szCs w:val="16"/>
                <w:lang w:val="en-US"/>
                <w14:ligatures w14:val="none"/>
              </w:rPr>
            </w:pPr>
            <w:r w:rsidRPr="00080360">
              <w:rPr>
                <w:rFonts w:ascii="Calibri" w:hAnsi="Calibri" w:cs="Calibri"/>
                <w:sz w:val="16"/>
                <w:szCs w:val="16"/>
              </w:rPr>
              <w:t>34.0 (24.5-42.1)</w:t>
            </w:r>
          </w:p>
        </w:tc>
        <w:tc>
          <w:tcPr>
            <w:tcW w:w="787" w:type="dxa"/>
            <w:tcBorders>
              <w:top w:val="nil"/>
              <w:left w:val="nil"/>
              <w:bottom w:val="nil"/>
              <w:right w:val="nil"/>
            </w:tcBorders>
            <w:noWrap/>
            <w:tcMar>
              <w:left w:w="29" w:type="dxa"/>
              <w:right w:w="29" w:type="dxa"/>
            </w:tcMar>
            <w:vAlign w:val="bottom"/>
          </w:tcPr>
          <w:p w14:paraId="2EE92B60" w14:textId="3DF07CBB" w:rsidR="001B6E6C" w:rsidRPr="00080360" w:rsidRDefault="001B6E6C" w:rsidP="001B6E6C">
            <w:pPr>
              <w:spacing w:after="0" w:line="240" w:lineRule="auto"/>
              <w:jc w:val="center"/>
              <w:rPr>
                <w:rFonts w:ascii="Calibri" w:eastAsia="Times New Roman" w:hAnsi="Calibri" w:cs="Calibri"/>
                <w:kern w:val="0"/>
                <w:sz w:val="16"/>
                <w:szCs w:val="16"/>
                <w:lang w:val="en-US"/>
                <w14:ligatures w14:val="none"/>
              </w:rPr>
            </w:pPr>
            <w:r w:rsidRPr="00080360">
              <w:rPr>
                <w:rFonts w:ascii="Calibri" w:hAnsi="Calibri" w:cs="Calibri"/>
                <w:sz w:val="16"/>
                <w:szCs w:val="16"/>
              </w:rPr>
              <w:t>30.6±14.3</w:t>
            </w:r>
          </w:p>
        </w:tc>
        <w:tc>
          <w:tcPr>
            <w:tcW w:w="1288" w:type="dxa"/>
            <w:tcBorders>
              <w:top w:val="nil"/>
              <w:left w:val="nil"/>
              <w:bottom w:val="nil"/>
              <w:right w:val="nil"/>
            </w:tcBorders>
            <w:noWrap/>
            <w:tcMar>
              <w:left w:w="29" w:type="dxa"/>
              <w:right w:w="29" w:type="dxa"/>
            </w:tcMar>
            <w:vAlign w:val="bottom"/>
          </w:tcPr>
          <w:p w14:paraId="4231CF34" w14:textId="4DEDD718" w:rsidR="001B6E6C" w:rsidRPr="00080360" w:rsidRDefault="001B6E6C" w:rsidP="001B6E6C">
            <w:pPr>
              <w:spacing w:after="0" w:line="240" w:lineRule="auto"/>
              <w:jc w:val="center"/>
              <w:rPr>
                <w:rFonts w:ascii="Calibri" w:eastAsia="Times New Roman" w:hAnsi="Calibri" w:cs="Calibri"/>
                <w:kern w:val="0"/>
                <w:sz w:val="16"/>
                <w:szCs w:val="16"/>
                <w:lang w:val="en-US"/>
                <w14:ligatures w14:val="none"/>
              </w:rPr>
            </w:pPr>
            <w:r w:rsidRPr="00080360">
              <w:rPr>
                <w:rFonts w:ascii="Calibri" w:hAnsi="Calibri" w:cs="Calibri"/>
                <w:sz w:val="16"/>
                <w:szCs w:val="16"/>
              </w:rPr>
              <w:t>30.3 (22.5-39.4)</w:t>
            </w:r>
          </w:p>
        </w:tc>
        <w:tc>
          <w:tcPr>
            <w:tcW w:w="706" w:type="dxa"/>
            <w:tcBorders>
              <w:top w:val="nil"/>
              <w:left w:val="nil"/>
              <w:bottom w:val="nil"/>
              <w:right w:val="nil"/>
            </w:tcBorders>
            <w:noWrap/>
            <w:tcMar>
              <w:left w:w="29" w:type="dxa"/>
              <w:right w:w="29" w:type="dxa"/>
            </w:tcMar>
            <w:vAlign w:val="bottom"/>
          </w:tcPr>
          <w:p w14:paraId="0BE6C2C1" w14:textId="3861804C" w:rsidR="001B6E6C" w:rsidRPr="00080360" w:rsidRDefault="001B6E6C" w:rsidP="001B6E6C">
            <w:pPr>
              <w:spacing w:after="0" w:line="240" w:lineRule="auto"/>
              <w:jc w:val="center"/>
              <w:rPr>
                <w:rFonts w:ascii="Calibri" w:eastAsia="Times New Roman" w:hAnsi="Calibri" w:cs="Calibri"/>
                <w:kern w:val="0"/>
                <w:sz w:val="16"/>
                <w:szCs w:val="16"/>
                <w:lang w:val="en-US"/>
                <w14:ligatures w14:val="none"/>
              </w:rPr>
            </w:pPr>
            <w:r w:rsidRPr="00080360">
              <w:rPr>
                <w:rFonts w:ascii="Calibri" w:hAnsi="Calibri" w:cs="Calibri"/>
                <w:sz w:val="16"/>
                <w:szCs w:val="16"/>
              </w:rPr>
              <w:t>32.5±16.1</w:t>
            </w:r>
          </w:p>
        </w:tc>
        <w:tc>
          <w:tcPr>
            <w:tcW w:w="1288" w:type="dxa"/>
            <w:tcBorders>
              <w:top w:val="nil"/>
              <w:left w:val="nil"/>
              <w:bottom w:val="nil"/>
              <w:right w:val="nil"/>
            </w:tcBorders>
            <w:noWrap/>
            <w:tcMar>
              <w:left w:w="29" w:type="dxa"/>
              <w:right w:w="29" w:type="dxa"/>
            </w:tcMar>
            <w:vAlign w:val="bottom"/>
          </w:tcPr>
          <w:p w14:paraId="2ECA16D1" w14:textId="0F83AF84" w:rsidR="001B6E6C" w:rsidRPr="00080360" w:rsidRDefault="001B6E6C" w:rsidP="001B6E6C">
            <w:pPr>
              <w:spacing w:after="0" w:line="240" w:lineRule="auto"/>
              <w:jc w:val="center"/>
              <w:rPr>
                <w:rFonts w:ascii="Calibri" w:eastAsia="Times New Roman" w:hAnsi="Calibri" w:cs="Calibri"/>
                <w:kern w:val="0"/>
                <w:sz w:val="16"/>
                <w:szCs w:val="16"/>
                <w:lang w:val="en-US"/>
                <w14:ligatures w14:val="none"/>
              </w:rPr>
            </w:pPr>
            <w:r w:rsidRPr="00080360">
              <w:rPr>
                <w:rFonts w:ascii="Calibri" w:hAnsi="Calibri" w:cs="Calibri"/>
                <w:sz w:val="16"/>
                <w:szCs w:val="16"/>
              </w:rPr>
              <w:t>32.2 (22.3-42.6)</w:t>
            </w:r>
          </w:p>
        </w:tc>
        <w:tc>
          <w:tcPr>
            <w:tcW w:w="706" w:type="dxa"/>
            <w:gridSpan w:val="2"/>
            <w:tcBorders>
              <w:top w:val="nil"/>
              <w:left w:val="nil"/>
              <w:bottom w:val="nil"/>
              <w:right w:val="nil"/>
            </w:tcBorders>
            <w:noWrap/>
            <w:tcMar>
              <w:left w:w="29" w:type="dxa"/>
              <w:right w:w="29" w:type="dxa"/>
            </w:tcMar>
            <w:vAlign w:val="bottom"/>
          </w:tcPr>
          <w:p w14:paraId="19DA2C51" w14:textId="49F10E81" w:rsidR="001B6E6C" w:rsidRPr="00080360" w:rsidRDefault="001B6E6C" w:rsidP="001B6E6C">
            <w:pPr>
              <w:spacing w:after="0" w:line="240" w:lineRule="auto"/>
              <w:jc w:val="center"/>
              <w:rPr>
                <w:rFonts w:ascii="Calibri" w:eastAsia="Times New Roman" w:hAnsi="Calibri" w:cs="Calibri"/>
                <w:kern w:val="0"/>
                <w:sz w:val="16"/>
                <w:szCs w:val="16"/>
                <w:lang w:val="en-US"/>
                <w14:ligatures w14:val="none"/>
              </w:rPr>
            </w:pPr>
            <w:r w:rsidRPr="00080360">
              <w:rPr>
                <w:rFonts w:ascii="Calibri" w:hAnsi="Calibri" w:cs="Calibri"/>
                <w:sz w:val="16"/>
                <w:szCs w:val="16"/>
              </w:rPr>
              <w:t>31.7±14.1</w:t>
            </w:r>
          </w:p>
        </w:tc>
        <w:tc>
          <w:tcPr>
            <w:tcW w:w="1288" w:type="dxa"/>
            <w:tcBorders>
              <w:top w:val="nil"/>
              <w:left w:val="nil"/>
              <w:bottom w:val="nil"/>
              <w:right w:val="nil"/>
            </w:tcBorders>
            <w:noWrap/>
            <w:tcMar>
              <w:left w:w="29" w:type="dxa"/>
              <w:right w:w="29" w:type="dxa"/>
            </w:tcMar>
            <w:vAlign w:val="bottom"/>
          </w:tcPr>
          <w:p w14:paraId="61E2D17A" w14:textId="3FC64381"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080360">
              <w:rPr>
                <w:rFonts w:ascii="Calibri" w:hAnsi="Calibri" w:cs="Calibri"/>
                <w:sz w:val="16"/>
                <w:szCs w:val="16"/>
              </w:rPr>
              <w:t>31.4 (23.4-41.7)</w:t>
            </w:r>
          </w:p>
        </w:tc>
      </w:tr>
      <w:tr w:rsidR="001C406A" w:rsidRPr="00B12E9D" w14:paraId="7E7B8CB9" w14:textId="77777777" w:rsidTr="001C406A">
        <w:trPr>
          <w:gridAfter w:val="1"/>
          <w:wAfter w:w="13" w:type="dxa"/>
          <w:trHeight w:val="300"/>
        </w:trPr>
        <w:tc>
          <w:tcPr>
            <w:tcW w:w="2610" w:type="dxa"/>
            <w:tcBorders>
              <w:top w:val="nil"/>
              <w:left w:val="nil"/>
              <w:bottom w:val="nil"/>
              <w:right w:val="nil"/>
            </w:tcBorders>
            <w:noWrap/>
            <w:tcMar>
              <w:left w:w="29" w:type="dxa"/>
              <w:right w:w="29" w:type="dxa"/>
            </w:tcMar>
            <w:vAlign w:val="bottom"/>
          </w:tcPr>
          <w:p w14:paraId="78B241CA" w14:textId="7559ED39" w:rsidR="001B6E6C" w:rsidRPr="00B12E9D" w:rsidRDefault="001B6E6C" w:rsidP="001B6E6C">
            <w:pPr>
              <w:spacing w:after="0" w:line="240" w:lineRule="auto"/>
              <w:rPr>
                <w:rFonts w:ascii="Calibri" w:eastAsia="Times New Roman" w:hAnsi="Calibri" w:cs="Calibri"/>
                <w:kern w:val="0"/>
                <w:sz w:val="16"/>
                <w:szCs w:val="16"/>
                <w:lang w:val="en-US"/>
                <w14:ligatures w14:val="none"/>
              </w:rPr>
            </w:pPr>
            <w:r w:rsidRPr="00B12E9D">
              <w:rPr>
                <w:rFonts w:ascii="Calibri" w:hAnsi="Calibri" w:cs="Calibri"/>
                <w:sz w:val="16"/>
                <w:szCs w:val="16"/>
              </w:rPr>
              <w:t>Mean probability of adequacy (MPA)</w:t>
            </w:r>
          </w:p>
        </w:tc>
        <w:tc>
          <w:tcPr>
            <w:tcW w:w="1080" w:type="dxa"/>
            <w:tcBorders>
              <w:top w:val="nil"/>
              <w:left w:val="nil"/>
              <w:bottom w:val="nil"/>
              <w:right w:val="nil"/>
            </w:tcBorders>
            <w:noWrap/>
            <w:tcMar>
              <w:left w:w="29" w:type="dxa"/>
              <w:right w:w="29" w:type="dxa"/>
            </w:tcMar>
            <w:vAlign w:val="bottom"/>
          </w:tcPr>
          <w:p w14:paraId="6992CA75" w14:textId="34188122"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0.82±0.15</w:t>
            </w:r>
          </w:p>
        </w:tc>
        <w:tc>
          <w:tcPr>
            <w:tcW w:w="1170" w:type="dxa"/>
            <w:tcBorders>
              <w:top w:val="nil"/>
              <w:left w:val="nil"/>
              <w:bottom w:val="nil"/>
              <w:right w:val="nil"/>
            </w:tcBorders>
            <w:noWrap/>
            <w:tcMar>
              <w:left w:w="29" w:type="dxa"/>
              <w:right w:w="29" w:type="dxa"/>
            </w:tcMar>
            <w:vAlign w:val="bottom"/>
          </w:tcPr>
          <w:p w14:paraId="3F6DCFE2" w14:textId="2B1EC3F4"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0.87 (0.74-0.94)</w:t>
            </w:r>
          </w:p>
        </w:tc>
        <w:tc>
          <w:tcPr>
            <w:tcW w:w="810" w:type="dxa"/>
            <w:tcBorders>
              <w:top w:val="nil"/>
              <w:left w:val="nil"/>
              <w:bottom w:val="nil"/>
              <w:right w:val="nil"/>
            </w:tcBorders>
            <w:noWrap/>
            <w:tcMar>
              <w:left w:w="29" w:type="dxa"/>
              <w:right w:w="29" w:type="dxa"/>
            </w:tcMar>
            <w:vAlign w:val="bottom"/>
          </w:tcPr>
          <w:p w14:paraId="72CCE1B9" w14:textId="56502FDF"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0.82±0.14</w:t>
            </w:r>
          </w:p>
        </w:tc>
        <w:tc>
          <w:tcPr>
            <w:tcW w:w="1290" w:type="dxa"/>
            <w:tcBorders>
              <w:top w:val="nil"/>
              <w:left w:val="nil"/>
              <w:bottom w:val="nil"/>
              <w:right w:val="nil"/>
            </w:tcBorders>
            <w:noWrap/>
            <w:tcMar>
              <w:left w:w="29" w:type="dxa"/>
              <w:right w:w="29" w:type="dxa"/>
            </w:tcMar>
            <w:vAlign w:val="bottom"/>
          </w:tcPr>
          <w:p w14:paraId="38FC6121" w14:textId="5D495BBF"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0.85 (0.73-0.93)</w:t>
            </w:r>
          </w:p>
        </w:tc>
        <w:tc>
          <w:tcPr>
            <w:tcW w:w="780" w:type="dxa"/>
            <w:tcBorders>
              <w:top w:val="nil"/>
              <w:left w:val="nil"/>
              <w:bottom w:val="nil"/>
              <w:right w:val="nil"/>
            </w:tcBorders>
            <w:noWrap/>
            <w:tcMar>
              <w:left w:w="29" w:type="dxa"/>
              <w:right w:w="29" w:type="dxa"/>
            </w:tcMar>
            <w:vAlign w:val="bottom"/>
          </w:tcPr>
          <w:p w14:paraId="4527109F" w14:textId="62519124"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0.83±0.14</w:t>
            </w:r>
          </w:p>
        </w:tc>
        <w:tc>
          <w:tcPr>
            <w:tcW w:w="1290" w:type="dxa"/>
            <w:tcBorders>
              <w:top w:val="nil"/>
              <w:left w:val="nil"/>
              <w:bottom w:val="nil"/>
              <w:right w:val="nil"/>
            </w:tcBorders>
            <w:noWrap/>
            <w:tcMar>
              <w:left w:w="29" w:type="dxa"/>
              <w:right w:w="29" w:type="dxa"/>
            </w:tcMar>
            <w:vAlign w:val="bottom"/>
          </w:tcPr>
          <w:p w14:paraId="06B5713E" w14:textId="6E39FB5A"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0.87 (0.75-0.94)</w:t>
            </w:r>
          </w:p>
        </w:tc>
        <w:tc>
          <w:tcPr>
            <w:tcW w:w="787" w:type="dxa"/>
            <w:tcBorders>
              <w:top w:val="nil"/>
              <w:left w:val="nil"/>
              <w:bottom w:val="nil"/>
              <w:right w:val="nil"/>
            </w:tcBorders>
            <w:noWrap/>
            <w:tcMar>
              <w:left w:w="29" w:type="dxa"/>
              <w:right w:w="29" w:type="dxa"/>
            </w:tcMar>
            <w:vAlign w:val="bottom"/>
          </w:tcPr>
          <w:p w14:paraId="79C603F4" w14:textId="416C8D67"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0.82±0.14</w:t>
            </w:r>
          </w:p>
        </w:tc>
        <w:tc>
          <w:tcPr>
            <w:tcW w:w="1288" w:type="dxa"/>
            <w:tcBorders>
              <w:top w:val="nil"/>
              <w:left w:val="nil"/>
              <w:bottom w:val="nil"/>
              <w:right w:val="nil"/>
            </w:tcBorders>
            <w:noWrap/>
            <w:tcMar>
              <w:left w:w="29" w:type="dxa"/>
              <w:right w:w="29" w:type="dxa"/>
            </w:tcMar>
            <w:vAlign w:val="bottom"/>
          </w:tcPr>
          <w:p w14:paraId="3C929CD4" w14:textId="7C797CDC"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0.82 (0.72-0.94)</w:t>
            </w:r>
          </w:p>
        </w:tc>
        <w:tc>
          <w:tcPr>
            <w:tcW w:w="706" w:type="dxa"/>
            <w:tcBorders>
              <w:top w:val="nil"/>
              <w:left w:val="nil"/>
              <w:bottom w:val="nil"/>
              <w:right w:val="nil"/>
            </w:tcBorders>
            <w:noWrap/>
            <w:tcMar>
              <w:left w:w="29" w:type="dxa"/>
              <w:right w:w="29" w:type="dxa"/>
            </w:tcMar>
            <w:vAlign w:val="bottom"/>
          </w:tcPr>
          <w:p w14:paraId="5F974E26" w14:textId="5BB7F8F5"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0.82±0.16</w:t>
            </w:r>
          </w:p>
        </w:tc>
        <w:tc>
          <w:tcPr>
            <w:tcW w:w="1288" w:type="dxa"/>
            <w:tcBorders>
              <w:top w:val="nil"/>
              <w:left w:val="nil"/>
              <w:bottom w:val="nil"/>
              <w:right w:val="nil"/>
            </w:tcBorders>
            <w:noWrap/>
            <w:tcMar>
              <w:left w:w="29" w:type="dxa"/>
              <w:right w:w="29" w:type="dxa"/>
            </w:tcMar>
            <w:vAlign w:val="bottom"/>
          </w:tcPr>
          <w:p w14:paraId="4A9DFF8A" w14:textId="3BD6C4B8"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0.87 (0.73-0.94)</w:t>
            </w:r>
          </w:p>
        </w:tc>
        <w:tc>
          <w:tcPr>
            <w:tcW w:w="706" w:type="dxa"/>
            <w:gridSpan w:val="2"/>
            <w:tcBorders>
              <w:top w:val="nil"/>
              <w:left w:val="nil"/>
              <w:bottom w:val="nil"/>
              <w:right w:val="nil"/>
            </w:tcBorders>
            <w:noWrap/>
            <w:tcMar>
              <w:left w:w="29" w:type="dxa"/>
              <w:right w:w="29" w:type="dxa"/>
            </w:tcMar>
            <w:vAlign w:val="bottom"/>
          </w:tcPr>
          <w:p w14:paraId="2A613504" w14:textId="39458808"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0.82±0.14</w:t>
            </w:r>
          </w:p>
        </w:tc>
        <w:tc>
          <w:tcPr>
            <w:tcW w:w="1288" w:type="dxa"/>
            <w:tcBorders>
              <w:top w:val="nil"/>
              <w:left w:val="nil"/>
              <w:bottom w:val="nil"/>
              <w:right w:val="nil"/>
            </w:tcBorders>
            <w:noWrap/>
            <w:tcMar>
              <w:left w:w="29" w:type="dxa"/>
              <w:right w:w="29" w:type="dxa"/>
            </w:tcMar>
            <w:vAlign w:val="bottom"/>
          </w:tcPr>
          <w:p w14:paraId="6E3B92CC" w14:textId="3B8075CB"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0.86 (0.73-0.93)</w:t>
            </w:r>
          </w:p>
        </w:tc>
      </w:tr>
      <w:tr w:rsidR="001C406A" w:rsidRPr="00B12E9D" w14:paraId="566BCBC4" w14:textId="77777777" w:rsidTr="001C406A">
        <w:trPr>
          <w:gridAfter w:val="1"/>
          <w:wAfter w:w="13" w:type="dxa"/>
          <w:trHeight w:val="300"/>
        </w:trPr>
        <w:tc>
          <w:tcPr>
            <w:tcW w:w="2610" w:type="dxa"/>
            <w:tcBorders>
              <w:top w:val="nil"/>
              <w:left w:val="nil"/>
              <w:bottom w:val="nil"/>
              <w:right w:val="nil"/>
            </w:tcBorders>
            <w:noWrap/>
            <w:tcMar>
              <w:left w:w="29" w:type="dxa"/>
              <w:right w:w="29" w:type="dxa"/>
            </w:tcMar>
            <w:vAlign w:val="bottom"/>
          </w:tcPr>
          <w:p w14:paraId="1021AF0A" w14:textId="15EE9CB8" w:rsidR="001B6E6C" w:rsidRPr="00B12E9D" w:rsidRDefault="001B6E6C" w:rsidP="001B6E6C">
            <w:pPr>
              <w:spacing w:after="0" w:line="240" w:lineRule="auto"/>
              <w:rPr>
                <w:rFonts w:ascii="Calibri" w:eastAsia="Times New Roman" w:hAnsi="Calibri" w:cs="Calibri"/>
                <w:kern w:val="0"/>
                <w:sz w:val="16"/>
                <w:szCs w:val="16"/>
                <w:lang w:val="en-US"/>
                <w14:ligatures w14:val="none"/>
              </w:rPr>
            </w:pPr>
            <w:r w:rsidRPr="00B12E9D">
              <w:rPr>
                <w:rFonts w:ascii="Calibri" w:hAnsi="Calibri" w:cs="Calibri"/>
                <w:sz w:val="16"/>
                <w:szCs w:val="16"/>
              </w:rPr>
              <w:t>Probability of adequacy vitamin A</w:t>
            </w:r>
          </w:p>
        </w:tc>
        <w:tc>
          <w:tcPr>
            <w:tcW w:w="1080" w:type="dxa"/>
            <w:tcBorders>
              <w:top w:val="nil"/>
              <w:left w:val="nil"/>
              <w:bottom w:val="nil"/>
              <w:right w:val="nil"/>
            </w:tcBorders>
            <w:noWrap/>
            <w:tcMar>
              <w:left w:w="29" w:type="dxa"/>
              <w:right w:w="29" w:type="dxa"/>
            </w:tcMar>
            <w:vAlign w:val="bottom"/>
          </w:tcPr>
          <w:p w14:paraId="7744C475" w14:textId="4A33D33F"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0.98±0.11</w:t>
            </w:r>
          </w:p>
        </w:tc>
        <w:tc>
          <w:tcPr>
            <w:tcW w:w="1170" w:type="dxa"/>
            <w:tcBorders>
              <w:top w:val="nil"/>
              <w:left w:val="nil"/>
              <w:bottom w:val="nil"/>
              <w:right w:val="nil"/>
            </w:tcBorders>
            <w:noWrap/>
            <w:tcMar>
              <w:left w:w="29" w:type="dxa"/>
              <w:right w:w="29" w:type="dxa"/>
            </w:tcMar>
            <w:vAlign w:val="bottom"/>
          </w:tcPr>
          <w:p w14:paraId="2431B4B1" w14:textId="413C044F"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1.00 (1.00-1.00)</w:t>
            </w:r>
          </w:p>
        </w:tc>
        <w:tc>
          <w:tcPr>
            <w:tcW w:w="810" w:type="dxa"/>
            <w:tcBorders>
              <w:top w:val="nil"/>
              <w:left w:val="nil"/>
              <w:bottom w:val="nil"/>
              <w:right w:val="nil"/>
            </w:tcBorders>
            <w:noWrap/>
            <w:tcMar>
              <w:left w:w="29" w:type="dxa"/>
              <w:right w:w="29" w:type="dxa"/>
            </w:tcMar>
            <w:vAlign w:val="bottom"/>
          </w:tcPr>
          <w:p w14:paraId="21EDAB44" w14:textId="367E1E2C"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0.98±0.13</w:t>
            </w:r>
          </w:p>
        </w:tc>
        <w:tc>
          <w:tcPr>
            <w:tcW w:w="1290" w:type="dxa"/>
            <w:tcBorders>
              <w:top w:val="nil"/>
              <w:left w:val="nil"/>
              <w:bottom w:val="nil"/>
              <w:right w:val="nil"/>
            </w:tcBorders>
            <w:noWrap/>
            <w:tcMar>
              <w:left w:w="29" w:type="dxa"/>
              <w:right w:w="29" w:type="dxa"/>
            </w:tcMar>
            <w:vAlign w:val="bottom"/>
          </w:tcPr>
          <w:p w14:paraId="35D015B0" w14:textId="1F583ECD"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1.00 (1.00-1.00)</w:t>
            </w:r>
          </w:p>
        </w:tc>
        <w:tc>
          <w:tcPr>
            <w:tcW w:w="780" w:type="dxa"/>
            <w:tcBorders>
              <w:top w:val="nil"/>
              <w:left w:val="nil"/>
              <w:bottom w:val="nil"/>
              <w:right w:val="nil"/>
            </w:tcBorders>
            <w:noWrap/>
            <w:tcMar>
              <w:left w:w="29" w:type="dxa"/>
              <w:right w:w="29" w:type="dxa"/>
            </w:tcMar>
            <w:vAlign w:val="bottom"/>
          </w:tcPr>
          <w:p w14:paraId="0ADCCD71" w14:textId="176DF686"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0.98±0.10</w:t>
            </w:r>
          </w:p>
        </w:tc>
        <w:tc>
          <w:tcPr>
            <w:tcW w:w="1290" w:type="dxa"/>
            <w:tcBorders>
              <w:top w:val="nil"/>
              <w:left w:val="nil"/>
              <w:bottom w:val="nil"/>
              <w:right w:val="nil"/>
            </w:tcBorders>
            <w:noWrap/>
            <w:tcMar>
              <w:left w:w="29" w:type="dxa"/>
              <w:right w:w="29" w:type="dxa"/>
            </w:tcMar>
            <w:vAlign w:val="bottom"/>
          </w:tcPr>
          <w:p w14:paraId="53C22CFC" w14:textId="7097210F"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1.00 (1.00-1.00)</w:t>
            </w:r>
          </w:p>
        </w:tc>
        <w:tc>
          <w:tcPr>
            <w:tcW w:w="787" w:type="dxa"/>
            <w:tcBorders>
              <w:top w:val="nil"/>
              <w:left w:val="nil"/>
              <w:bottom w:val="nil"/>
              <w:right w:val="nil"/>
            </w:tcBorders>
            <w:noWrap/>
            <w:tcMar>
              <w:left w:w="29" w:type="dxa"/>
              <w:right w:w="29" w:type="dxa"/>
            </w:tcMar>
            <w:vAlign w:val="bottom"/>
          </w:tcPr>
          <w:p w14:paraId="5B449D95" w14:textId="70DC26FF"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0.98±0.09</w:t>
            </w:r>
          </w:p>
        </w:tc>
        <w:tc>
          <w:tcPr>
            <w:tcW w:w="1288" w:type="dxa"/>
            <w:tcBorders>
              <w:top w:val="nil"/>
              <w:left w:val="nil"/>
              <w:bottom w:val="nil"/>
              <w:right w:val="nil"/>
            </w:tcBorders>
            <w:noWrap/>
            <w:tcMar>
              <w:left w:w="29" w:type="dxa"/>
              <w:right w:w="29" w:type="dxa"/>
            </w:tcMar>
            <w:vAlign w:val="bottom"/>
          </w:tcPr>
          <w:p w14:paraId="725E3564" w14:textId="48D0E9DD"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1.00 (1.00-1.00)</w:t>
            </w:r>
          </w:p>
        </w:tc>
        <w:tc>
          <w:tcPr>
            <w:tcW w:w="706" w:type="dxa"/>
            <w:tcBorders>
              <w:top w:val="nil"/>
              <w:left w:val="nil"/>
              <w:bottom w:val="nil"/>
              <w:right w:val="nil"/>
            </w:tcBorders>
            <w:noWrap/>
            <w:tcMar>
              <w:left w:w="29" w:type="dxa"/>
              <w:right w:w="29" w:type="dxa"/>
            </w:tcMar>
            <w:vAlign w:val="bottom"/>
          </w:tcPr>
          <w:p w14:paraId="23333C7C" w14:textId="11A8AC6A"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0.98±0.12</w:t>
            </w:r>
          </w:p>
        </w:tc>
        <w:tc>
          <w:tcPr>
            <w:tcW w:w="1288" w:type="dxa"/>
            <w:tcBorders>
              <w:top w:val="nil"/>
              <w:left w:val="nil"/>
              <w:bottom w:val="nil"/>
              <w:right w:val="nil"/>
            </w:tcBorders>
            <w:noWrap/>
            <w:tcMar>
              <w:left w:w="29" w:type="dxa"/>
              <w:right w:w="29" w:type="dxa"/>
            </w:tcMar>
            <w:vAlign w:val="bottom"/>
          </w:tcPr>
          <w:p w14:paraId="7FA41DF6" w14:textId="0EEB0BEB"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1.00 (1.00-1.00)</w:t>
            </w:r>
          </w:p>
        </w:tc>
        <w:tc>
          <w:tcPr>
            <w:tcW w:w="706" w:type="dxa"/>
            <w:gridSpan w:val="2"/>
            <w:tcBorders>
              <w:top w:val="nil"/>
              <w:left w:val="nil"/>
              <w:bottom w:val="nil"/>
              <w:right w:val="nil"/>
            </w:tcBorders>
            <w:noWrap/>
            <w:tcMar>
              <w:left w:w="29" w:type="dxa"/>
              <w:right w:w="29" w:type="dxa"/>
            </w:tcMar>
            <w:vAlign w:val="bottom"/>
          </w:tcPr>
          <w:p w14:paraId="561E5A0E" w14:textId="6A34ECB1"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0.97±0.16</w:t>
            </w:r>
          </w:p>
        </w:tc>
        <w:tc>
          <w:tcPr>
            <w:tcW w:w="1288" w:type="dxa"/>
            <w:tcBorders>
              <w:top w:val="nil"/>
              <w:left w:val="nil"/>
              <w:bottom w:val="nil"/>
              <w:right w:val="nil"/>
            </w:tcBorders>
            <w:noWrap/>
            <w:tcMar>
              <w:left w:w="29" w:type="dxa"/>
              <w:right w:w="29" w:type="dxa"/>
            </w:tcMar>
            <w:vAlign w:val="bottom"/>
          </w:tcPr>
          <w:p w14:paraId="6571B64E" w14:textId="0B693698" w:rsidR="001B6E6C" w:rsidRPr="00133214" w:rsidRDefault="001B6E6C" w:rsidP="001B6E6C">
            <w:pPr>
              <w:spacing w:after="0" w:line="240" w:lineRule="auto"/>
              <w:jc w:val="center"/>
              <w:rPr>
                <w:rFonts w:ascii="Calibri" w:eastAsia="Times New Roman" w:hAnsi="Calibri" w:cs="Calibri"/>
                <w:kern w:val="0"/>
                <w:sz w:val="16"/>
                <w:szCs w:val="16"/>
                <w:lang w:val="en-US"/>
                <w14:ligatures w14:val="none"/>
              </w:rPr>
            </w:pPr>
            <w:r w:rsidRPr="00133214">
              <w:rPr>
                <w:rFonts w:ascii="Calibri" w:hAnsi="Calibri" w:cs="Calibri"/>
                <w:sz w:val="16"/>
                <w:szCs w:val="16"/>
              </w:rPr>
              <w:t>1.00 (1.00-1.00)</w:t>
            </w:r>
          </w:p>
        </w:tc>
      </w:tr>
      <w:tr w:rsidR="00CD4BCC" w:rsidRPr="00C6668F" w14:paraId="7700F789" w14:textId="77777777" w:rsidTr="001C406A">
        <w:trPr>
          <w:gridAfter w:val="1"/>
          <w:wAfter w:w="13" w:type="dxa"/>
          <w:trHeight w:val="300"/>
        </w:trPr>
        <w:tc>
          <w:tcPr>
            <w:tcW w:w="2610" w:type="dxa"/>
            <w:tcBorders>
              <w:top w:val="nil"/>
              <w:left w:val="nil"/>
              <w:bottom w:val="nil"/>
              <w:right w:val="nil"/>
            </w:tcBorders>
            <w:noWrap/>
            <w:tcMar>
              <w:left w:w="29" w:type="dxa"/>
              <w:right w:w="29" w:type="dxa"/>
            </w:tcMar>
            <w:vAlign w:val="bottom"/>
          </w:tcPr>
          <w:p w14:paraId="32911ACF" w14:textId="5C73EA67" w:rsidR="00CD4BCC" w:rsidRPr="00B12E9D" w:rsidRDefault="00CD4BCC" w:rsidP="00CD4BCC">
            <w:pPr>
              <w:spacing w:after="0" w:line="240" w:lineRule="auto"/>
              <w:rPr>
                <w:rFonts w:ascii="Calibri" w:hAnsi="Calibri" w:cs="Calibri"/>
                <w:sz w:val="16"/>
                <w:szCs w:val="16"/>
              </w:rPr>
            </w:pPr>
            <w:r w:rsidRPr="00B12E9D">
              <w:rPr>
                <w:rFonts w:ascii="Calibri" w:hAnsi="Calibri" w:cs="Calibri"/>
                <w:sz w:val="16"/>
                <w:szCs w:val="16"/>
              </w:rPr>
              <w:t>Probability of adequacy zinc</w:t>
            </w:r>
          </w:p>
        </w:tc>
        <w:tc>
          <w:tcPr>
            <w:tcW w:w="1080" w:type="dxa"/>
            <w:tcBorders>
              <w:top w:val="nil"/>
              <w:left w:val="nil"/>
              <w:bottom w:val="nil"/>
              <w:right w:val="nil"/>
            </w:tcBorders>
            <w:noWrap/>
            <w:tcMar>
              <w:left w:w="29" w:type="dxa"/>
              <w:right w:w="29" w:type="dxa"/>
            </w:tcMar>
            <w:vAlign w:val="bottom"/>
          </w:tcPr>
          <w:p w14:paraId="03BE359E" w14:textId="6D48C05B" w:rsidR="00CD4BCC" w:rsidRPr="00133214" w:rsidRDefault="00CD4BCC" w:rsidP="00CD4BCC">
            <w:pPr>
              <w:spacing w:after="0" w:line="240" w:lineRule="auto"/>
              <w:jc w:val="center"/>
              <w:rPr>
                <w:rFonts w:ascii="Calibri" w:hAnsi="Calibri" w:cs="Calibri"/>
                <w:sz w:val="16"/>
                <w:szCs w:val="16"/>
              </w:rPr>
            </w:pPr>
            <w:r w:rsidRPr="00133214">
              <w:rPr>
                <w:rFonts w:ascii="Calibri" w:hAnsi="Calibri" w:cs="Calibri"/>
                <w:sz w:val="16"/>
                <w:szCs w:val="16"/>
              </w:rPr>
              <w:t>0.91±0.24</w:t>
            </w:r>
          </w:p>
        </w:tc>
        <w:tc>
          <w:tcPr>
            <w:tcW w:w="1170" w:type="dxa"/>
            <w:tcBorders>
              <w:top w:val="nil"/>
              <w:left w:val="nil"/>
              <w:bottom w:val="nil"/>
              <w:right w:val="nil"/>
            </w:tcBorders>
            <w:noWrap/>
            <w:tcMar>
              <w:left w:w="29" w:type="dxa"/>
              <w:right w:w="29" w:type="dxa"/>
            </w:tcMar>
            <w:vAlign w:val="bottom"/>
          </w:tcPr>
          <w:p w14:paraId="331BADA4" w14:textId="1B0845F7" w:rsidR="00CD4BCC" w:rsidRPr="00133214" w:rsidRDefault="00CD4BCC" w:rsidP="00CD4BCC">
            <w:pPr>
              <w:spacing w:after="0" w:line="240" w:lineRule="auto"/>
              <w:jc w:val="center"/>
              <w:rPr>
                <w:rFonts w:ascii="Calibri" w:hAnsi="Calibri" w:cs="Calibri"/>
                <w:sz w:val="16"/>
                <w:szCs w:val="16"/>
              </w:rPr>
            </w:pPr>
            <w:r w:rsidRPr="00133214">
              <w:rPr>
                <w:rFonts w:ascii="Calibri" w:hAnsi="Calibri" w:cs="Calibri"/>
                <w:sz w:val="16"/>
                <w:szCs w:val="16"/>
              </w:rPr>
              <w:t>1.00 (1.00-1.00)</w:t>
            </w:r>
          </w:p>
        </w:tc>
        <w:tc>
          <w:tcPr>
            <w:tcW w:w="810" w:type="dxa"/>
            <w:tcBorders>
              <w:top w:val="nil"/>
              <w:left w:val="nil"/>
              <w:bottom w:val="nil"/>
              <w:right w:val="nil"/>
            </w:tcBorders>
            <w:noWrap/>
            <w:tcMar>
              <w:left w:w="29" w:type="dxa"/>
              <w:right w:w="29" w:type="dxa"/>
            </w:tcMar>
            <w:vAlign w:val="bottom"/>
          </w:tcPr>
          <w:p w14:paraId="47E12BBE" w14:textId="2770E594" w:rsidR="00CD4BCC" w:rsidRPr="00133214" w:rsidRDefault="00CD4BCC" w:rsidP="00CD4BCC">
            <w:pPr>
              <w:spacing w:after="0" w:line="240" w:lineRule="auto"/>
              <w:jc w:val="center"/>
              <w:rPr>
                <w:rFonts w:ascii="Calibri" w:hAnsi="Calibri" w:cs="Calibri"/>
                <w:sz w:val="16"/>
                <w:szCs w:val="16"/>
              </w:rPr>
            </w:pPr>
            <w:r w:rsidRPr="00133214">
              <w:rPr>
                <w:rFonts w:ascii="Calibri" w:hAnsi="Calibri" w:cs="Calibri"/>
                <w:sz w:val="16"/>
                <w:szCs w:val="16"/>
              </w:rPr>
              <w:t>0.93±0.21</w:t>
            </w:r>
          </w:p>
        </w:tc>
        <w:tc>
          <w:tcPr>
            <w:tcW w:w="1290" w:type="dxa"/>
            <w:tcBorders>
              <w:top w:val="nil"/>
              <w:left w:val="nil"/>
              <w:bottom w:val="nil"/>
              <w:right w:val="nil"/>
            </w:tcBorders>
            <w:noWrap/>
            <w:tcMar>
              <w:left w:w="29" w:type="dxa"/>
              <w:right w:w="29" w:type="dxa"/>
            </w:tcMar>
            <w:vAlign w:val="bottom"/>
          </w:tcPr>
          <w:p w14:paraId="2457F696" w14:textId="3124383B" w:rsidR="00CD4BCC" w:rsidRPr="00133214" w:rsidRDefault="00CD4BCC" w:rsidP="00CD4BCC">
            <w:pPr>
              <w:spacing w:after="0" w:line="240" w:lineRule="auto"/>
              <w:jc w:val="center"/>
              <w:rPr>
                <w:rFonts w:ascii="Calibri" w:hAnsi="Calibri" w:cs="Calibri"/>
                <w:sz w:val="16"/>
                <w:szCs w:val="16"/>
              </w:rPr>
            </w:pPr>
            <w:r w:rsidRPr="00133214">
              <w:rPr>
                <w:rFonts w:ascii="Calibri" w:hAnsi="Calibri" w:cs="Calibri"/>
                <w:sz w:val="16"/>
                <w:szCs w:val="16"/>
              </w:rPr>
              <w:t>1.00 (1.00-1.00)</w:t>
            </w:r>
          </w:p>
        </w:tc>
        <w:tc>
          <w:tcPr>
            <w:tcW w:w="780" w:type="dxa"/>
            <w:tcBorders>
              <w:top w:val="nil"/>
              <w:left w:val="nil"/>
              <w:bottom w:val="nil"/>
              <w:right w:val="nil"/>
            </w:tcBorders>
            <w:noWrap/>
            <w:tcMar>
              <w:left w:w="29" w:type="dxa"/>
              <w:right w:w="29" w:type="dxa"/>
            </w:tcMar>
            <w:vAlign w:val="bottom"/>
          </w:tcPr>
          <w:p w14:paraId="5D9B94CF" w14:textId="558E04A0" w:rsidR="00CD4BCC" w:rsidRPr="00133214" w:rsidRDefault="00CD4BCC" w:rsidP="00CD4BCC">
            <w:pPr>
              <w:spacing w:after="0" w:line="240" w:lineRule="auto"/>
              <w:jc w:val="center"/>
              <w:rPr>
                <w:rFonts w:ascii="Calibri" w:hAnsi="Calibri" w:cs="Calibri"/>
                <w:sz w:val="16"/>
                <w:szCs w:val="16"/>
              </w:rPr>
            </w:pPr>
            <w:r w:rsidRPr="00133214">
              <w:rPr>
                <w:rFonts w:ascii="Calibri" w:hAnsi="Calibri" w:cs="Calibri"/>
                <w:sz w:val="16"/>
                <w:szCs w:val="16"/>
              </w:rPr>
              <w:t>0.93±0.22</w:t>
            </w:r>
          </w:p>
        </w:tc>
        <w:tc>
          <w:tcPr>
            <w:tcW w:w="1290" w:type="dxa"/>
            <w:tcBorders>
              <w:top w:val="nil"/>
              <w:left w:val="nil"/>
              <w:bottom w:val="nil"/>
              <w:right w:val="nil"/>
            </w:tcBorders>
            <w:noWrap/>
            <w:tcMar>
              <w:left w:w="29" w:type="dxa"/>
              <w:right w:w="29" w:type="dxa"/>
            </w:tcMar>
            <w:vAlign w:val="bottom"/>
          </w:tcPr>
          <w:p w14:paraId="34A8AB82" w14:textId="44545C1F" w:rsidR="00CD4BCC" w:rsidRPr="00133214" w:rsidRDefault="00CD4BCC" w:rsidP="00CD4BCC">
            <w:pPr>
              <w:spacing w:after="0" w:line="240" w:lineRule="auto"/>
              <w:jc w:val="center"/>
              <w:rPr>
                <w:rFonts w:ascii="Calibri" w:hAnsi="Calibri" w:cs="Calibri"/>
                <w:sz w:val="16"/>
                <w:szCs w:val="16"/>
              </w:rPr>
            </w:pPr>
            <w:r w:rsidRPr="00133214">
              <w:rPr>
                <w:rFonts w:ascii="Calibri" w:hAnsi="Calibri" w:cs="Calibri"/>
                <w:sz w:val="16"/>
                <w:szCs w:val="16"/>
              </w:rPr>
              <w:t>1.00 (1.00-1.00)</w:t>
            </w:r>
          </w:p>
        </w:tc>
        <w:tc>
          <w:tcPr>
            <w:tcW w:w="787" w:type="dxa"/>
            <w:tcBorders>
              <w:top w:val="nil"/>
              <w:left w:val="nil"/>
              <w:bottom w:val="nil"/>
              <w:right w:val="nil"/>
            </w:tcBorders>
            <w:noWrap/>
            <w:tcMar>
              <w:left w:w="29" w:type="dxa"/>
              <w:right w:w="29" w:type="dxa"/>
            </w:tcMar>
            <w:vAlign w:val="bottom"/>
          </w:tcPr>
          <w:p w14:paraId="45C859B1" w14:textId="735EDD9C" w:rsidR="00CD4BCC" w:rsidRPr="00133214" w:rsidRDefault="00CD4BCC" w:rsidP="00CD4BCC">
            <w:pPr>
              <w:spacing w:after="0" w:line="240" w:lineRule="auto"/>
              <w:jc w:val="center"/>
              <w:rPr>
                <w:rFonts w:ascii="Calibri" w:hAnsi="Calibri" w:cs="Calibri"/>
                <w:sz w:val="16"/>
                <w:szCs w:val="16"/>
              </w:rPr>
            </w:pPr>
            <w:r w:rsidRPr="00133214">
              <w:rPr>
                <w:rFonts w:ascii="Calibri" w:hAnsi="Calibri" w:cs="Calibri"/>
                <w:sz w:val="16"/>
                <w:szCs w:val="16"/>
              </w:rPr>
              <w:t>0.92±0.21</w:t>
            </w:r>
          </w:p>
        </w:tc>
        <w:tc>
          <w:tcPr>
            <w:tcW w:w="1288" w:type="dxa"/>
            <w:tcBorders>
              <w:top w:val="nil"/>
              <w:left w:val="nil"/>
              <w:bottom w:val="nil"/>
              <w:right w:val="nil"/>
            </w:tcBorders>
            <w:noWrap/>
            <w:tcMar>
              <w:left w:w="29" w:type="dxa"/>
              <w:right w:w="29" w:type="dxa"/>
            </w:tcMar>
            <w:vAlign w:val="bottom"/>
          </w:tcPr>
          <w:p w14:paraId="3225AF5F" w14:textId="1968AD66" w:rsidR="00CD4BCC" w:rsidRPr="00133214" w:rsidRDefault="00CD4BCC" w:rsidP="00CD4BCC">
            <w:pPr>
              <w:spacing w:after="0" w:line="240" w:lineRule="auto"/>
              <w:jc w:val="center"/>
              <w:rPr>
                <w:rFonts w:ascii="Calibri" w:hAnsi="Calibri" w:cs="Calibri"/>
                <w:sz w:val="16"/>
                <w:szCs w:val="16"/>
              </w:rPr>
            </w:pPr>
            <w:r w:rsidRPr="00133214">
              <w:rPr>
                <w:rFonts w:ascii="Calibri" w:hAnsi="Calibri" w:cs="Calibri"/>
                <w:sz w:val="16"/>
                <w:szCs w:val="16"/>
              </w:rPr>
              <w:t>1.00 (0.99-1.00)</w:t>
            </w:r>
          </w:p>
        </w:tc>
        <w:tc>
          <w:tcPr>
            <w:tcW w:w="706" w:type="dxa"/>
            <w:tcBorders>
              <w:top w:val="nil"/>
              <w:left w:val="nil"/>
              <w:bottom w:val="nil"/>
              <w:right w:val="nil"/>
            </w:tcBorders>
            <w:noWrap/>
            <w:tcMar>
              <w:left w:w="29" w:type="dxa"/>
              <w:right w:w="29" w:type="dxa"/>
            </w:tcMar>
            <w:vAlign w:val="bottom"/>
          </w:tcPr>
          <w:p w14:paraId="6AC5A1B5" w14:textId="5FD0E21E" w:rsidR="00CD4BCC" w:rsidRPr="00133214" w:rsidRDefault="00CD4BCC" w:rsidP="00CD4BCC">
            <w:pPr>
              <w:spacing w:after="0" w:line="240" w:lineRule="auto"/>
              <w:jc w:val="center"/>
              <w:rPr>
                <w:rFonts w:ascii="Calibri" w:hAnsi="Calibri" w:cs="Calibri"/>
                <w:sz w:val="16"/>
                <w:szCs w:val="16"/>
              </w:rPr>
            </w:pPr>
            <w:r w:rsidRPr="00133214">
              <w:rPr>
                <w:rFonts w:ascii="Calibri" w:hAnsi="Calibri" w:cs="Calibri"/>
                <w:sz w:val="16"/>
                <w:szCs w:val="16"/>
              </w:rPr>
              <w:t>0.90±0.27</w:t>
            </w:r>
          </w:p>
        </w:tc>
        <w:tc>
          <w:tcPr>
            <w:tcW w:w="1288" w:type="dxa"/>
            <w:tcBorders>
              <w:top w:val="nil"/>
              <w:left w:val="nil"/>
              <w:bottom w:val="nil"/>
              <w:right w:val="nil"/>
            </w:tcBorders>
            <w:noWrap/>
            <w:tcMar>
              <w:left w:w="29" w:type="dxa"/>
              <w:right w:w="29" w:type="dxa"/>
            </w:tcMar>
            <w:vAlign w:val="bottom"/>
          </w:tcPr>
          <w:p w14:paraId="3AD9808F" w14:textId="6B7F7E59" w:rsidR="00CD4BCC" w:rsidRPr="00133214" w:rsidRDefault="00CD4BCC" w:rsidP="00CD4BCC">
            <w:pPr>
              <w:spacing w:after="0" w:line="240" w:lineRule="auto"/>
              <w:jc w:val="center"/>
              <w:rPr>
                <w:rFonts w:ascii="Calibri" w:hAnsi="Calibri" w:cs="Calibri"/>
                <w:sz w:val="16"/>
                <w:szCs w:val="16"/>
              </w:rPr>
            </w:pPr>
            <w:r w:rsidRPr="00133214">
              <w:rPr>
                <w:rFonts w:ascii="Calibri" w:hAnsi="Calibri" w:cs="Calibri"/>
                <w:sz w:val="16"/>
                <w:szCs w:val="16"/>
              </w:rPr>
              <w:t>1.00 (1.00-1.00)</w:t>
            </w:r>
          </w:p>
        </w:tc>
        <w:tc>
          <w:tcPr>
            <w:tcW w:w="706" w:type="dxa"/>
            <w:gridSpan w:val="2"/>
            <w:tcBorders>
              <w:top w:val="nil"/>
              <w:left w:val="nil"/>
              <w:bottom w:val="nil"/>
              <w:right w:val="nil"/>
            </w:tcBorders>
            <w:noWrap/>
            <w:tcMar>
              <w:left w:w="29" w:type="dxa"/>
              <w:right w:w="29" w:type="dxa"/>
            </w:tcMar>
            <w:vAlign w:val="bottom"/>
          </w:tcPr>
          <w:p w14:paraId="4525C5B1" w14:textId="151F1A4A" w:rsidR="00CD4BCC" w:rsidRPr="00133214" w:rsidRDefault="00CD4BCC" w:rsidP="00CD4BCC">
            <w:pPr>
              <w:spacing w:after="0" w:line="240" w:lineRule="auto"/>
              <w:jc w:val="center"/>
              <w:rPr>
                <w:rFonts w:ascii="Calibri" w:hAnsi="Calibri" w:cs="Calibri"/>
                <w:sz w:val="16"/>
                <w:szCs w:val="16"/>
              </w:rPr>
            </w:pPr>
            <w:r w:rsidRPr="00133214">
              <w:rPr>
                <w:rFonts w:ascii="Calibri" w:hAnsi="Calibri" w:cs="Calibri"/>
                <w:sz w:val="16"/>
                <w:szCs w:val="16"/>
              </w:rPr>
              <w:t>0.94±0.20</w:t>
            </w:r>
          </w:p>
        </w:tc>
        <w:tc>
          <w:tcPr>
            <w:tcW w:w="1288" w:type="dxa"/>
            <w:tcBorders>
              <w:top w:val="nil"/>
              <w:left w:val="nil"/>
              <w:bottom w:val="nil"/>
              <w:right w:val="nil"/>
            </w:tcBorders>
            <w:noWrap/>
            <w:tcMar>
              <w:left w:w="29" w:type="dxa"/>
              <w:right w:w="29" w:type="dxa"/>
            </w:tcMar>
            <w:vAlign w:val="bottom"/>
          </w:tcPr>
          <w:p w14:paraId="551DE5AD" w14:textId="65404965" w:rsidR="00CD4BCC" w:rsidRPr="00133214" w:rsidRDefault="00CD4BCC" w:rsidP="00CD4BCC">
            <w:pPr>
              <w:spacing w:after="0" w:line="240" w:lineRule="auto"/>
              <w:jc w:val="center"/>
              <w:rPr>
                <w:rFonts w:ascii="Calibri" w:hAnsi="Calibri" w:cs="Calibri"/>
                <w:sz w:val="16"/>
                <w:szCs w:val="16"/>
              </w:rPr>
            </w:pPr>
            <w:r w:rsidRPr="00133214">
              <w:rPr>
                <w:rFonts w:ascii="Calibri" w:hAnsi="Calibri" w:cs="Calibri"/>
                <w:sz w:val="16"/>
                <w:szCs w:val="16"/>
              </w:rPr>
              <w:t>1.00 (1.00-1.00)</w:t>
            </w:r>
          </w:p>
        </w:tc>
      </w:tr>
      <w:tr w:rsidR="00CD4BCC" w:rsidRPr="00C6668F" w14:paraId="2FDA0005" w14:textId="77777777" w:rsidTr="001C406A">
        <w:trPr>
          <w:gridAfter w:val="1"/>
          <w:wAfter w:w="13" w:type="dxa"/>
          <w:trHeight w:val="300"/>
        </w:trPr>
        <w:tc>
          <w:tcPr>
            <w:tcW w:w="2610" w:type="dxa"/>
            <w:tcBorders>
              <w:top w:val="nil"/>
              <w:left w:val="nil"/>
              <w:bottom w:val="nil"/>
              <w:right w:val="nil"/>
            </w:tcBorders>
            <w:noWrap/>
            <w:tcMar>
              <w:left w:w="29" w:type="dxa"/>
              <w:right w:w="29" w:type="dxa"/>
            </w:tcMar>
            <w:vAlign w:val="bottom"/>
          </w:tcPr>
          <w:p w14:paraId="628DF9A1" w14:textId="3AA86E2F" w:rsidR="00CD4BCC" w:rsidRPr="00B12E9D" w:rsidRDefault="00CD4BCC" w:rsidP="00CD4BCC">
            <w:pPr>
              <w:spacing w:after="0" w:line="240" w:lineRule="auto"/>
              <w:rPr>
                <w:rFonts w:ascii="Calibri" w:eastAsia="Times New Roman" w:hAnsi="Calibri" w:cs="Calibri"/>
                <w:kern w:val="0"/>
                <w:sz w:val="16"/>
                <w:szCs w:val="16"/>
                <w:lang w:val="es-AR"/>
                <w14:ligatures w14:val="none"/>
              </w:rPr>
            </w:pPr>
            <w:r w:rsidRPr="00B12E9D">
              <w:rPr>
                <w:rFonts w:ascii="Calibri" w:hAnsi="Calibri" w:cs="Calibri"/>
                <w:sz w:val="16"/>
                <w:szCs w:val="16"/>
              </w:rPr>
              <w:t>Probability of adequacy iron</w:t>
            </w:r>
          </w:p>
        </w:tc>
        <w:tc>
          <w:tcPr>
            <w:tcW w:w="1080" w:type="dxa"/>
            <w:tcBorders>
              <w:top w:val="nil"/>
              <w:left w:val="nil"/>
              <w:bottom w:val="nil"/>
              <w:right w:val="nil"/>
            </w:tcBorders>
            <w:noWrap/>
            <w:tcMar>
              <w:left w:w="29" w:type="dxa"/>
              <w:right w:w="29" w:type="dxa"/>
            </w:tcMar>
            <w:vAlign w:val="bottom"/>
          </w:tcPr>
          <w:p w14:paraId="7BAE7CF6" w14:textId="36DFD7D9"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0.38±0.24</w:t>
            </w:r>
          </w:p>
        </w:tc>
        <w:tc>
          <w:tcPr>
            <w:tcW w:w="1170" w:type="dxa"/>
            <w:tcBorders>
              <w:top w:val="nil"/>
              <w:left w:val="nil"/>
              <w:bottom w:val="nil"/>
              <w:right w:val="nil"/>
            </w:tcBorders>
            <w:noWrap/>
            <w:tcMar>
              <w:left w:w="29" w:type="dxa"/>
              <w:right w:w="29" w:type="dxa"/>
            </w:tcMar>
            <w:vAlign w:val="bottom"/>
          </w:tcPr>
          <w:p w14:paraId="6FFCE3A6" w14:textId="762A9780"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0.35 (0.15-0.55)</w:t>
            </w:r>
          </w:p>
        </w:tc>
        <w:tc>
          <w:tcPr>
            <w:tcW w:w="810" w:type="dxa"/>
            <w:tcBorders>
              <w:top w:val="nil"/>
              <w:left w:val="nil"/>
              <w:bottom w:val="nil"/>
              <w:right w:val="nil"/>
            </w:tcBorders>
            <w:noWrap/>
            <w:tcMar>
              <w:left w:w="29" w:type="dxa"/>
              <w:right w:w="29" w:type="dxa"/>
            </w:tcMar>
            <w:vAlign w:val="bottom"/>
          </w:tcPr>
          <w:p w14:paraId="53B641ED" w14:textId="1C30EBD1"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0.35±0.23</w:t>
            </w:r>
          </w:p>
        </w:tc>
        <w:tc>
          <w:tcPr>
            <w:tcW w:w="1290" w:type="dxa"/>
            <w:tcBorders>
              <w:top w:val="nil"/>
              <w:left w:val="nil"/>
              <w:bottom w:val="nil"/>
              <w:right w:val="nil"/>
            </w:tcBorders>
            <w:noWrap/>
            <w:tcMar>
              <w:left w:w="29" w:type="dxa"/>
              <w:right w:w="29" w:type="dxa"/>
            </w:tcMar>
            <w:vAlign w:val="bottom"/>
          </w:tcPr>
          <w:p w14:paraId="120C0D39" w14:textId="18A86A9E"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0.25 (0.15-0.55)</w:t>
            </w:r>
          </w:p>
        </w:tc>
        <w:tc>
          <w:tcPr>
            <w:tcW w:w="780" w:type="dxa"/>
            <w:tcBorders>
              <w:top w:val="nil"/>
              <w:left w:val="nil"/>
              <w:bottom w:val="nil"/>
              <w:right w:val="nil"/>
            </w:tcBorders>
            <w:noWrap/>
            <w:tcMar>
              <w:left w:w="29" w:type="dxa"/>
              <w:right w:w="29" w:type="dxa"/>
            </w:tcMar>
            <w:vAlign w:val="bottom"/>
          </w:tcPr>
          <w:p w14:paraId="7363FB4D" w14:textId="27C90A0A"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0.38±0.24</w:t>
            </w:r>
          </w:p>
        </w:tc>
        <w:tc>
          <w:tcPr>
            <w:tcW w:w="1290" w:type="dxa"/>
            <w:tcBorders>
              <w:top w:val="nil"/>
              <w:left w:val="nil"/>
              <w:bottom w:val="nil"/>
              <w:right w:val="nil"/>
            </w:tcBorders>
            <w:noWrap/>
            <w:tcMar>
              <w:left w:w="29" w:type="dxa"/>
              <w:right w:w="29" w:type="dxa"/>
            </w:tcMar>
            <w:vAlign w:val="bottom"/>
          </w:tcPr>
          <w:p w14:paraId="5DACB0A2" w14:textId="2B28B7C9"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0.35 (0.15-0.55)</w:t>
            </w:r>
          </w:p>
        </w:tc>
        <w:tc>
          <w:tcPr>
            <w:tcW w:w="787" w:type="dxa"/>
            <w:tcBorders>
              <w:top w:val="nil"/>
              <w:left w:val="nil"/>
              <w:bottom w:val="nil"/>
              <w:right w:val="nil"/>
            </w:tcBorders>
            <w:noWrap/>
            <w:tcMar>
              <w:left w:w="29" w:type="dxa"/>
              <w:right w:w="29" w:type="dxa"/>
            </w:tcMar>
            <w:vAlign w:val="bottom"/>
          </w:tcPr>
          <w:p w14:paraId="450113D6" w14:textId="50B8E9A0"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0.35±0.23</w:t>
            </w:r>
          </w:p>
        </w:tc>
        <w:tc>
          <w:tcPr>
            <w:tcW w:w="1288" w:type="dxa"/>
            <w:tcBorders>
              <w:top w:val="nil"/>
              <w:left w:val="nil"/>
              <w:bottom w:val="nil"/>
              <w:right w:val="nil"/>
            </w:tcBorders>
            <w:noWrap/>
            <w:tcMar>
              <w:left w:w="29" w:type="dxa"/>
              <w:right w:w="29" w:type="dxa"/>
            </w:tcMar>
            <w:vAlign w:val="bottom"/>
          </w:tcPr>
          <w:p w14:paraId="5562E28A" w14:textId="2D2C357A"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0.25 (0.15-0.55)</w:t>
            </w:r>
          </w:p>
        </w:tc>
        <w:tc>
          <w:tcPr>
            <w:tcW w:w="706" w:type="dxa"/>
            <w:tcBorders>
              <w:top w:val="nil"/>
              <w:left w:val="nil"/>
              <w:bottom w:val="nil"/>
              <w:right w:val="nil"/>
            </w:tcBorders>
            <w:noWrap/>
            <w:tcMar>
              <w:left w:w="29" w:type="dxa"/>
              <w:right w:w="29" w:type="dxa"/>
            </w:tcMar>
            <w:vAlign w:val="bottom"/>
          </w:tcPr>
          <w:p w14:paraId="4D99B441" w14:textId="3AEE85F0"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0.37±0.25</w:t>
            </w:r>
          </w:p>
        </w:tc>
        <w:tc>
          <w:tcPr>
            <w:tcW w:w="1288" w:type="dxa"/>
            <w:tcBorders>
              <w:top w:val="nil"/>
              <w:left w:val="nil"/>
              <w:bottom w:val="nil"/>
              <w:right w:val="nil"/>
            </w:tcBorders>
            <w:noWrap/>
            <w:tcMar>
              <w:left w:w="29" w:type="dxa"/>
              <w:right w:w="29" w:type="dxa"/>
            </w:tcMar>
            <w:vAlign w:val="bottom"/>
          </w:tcPr>
          <w:p w14:paraId="1CA4FF93" w14:textId="5144AF5D"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0.35 (0.15-0.55)</w:t>
            </w:r>
          </w:p>
        </w:tc>
        <w:tc>
          <w:tcPr>
            <w:tcW w:w="706" w:type="dxa"/>
            <w:gridSpan w:val="2"/>
            <w:tcBorders>
              <w:top w:val="nil"/>
              <w:left w:val="nil"/>
              <w:bottom w:val="nil"/>
              <w:right w:val="nil"/>
            </w:tcBorders>
            <w:noWrap/>
            <w:tcMar>
              <w:left w:w="29" w:type="dxa"/>
              <w:right w:w="29" w:type="dxa"/>
            </w:tcMar>
            <w:vAlign w:val="bottom"/>
          </w:tcPr>
          <w:p w14:paraId="00ED7BB4" w14:textId="04182951"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0.35±0.23</w:t>
            </w:r>
          </w:p>
        </w:tc>
        <w:tc>
          <w:tcPr>
            <w:tcW w:w="1288" w:type="dxa"/>
            <w:tcBorders>
              <w:top w:val="nil"/>
              <w:left w:val="nil"/>
              <w:bottom w:val="nil"/>
              <w:right w:val="nil"/>
            </w:tcBorders>
            <w:noWrap/>
            <w:tcMar>
              <w:left w:w="29" w:type="dxa"/>
              <w:right w:w="29" w:type="dxa"/>
            </w:tcMar>
            <w:vAlign w:val="bottom"/>
          </w:tcPr>
          <w:p w14:paraId="31AF5EF1" w14:textId="46F7216F"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0.30 (0.15-0.55)</w:t>
            </w:r>
          </w:p>
        </w:tc>
      </w:tr>
      <w:tr w:rsidR="001C406A" w:rsidRPr="00C6668F" w14:paraId="6BF040A9" w14:textId="77777777" w:rsidTr="001C406A">
        <w:trPr>
          <w:gridAfter w:val="1"/>
          <w:wAfter w:w="13" w:type="dxa"/>
          <w:trHeight w:val="300"/>
        </w:trPr>
        <w:tc>
          <w:tcPr>
            <w:tcW w:w="2610" w:type="dxa"/>
            <w:tcBorders>
              <w:top w:val="nil"/>
              <w:left w:val="nil"/>
              <w:bottom w:val="single" w:sz="4" w:space="0" w:color="auto"/>
              <w:right w:val="nil"/>
            </w:tcBorders>
            <w:noWrap/>
            <w:tcMar>
              <w:left w:w="29" w:type="dxa"/>
              <w:right w:w="29" w:type="dxa"/>
            </w:tcMar>
            <w:vAlign w:val="bottom"/>
          </w:tcPr>
          <w:p w14:paraId="76788F0B" w14:textId="72D57A14" w:rsidR="00CD4BCC" w:rsidRPr="00B12E9D" w:rsidRDefault="00CD4BCC" w:rsidP="00CD4BCC">
            <w:pPr>
              <w:spacing w:after="0" w:line="240" w:lineRule="auto"/>
              <w:rPr>
                <w:rFonts w:ascii="Calibri" w:eastAsia="Times New Roman" w:hAnsi="Calibri" w:cs="Calibri"/>
                <w:kern w:val="0"/>
                <w:sz w:val="16"/>
                <w:szCs w:val="16"/>
                <w:lang w:val="es-AR"/>
                <w14:ligatures w14:val="none"/>
              </w:rPr>
            </w:pPr>
            <w:r w:rsidRPr="00B12E9D">
              <w:rPr>
                <w:rFonts w:ascii="Calibri" w:hAnsi="Calibri" w:cs="Calibri"/>
                <w:sz w:val="16"/>
                <w:szCs w:val="16"/>
              </w:rPr>
              <w:t xml:space="preserve">Child </w:t>
            </w:r>
            <w:r w:rsidR="007A5029" w:rsidRPr="00B12E9D">
              <w:rPr>
                <w:rFonts w:ascii="Calibri" w:hAnsi="Calibri" w:cs="Calibri"/>
                <w:sz w:val="16"/>
                <w:szCs w:val="16"/>
              </w:rPr>
              <w:t>diarrhoea</w:t>
            </w:r>
            <w:r w:rsidRPr="00B12E9D">
              <w:rPr>
                <w:rFonts w:ascii="Calibri" w:hAnsi="Calibri" w:cs="Calibri"/>
                <w:sz w:val="16"/>
                <w:szCs w:val="16"/>
              </w:rPr>
              <w:t xml:space="preserve"> past 7 d, %</w:t>
            </w:r>
          </w:p>
        </w:tc>
        <w:tc>
          <w:tcPr>
            <w:tcW w:w="1080" w:type="dxa"/>
            <w:tcBorders>
              <w:top w:val="nil"/>
              <w:left w:val="nil"/>
              <w:bottom w:val="single" w:sz="4" w:space="0" w:color="auto"/>
              <w:right w:val="nil"/>
            </w:tcBorders>
            <w:noWrap/>
            <w:tcMar>
              <w:left w:w="29" w:type="dxa"/>
              <w:right w:w="29" w:type="dxa"/>
            </w:tcMar>
            <w:vAlign w:val="bottom"/>
          </w:tcPr>
          <w:p w14:paraId="0A148E1D" w14:textId="372E88E7"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11.2</w:t>
            </w:r>
          </w:p>
        </w:tc>
        <w:tc>
          <w:tcPr>
            <w:tcW w:w="1170" w:type="dxa"/>
            <w:tcBorders>
              <w:top w:val="nil"/>
              <w:left w:val="nil"/>
              <w:bottom w:val="single" w:sz="4" w:space="0" w:color="auto"/>
              <w:right w:val="nil"/>
            </w:tcBorders>
            <w:noWrap/>
            <w:tcMar>
              <w:left w:w="29" w:type="dxa"/>
              <w:right w:w="29" w:type="dxa"/>
            </w:tcMar>
            <w:vAlign w:val="bottom"/>
          </w:tcPr>
          <w:p w14:paraId="519C9E6A" w14:textId="0F46D977"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 </w:t>
            </w:r>
          </w:p>
        </w:tc>
        <w:tc>
          <w:tcPr>
            <w:tcW w:w="810" w:type="dxa"/>
            <w:tcBorders>
              <w:top w:val="nil"/>
              <w:left w:val="nil"/>
              <w:bottom w:val="single" w:sz="4" w:space="0" w:color="auto"/>
              <w:right w:val="nil"/>
            </w:tcBorders>
            <w:noWrap/>
            <w:tcMar>
              <w:left w:w="29" w:type="dxa"/>
              <w:right w:w="29" w:type="dxa"/>
            </w:tcMar>
            <w:vAlign w:val="bottom"/>
          </w:tcPr>
          <w:p w14:paraId="007624F9" w14:textId="2C117203"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15.5</w:t>
            </w:r>
          </w:p>
        </w:tc>
        <w:tc>
          <w:tcPr>
            <w:tcW w:w="1290" w:type="dxa"/>
            <w:tcBorders>
              <w:top w:val="nil"/>
              <w:left w:val="nil"/>
              <w:bottom w:val="single" w:sz="4" w:space="0" w:color="auto"/>
              <w:right w:val="nil"/>
            </w:tcBorders>
            <w:noWrap/>
            <w:tcMar>
              <w:left w:w="29" w:type="dxa"/>
              <w:right w:w="29" w:type="dxa"/>
            </w:tcMar>
            <w:vAlign w:val="bottom"/>
          </w:tcPr>
          <w:p w14:paraId="4F751D7A" w14:textId="344FB761"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 </w:t>
            </w:r>
          </w:p>
        </w:tc>
        <w:tc>
          <w:tcPr>
            <w:tcW w:w="780" w:type="dxa"/>
            <w:tcBorders>
              <w:top w:val="nil"/>
              <w:left w:val="nil"/>
              <w:bottom w:val="single" w:sz="4" w:space="0" w:color="auto"/>
              <w:right w:val="nil"/>
            </w:tcBorders>
            <w:noWrap/>
            <w:tcMar>
              <w:left w:w="29" w:type="dxa"/>
              <w:right w:w="29" w:type="dxa"/>
            </w:tcMar>
            <w:vAlign w:val="bottom"/>
          </w:tcPr>
          <w:p w14:paraId="5AF8B3ED" w14:textId="713AD95B"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11.8</w:t>
            </w:r>
          </w:p>
        </w:tc>
        <w:tc>
          <w:tcPr>
            <w:tcW w:w="1290" w:type="dxa"/>
            <w:tcBorders>
              <w:top w:val="nil"/>
              <w:left w:val="nil"/>
              <w:bottom w:val="single" w:sz="4" w:space="0" w:color="auto"/>
              <w:right w:val="nil"/>
            </w:tcBorders>
            <w:noWrap/>
            <w:tcMar>
              <w:left w:w="29" w:type="dxa"/>
              <w:right w:w="29" w:type="dxa"/>
            </w:tcMar>
            <w:vAlign w:val="bottom"/>
          </w:tcPr>
          <w:p w14:paraId="121B71E7" w14:textId="79B15F15"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 </w:t>
            </w:r>
          </w:p>
        </w:tc>
        <w:tc>
          <w:tcPr>
            <w:tcW w:w="787" w:type="dxa"/>
            <w:tcBorders>
              <w:top w:val="nil"/>
              <w:left w:val="nil"/>
              <w:bottom w:val="single" w:sz="4" w:space="0" w:color="auto"/>
              <w:right w:val="nil"/>
            </w:tcBorders>
            <w:noWrap/>
            <w:tcMar>
              <w:left w:w="29" w:type="dxa"/>
              <w:right w:w="29" w:type="dxa"/>
            </w:tcMar>
            <w:vAlign w:val="bottom"/>
          </w:tcPr>
          <w:p w14:paraId="41ED667C" w14:textId="24999F8B"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14.4</w:t>
            </w:r>
          </w:p>
        </w:tc>
        <w:tc>
          <w:tcPr>
            <w:tcW w:w="1288" w:type="dxa"/>
            <w:tcBorders>
              <w:top w:val="nil"/>
              <w:left w:val="nil"/>
              <w:bottom w:val="single" w:sz="4" w:space="0" w:color="auto"/>
              <w:right w:val="nil"/>
            </w:tcBorders>
            <w:noWrap/>
            <w:tcMar>
              <w:left w:w="29" w:type="dxa"/>
              <w:right w:w="29" w:type="dxa"/>
            </w:tcMar>
            <w:vAlign w:val="bottom"/>
          </w:tcPr>
          <w:p w14:paraId="4B818C65" w14:textId="348A552A"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 </w:t>
            </w:r>
          </w:p>
        </w:tc>
        <w:tc>
          <w:tcPr>
            <w:tcW w:w="706" w:type="dxa"/>
            <w:tcBorders>
              <w:top w:val="nil"/>
              <w:left w:val="nil"/>
              <w:bottom w:val="single" w:sz="4" w:space="0" w:color="auto"/>
              <w:right w:val="nil"/>
            </w:tcBorders>
            <w:noWrap/>
            <w:tcMar>
              <w:left w:w="29" w:type="dxa"/>
              <w:right w:w="29" w:type="dxa"/>
            </w:tcMar>
            <w:vAlign w:val="bottom"/>
          </w:tcPr>
          <w:p w14:paraId="43F3E75E" w14:textId="39F1F28B"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10.6</w:t>
            </w:r>
          </w:p>
        </w:tc>
        <w:tc>
          <w:tcPr>
            <w:tcW w:w="1288" w:type="dxa"/>
            <w:tcBorders>
              <w:top w:val="nil"/>
              <w:left w:val="nil"/>
              <w:bottom w:val="single" w:sz="4" w:space="0" w:color="auto"/>
              <w:right w:val="nil"/>
            </w:tcBorders>
            <w:noWrap/>
            <w:tcMar>
              <w:left w:w="29" w:type="dxa"/>
              <w:right w:w="29" w:type="dxa"/>
            </w:tcMar>
            <w:vAlign w:val="bottom"/>
          </w:tcPr>
          <w:p w14:paraId="7EFFD178" w14:textId="11F28083"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 </w:t>
            </w:r>
          </w:p>
        </w:tc>
        <w:tc>
          <w:tcPr>
            <w:tcW w:w="706" w:type="dxa"/>
            <w:gridSpan w:val="2"/>
            <w:tcBorders>
              <w:top w:val="nil"/>
              <w:left w:val="nil"/>
              <w:bottom w:val="single" w:sz="4" w:space="0" w:color="auto"/>
              <w:right w:val="nil"/>
            </w:tcBorders>
            <w:noWrap/>
            <w:tcMar>
              <w:left w:w="29" w:type="dxa"/>
              <w:right w:w="29" w:type="dxa"/>
            </w:tcMar>
            <w:vAlign w:val="bottom"/>
          </w:tcPr>
          <w:p w14:paraId="3713DE02" w14:textId="1F38D60B"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16.5</w:t>
            </w:r>
          </w:p>
        </w:tc>
        <w:tc>
          <w:tcPr>
            <w:tcW w:w="1288" w:type="dxa"/>
            <w:tcBorders>
              <w:top w:val="nil"/>
              <w:left w:val="nil"/>
              <w:bottom w:val="single" w:sz="4" w:space="0" w:color="auto"/>
              <w:right w:val="nil"/>
            </w:tcBorders>
            <w:noWrap/>
            <w:tcMar>
              <w:left w:w="29" w:type="dxa"/>
              <w:right w:w="29" w:type="dxa"/>
            </w:tcMar>
            <w:vAlign w:val="bottom"/>
          </w:tcPr>
          <w:p w14:paraId="1038BE7B" w14:textId="62781D2A" w:rsidR="00CD4BCC" w:rsidRPr="00133214" w:rsidRDefault="00CD4BCC" w:rsidP="00CD4BCC">
            <w:pPr>
              <w:spacing w:after="0" w:line="240" w:lineRule="auto"/>
              <w:jc w:val="center"/>
              <w:rPr>
                <w:rFonts w:ascii="Calibri" w:eastAsia="Times New Roman" w:hAnsi="Calibri" w:cs="Calibri"/>
                <w:kern w:val="0"/>
                <w:sz w:val="16"/>
                <w:szCs w:val="16"/>
                <w:lang w:val="es-AR"/>
                <w14:ligatures w14:val="none"/>
              </w:rPr>
            </w:pPr>
            <w:r w:rsidRPr="00133214">
              <w:rPr>
                <w:rFonts w:ascii="Calibri" w:hAnsi="Calibri" w:cs="Calibri"/>
                <w:sz w:val="16"/>
                <w:szCs w:val="16"/>
              </w:rPr>
              <w:t> </w:t>
            </w:r>
          </w:p>
        </w:tc>
      </w:tr>
    </w:tbl>
    <w:p w14:paraId="736B3567" w14:textId="5391D032" w:rsidR="00D86D3D" w:rsidRPr="001A28B5" w:rsidRDefault="00240918" w:rsidP="001A28B5">
      <w:pPr>
        <w:rPr>
          <w:sz w:val="16"/>
          <w:szCs w:val="16"/>
        </w:rPr>
        <w:sectPr w:rsidR="00D86D3D" w:rsidRPr="001A28B5" w:rsidSect="00243905">
          <w:pgSz w:w="16838" w:h="11906" w:orient="landscape"/>
          <w:pgMar w:top="1440" w:right="1440" w:bottom="1440" w:left="1440" w:header="708" w:footer="708" w:gutter="0"/>
          <w:cols w:space="708"/>
          <w:docGrid w:linePitch="360"/>
        </w:sectPr>
      </w:pPr>
      <w:r w:rsidRPr="00240918">
        <w:rPr>
          <w:rFonts w:cstheme="minorHAnsi"/>
          <w:sz w:val="16"/>
          <w:szCs w:val="16"/>
          <w:vertAlign w:val="superscript"/>
        </w:rPr>
        <w:t>¥</w:t>
      </w:r>
      <w:r w:rsidR="001A28B5">
        <w:rPr>
          <w:sz w:val="16"/>
          <w:szCs w:val="16"/>
        </w:rPr>
        <w:t xml:space="preserve"> </w:t>
      </w:r>
      <w:r w:rsidR="001A28B5" w:rsidRPr="001A28B5">
        <w:rPr>
          <w:sz w:val="16"/>
          <w:szCs w:val="16"/>
        </w:rPr>
        <w:t>There is a difference of n=1 across some variables at endline</w:t>
      </w:r>
    </w:p>
    <w:p w14:paraId="14A06930" w14:textId="289FA567" w:rsidR="00362F2B" w:rsidRDefault="00362F2B" w:rsidP="004612B8">
      <w:pPr>
        <w:pStyle w:val="Heading2"/>
        <w:numPr>
          <w:ilvl w:val="1"/>
          <w:numId w:val="34"/>
        </w:numPr>
      </w:pPr>
      <w:bookmarkStart w:id="47" w:name="_Toc203131470"/>
      <w:bookmarkStart w:id="48" w:name="_Toc203337170"/>
      <w:bookmarkStart w:id="49" w:name="_Toc215831321"/>
      <w:r>
        <w:lastRenderedPageBreak/>
        <w:t xml:space="preserve">Lee </w:t>
      </w:r>
      <w:r w:rsidRPr="007754B7">
        <w:t>bounds</w:t>
      </w:r>
      <w:bookmarkEnd w:id="47"/>
      <w:bookmarkEnd w:id="48"/>
      <w:bookmarkEnd w:id="49"/>
      <w:r>
        <w:t xml:space="preserve"> </w:t>
      </w:r>
    </w:p>
    <w:p w14:paraId="68F006B0" w14:textId="2C2CF54C" w:rsidR="00362F2B" w:rsidRPr="007754B7" w:rsidRDefault="00362F2B" w:rsidP="00362F2B">
      <w:pPr>
        <w:rPr>
          <w:b/>
          <w:bCs/>
        </w:rPr>
      </w:pPr>
      <w:r>
        <w:rPr>
          <w:b/>
          <w:bCs/>
        </w:rPr>
        <w:t xml:space="preserve">Table </w:t>
      </w:r>
      <w:r w:rsidR="001D5D76">
        <w:rPr>
          <w:b/>
          <w:bCs/>
        </w:rPr>
        <w:t>S6</w:t>
      </w:r>
      <w:r w:rsidR="007754B7">
        <w:rPr>
          <w:b/>
          <w:bCs/>
        </w:rPr>
        <w:t>.2a</w:t>
      </w:r>
      <w:r>
        <w:rPr>
          <w:b/>
          <w:bCs/>
        </w:rPr>
        <w:t xml:space="preserve"> </w:t>
      </w:r>
      <w:r>
        <w:t>Lee bound estimates for vendor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1561"/>
        <w:gridCol w:w="1228"/>
        <w:gridCol w:w="1145"/>
        <w:gridCol w:w="1203"/>
        <w:gridCol w:w="1092"/>
        <w:gridCol w:w="1147"/>
        <w:gridCol w:w="1460"/>
        <w:gridCol w:w="1145"/>
        <w:gridCol w:w="1145"/>
      </w:tblGrid>
      <w:tr w:rsidR="00362F2B" w:rsidRPr="00032645" w14:paraId="48BBBDA9" w14:textId="77777777" w:rsidTr="00BE1C51">
        <w:trPr>
          <w:trHeight w:val="300"/>
        </w:trPr>
        <w:tc>
          <w:tcPr>
            <w:tcW w:w="1015" w:type="pct"/>
            <w:tcBorders>
              <w:top w:val="single" w:sz="4" w:space="0" w:color="auto"/>
              <w:left w:val="nil"/>
              <w:bottom w:val="nil"/>
              <w:right w:val="nil"/>
            </w:tcBorders>
            <w:noWrap/>
            <w:vAlign w:val="bottom"/>
            <w:hideMark/>
          </w:tcPr>
          <w:p w14:paraId="5B3D8D3D" w14:textId="77777777"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 </w:t>
            </w:r>
          </w:p>
        </w:tc>
        <w:tc>
          <w:tcPr>
            <w:tcW w:w="1409" w:type="pct"/>
            <w:gridSpan w:val="3"/>
            <w:tcBorders>
              <w:top w:val="single" w:sz="4" w:space="0" w:color="auto"/>
              <w:left w:val="nil"/>
              <w:bottom w:val="nil"/>
              <w:right w:val="nil"/>
            </w:tcBorders>
            <w:noWrap/>
            <w:vAlign w:val="bottom"/>
            <w:hideMark/>
          </w:tcPr>
          <w:p w14:paraId="63604E4D"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Model 1</w:t>
            </w:r>
          </w:p>
        </w:tc>
        <w:tc>
          <w:tcPr>
            <w:tcW w:w="1233" w:type="pct"/>
            <w:gridSpan w:val="3"/>
            <w:tcBorders>
              <w:top w:val="single" w:sz="4" w:space="0" w:color="auto"/>
              <w:left w:val="nil"/>
              <w:bottom w:val="nil"/>
              <w:right w:val="nil"/>
            </w:tcBorders>
            <w:noWrap/>
            <w:vAlign w:val="bottom"/>
            <w:hideMark/>
          </w:tcPr>
          <w:p w14:paraId="00A8C475"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Model 2</w:t>
            </w:r>
          </w:p>
        </w:tc>
        <w:tc>
          <w:tcPr>
            <w:tcW w:w="1343" w:type="pct"/>
            <w:gridSpan w:val="3"/>
            <w:tcBorders>
              <w:top w:val="single" w:sz="4" w:space="0" w:color="auto"/>
              <w:left w:val="nil"/>
              <w:bottom w:val="nil"/>
              <w:right w:val="nil"/>
            </w:tcBorders>
            <w:noWrap/>
            <w:vAlign w:val="bottom"/>
            <w:hideMark/>
          </w:tcPr>
          <w:p w14:paraId="65855FDE"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Model 3</w:t>
            </w:r>
          </w:p>
        </w:tc>
      </w:tr>
      <w:tr w:rsidR="000D0BEF" w:rsidRPr="00032645" w14:paraId="6891A941" w14:textId="77777777" w:rsidTr="00BE1C51">
        <w:trPr>
          <w:trHeight w:val="300"/>
        </w:trPr>
        <w:tc>
          <w:tcPr>
            <w:tcW w:w="1015" w:type="pct"/>
            <w:tcBorders>
              <w:top w:val="nil"/>
              <w:left w:val="nil"/>
              <w:bottom w:val="nil"/>
              <w:right w:val="nil"/>
            </w:tcBorders>
            <w:noWrap/>
            <w:vAlign w:val="bottom"/>
            <w:hideMark/>
          </w:tcPr>
          <w:p w14:paraId="6567E4EB" w14:textId="77777777"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 </w:t>
            </w:r>
          </w:p>
        </w:tc>
        <w:tc>
          <w:tcPr>
            <w:tcW w:w="559" w:type="pct"/>
            <w:tcBorders>
              <w:top w:val="nil"/>
              <w:left w:val="nil"/>
              <w:bottom w:val="nil"/>
              <w:right w:val="nil"/>
            </w:tcBorders>
            <w:noWrap/>
            <w:vAlign w:val="bottom"/>
            <w:hideMark/>
          </w:tcPr>
          <w:p w14:paraId="5DC5F41F"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Mixed model</w:t>
            </w:r>
          </w:p>
        </w:tc>
        <w:tc>
          <w:tcPr>
            <w:tcW w:w="850" w:type="pct"/>
            <w:gridSpan w:val="2"/>
            <w:tcBorders>
              <w:top w:val="nil"/>
              <w:left w:val="nil"/>
              <w:bottom w:val="nil"/>
              <w:right w:val="nil"/>
            </w:tcBorders>
            <w:noWrap/>
            <w:vAlign w:val="bottom"/>
            <w:hideMark/>
          </w:tcPr>
          <w:p w14:paraId="0E33208E"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Lee bounds</w:t>
            </w:r>
          </w:p>
        </w:tc>
        <w:tc>
          <w:tcPr>
            <w:tcW w:w="431" w:type="pct"/>
            <w:tcBorders>
              <w:top w:val="nil"/>
              <w:left w:val="nil"/>
              <w:bottom w:val="nil"/>
              <w:right w:val="nil"/>
            </w:tcBorders>
            <w:noWrap/>
            <w:vAlign w:val="bottom"/>
            <w:hideMark/>
          </w:tcPr>
          <w:p w14:paraId="5A74B283"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Mixed model</w:t>
            </w:r>
          </w:p>
        </w:tc>
        <w:tc>
          <w:tcPr>
            <w:tcW w:w="802" w:type="pct"/>
            <w:gridSpan w:val="2"/>
            <w:tcBorders>
              <w:top w:val="nil"/>
              <w:left w:val="nil"/>
              <w:bottom w:val="nil"/>
              <w:right w:val="nil"/>
            </w:tcBorders>
            <w:noWrap/>
            <w:vAlign w:val="bottom"/>
            <w:hideMark/>
          </w:tcPr>
          <w:p w14:paraId="49F13E01"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Lee bounds</w:t>
            </w:r>
          </w:p>
        </w:tc>
        <w:tc>
          <w:tcPr>
            <w:tcW w:w="523" w:type="pct"/>
            <w:tcBorders>
              <w:top w:val="nil"/>
              <w:left w:val="nil"/>
              <w:bottom w:val="nil"/>
              <w:right w:val="nil"/>
            </w:tcBorders>
            <w:noWrap/>
            <w:vAlign w:val="bottom"/>
            <w:hideMark/>
          </w:tcPr>
          <w:p w14:paraId="46E49437"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Mixed model</w:t>
            </w:r>
          </w:p>
        </w:tc>
        <w:tc>
          <w:tcPr>
            <w:tcW w:w="820" w:type="pct"/>
            <w:gridSpan w:val="2"/>
            <w:tcBorders>
              <w:top w:val="nil"/>
              <w:left w:val="nil"/>
              <w:bottom w:val="nil"/>
              <w:right w:val="nil"/>
            </w:tcBorders>
            <w:noWrap/>
            <w:vAlign w:val="bottom"/>
            <w:hideMark/>
          </w:tcPr>
          <w:p w14:paraId="4A16D261"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Lee bounds</w:t>
            </w:r>
          </w:p>
        </w:tc>
      </w:tr>
      <w:tr w:rsidR="00BE1C51" w:rsidRPr="00032645" w14:paraId="76ADCABA" w14:textId="77777777" w:rsidTr="00BE1C51">
        <w:trPr>
          <w:trHeight w:val="300"/>
        </w:trPr>
        <w:tc>
          <w:tcPr>
            <w:tcW w:w="1015" w:type="pct"/>
            <w:tcBorders>
              <w:top w:val="nil"/>
              <w:left w:val="nil"/>
              <w:bottom w:val="single" w:sz="4" w:space="0" w:color="auto"/>
              <w:right w:val="nil"/>
            </w:tcBorders>
            <w:noWrap/>
            <w:vAlign w:val="bottom"/>
            <w:hideMark/>
          </w:tcPr>
          <w:p w14:paraId="37171089" w14:textId="77777777"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 </w:t>
            </w:r>
          </w:p>
        </w:tc>
        <w:tc>
          <w:tcPr>
            <w:tcW w:w="559" w:type="pct"/>
            <w:tcBorders>
              <w:top w:val="nil"/>
              <w:left w:val="nil"/>
              <w:bottom w:val="single" w:sz="4" w:space="0" w:color="auto"/>
              <w:right w:val="nil"/>
            </w:tcBorders>
            <w:noWrap/>
            <w:vAlign w:val="center"/>
            <w:hideMark/>
          </w:tcPr>
          <w:p w14:paraId="0AE21D28" w14:textId="77777777" w:rsidR="00362F2B" w:rsidRPr="00032645" w:rsidRDefault="00362F2B" w:rsidP="006D693B">
            <w:pPr>
              <w:spacing w:after="0" w:line="240" w:lineRule="auto"/>
              <w:jc w:val="center"/>
              <w:rPr>
                <w:rFonts w:ascii="Aptos Narrow" w:eastAsia="Times New Roman" w:hAnsi="Aptos Narrow" w:cs="Calibri"/>
                <w:b/>
                <w:bCs/>
                <w:kern w:val="0"/>
                <w:sz w:val="18"/>
                <w:szCs w:val="18"/>
                <w:lang w:val="en-US"/>
                <w14:ligatures w14:val="none"/>
              </w:rPr>
            </w:pPr>
            <w:r>
              <w:rPr>
                <w:rFonts w:ascii="Aptos Narrow" w:eastAsia="Times New Roman" w:hAnsi="Aptos Narrow" w:cs="Calibri"/>
                <w:b/>
                <w:bCs/>
                <w:kern w:val="0"/>
                <w:sz w:val="18"/>
                <w:szCs w:val="18"/>
                <w:lang w:val="en-US"/>
                <w14:ligatures w14:val="none"/>
              </w:rPr>
              <w:t>β ± SE</w:t>
            </w:r>
          </w:p>
        </w:tc>
        <w:tc>
          <w:tcPr>
            <w:tcW w:w="440" w:type="pct"/>
            <w:tcBorders>
              <w:top w:val="nil"/>
              <w:left w:val="nil"/>
              <w:bottom w:val="single" w:sz="4" w:space="0" w:color="auto"/>
              <w:right w:val="nil"/>
            </w:tcBorders>
            <w:noWrap/>
            <w:vAlign w:val="bottom"/>
            <w:hideMark/>
          </w:tcPr>
          <w:p w14:paraId="1F8542A7" w14:textId="77777777" w:rsidR="00362F2B"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 xml:space="preserve">Lower </w:t>
            </w:r>
          </w:p>
          <w:p w14:paraId="565AC035"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1B5D6D">
              <w:rPr>
                <w:rFonts w:ascii="Calibri" w:eastAsia="Times New Roman" w:hAnsi="Calibri" w:cs="Calibri"/>
                <w:b/>
                <w:bCs/>
                <w:kern w:val="0"/>
                <w:sz w:val="18"/>
                <w:szCs w:val="18"/>
                <w:lang w:val="en-US"/>
                <w14:ligatures w14:val="none"/>
              </w:rPr>
              <w:t>β ± SE</w:t>
            </w:r>
          </w:p>
        </w:tc>
        <w:tc>
          <w:tcPr>
            <w:tcW w:w="410" w:type="pct"/>
            <w:tcBorders>
              <w:top w:val="nil"/>
              <w:left w:val="nil"/>
              <w:bottom w:val="single" w:sz="4" w:space="0" w:color="auto"/>
              <w:right w:val="nil"/>
            </w:tcBorders>
            <w:noWrap/>
            <w:vAlign w:val="bottom"/>
            <w:hideMark/>
          </w:tcPr>
          <w:p w14:paraId="728C8C4A" w14:textId="77777777" w:rsidR="00362F2B"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 xml:space="preserve">Upper </w:t>
            </w:r>
          </w:p>
          <w:p w14:paraId="14EEE753"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Pr>
                <w:rFonts w:ascii="Calibri" w:eastAsia="Times New Roman" w:hAnsi="Calibri" w:cs="Calibri"/>
                <w:b/>
                <w:bCs/>
                <w:kern w:val="0"/>
                <w:sz w:val="18"/>
                <w:szCs w:val="18"/>
                <w:lang w:val="en-US"/>
                <w14:ligatures w14:val="none"/>
              </w:rPr>
              <w:t>β ± SE</w:t>
            </w:r>
          </w:p>
        </w:tc>
        <w:tc>
          <w:tcPr>
            <w:tcW w:w="431" w:type="pct"/>
            <w:tcBorders>
              <w:top w:val="nil"/>
              <w:left w:val="nil"/>
              <w:bottom w:val="single" w:sz="4" w:space="0" w:color="auto"/>
              <w:right w:val="nil"/>
            </w:tcBorders>
            <w:noWrap/>
            <w:vAlign w:val="center"/>
            <w:hideMark/>
          </w:tcPr>
          <w:p w14:paraId="2C2D191F" w14:textId="77777777" w:rsidR="00362F2B" w:rsidRPr="00032645" w:rsidRDefault="00362F2B" w:rsidP="006D693B">
            <w:pPr>
              <w:spacing w:after="0" w:line="240" w:lineRule="auto"/>
              <w:jc w:val="center"/>
              <w:rPr>
                <w:rFonts w:ascii="Aptos Narrow" w:eastAsia="Times New Roman" w:hAnsi="Aptos Narrow" w:cs="Calibri"/>
                <w:b/>
                <w:bCs/>
                <w:kern w:val="0"/>
                <w:sz w:val="18"/>
                <w:szCs w:val="18"/>
                <w:lang w:val="en-US"/>
                <w14:ligatures w14:val="none"/>
              </w:rPr>
            </w:pPr>
            <w:r>
              <w:rPr>
                <w:rFonts w:ascii="Aptos Narrow" w:eastAsia="Times New Roman" w:hAnsi="Aptos Narrow" w:cs="Calibri"/>
                <w:b/>
                <w:bCs/>
                <w:kern w:val="0"/>
                <w:sz w:val="18"/>
                <w:szCs w:val="18"/>
                <w:lang w:val="en-US"/>
                <w14:ligatures w14:val="none"/>
              </w:rPr>
              <w:t>β ± SE</w:t>
            </w:r>
          </w:p>
        </w:tc>
        <w:tc>
          <w:tcPr>
            <w:tcW w:w="391" w:type="pct"/>
            <w:tcBorders>
              <w:top w:val="nil"/>
              <w:left w:val="nil"/>
              <w:bottom w:val="single" w:sz="4" w:space="0" w:color="auto"/>
              <w:right w:val="nil"/>
            </w:tcBorders>
            <w:noWrap/>
            <w:vAlign w:val="bottom"/>
            <w:hideMark/>
          </w:tcPr>
          <w:p w14:paraId="5929760E" w14:textId="77777777" w:rsidR="00362F2B"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 xml:space="preserve">Lower </w:t>
            </w:r>
          </w:p>
          <w:p w14:paraId="26A2CEFB"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Pr>
                <w:rFonts w:ascii="Calibri" w:eastAsia="Times New Roman" w:hAnsi="Calibri" w:cs="Calibri"/>
                <w:b/>
                <w:bCs/>
                <w:kern w:val="0"/>
                <w:sz w:val="18"/>
                <w:szCs w:val="18"/>
                <w:lang w:val="en-US"/>
                <w14:ligatures w14:val="none"/>
              </w:rPr>
              <w:t>β ± SE</w:t>
            </w:r>
          </w:p>
        </w:tc>
        <w:tc>
          <w:tcPr>
            <w:tcW w:w="410" w:type="pct"/>
            <w:tcBorders>
              <w:top w:val="nil"/>
              <w:left w:val="nil"/>
              <w:bottom w:val="single" w:sz="4" w:space="0" w:color="auto"/>
              <w:right w:val="nil"/>
            </w:tcBorders>
            <w:noWrap/>
            <w:vAlign w:val="bottom"/>
            <w:hideMark/>
          </w:tcPr>
          <w:p w14:paraId="4EEB2922" w14:textId="77777777" w:rsidR="00362F2B"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 xml:space="preserve">Upper </w:t>
            </w:r>
          </w:p>
          <w:p w14:paraId="2E95CECD"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Pr>
                <w:rFonts w:ascii="Calibri" w:eastAsia="Times New Roman" w:hAnsi="Calibri" w:cs="Calibri"/>
                <w:b/>
                <w:bCs/>
                <w:kern w:val="0"/>
                <w:sz w:val="18"/>
                <w:szCs w:val="18"/>
                <w:lang w:val="en-US"/>
                <w14:ligatures w14:val="none"/>
              </w:rPr>
              <w:t>β ± SE</w:t>
            </w:r>
          </w:p>
        </w:tc>
        <w:tc>
          <w:tcPr>
            <w:tcW w:w="523" w:type="pct"/>
            <w:tcBorders>
              <w:top w:val="nil"/>
              <w:left w:val="nil"/>
              <w:bottom w:val="single" w:sz="4" w:space="0" w:color="auto"/>
              <w:right w:val="nil"/>
            </w:tcBorders>
            <w:noWrap/>
            <w:vAlign w:val="center"/>
            <w:hideMark/>
          </w:tcPr>
          <w:p w14:paraId="442B52F5" w14:textId="77777777" w:rsidR="00362F2B" w:rsidRPr="00032645" w:rsidRDefault="00362F2B" w:rsidP="006D693B">
            <w:pPr>
              <w:spacing w:after="0" w:line="240" w:lineRule="auto"/>
              <w:jc w:val="center"/>
              <w:rPr>
                <w:rFonts w:ascii="Aptos Narrow" w:eastAsia="Times New Roman" w:hAnsi="Aptos Narrow" w:cs="Calibri"/>
                <w:b/>
                <w:bCs/>
                <w:kern w:val="0"/>
                <w:sz w:val="18"/>
                <w:szCs w:val="18"/>
                <w:lang w:val="en-US"/>
                <w14:ligatures w14:val="none"/>
              </w:rPr>
            </w:pPr>
            <w:r>
              <w:rPr>
                <w:rFonts w:ascii="Aptos Narrow" w:eastAsia="Times New Roman" w:hAnsi="Aptos Narrow" w:cs="Calibri"/>
                <w:b/>
                <w:bCs/>
                <w:kern w:val="0"/>
                <w:sz w:val="18"/>
                <w:szCs w:val="18"/>
                <w:lang w:val="en-US"/>
                <w14:ligatures w14:val="none"/>
              </w:rPr>
              <w:t>β ± SE</w:t>
            </w:r>
          </w:p>
        </w:tc>
        <w:tc>
          <w:tcPr>
            <w:tcW w:w="410" w:type="pct"/>
            <w:tcBorders>
              <w:top w:val="nil"/>
              <w:left w:val="nil"/>
              <w:bottom w:val="single" w:sz="4" w:space="0" w:color="auto"/>
              <w:right w:val="nil"/>
            </w:tcBorders>
            <w:noWrap/>
            <w:vAlign w:val="bottom"/>
            <w:hideMark/>
          </w:tcPr>
          <w:p w14:paraId="4D1A5B97" w14:textId="77777777" w:rsidR="00362F2B"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 xml:space="preserve">Lower </w:t>
            </w:r>
          </w:p>
          <w:p w14:paraId="0738A0DA"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Pr>
                <w:rFonts w:ascii="Calibri" w:eastAsia="Times New Roman" w:hAnsi="Calibri" w:cs="Calibri"/>
                <w:b/>
                <w:bCs/>
                <w:kern w:val="0"/>
                <w:sz w:val="18"/>
                <w:szCs w:val="18"/>
                <w:lang w:val="en-US"/>
                <w14:ligatures w14:val="none"/>
              </w:rPr>
              <w:t>β ± SE</w:t>
            </w:r>
          </w:p>
        </w:tc>
        <w:tc>
          <w:tcPr>
            <w:tcW w:w="409" w:type="pct"/>
            <w:tcBorders>
              <w:top w:val="nil"/>
              <w:left w:val="nil"/>
              <w:bottom w:val="single" w:sz="4" w:space="0" w:color="auto"/>
              <w:right w:val="nil"/>
            </w:tcBorders>
            <w:noWrap/>
            <w:vAlign w:val="bottom"/>
            <w:hideMark/>
          </w:tcPr>
          <w:p w14:paraId="227F7B60" w14:textId="77777777" w:rsidR="00362F2B"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 xml:space="preserve">Upper </w:t>
            </w:r>
          </w:p>
          <w:p w14:paraId="0FACE3DA"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Pr>
                <w:rFonts w:ascii="Calibri" w:eastAsia="Times New Roman" w:hAnsi="Calibri" w:cs="Calibri"/>
                <w:b/>
                <w:bCs/>
                <w:kern w:val="0"/>
                <w:sz w:val="18"/>
                <w:szCs w:val="18"/>
                <w:lang w:val="en-US"/>
                <w14:ligatures w14:val="none"/>
              </w:rPr>
              <w:t>β ± SE</w:t>
            </w:r>
          </w:p>
        </w:tc>
      </w:tr>
      <w:tr w:rsidR="00BE1C51" w:rsidRPr="00032645" w14:paraId="47DDE702" w14:textId="77777777" w:rsidTr="00BE1C51">
        <w:trPr>
          <w:trHeight w:val="300"/>
        </w:trPr>
        <w:tc>
          <w:tcPr>
            <w:tcW w:w="1015" w:type="pct"/>
            <w:tcBorders>
              <w:top w:val="single" w:sz="4" w:space="0" w:color="auto"/>
              <w:left w:val="nil"/>
              <w:right w:val="nil"/>
            </w:tcBorders>
            <w:noWrap/>
            <w:vAlign w:val="bottom"/>
          </w:tcPr>
          <w:p w14:paraId="04474C0B" w14:textId="77777777" w:rsidR="00362F2B" w:rsidRPr="00235731" w:rsidRDefault="00362F2B" w:rsidP="006D693B">
            <w:pPr>
              <w:spacing w:after="0" w:line="240" w:lineRule="auto"/>
              <w:rPr>
                <w:rFonts w:ascii="Calibri" w:eastAsia="Times New Roman" w:hAnsi="Calibri" w:cs="Calibri"/>
                <w:b/>
                <w:bCs/>
                <w:kern w:val="0"/>
                <w:sz w:val="18"/>
                <w:szCs w:val="18"/>
                <w:lang w:val="en-US"/>
                <w14:ligatures w14:val="none"/>
              </w:rPr>
            </w:pPr>
            <w:r w:rsidRPr="00235731">
              <w:rPr>
                <w:rFonts w:ascii="Calibri" w:eastAsia="Times New Roman" w:hAnsi="Calibri" w:cs="Calibri"/>
                <w:b/>
                <w:bCs/>
                <w:kern w:val="0"/>
                <w:sz w:val="18"/>
                <w:szCs w:val="18"/>
                <w:lang w:val="en-US"/>
                <w14:ligatures w14:val="none"/>
              </w:rPr>
              <w:t>Primary outcome</w:t>
            </w:r>
          </w:p>
        </w:tc>
        <w:tc>
          <w:tcPr>
            <w:tcW w:w="559" w:type="pct"/>
            <w:tcBorders>
              <w:top w:val="single" w:sz="4" w:space="0" w:color="auto"/>
              <w:left w:val="nil"/>
              <w:right w:val="nil"/>
            </w:tcBorders>
            <w:noWrap/>
            <w:vAlign w:val="bottom"/>
          </w:tcPr>
          <w:p w14:paraId="3E3CE8E2"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440" w:type="pct"/>
            <w:tcBorders>
              <w:top w:val="single" w:sz="4" w:space="0" w:color="auto"/>
              <w:left w:val="nil"/>
              <w:right w:val="nil"/>
            </w:tcBorders>
            <w:noWrap/>
            <w:vAlign w:val="bottom"/>
          </w:tcPr>
          <w:p w14:paraId="41BF0A5B"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410" w:type="pct"/>
            <w:tcBorders>
              <w:top w:val="single" w:sz="4" w:space="0" w:color="auto"/>
              <w:left w:val="nil"/>
              <w:right w:val="nil"/>
            </w:tcBorders>
            <w:noWrap/>
            <w:vAlign w:val="bottom"/>
          </w:tcPr>
          <w:p w14:paraId="58FD203F"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431" w:type="pct"/>
            <w:tcBorders>
              <w:top w:val="single" w:sz="4" w:space="0" w:color="auto"/>
              <w:left w:val="nil"/>
              <w:right w:val="nil"/>
            </w:tcBorders>
            <w:noWrap/>
            <w:vAlign w:val="bottom"/>
          </w:tcPr>
          <w:p w14:paraId="01CAECE7"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391" w:type="pct"/>
            <w:tcBorders>
              <w:top w:val="single" w:sz="4" w:space="0" w:color="auto"/>
              <w:left w:val="nil"/>
              <w:right w:val="nil"/>
            </w:tcBorders>
            <w:noWrap/>
            <w:vAlign w:val="bottom"/>
          </w:tcPr>
          <w:p w14:paraId="60EF0F7D"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410" w:type="pct"/>
            <w:tcBorders>
              <w:top w:val="single" w:sz="4" w:space="0" w:color="auto"/>
              <w:left w:val="nil"/>
              <w:right w:val="nil"/>
            </w:tcBorders>
            <w:noWrap/>
            <w:vAlign w:val="bottom"/>
          </w:tcPr>
          <w:p w14:paraId="4E3229BE"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523" w:type="pct"/>
            <w:tcBorders>
              <w:top w:val="single" w:sz="4" w:space="0" w:color="auto"/>
              <w:left w:val="nil"/>
              <w:right w:val="nil"/>
            </w:tcBorders>
            <w:noWrap/>
            <w:vAlign w:val="bottom"/>
          </w:tcPr>
          <w:p w14:paraId="75784E1D"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410" w:type="pct"/>
            <w:tcBorders>
              <w:top w:val="single" w:sz="4" w:space="0" w:color="auto"/>
              <w:left w:val="nil"/>
              <w:right w:val="nil"/>
            </w:tcBorders>
            <w:noWrap/>
            <w:vAlign w:val="bottom"/>
          </w:tcPr>
          <w:p w14:paraId="2359A48D"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409" w:type="pct"/>
            <w:tcBorders>
              <w:top w:val="single" w:sz="4" w:space="0" w:color="auto"/>
              <w:left w:val="nil"/>
              <w:right w:val="nil"/>
            </w:tcBorders>
            <w:noWrap/>
            <w:vAlign w:val="bottom"/>
          </w:tcPr>
          <w:p w14:paraId="410A6BFF"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r>
      <w:tr w:rsidR="00BE1C51" w:rsidRPr="00032645" w14:paraId="6873660E" w14:textId="77777777" w:rsidTr="00BE1C51">
        <w:trPr>
          <w:trHeight w:val="300"/>
        </w:trPr>
        <w:tc>
          <w:tcPr>
            <w:tcW w:w="1015" w:type="pct"/>
            <w:tcBorders>
              <w:left w:val="nil"/>
              <w:right w:val="nil"/>
            </w:tcBorders>
            <w:noWrap/>
            <w:vAlign w:val="bottom"/>
            <w:hideMark/>
          </w:tcPr>
          <w:p w14:paraId="26F41B9C" w14:textId="77777777" w:rsidR="007754B7" w:rsidRPr="00D938F6" w:rsidRDefault="007754B7" w:rsidP="007754B7">
            <w:pPr>
              <w:spacing w:after="0" w:line="240" w:lineRule="auto"/>
              <w:rPr>
                <w:rFonts w:ascii="Calibri" w:eastAsia="Times New Roman" w:hAnsi="Calibri" w:cs="Calibri"/>
                <w:kern w:val="0"/>
                <w:sz w:val="18"/>
                <w:szCs w:val="18"/>
                <w14:ligatures w14:val="none"/>
              </w:rPr>
            </w:pPr>
            <w:r w:rsidRPr="001B5D6D">
              <w:rPr>
                <w:rFonts w:ascii="Calibri" w:hAnsi="Calibri" w:cs="Calibri"/>
                <w:sz w:val="18"/>
                <w:szCs w:val="18"/>
              </w:rPr>
              <w:t>Ln total bacterial count (12 months)</w:t>
            </w:r>
          </w:p>
        </w:tc>
        <w:tc>
          <w:tcPr>
            <w:tcW w:w="559" w:type="pct"/>
            <w:tcBorders>
              <w:left w:val="nil"/>
              <w:right w:val="nil"/>
            </w:tcBorders>
            <w:noWrap/>
            <w:vAlign w:val="bottom"/>
          </w:tcPr>
          <w:p w14:paraId="7DD3E804" w14:textId="5B2722C9"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-0.37 (0.92)</w:t>
            </w:r>
          </w:p>
        </w:tc>
        <w:tc>
          <w:tcPr>
            <w:tcW w:w="440" w:type="pct"/>
            <w:tcBorders>
              <w:left w:val="nil"/>
              <w:right w:val="nil"/>
            </w:tcBorders>
            <w:noWrap/>
            <w:vAlign w:val="bottom"/>
          </w:tcPr>
          <w:p w14:paraId="4578D212" w14:textId="076E6824"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-1.71 (0.95)</w:t>
            </w:r>
          </w:p>
        </w:tc>
        <w:tc>
          <w:tcPr>
            <w:tcW w:w="410" w:type="pct"/>
            <w:tcBorders>
              <w:left w:val="nil"/>
              <w:right w:val="nil"/>
            </w:tcBorders>
            <w:noWrap/>
            <w:vAlign w:val="bottom"/>
          </w:tcPr>
          <w:p w14:paraId="471FD6AD" w14:textId="319DEEDE"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1.28 (0.86)</w:t>
            </w:r>
          </w:p>
        </w:tc>
        <w:tc>
          <w:tcPr>
            <w:tcW w:w="431" w:type="pct"/>
            <w:tcBorders>
              <w:left w:val="nil"/>
              <w:right w:val="nil"/>
            </w:tcBorders>
            <w:noWrap/>
            <w:vAlign w:val="bottom"/>
          </w:tcPr>
          <w:p w14:paraId="2B7B9865" w14:textId="12E1808F"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-0.41 (0.78)</w:t>
            </w:r>
          </w:p>
        </w:tc>
        <w:tc>
          <w:tcPr>
            <w:tcW w:w="391" w:type="pct"/>
            <w:tcBorders>
              <w:left w:val="nil"/>
              <w:right w:val="nil"/>
            </w:tcBorders>
            <w:noWrap/>
            <w:vAlign w:val="bottom"/>
          </w:tcPr>
          <w:p w14:paraId="3F922399" w14:textId="34E53E2C"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-1.77 (0.74)</w:t>
            </w:r>
          </w:p>
        </w:tc>
        <w:tc>
          <w:tcPr>
            <w:tcW w:w="410" w:type="pct"/>
            <w:tcBorders>
              <w:left w:val="nil"/>
              <w:right w:val="nil"/>
            </w:tcBorders>
            <w:noWrap/>
            <w:vAlign w:val="bottom"/>
          </w:tcPr>
          <w:p w14:paraId="646C744E" w14:textId="58AB651A"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0.75 (0.77)</w:t>
            </w:r>
          </w:p>
        </w:tc>
        <w:tc>
          <w:tcPr>
            <w:tcW w:w="523" w:type="pct"/>
            <w:tcBorders>
              <w:left w:val="nil"/>
              <w:right w:val="nil"/>
            </w:tcBorders>
            <w:noWrap/>
            <w:vAlign w:val="bottom"/>
          </w:tcPr>
          <w:p w14:paraId="2FB6B85E" w14:textId="4252742E"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-0.64 (0.83)</w:t>
            </w:r>
          </w:p>
        </w:tc>
        <w:tc>
          <w:tcPr>
            <w:tcW w:w="410" w:type="pct"/>
            <w:tcBorders>
              <w:left w:val="nil"/>
              <w:right w:val="nil"/>
            </w:tcBorders>
            <w:noWrap/>
            <w:vAlign w:val="bottom"/>
          </w:tcPr>
          <w:p w14:paraId="0FCBB46F" w14:textId="75CE8D7C"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-1.69 (0.77)</w:t>
            </w:r>
          </w:p>
        </w:tc>
        <w:tc>
          <w:tcPr>
            <w:tcW w:w="409" w:type="pct"/>
            <w:tcBorders>
              <w:left w:val="nil"/>
              <w:right w:val="nil"/>
            </w:tcBorders>
            <w:noWrap/>
            <w:vAlign w:val="bottom"/>
          </w:tcPr>
          <w:p w14:paraId="14D5C857" w14:textId="5F391D81"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0.57 (0.80)</w:t>
            </w:r>
          </w:p>
        </w:tc>
      </w:tr>
      <w:tr w:rsidR="00BE1C51" w:rsidRPr="00235731" w14:paraId="16595C76" w14:textId="77777777" w:rsidTr="00BE1C51">
        <w:trPr>
          <w:trHeight w:val="300"/>
        </w:trPr>
        <w:tc>
          <w:tcPr>
            <w:tcW w:w="1015" w:type="pct"/>
            <w:tcBorders>
              <w:left w:val="nil"/>
              <w:bottom w:val="single" w:sz="4" w:space="0" w:color="auto"/>
              <w:right w:val="nil"/>
            </w:tcBorders>
            <w:noWrap/>
            <w:vAlign w:val="bottom"/>
          </w:tcPr>
          <w:p w14:paraId="2E1F069F" w14:textId="77777777" w:rsidR="00362F2B" w:rsidRPr="00235731" w:rsidRDefault="00362F2B" w:rsidP="006D693B">
            <w:pPr>
              <w:spacing w:after="0" w:line="240" w:lineRule="auto"/>
              <w:rPr>
                <w:rFonts w:ascii="Calibri" w:eastAsia="Times New Roman" w:hAnsi="Calibri" w:cs="Calibri"/>
                <w:b/>
                <w:bCs/>
                <w:kern w:val="0"/>
                <w:sz w:val="18"/>
                <w:szCs w:val="18"/>
                <w:lang w:val="en-US"/>
                <w14:ligatures w14:val="none"/>
              </w:rPr>
            </w:pPr>
            <w:r w:rsidRPr="001B5D6D">
              <w:rPr>
                <w:rFonts w:ascii="Calibri" w:hAnsi="Calibri" w:cs="Calibri"/>
                <w:b/>
                <w:bCs/>
                <w:sz w:val="18"/>
                <w:szCs w:val="18"/>
              </w:rPr>
              <w:t xml:space="preserve">Secondary </w:t>
            </w:r>
            <w:r>
              <w:rPr>
                <w:rFonts w:ascii="Calibri" w:hAnsi="Calibri" w:cs="Calibri"/>
                <w:b/>
                <w:bCs/>
                <w:sz w:val="18"/>
                <w:szCs w:val="18"/>
              </w:rPr>
              <w:t xml:space="preserve">food safety </w:t>
            </w:r>
            <w:r w:rsidRPr="001B5D6D">
              <w:rPr>
                <w:rFonts w:ascii="Calibri" w:hAnsi="Calibri" w:cs="Calibri"/>
                <w:b/>
                <w:bCs/>
                <w:sz w:val="18"/>
                <w:szCs w:val="18"/>
              </w:rPr>
              <w:t>outcomes</w:t>
            </w:r>
          </w:p>
        </w:tc>
        <w:tc>
          <w:tcPr>
            <w:tcW w:w="559" w:type="pct"/>
            <w:tcBorders>
              <w:left w:val="nil"/>
              <w:bottom w:val="single" w:sz="4" w:space="0" w:color="auto"/>
              <w:right w:val="nil"/>
            </w:tcBorders>
            <w:noWrap/>
            <w:vAlign w:val="bottom"/>
          </w:tcPr>
          <w:p w14:paraId="774DCBF0"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440" w:type="pct"/>
            <w:tcBorders>
              <w:left w:val="nil"/>
              <w:bottom w:val="single" w:sz="4" w:space="0" w:color="auto"/>
              <w:right w:val="nil"/>
            </w:tcBorders>
            <w:noWrap/>
            <w:vAlign w:val="bottom"/>
          </w:tcPr>
          <w:p w14:paraId="7E95AFA5"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410" w:type="pct"/>
            <w:tcBorders>
              <w:left w:val="nil"/>
              <w:bottom w:val="single" w:sz="4" w:space="0" w:color="auto"/>
              <w:right w:val="nil"/>
            </w:tcBorders>
            <w:noWrap/>
            <w:vAlign w:val="bottom"/>
          </w:tcPr>
          <w:p w14:paraId="4F8037B7"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431" w:type="pct"/>
            <w:tcBorders>
              <w:left w:val="nil"/>
              <w:bottom w:val="single" w:sz="4" w:space="0" w:color="auto"/>
              <w:right w:val="nil"/>
            </w:tcBorders>
            <w:noWrap/>
            <w:vAlign w:val="bottom"/>
          </w:tcPr>
          <w:p w14:paraId="04E63B2E"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391" w:type="pct"/>
            <w:tcBorders>
              <w:left w:val="nil"/>
              <w:bottom w:val="single" w:sz="4" w:space="0" w:color="auto"/>
              <w:right w:val="nil"/>
            </w:tcBorders>
            <w:noWrap/>
            <w:vAlign w:val="bottom"/>
          </w:tcPr>
          <w:p w14:paraId="0F790312"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410" w:type="pct"/>
            <w:tcBorders>
              <w:left w:val="nil"/>
              <w:bottom w:val="single" w:sz="4" w:space="0" w:color="auto"/>
              <w:right w:val="nil"/>
            </w:tcBorders>
            <w:noWrap/>
            <w:vAlign w:val="bottom"/>
          </w:tcPr>
          <w:p w14:paraId="30777539"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523" w:type="pct"/>
            <w:tcBorders>
              <w:left w:val="nil"/>
              <w:bottom w:val="single" w:sz="4" w:space="0" w:color="auto"/>
              <w:right w:val="nil"/>
            </w:tcBorders>
            <w:noWrap/>
            <w:vAlign w:val="bottom"/>
          </w:tcPr>
          <w:p w14:paraId="71D8E192"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410" w:type="pct"/>
            <w:tcBorders>
              <w:left w:val="nil"/>
              <w:bottom w:val="single" w:sz="4" w:space="0" w:color="auto"/>
              <w:right w:val="nil"/>
            </w:tcBorders>
            <w:noWrap/>
            <w:vAlign w:val="bottom"/>
          </w:tcPr>
          <w:p w14:paraId="2852A463"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409" w:type="pct"/>
            <w:tcBorders>
              <w:left w:val="nil"/>
              <w:bottom w:val="single" w:sz="4" w:space="0" w:color="auto"/>
              <w:right w:val="nil"/>
            </w:tcBorders>
            <w:noWrap/>
            <w:vAlign w:val="bottom"/>
          </w:tcPr>
          <w:p w14:paraId="057937AB"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r>
      <w:tr w:rsidR="00BE1C51" w:rsidRPr="00032645" w14:paraId="2F88C9C1" w14:textId="77777777" w:rsidTr="00BE1C51">
        <w:trPr>
          <w:trHeight w:val="300"/>
        </w:trPr>
        <w:tc>
          <w:tcPr>
            <w:tcW w:w="1015" w:type="pct"/>
            <w:tcBorders>
              <w:left w:val="nil"/>
              <w:bottom w:val="nil"/>
              <w:right w:val="nil"/>
            </w:tcBorders>
            <w:noWrap/>
            <w:vAlign w:val="bottom"/>
          </w:tcPr>
          <w:p w14:paraId="7D3CDD53" w14:textId="77777777" w:rsidR="007754B7" w:rsidRPr="00032645" w:rsidRDefault="007754B7" w:rsidP="007754B7">
            <w:pPr>
              <w:spacing w:after="0" w:line="240" w:lineRule="auto"/>
              <w:rPr>
                <w:rFonts w:ascii="Calibri" w:eastAsia="Times New Roman" w:hAnsi="Calibri" w:cs="Calibri"/>
                <w:kern w:val="0"/>
                <w:sz w:val="18"/>
                <w:szCs w:val="18"/>
                <w:lang w:val="en-US"/>
                <w14:ligatures w14:val="none"/>
              </w:rPr>
            </w:pPr>
            <w:r w:rsidRPr="001B5D6D">
              <w:rPr>
                <w:rFonts w:ascii="Calibri" w:hAnsi="Calibri" w:cs="Calibri"/>
                <w:sz w:val="18"/>
                <w:szCs w:val="18"/>
              </w:rPr>
              <w:t>Ln total bacterial count (4 months)</w:t>
            </w:r>
          </w:p>
        </w:tc>
        <w:tc>
          <w:tcPr>
            <w:tcW w:w="559" w:type="pct"/>
            <w:tcBorders>
              <w:left w:val="nil"/>
              <w:bottom w:val="nil"/>
              <w:right w:val="nil"/>
            </w:tcBorders>
            <w:noWrap/>
            <w:vAlign w:val="bottom"/>
          </w:tcPr>
          <w:p w14:paraId="2303BDC7" w14:textId="054F439C"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-1.33 (0.81)</w:t>
            </w:r>
          </w:p>
        </w:tc>
        <w:tc>
          <w:tcPr>
            <w:tcW w:w="440" w:type="pct"/>
            <w:tcBorders>
              <w:left w:val="nil"/>
              <w:bottom w:val="nil"/>
              <w:right w:val="nil"/>
            </w:tcBorders>
            <w:noWrap/>
            <w:vAlign w:val="bottom"/>
          </w:tcPr>
          <w:p w14:paraId="61944240" w14:textId="4377846E"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-3.17 (0.79)</w:t>
            </w:r>
          </w:p>
        </w:tc>
        <w:tc>
          <w:tcPr>
            <w:tcW w:w="410" w:type="pct"/>
            <w:tcBorders>
              <w:left w:val="nil"/>
              <w:bottom w:val="nil"/>
              <w:right w:val="nil"/>
            </w:tcBorders>
            <w:noWrap/>
            <w:vAlign w:val="bottom"/>
          </w:tcPr>
          <w:p w14:paraId="0FBE6B9E" w14:textId="01A14268"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1.02 (0.70)</w:t>
            </w:r>
          </w:p>
        </w:tc>
        <w:tc>
          <w:tcPr>
            <w:tcW w:w="431" w:type="pct"/>
            <w:tcBorders>
              <w:left w:val="nil"/>
              <w:bottom w:val="nil"/>
              <w:right w:val="nil"/>
            </w:tcBorders>
            <w:noWrap/>
            <w:vAlign w:val="bottom"/>
          </w:tcPr>
          <w:p w14:paraId="17334220" w14:textId="227D5099"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-1.05 (0.91)</w:t>
            </w:r>
          </w:p>
        </w:tc>
        <w:tc>
          <w:tcPr>
            <w:tcW w:w="391" w:type="pct"/>
            <w:tcBorders>
              <w:left w:val="nil"/>
              <w:bottom w:val="nil"/>
              <w:right w:val="nil"/>
            </w:tcBorders>
            <w:noWrap/>
            <w:vAlign w:val="bottom"/>
          </w:tcPr>
          <w:p w14:paraId="247C822B" w14:textId="5D89A287"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-2.82 (0.89)</w:t>
            </w:r>
          </w:p>
        </w:tc>
        <w:tc>
          <w:tcPr>
            <w:tcW w:w="410" w:type="pct"/>
            <w:tcBorders>
              <w:left w:val="nil"/>
              <w:bottom w:val="nil"/>
              <w:right w:val="nil"/>
            </w:tcBorders>
            <w:noWrap/>
            <w:vAlign w:val="bottom"/>
          </w:tcPr>
          <w:p w14:paraId="579A7C78" w14:textId="0A09C1BD"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1.23 (0.78)</w:t>
            </w:r>
          </w:p>
        </w:tc>
        <w:tc>
          <w:tcPr>
            <w:tcW w:w="523" w:type="pct"/>
            <w:tcBorders>
              <w:left w:val="nil"/>
              <w:bottom w:val="nil"/>
              <w:right w:val="nil"/>
            </w:tcBorders>
            <w:noWrap/>
            <w:vAlign w:val="bottom"/>
          </w:tcPr>
          <w:p w14:paraId="5CA5E10F" w14:textId="335A1C2B"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-1.25 (0.98)</w:t>
            </w:r>
          </w:p>
        </w:tc>
        <w:tc>
          <w:tcPr>
            <w:tcW w:w="410" w:type="pct"/>
            <w:tcBorders>
              <w:left w:val="nil"/>
              <w:bottom w:val="nil"/>
              <w:right w:val="nil"/>
            </w:tcBorders>
            <w:noWrap/>
            <w:vAlign w:val="bottom"/>
          </w:tcPr>
          <w:p w14:paraId="62B7D1A4" w14:textId="325BBC0D"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-2.93 (0.96)</w:t>
            </w:r>
          </w:p>
        </w:tc>
        <w:tc>
          <w:tcPr>
            <w:tcW w:w="409" w:type="pct"/>
            <w:tcBorders>
              <w:left w:val="nil"/>
              <w:bottom w:val="nil"/>
              <w:right w:val="nil"/>
            </w:tcBorders>
            <w:noWrap/>
            <w:vAlign w:val="bottom"/>
          </w:tcPr>
          <w:p w14:paraId="40F26E93" w14:textId="0A138287"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1.05 (0.83)</w:t>
            </w:r>
          </w:p>
        </w:tc>
      </w:tr>
      <w:tr w:rsidR="00BE1C51" w:rsidRPr="00032645" w14:paraId="10BD3372" w14:textId="77777777" w:rsidTr="00BE1C51">
        <w:trPr>
          <w:trHeight w:val="300"/>
        </w:trPr>
        <w:tc>
          <w:tcPr>
            <w:tcW w:w="1015" w:type="pct"/>
            <w:tcBorders>
              <w:top w:val="nil"/>
              <w:left w:val="nil"/>
              <w:bottom w:val="nil"/>
              <w:right w:val="nil"/>
            </w:tcBorders>
            <w:noWrap/>
            <w:vAlign w:val="bottom"/>
          </w:tcPr>
          <w:p w14:paraId="2DB0CE7A" w14:textId="77777777" w:rsidR="007754B7" w:rsidRPr="00032645" w:rsidRDefault="007754B7" w:rsidP="007754B7">
            <w:pPr>
              <w:spacing w:after="0" w:line="240" w:lineRule="auto"/>
              <w:rPr>
                <w:rFonts w:ascii="Calibri" w:eastAsia="Times New Roman" w:hAnsi="Calibri" w:cs="Calibri"/>
                <w:kern w:val="0"/>
                <w:sz w:val="18"/>
                <w:szCs w:val="18"/>
                <w:lang w:val="en-US"/>
                <w14:ligatures w14:val="none"/>
              </w:rPr>
            </w:pPr>
            <w:r w:rsidRPr="001B5D6D">
              <w:rPr>
                <w:rFonts w:ascii="Calibri" w:hAnsi="Calibri" w:cs="Calibri"/>
                <w:sz w:val="18"/>
                <w:szCs w:val="18"/>
              </w:rPr>
              <w:t>Ln total bacterial count (8 months)</w:t>
            </w:r>
          </w:p>
        </w:tc>
        <w:tc>
          <w:tcPr>
            <w:tcW w:w="559" w:type="pct"/>
            <w:tcBorders>
              <w:top w:val="nil"/>
              <w:left w:val="nil"/>
              <w:bottom w:val="nil"/>
              <w:right w:val="nil"/>
            </w:tcBorders>
            <w:noWrap/>
            <w:vAlign w:val="bottom"/>
          </w:tcPr>
          <w:p w14:paraId="72EDDE3B" w14:textId="42AF82E8" w:rsidR="007754B7" w:rsidRPr="00407F4C"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0.68 (0.84)</w:t>
            </w:r>
          </w:p>
        </w:tc>
        <w:tc>
          <w:tcPr>
            <w:tcW w:w="440" w:type="pct"/>
            <w:tcBorders>
              <w:top w:val="nil"/>
              <w:left w:val="nil"/>
              <w:bottom w:val="nil"/>
              <w:right w:val="nil"/>
            </w:tcBorders>
            <w:noWrap/>
            <w:vAlign w:val="bottom"/>
          </w:tcPr>
          <w:p w14:paraId="2A737B51" w14:textId="623DE6F4" w:rsidR="007754B7" w:rsidRPr="00407F4C"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-1.34 (0.79)</w:t>
            </w:r>
          </w:p>
        </w:tc>
        <w:tc>
          <w:tcPr>
            <w:tcW w:w="410" w:type="pct"/>
            <w:tcBorders>
              <w:top w:val="nil"/>
              <w:left w:val="nil"/>
              <w:bottom w:val="nil"/>
              <w:right w:val="nil"/>
            </w:tcBorders>
            <w:noWrap/>
            <w:vAlign w:val="bottom"/>
          </w:tcPr>
          <w:p w14:paraId="2B4E8BE6" w14:textId="7DC2516A" w:rsidR="007754B7" w:rsidRPr="00407F4C"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2.99 (0.71)</w:t>
            </w:r>
          </w:p>
        </w:tc>
        <w:tc>
          <w:tcPr>
            <w:tcW w:w="431" w:type="pct"/>
            <w:tcBorders>
              <w:top w:val="nil"/>
              <w:left w:val="nil"/>
              <w:bottom w:val="nil"/>
              <w:right w:val="nil"/>
            </w:tcBorders>
            <w:noWrap/>
            <w:vAlign w:val="bottom"/>
          </w:tcPr>
          <w:p w14:paraId="7F59B63D" w14:textId="45890691" w:rsidR="007754B7" w:rsidRPr="00407F4C"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0.29 (0.86)</w:t>
            </w:r>
          </w:p>
        </w:tc>
        <w:tc>
          <w:tcPr>
            <w:tcW w:w="391" w:type="pct"/>
            <w:tcBorders>
              <w:top w:val="nil"/>
              <w:left w:val="nil"/>
              <w:bottom w:val="nil"/>
              <w:right w:val="nil"/>
            </w:tcBorders>
            <w:noWrap/>
            <w:vAlign w:val="bottom"/>
          </w:tcPr>
          <w:p w14:paraId="2FB15180" w14:textId="042D091C" w:rsidR="007754B7" w:rsidRPr="00407F4C"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-1.72 (0.79)</w:t>
            </w:r>
          </w:p>
        </w:tc>
        <w:tc>
          <w:tcPr>
            <w:tcW w:w="410" w:type="pct"/>
            <w:tcBorders>
              <w:top w:val="nil"/>
              <w:left w:val="nil"/>
              <w:bottom w:val="nil"/>
              <w:right w:val="nil"/>
            </w:tcBorders>
            <w:noWrap/>
            <w:vAlign w:val="bottom"/>
          </w:tcPr>
          <w:p w14:paraId="40906169" w14:textId="19E32150" w:rsidR="007754B7" w:rsidRPr="00407F4C"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2.52 (0.75)</w:t>
            </w:r>
          </w:p>
        </w:tc>
        <w:tc>
          <w:tcPr>
            <w:tcW w:w="523" w:type="pct"/>
            <w:tcBorders>
              <w:top w:val="nil"/>
              <w:left w:val="nil"/>
              <w:bottom w:val="nil"/>
              <w:right w:val="nil"/>
            </w:tcBorders>
            <w:noWrap/>
            <w:vAlign w:val="bottom"/>
          </w:tcPr>
          <w:p w14:paraId="7DF5BEAD" w14:textId="6CC3F711" w:rsidR="007754B7" w:rsidRPr="00407F4C"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0.70 (0.91)</w:t>
            </w:r>
          </w:p>
        </w:tc>
        <w:tc>
          <w:tcPr>
            <w:tcW w:w="410" w:type="pct"/>
            <w:tcBorders>
              <w:top w:val="nil"/>
              <w:left w:val="nil"/>
              <w:bottom w:val="nil"/>
              <w:right w:val="nil"/>
            </w:tcBorders>
            <w:noWrap/>
            <w:vAlign w:val="bottom"/>
          </w:tcPr>
          <w:p w14:paraId="57A0E244" w14:textId="34EA420F" w:rsidR="007754B7" w:rsidRPr="00407F4C"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-1.15 (0.83)</w:t>
            </w:r>
          </w:p>
        </w:tc>
        <w:tc>
          <w:tcPr>
            <w:tcW w:w="409" w:type="pct"/>
            <w:tcBorders>
              <w:top w:val="nil"/>
              <w:left w:val="nil"/>
              <w:bottom w:val="nil"/>
              <w:right w:val="nil"/>
            </w:tcBorders>
            <w:noWrap/>
            <w:vAlign w:val="bottom"/>
          </w:tcPr>
          <w:p w14:paraId="52152870" w14:textId="51C5EF1B" w:rsidR="007754B7" w:rsidRPr="00407F4C"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2.67 (0.78)</w:t>
            </w:r>
          </w:p>
        </w:tc>
      </w:tr>
      <w:tr w:rsidR="00BE1C51" w:rsidRPr="00032645" w14:paraId="292E1A9E" w14:textId="77777777" w:rsidTr="00BE1C51">
        <w:trPr>
          <w:trHeight w:val="300"/>
        </w:trPr>
        <w:tc>
          <w:tcPr>
            <w:tcW w:w="1015" w:type="pct"/>
            <w:tcBorders>
              <w:top w:val="nil"/>
              <w:left w:val="nil"/>
              <w:bottom w:val="single" w:sz="4" w:space="0" w:color="auto"/>
              <w:right w:val="nil"/>
            </w:tcBorders>
            <w:noWrap/>
            <w:vAlign w:val="bottom"/>
          </w:tcPr>
          <w:p w14:paraId="456B5F53" w14:textId="77777777" w:rsidR="007754B7" w:rsidRPr="00032645" w:rsidRDefault="007754B7" w:rsidP="007754B7">
            <w:pPr>
              <w:spacing w:after="0" w:line="240" w:lineRule="auto"/>
              <w:rPr>
                <w:rFonts w:ascii="Calibri" w:eastAsia="Times New Roman" w:hAnsi="Calibri" w:cs="Calibri"/>
                <w:kern w:val="0"/>
                <w:sz w:val="18"/>
                <w:szCs w:val="18"/>
                <w:lang w:val="en-US"/>
                <w14:ligatures w14:val="none"/>
              </w:rPr>
            </w:pPr>
            <w:r w:rsidRPr="00127D0B">
              <w:rPr>
                <w:rFonts w:ascii="Calibri" w:hAnsi="Calibri" w:cs="Calibri"/>
                <w:sz w:val="18"/>
                <w:szCs w:val="18"/>
              </w:rPr>
              <w:t>Ln total enterobacteria count</w:t>
            </w:r>
          </w:p>
        </w:tc>
        <w:tc>
          <w:tcPr>
            <w:tcW w:w="559" w:type="pct"/>
            <w:tcBorders>
              <w:top w:val="nil"/>
              <w:left w:val="nil"/>
              <w:bottom w:val="single" w:sz="4" w:space="0" w:color="auto"/>
              <w:right w:val="nil"/>
            </w:tcBorders>
            <w:noWrap/>
            <w:vAlign w:val="bottom"/>
          </w:tcPr>
          <w:p w14:paraId="4334D4DC" w14:textId="0E01A4D0"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-0.08 (0.96)</w:t>
            </w:r>
          </w:p>
        </w:tc>
        <w:tc>
          <w:tcPr>
            <w:tcW w:w="440" w:type="pct"/>
            <w:tcBorders>
              <w:top w:val="nil"/>
              <w:left w:val="nil"/>
              <w:bottom w:val="single" w:sz="4" w:space="0" w:color="auto"/>
              <w:right w:val="nil"/>
            </w:tcBorders>
            <w:noWrap/>
            <w:vAlign w:val="bottom"/>
          </w:tcPr>
          <w:p w14:paraId="5CD6D05D" w14:textId="701C6B8B"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-1.47 (0.95)</w:t>
            </w:r>
          </w:p>
        </w:tc>
        <w:tc>
          <w:tcPr>
            <w:tcW w:w="410" w:type="pct"/>
            <w:tcBorders>
              <w:top w:val="nil"/>
              <w:left w:val="nil"/>
              <w:bottom w:val="single" w:sz="4" w:space="0" w:color="auto"/>
              <w:right w:val="nil"/>
            </w:tcBorders>
            <w:noWrap/>
            <w:vAlign w:val="bottom"/>
          </w:tcPr>
          <w:p w14:paraId="380474D3" w14:textId="0D56A53E"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1.46 (0.92)</w:t>
            </w:r>
          </w:p>
        </w:tc>
        <w:tc>
          <w:tcPr>
            <w:tcW w:w="431" w:type="pct"/>
            <w:tcBorders>
              <w:top w:val="nil"/>
              <w:left w:val="nil"/>
              <w:bottom w:val="single" w:sz="4" w:space="0" w:color="auto"/>
              <w:right w:val="nil"/>
            </w:tcBorders>
            <w:noWrap/>
            <w:vAlign w:val="bottom"/>
          </w:tcPr>
          <w:p w14:paraId="1E0291DB" w14:textId="500DE4CF"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0.05 (0.83)</w:t>
            </w:r>
          </w:p>
        </w:tc>
        <w:tc>
          <w:tcPr>
            <w:tcW w:w="391" w:type="pct"/>
            <w:tcBorders>
              <w:top w:val="nil"/>
              <w:left w:val="nil"/>
              <w:bottom w:val="single" w:sz="4" w:space="0" w:color="auto"/>
              <w:right w:val="nil"/>
            </w:tcBorders>
            <w:noWrap/>
            <w:vAlign w:val="bottom"/>
          </w:tcPr>
          <w:p w14:paraId="63A231CF" w14:textId="400FB643"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-1.50 (0.78)</w:t>
            </w:r>
          </w:p>
        </w:tc>
        <w:tc>
          <w:tcPr>
            <w:tcW w:w="410" w:type="pct"/>
            <w:tcBorders>
              <w:top w:val="nil"/>
              <w:left w:val="nil"/>
              <w:bottom w:val="single" w:sz="4" w:space="0" w:color="auto"/>
              <w:right w:val="nil"/>
            </w:tcBorders>
            <w:noWrap/>
            <w:vAlign w:val="bottom"/>
          </w:tcPr>
          <w:p w14:paraId="605DB554" w14:textId="35CFF2BF"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1.23 (0.81)</w:t>
            </w:r>
          </w:p>
        </w:tc>
        <w:tc>
          <w:tcPr>
            <w:tcW w:w="523" w:type="pct"/>
            <w:tcBorders>
              <w:top w:val="nil"/>
              <w:left w:val="nil"/>
              <w:bottom w:val="single" w:sz="4" w:space="0" w:color="auto"/>
              <w:right w:val="nil"/>
            </w:tcBorders>
            <w:noWrap/>
            <w:vAlign w:val="bottom"/>
          </w:tcPr>
          <w:p w14:paraId="06023D46" w14:textId="05A04B07"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-0.12 (0.86)</w:t>
            </w:r>
          </w:p>
        </w:tc>
        <w:tc>
          <w:tcPr>
            <w:tcW w:w="410" w:type="pct"/>
            <w:tcBorders>
              <w:top w:val="nil"/>
              <w:left w:val="nil"/>
              <w:bottom w:val="single" w:sz="4" w:space="0" w:color="auto"/>
              <w:right w:val="nil"/>
            </w:tcBorders>
            <w:noWrap/>
            <w:vAlign w:val="bottom"/>
          </w:tcPr>
          <w:p w14:paraId="1EF54D2C" w14:textId="716B0383"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-1.40 (0.83)</w:t>
            </w:r>
          </w:p>
        </w:tc>
        <w:tc>
          <w:tcPr>
            <w:tcW w:w="409" w:type="pct"/>
            <w:tcBorders>
              <w:top w:val="nil"/>
              <w:left w:val="nil"/>
              <w:bottom w:val="single" w:sz="4" w:space="0" w:color="auto"/>
              <w:right w:val="nil"/>
            </w:tcBorders>
            <w:noWrap/>
            <w:vAlign w:val="bottom"/>
          </w:tcPr>
          <w:p w14:paraId="439E40F0" w14:textId="3172ACBB" w:rsidR="007754B7" w:rsidRPr="00032645" w:rsidRDefault="007754B7" w:rsidP="007754B7">
            <w:pPr>
              <w:spacing w:after="0" w:line="240" w:lineRule="auto"/>
              <w:jc w:val="center"/>
              <w:rPr>
                <w:rFonts w:ascii="Calibri" w:eastAsia="Times New Roman" w:hAnsi="Calibri" w:cs="Calibri"/>
                <w:kern w:val="0"/>
                <w:sz w:val="18"/>
                <w:szCs w:val="18"/>
                <w:lang w:val="en-US"/>
                <w14:ligatures w14:val="none"/>
              </w:rPr>
            </w:pPr>
            <w:r>
              <w:rPr>
                <w:rFonts w:ascii="Calibri" w:hAnsi="Calibri" w:cs="Calibri"/>
                <w:sz w:val="18"/>
                <w:szCs w:val="18"/>
              </w:rPr>
              <w:t>1.04 (0.83)</w:t>
            </w:r>
          </w:p>
        </w:tc>
      </w:tr>
      <w:tr w:rsidR="00BE1C51" w:rsidRPr="00032645" w14:paraId="0CFD06FA" w14:textId="77777777" w:rsidTr="00BE1C51">
        <w:trPr>
          <w:trHeight w:val="300"/>
        </w:trPr>
        <w:tc>
          <w:tcPr>
            <w:tcW w:w="1015" w:type="pct"/>
            <w:tcBorders>
              <w:left w:val="nil"/>
              <w:bottom w:val="single" w:sz="4" w:space="0" w:color="auto"/>
              <w:right w:val="nil"/>
            </w:tcBorders>
            <w:noWrap/>
            <w:vAlign w:val="center"/>
          </w:tcPr>
          <w:p w14:paraId="68BFFAA9" w14:textId="77777777"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7754B7">
              <w:rPr>
                <w:rFonts w:ascii="Calibri" w:hAnsi="Calibri" w:cs="Calibri"/>
                <w:b/>
                <w:bCs/>
                <w:sz w:val="18"/>
                <w:szCs w:val="18"/>
              </w:rPr>
              <w:t>Secondary economic outcomes</w:t>
            </w:r>
          </w:p>
        </w:tc>
        <w:tc>
          <w:tcPr>
            <w:tcW w:w="559" w:type="pct"/>
            <w:tcBorders>
              <w:left w:val="nil"/>
              <w:bottom w:val="single" w:sz="4" w:space="0" w:color="auto"/>
              <w:right w:val="nil"/>
            </w:tcBorders>
            <w:noWrap/>
            <w:vAlign w:val="bottom"/>
          </w:tcPr>
          <w:p w14:paraId="28000860"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440" w:type="pct"/>
            <w:tcBorders>
              <w:left w:val="nil"/>
              <w:bottom w:val="single" w:sz="4" w:space="0" w:color="auto"/>
              <w:right w:val="nil"/>
            </w:tcBorders>
            <w:noWrap/>
            <w:vAlign w:val="bottom"/>
          </w:tcPr>
          <w:p w14:paraId="244E22B1"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410" w:type="pct"/>
            <w:tcBorders>
              <w:left w:val="nil"/>
              <w:bottom w:val="single" w:sz="4" w:space="0" w:color="auto"/>
              <w:right w:val="nil"/>
            </w:tcBorders>
            <w:noWrap/>
            <w:vAlign w:val="bottom"/>
          </w:tcPr>
          <w:p w14:paraId="6495B5A4"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431" w:type="pct"/>
            <w:tcBorders>
              <w:left w:val="nil"/>
              <w:bottom w:val="single" w:sz="4" w:space="0" w:color="auto"/>
              <w:right w:val="nil"/>
            </w:tcBorders>
            <w:noWrap/>
            <w:vAlign w:val="bottom"/>
          </w:tcPr>
          <w:p w14:paraId="5E665082"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391" w:type="pct"/>
            <w:tcBorders>
              <w:left w:val="nil"/>
              <w:bottom w:val="single" w:sz="4" w:space="0" w:color="auto"/>
              <w:right w:val="nil"/>
            </w:tcBorders>
            <w:noWrap/>
            <w:vAlign w:val="bottom"/>
          </w:tcPr>
          <w:p w14:paraId="162B75B4"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410" w:type="pct"/>
            <w:tcBorders>
              <w:left w:val="nil"/>
              <w:bottom w:val="single" w:sz="4" w:space="0" w:color="auto"/>
              <w:right w:val="nil"/>
            </w:tcBorders>
            <w:noWrap/>
            <w:vAlign w:val="bottom"/>
          </w:tcPr>
          <w:p w14:paraId="1C4F3224"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523" w:type="pct"/>
            <w:tcBorders>
              <w:left w:val="nil"/>
              <w:bottom w:val="single" w:sz="4" w:space="0" w:color="auto"/>
              <w:right w:val="nil"/>
            </w:tcBorders>
            <w:noWrap/>
            <w:vAlign w:val="bottom"/>
          </w:tcPr>
          <w:p w14:paraId="254347F3"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410" w:type="pct"/>
            <w:tcBorders>
              <w:left w:val="nil"/>
              <w:bottom w:val="single" w:sz="4" w:space="0" w:color="auto"/>
              <w:right w:val="nil"/>
            </w:tcBorders>
            <w:noWrap/>
            <w:vAlign w:val="bottom"/>
          </w:tcPr>
          <w:p w14:paraId="212C09F3"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409" w:type="pct"/>
            <w:tcBorders>
              <w:left w:val="nil"/>
              <w:bottom w:val="single" w:sz="4" w:space="0" w:color="auto"/>
              <w:right w:val="nil"/>
            </w:tcBorders>
            <w:noWrap/>
            <w:vAlign w:val="bottom"/>
          </w:tcPr>
          <w:p w14:paraId="31866C7F"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r>
      <w:tr w:rsidR="00BE1C51" w:rsidRPr="00032645" w14:paraId="6D88D214" w14:textId="77777777" w:rsidTr="00BE1C51">
        <w:trPr>
          <w:trHeight w:val="815"/>
        </w:trPr>
        <w:tc>
          <w:tcPr>
            <w:tcW w:w="1015" w:type="pct"/>
            <w:tcBorders>
              <w:left w:val="nil"/>
              <w:bottom w:val="nil"/>
              <w:right w:val="nil"/>
            </w:tcBorders>
            <w:noWrap/>
            <w:vAlign w:val="center"/>
          </w:tcPr>
          <w:p w14:paraId="62015932" w14:textId="77777777" w:rsidR="00362F2B" w:rsidRPr="00522D70" w:rsidRDefault="00362F2B" w:rsidP="006D693B">
            <w:pPr>
              <w:spacing w:after="0" w:line="240" w:lineRule="auto"/>
              <w:rPr>
                <w:rFonts w:ascii="Calibri" w:eastAsia="Times New Roman" w:hAnsi="Calibri" w:cs="Calibri"/>
                <w:kern w:val="0"/>
                <w:sz w:val="18"/>
                <w:szCs w:val="18"/>
                <w:lang w:val="en-US"/>
                <w14:ligatures w14:val="none"/>
              </w:rPr>
            </w:pPr>
            <w:r w:rsidRPr="00522D70">
              <w:rPr>
                <w:rFonts w:ascii="Calibri" w:hAnsi="Calibri" w:cs="Calibri"/>
                <w:sz w:val="18"/>
                <w:szCs w:val="18"/>
              </w:rPr>
              <w:t>Monthly profits (</w:t>
            </w:r>
            <w:proofErr w:type="spellStart"/>
            <w:r w:rsidRPr="00522D70">
              <w:rPr>
                <w:rFonts w:ascii="Calibri" w:hAnsi="Calibri" w:cs="Calibri"/>
                <w:sz w:val="18"/>
                <w:szCs w:val="18"/>
              </w:rPr>
              <w:t>Ksh</w:t>
            </w:r>
            <w:proofErr w:type="spellEnd"/>
            <w:r w:rsidRPr="00522D70">
              <w:rPr>
                <w:rFonts w:ascii="Calibri" w:hAnsi="Calibri" w:cs="Calibri"/>
                <w:sz w:val="18"/>
                <w:szCs w:val="18"/>
              </w:rPr>
              <w:t>)</w:t>
            </w:r>
          </w:p>
        </w:tc>
        <w:tc>
          <w:tcPr>
            <w:tcW w:w="559" w:type="pct"/>
            <w:tcBorders>
              <w:left w:val="nil"/>
              <w:bottom w:val="nil"/>
              <w:right w:val="nil"/>
            </w:tcBorders>
            <w:noWrap/>
            <w:vAlign w:val="center"/>
          </w:tcPr>
          <w:p w14:paraId="07D95E84" w14:textId="77777777" w:rsidR="00F459AC" w:rsidRDefault="016C1BE0" w:rsidP="000D0BEF">
            <w:pPr>
              <w:spacing w:after="0" w:line="240" w:lineRule="auto"/>
              <w:jc w:val="center"/>
              <w:rPr>
                <w:rFonts w:ascii="Calibri" w:hAnsi="Calibri" w:cs="Calibri"/>
                <w:sz w:val="18"/>
                <w:szCs w:val="18"/>
              </w:rPr>
            </w:pPr>
            <w:r w:rsidRPr="00956B7B">
              <w:rPr>
                <w:rFonts w:ascii="Calibri" w:hAnsi="Calibri" w:cs="Calibri"/>
                <w:sz w:val="18"/>
                <w:szCs w:val="18"/>
              </w:rPr>
              <w:t>3,464.</w:t>
            </w:r>
            <w:r w:rsidR="1201F874" w:rsidRPr="00956B7B">
              <w:rPr>
                <w:rFonts w:ascii="Calibri" w:hAnsi="Calibri" w:cs="Calibri"/>
                <w:sz w:val="18"/>
                <w:szCs w:val="18"/>
              </w:rPr>
              <w:t>6</w:t>
            </w:r>
            <w:r w:rsidRPr="00956B7B">
              <w:rPr>
                <w:rFonts w:ascii="Calibri" w:hAnsi="Calibri" w:cs="Calibri"/>
                <w:sz w:val="18"/>
                <w:szCs w:val="18"/>
              </w:rPr>
              <w:t xml:space="preserve"> </w:t>
            </w:r>
          </w:p>
          <w:p w14:paraId="68C7ABBA" w14:textId="6E85389A" w:rsidR="00362F2B" w:rsidRPr="00956B7B" w:rsidRDefault="016C1BE0" w:rsidP="000D0BEF">
            <w:pPr>
              <w:spacing w:after="0" w:line="240" w:lineRule="auto"/>
              <w:jc w:val="center"/>
              <w:rPr>
                <w:rFonts w:ascii="Calibri" w:hAnsi="Calibri" w:cs="Calibri"/>
                <w:sz w:val="18"/>
                <w:szCs w:val="18"/>
              </w:rPr>
            </w:pPr>
            <w:r w:rsidRPr="00956B7B">
              <w:rPr>
                <w:rFonts w:ascii="Calibri" w:hAnsi="Calibri" w:cs="Calibri"/>
                <w:sz w:val="18"/>
                <w:szCs w:val="18"/>
              </w:rPr>
              <w:t>(1,808.3)</w:t>
            </w:r>
          </w:p>
        </w:tc>
        <w:tc>
          <w:tcPr>
            <w:tcW w:w="440" w:type="pct"/>
            <w:tcBorders>
              <w:left w:val="nil"/>
              <w:bottom w:val="nil"/>
              <w:right w:val="nil"/>
            </w:tcBorders>
            <w:noWrap/>
            <w:vAlign w:val="center"/>
          </w:tcPr>
          <w:p w14:paraId="6B3D5C96" w14:textId="77777777" w:rsidR="000D0BEF" w:rsidRDefault="41B5E0FE" w:rsidP="000D0BEF">
            <w:pPr>
              <w:spacing w:after="0" w:line="240" w:lineRule="auto"/>
              <w:jc w:val="center"/>
              <w:rPr>
                <w:rFonts w:ascii="Calibri" w:hAnsi="Calibri" w:cs="Calibri"/>
                <w:sz w:val="18"/>
                <w:szCs w:val="18"/>
              </w:rPr>
            </w:pPr>
            <w:r w:rsidRPr="00956B7B">
              <w:rPr>
                <w:rFonts w:ascii="Calibri" w:hAnsi="Calibri" w:cs="Calibri"/>
                <w:sz w:val="18"/>
                <w:szCs w:val="18"/>
              </w:rPr>
              <w:t>64.1</w:t>
            </w:r>
          </w:p>
          <w:p w14:paraId="4F13F33C" w14:textId="30D4B555" w:rsidR="00362F2B" w:rsidRPr="00956B7B" w:rsidRDefault="0EB09DB4" w:rsidP="000D0BEF">
            <w:pPr>
              <w:spacing w:after="0" w:line="240" w:lineRule="auto"/>
              <w:jc w:val="center"/>
              <w:rPr>
                <w:rFonts w:ascii="Calibri" w:hAnsi="Calibri" w:cs="Calibri"/>
                <w:sz w:val="18"/>
                <w:szCs w:val="18"/>
              </w:rPr>
            </w:pPr>
            <w:r w:rsidRPr="00956B7B">
              <w:rPr>
                <w:rFonts w:ascii="Calibri" w:hAnsi="Calibri" w:cs="Calibri"/>
                <w:sz w:val="18"/>
                <w:szCs w:val="18"/>
              </w:rPr>
              <w:t>(1,990.1)</w:t>
            </w:r>
          </w:p>
        </w:tc>
        <w:tc>
          <w:tcPr>
            <w:tcW w:w="410" w:type="pct"/>
            <w:tcBorders>
              <w:left w:val="nil"/>
              <w:bottom w:val="nil"/>
              <w:right w:val="nil"/>
            </w:tcBorders>
            <w:noWrap/>
            <w:vAlign w:val="center"/>
          </w:tcPr>
          <w:p w14:paraId="5E1027AA" w14:textId="77777777" w:rsidR="000D0BEF" w:rsidRDefault="41B5E0FE" w:rsidP="000D0BEF">
            <w:pPr>
              <w:spacing w:after="0" w:line="240" w:lineRule="auto"/>
              <w:jc w:val="center"/>
              <w:rPr>
                <w:rFonts w:ascii="Calibri" w:hAnsi="Calibri" w:cs="Calibri"/>
                <w:sz w:val="18"/>
                <w:szCs w:val="18"/>
              </w:rPr>
            </w:pPr>
            <w:r w:rsidRPr="00956B7B">
              <w:rPr>
                <w:rFonts w:ascii="Calibri" w:hAnsi="Calibri" w:cs="Calibri"/>
                <w:sz w:val="18"/>
                <w:szCs w:val="18"/>
              </w:rPr>
              <w:t>5,945.7</w:t>
            </w:r>
          </w:p>
          <w:p w14:paraId="4B671784" w14:textId="00F1F9FE" w:rsidR="00362F2B" w:rsidRPr="00956B7B" w:rsidRDefault="3CC61F7D" w:rsidP="000D0BEF">
            <w:pPr>
              <w:spacing w:after="0" w:line="240" w:lineRule="auto"/>
              <w:jc w:val="center"/>
              <w:rPr>
                <w:rFonts w:ascii="Calibri" w:hAnsi="Calibri" w:cs="Calibri"/>
                <w:sz w:val="18"/>
                <w:szCs w:val="18"/>
              </w:rPr>
            </w:pPr>
            <w:r w:rsidRPr="00956B7B">
              <w:rPr>
                <w:rFonts w:ascii="Calibri" w:hAnsi="Calibri" w:cs="Calibri"/>
                <w:sz w:val="18"/>
                <w:szCs w:val="18"/>
              </w:rPr>
              <w:t>(2,007.1)</w:t>
            </w:r>
          </w:p>
        </w:tc>
        <w:tc>
          <w:tcPr>
            <w:tcW w:w="431" w:type="pct"/>
            <w:tcBorders>
              <w:left w:val="nil"/>
              <w:bottom w:val="nil"/>
              <w:right w:val="nil"/>
            </w:tcBorders>
            <w:noWrap/>
            <w:vAlign w:val="center"/>
          </w:tcPr>
          <w:p w14:paraId="31DF63A0" w14:textId="77777777" w:rsidR="00F459AC" w:rsidRDefault="016C1BE0" w:rsidP="00F459AC">
            <w:pPr>
              <w:spacing w:after="0" w:line="240" w:lineRule="auto"/>
              <w:jc w:val="center"/>
              <w:rPr>
                <w:rFonts w:ascii="Calibri" w:hAnsi="Calibri" w:cs="Calibri"/>
                <w:sz w:val="18"/>
                <w:szCs w:val="18"/>
              </w:rPr>
            </w:pPr>
            <w:r w:rsidRPr="00956B7B">
              <w:rPr>
                <w:rFonts w:ascii="Calibri" w:hAnsi="Calibri" w:cs="Calibri"/>
                <w:sz w:val="18"/>
                <w:szCs w:val="18"/>
              </w:rPr>
              <w:t xml:space="preserve">1,646.8 </w:t>
            </w:r>
          </w:p>
          <w:p w14:paraId="4CFE112C" w14:textId="0A1DBCC4" w:rsidR="00362F2B" w:rsidRPr="00956B7B" w:rsidRDefault="016C1BE0" w:rsidP="00F459AC">
            <w:pPr>
              <w:spacing w:after="0" w:line="240" w:lineRule="auto"/>
              <w:jc w:val="center"/>
              <w:rPr>
                <w:rFonts w:ascii="Calibri" w:hAnsi="Calibri" w:cs="Calibri"/>
                <w:sz w:val="18"/>
                <w:szCs w:val="18"/>
              </w:rPr>
            </w:pPr>
            <w:r w:rsidRPr="00956B7B">
              <w:rPr>
                <w:rFonts w:ascii="Calibri" w:hAnsi="Calibri" w:cs="Calibri"/>
                <w:sz w:val="18"/>
                <w:szCs w:val="18"/>
              </w:rPr>
              <w:t>(1,972.</w:t>
            </w:r>
            <w:r w:rsidR="68CE8D7E" w:rsidRPr="00956B7B">
              <w:rPr>
                <w:rFonts w:ascii="Calibri" w:hAnsi="Calibri" w:cs="Calibri"/>
                <w:sz w:val="18"/>
                <w:szCs w:val="18"/>
              </w:rPr>
              <w:t>6</w:t>
            </w:r>
            <w:r w:rsidRPr="00956B7B">
              <w:rPr>
                <w:rFonts w:ascii="Calibri" w:hAnsi="Calibri" w:cs="Calibri"/>
                <w:sz w:val="18"/>
                <w:szCs w:val="18"/>
              </w:rPr>
              <w:t>)</w:t>
            </w:r>
          </w:p>
        </w:tc>
        <w:tc>
          <w:tcPr>
            <w:tcW w:w="391" w:type="pct"/>
            <w:tcBorders>
              <w:left w:val="nil"/>
              <w:bottom w:val="nil"/>
              <w:right w:val="nil"/>
            </w:tcBorders>
            <w:noWrap/>
            <w:vAlign w:val="center"/>
          </w:tcPr>
          <w:p w14:paraId="573955FE" w14:textId="77777777" w:rsidR="000D0BEF" w:rsidRDefault="0BDA8F90" w:rsidP="000D0BEF">
            <w:pPr>
              <w:spacing w:after="0" w:line="240" w:lineRule="auto"/>
              <w:jc w:val="center"/>
              <w:rPr>
                <w:rFonts w:ascii="Calibri" w:hAnsi="Calibri" w:cs="Calibri"/>
                <w:sz w:val="18"/>
                <w:szCs w:val="18"/>
              </w:rPr>
            </w:pPr>
            <w:r w:rsidRPr="00956B7B">
              <w:rPr>
                <w:rFonts w:ascii="Calibri" w:hAnsi="Calibri" w:cs="Calibri"/>
                <w:sz w:val="18"/>
                <w:szCs w:val="18"/>
              </w:rPr>
              <w:t>-</w:t>
            </w:r>
            <w:r w:rsidR="712B3FEE" w:rsidRPr="00956B7B">
              <w:rPr>
                <w:rFonts w:ascii="Calibri" w:hAnsi="Calibri" w:cs="Calibri"/>
                <w:sz w:val="18"/>
                <w:szCs w:val="18"/>
              </w:rPr>
              <w:t>494.4</w:t>
            </w:r>
          </w:p>
          <w:p w14:paraId="49E5A63E" w14:textId="7BDFE3F6" w:rsidR="00362F2B" w:rsidRPr="00956B7B" w:rsidRDefault="712B3FEE" w:rsidP="000D0BEF">
            <w:pPr>
              <w:spacing w:after="0" w:line="240" w:lineRule="auto"/>
              <w:jc w:val="center"/>
              <w:rPr>
                <w:rFonts w:ascii="Calibri" w:hAnsi="Calibri" w:cs="Calibri"/>
                <w:sz w:val="18"/>
                <w:szCs w:val="18"/>
              </w:rPr>
            </w:pPr>
            <w:r w:rsidRPr="00956B7B">
              <w:rPr>
                <w:rFonts w:ascii="Calibri" w:hAnsi="Calibri" w:cs="Calibri"/>
                <w:sz w:val="18"/>
                <w:szCs w:val="18"/>
              </w:rPr>
              <w:t>(1,782.5)</w:t>
            </w:r>
          </w:p>
        </w:tc>
        <w:tc>
          <w:tcPr>
            <w:tcW w:w="410" w:type="pct"/>
            <w:tcBorders>
              <w:left w:val="nil"/>
              <w:bottom w:val="nil"/>
              <w:right w:val="nil"/>
            </w:tcBorders>
            <w:noWrap/>
            <w:vAlign w:val="center"/>
          </w:tcPr>
          <w:p w14:paraId="4053B354" w14:textId="77777777" w:rsidR="000D0BEF" w:rsidRDefault="0BDA8F90" w:rsidP="000D0BEF">
            <w:pPr>
              <w:spacing w:after="0" w:line="240" w:lineRule="auto"/>
              <w:jc w:val="center"/>
              <w:rPr>
                <w:rFonts w:ascii="Calibri" w:hAnsi="Calibri" w:cs="Calibri"/>
                <w:sz w:val="18"/>
                <w:szCs w:val="18"/>
              </w:rPr>
            </w:pPr>
            <w:r w:rsidRPr="00956B7B">
              <w:rPr>
                <w:rFonts w:ascii="Calibri" w:hAnsi="Calibri" w:cs="Calibri"/>
                <w:sz w:val="18"/>
                <w:szCs w:val="18"/>
              </w:rPr>
              <w:t>3,866.3</w:t>
            </w:r>
          </w:p>
          <w:p w14:paraId="0A276986" w14:textId="319F1E21" w:rsidR="00362F2B" w:rsidRPr="00956B7B" w:rsidRDefault="495FEAD3" w:rsidP="000D0BEF">
            <w:pPr>
              <w:spacing w:after="0" w:line="240" w:lineRule="auto"/>
              <w:jc w:val="center"/>
              <w:rPr>
                <w:rFonts w:ascii="Calibri" w:hAnsi="Calibri" w:cs="Calibri"/>
                <w:sz w:val="18"/>
                <w:szCs w:val="18"/>
              </w:rPr>
            </w:pPr>
            <w:r w:rsidRPr="00956B7B">
              <w:rPr>
                <w:rFonts w:ascii="Calibri" w:hAnsi="Calibri" w:cs="Calibri"/>
                <w:sz w:val="18"/>
                <w:szCs w:val="18"/>
              </w:rPr>
              <w:t>(1,835.6)</w:t>
            </w:r>
          </w:p>
        </w:tc>
        <w:tc>
          <w:tcPr>
            <w:tcW w:w="523" w:type="pct"/>
            <w:tcBorders>
              <w:left w:val="nil"/>
              <w:bottom w:val="nil"/>
              <w:right w:val="nil"/>
            </w:tcBorders>
            <w:noWrap/>
            <w:vAlign w:val="center"/>
          </w:tcPr>
          <w:p w14:paraId="653EA909" w14:textId="77777777" w:rsidR="000D0BEF" w:rsidRDefault="016C1BE0" w:rsidP="000D0BEF">
            <w:pPr>
              <w:spacing w:after="0" w:line="240" w:lineRule="auto"/>
              <w:jc w:val="center"/>
              <w:rPr>
                <w:rFonts w:ascii="Calibri" w:hAnsi="Calibri" w:cs="Calibri"/>
                <w:sz w:val="18"/>
                <w:szCs w:val="18"/>
              </w:rPr>
            </w:pPr>
            <w:r w:rsidRPr="00956B7B">
              <w:rPr>
                <w:rFonts w:ascii="Calibri" w:hAnsi="Calibri" w:cs="Calibri"/>
                <w:sz w:val="18"/>
                <w:szCs w:val="18"/>
              </w:rPr>
              <w:t>1,014.</w:t>
            </w:r>
            <w:r w:rsidR="02E5DFFE" w:rsidRPr="00956B7B">
              <w:rPr>
                <w:rFonts w:ascii="Calibri" w:hAnsi="Calibri" w:cs="Calibri"/>
                <w:sz w:val="18"/>
                <w:szCs w:val="18"/>
              </w:rPr>
              <w:t>9</w:t>
            </w:r>
          </w:p>
          <w:p w14:paraId="2507FAB8" w14:textId="0B105B26" w:rsidR="00362F2B" w:rsidRPr="00956B7B" w:rsidRDefault="016C1BE0" w:rsidP="00F459AC">
            <w:pPr>
              <w:spacing w:after="0" w:line="240" w:lineRule="auto"/>
              <w:jc w:val="center"/>
              <w:rPr>
                <w:rFonts w:ascii="Calibri" w:hAnsi="Calibri" w:cs="Calibri"/>
                <w:sz w:val="18"/>
                <w:szCs w:val="18"/>
              </w:rPr>
            </w:pPr>
            <w:r w:rsidRPr="00956B7B">
              <w:rPr>
                <w:rFonts w:ascii="Calibri" w:hAnsi="Calibri" w:cs="Calibri"/>
                <w:sz w:val="18"/>
                <w:szCs w:val="18"/>
              </w:rPr>
              <w:t>(1,972.6)</w:t>
            </w:r>
          </w:p>
        </w:tc>
        <w:tc>
          <w:tcPr>
            <w:tcW w:w="410" w:type="pct"/>
            <w:tcBorders>
              <w:left w:val="nil"/>
              <w:bottom w:val="nil"/>
              <w:right w:val="nil"/>
            </w:tcBorders>
            <w:noWrap/>
            <w:vAlign w:val="center"/>
          </w:tcPr>
          <w:p w14:paraId="73701537" w14:textId="77777777" w:rsidR="000D0BEF" w:rsidRDefault="07974E24" w:rsidP="000D0BEF">
            <w:pPr>
              <w:spacing w:after="0" w:line="240" w:lineRule="auto"/>
              <w:jc w:val="center"/>
              <w:rPr>
                <w:rFonts w:ascii="Calibri" w:hAnsi="Calibri" w:cs="Calibri"/>
                <w:sz w:val="18"/>
                <w:szCs w:val="18"/>
              </w:rPr>
            </w:pPr>
            <w:r w:rsidRPr="00956B7B">
              <w:rPr>
                <w:rFonts w:ascii="Calibri" w:hAnsi="Calibri" w:cs="Calibri"/>
                <w:sz w:val="18"/>
                <w:szCs w:val="18"/>
              </w:rPr>
              <w:t>-</w:t>
            </w:r>
            <w:r w:rsidR="16AD96F4" w:rsidRPr="00956B7B">
              <w:rPr>
                <w:rFonts w:ascii="Calibri" w:hAnsi="Calibri" w:cs="Calibri"/>
                <w:sz w:val="18"/>
                <w:szCs w:val="18"/>
              </w:rPr>
              <w:t>361.7</w:t>
            </w:r>
          </w:p>
          <w:p w14:paraId="3E2A31CC" w14:textId="1E3F0A05" w:rsidR="00362F2B" w:rsidRPr="00956B7B" w:rsidRDefault="16AD96F4" w:rsidP="000D0BEF">
            <w:pPr>
              <w:spacing w:after="0" w:line="240" w:lineRule="auto"/>
              <w:jc w:val="center"/>
              <w:rPr>
                <w:rFonts w:ascii="Calibri" w:hAnsi="Calibri" w:cs="Calibri"/>
                <w:sz w:val="18"/>
                <w:szCs w:val="18"/>
              </w:rPr>
            </w:pPr>
            <w:r w:rsidRPr="00956B7B">
              <w:rPr>
                <w:rFonts w:ascii="Calibri" w:hAnsi="Calibri" w:cs="Calibri"/>
                <w:sz w:val="18"/>
                <w:szCs w:val="18"/>
              </w:rPr>
              <w:t>(1,801.4)</w:t>
            </w:r>
          </w:p>
        </w:tc>
        <w:tc>
          <w:tcPr>
            <w:tcW w:w="409" w:type="pct"/>
            <w:tcBorders>
              <w:left w:val="nil"/>
              <w:bottom w:val="nil"/>
              <w:right w:val="nil"/>
            </w:tcBorders>
            <w:noWrap/>
            <w:vAlign w:val="center"/>
          </w:tcPr>
          <w:p w14:paraId="35EC7073" w14:textId="77777777" w:rsidR="000D0BEF" w:rsidRDefault="07974E24" w:rsidP="000D0BEF">
            <w:pPr>
              <w:spacing w:after="0" w:line="240" w:lineRule="auto"/>
              <w:jc w:val="center"/>
              <w:rPr>
                <w:rFonts w:ascii="Calibri" w:hAnsi="Calibri" w:cs="Calibri"/>
                <w:sz w:val="18"/>
                <w:szCs w:val="18"/>
              </w:rPr>
            </w:pPr>
            <w:r w:rsidRPr="00956B7B">
              <w:rPr>
                <w:rFonts w:ascii="Calibri" w:hAnsi="Calibri" w:cs="Calibri"/>
                <w:sz w:val="18"/>
                <w:szCs w:val="18"/>
              </w:rPr>
              <w:t>2,593.1</w:t>
            </w:r>
          </w:p>
          <w:p w14:paraId="73C5277D" w14:textId="3587CDBC" w:rsidR="00362F2B" w:rsidRPr="00956B7B" w:rsidRDefault="10040791" w:rsidP="000D0BEF">
            <w:pPr>
              <w:spacing w:after="0" w:line="240" w:lineRule="auto"/>
              <w:jc w:val="center"/>
              <w:rPr>
                <w:rFonts w:ascii="Calibri" w:hAnsi="Calibri" w:cs="Calibri"/>
                <w:sz w:val="18"/>
                <w:szCs w:val="18"/>
              </w:rPr>
            </w:pPr>
            <w:r w:rsidRPr="00956B7B">
              <w:rPr>
                <w:rFonts w:ascii="Calibri" w:hAnsi="Calibri" w:cs="Calibri"/>
                <w:sz w:val="18"/>
                <w:szCs w:val="18"/>
              </w:rPr>
              <w:t>(1,809.4)</w:t>
            </w:r>
          </w:p>
        </w:tc>
      </w:tr>
      <w:tr w:rsidR="00BE1C51" w:rsidRPr="00032645" w14:paraId="58B421F6" w14:textId="77777777" w:rsidTr="00BE1C51">
        <w:trPr>
          <w:trHeight w:val="700"/>
        </w:trPr>
        <w:tc>
          <w:tcPr>
            <w:tcW w:w="1015" w:type="pct"/>
            <w:tcBorders>
              <w:top w:val="nil"/>
              <w:left w:val="nil"/>
              <w:bottom w:val="nil"/>
              <w:right w:val="nil"/>
            </w:tcBorders>
            <w:noWrap/>
            <w:vAlign w:val="center"/>
          </w:tcPr>
          <w:p w14:paraId="34F04A38" w14:textId="77777777" w:rsidR="00362F2B" w:rsidRPr="00522D70" w:rsidRDefault="00362F2B" w:rsidP="006D693B">
            <w:pPr>
              <w:spacing w:after="0" w:line="240" w:lineRule="auto"/>
              <w:rPr>
                <w:rFonts w:ascii="Calibri" w:eastAsia="Times New Roman" w:hAnsi="Calibri" w:cs="Calibri"/>
                <w:kern w:val="0"/>
                <w:sz w:val="18"/>
                <w:szCs w:val="18"/>
                <w:lang w:val="en-US"/>
                <w14:ligatures w14:val="none"/>
              </w:rPr>
            </w:pPr>
            <w:r w:rsidRPr="00522D70">
              <w:rPr>
                <w:rFonts w:ascii="Calibri" w:hAnsi="Calibri" w:cs="Calibri"/>
                <w:sz w:val="18"/>
                <w:szCs w:val="18"/>
              </w:rPr>
              <w:t>Monthly sales (</w:t>
            </w:r>
            <w:proofErr w:type="spellStart"/>
            <w:r w:rsidRPr="00522D70">
              <w:rPr>
                <w:rFonts w:ascii="Calibri" w:hAnsi="Calibri" w:cs="Calibri"/>
                <w:sz w:val="18"/>
                <w:szCs w:val="18"/>
              </w:rPr>
              <w:t>Ksh</w:t>
            </w:r>
            <w:proofErr w:type="spellEnd"/>
            <w:r w:rsidRPr="00522D70">
              <w:rPr>
                <w:rFonts w:ascii="Calibri" w:hAnsi="Calibri" w:cs="Calibri"/>
                <w:sz w:val="18"/>
                <w:szCs w:val="18"/>
              </w:rPr>
              <w:t>)</w:t>
            </w:r>
          </w:p>
        </w:tc>
        <w:tc>
          <w:tcPr>
            <w:tcW w:w="559" w:type="pct"/>
            <w:tcBorders>
              <w:top w:val="nil"/>
              <w:left w:val="nil"/>
              <w:bottom w:val="nil"/>
              <w:right w:val="nil"/>
            </w:tcBorders>
            <w:noWrap/>
            <w:vAlign w:val="center"/>
          </w:tcPr>
          <w:p w14:paraId="015C110D" w14:textId="6D31AB33" w:rsidR="00362F2B" w:rsidRPr="00956B7B" w:rsidRDefault="5953B9BD" w:rsidP="000D0BEF">
            <w:pPr>
              <w:spacing w:after="0" w:line="240" w:lineRule="auto"/>
              <w:jc w:val="center"/>
              <w:rPr>
                <w:rFonts w:ascii="Calibri" w:hAnsi="Calibri" w:cs="Calibri"/>
                <w:sz w:val="18"/>
                <w:szCs w:val="18"/>
              </w:rPr>
            </w:pPr>
            <w:r w:rsidRPr="00956B7B">
              <w:rPr>
                <w:rFonts w:ascii="Calibri" w:hAnsi="Calibri" w:cs="Calibri"/>
                <w:sz w:val="18"/>
                <w:szCs w:val="18"/>
              </w:rPr>
              <w:t>18,840.</w:t>
            </w:r>
            <w:r w:rsidR="53C73519" w:rsidRPr="00956B7B">
              <w:rPr>
                <w:rFonts w:ascii="Calibri" w:hAnsi="Calibri" w:cs="Calibri"/>
                <w:sz w:val="18"/>
                <w:szCs w:val="18"/>
              </w:rPr>
              <w:t>7</w:t>
            </w:r>
            <w:r w:rsidRPr="00956B7B">
              <w:rPr>
                <w:rFonts w:ascii="Calibri" w:hAnsi="Calibri" w:cs="Calibri"/>
                <w:sz w:val="18"/>
                <w:szCs w:val="18"/>
              </w:rPr>
              <w:t xml:space="preserve"> (13,372.8)</w:t>
            </w:r>
          </w:p>
        </w:tc>
        <w:tc>
          <w:tcPr>
            <w:tcW w:w="440" w:type="pct"/>
            <w:tcBorders>
              <w:top w:val="nil"/>
              <w:left w:val="nil"/>
              <w:bottom w:val="nil"/>
              <w:right w:val="nil"/>
            </w:tcBorders>
            <w:noWrap/>
            <w:vAlign w:val="center"/>
          </w:tcPr>
          <w:p w14:paraId="5CEA274F" w14:textId="77777777" w:rsidR="000D0BEF" w:rsidRDefault="0BB51379" w:rsidP="000D0BEF">
            <w:pPr>
              <w:spacing w:after="0" w:line="240" w:lineRule="auto"/>
              <w:jc w:val="center"/>
              <w:rPr>
                <w:rFonts w:ascii="Calibri" w:hAnsi="Calibri" w:cs="Calibri"/>
                <w:sz w:val="18"/>
                <w:szCs w:val="18"/>
              </w:rPr>
            </w:pPr>
            <w:r w:rsidRPr="00956B7B">
              <w:rPr>
                <w:rFonts w:ascii="Calibri" w:hAnsi="Calibri" w:cs="Calibri"/>
                <w:sz w:val="18"/>
                <w:szCs w:val="18"/>
              </w:rPr>
              <w:t>-28,300.0</w:t>
            </w:r>
          </w:p>
          <w:p w14:paraId="4406D6DF" w14:textId="2C15D71C" w:rsidR="00362F2B" w:rsidRPr="00956B7B" w:rsidRDefault="03DD5A6B" w:rsidP="000D0BEF">
            <w:pPr>
              <w:spacing w:after="0" w:line="240" w:lineRule="auto"/>
              <w:jc w:val="center"/>
              <w:rPr>
                <w:rFonts w:ascii="Calibri" w:hAnsi="Calibri" w:cs="Calibri"/>
                <w:sz w:val="18"/>
                <w:szCs w:val="18"/>
              </w:rPr>
            </w:pPr>
            <w:r w:rsidRPr="00956B7B">
              <w:rPr>
                <w:rFonts w:ascii="Calibri" w:hAnsi="Calibri" w:cs="Calibri"/>
                <w:sz w:val="18"/>
                <w:szCs w:val="18"/>
              </w:rPr>
              <w:t>(11,700.2)</w:t>
            </w:r>
          </w:p>
        </w:tc>
        <w:tc>
          <w:tcPr>
            <w:tcW w:w="410" w:type="pct"/>
            <w:tcBorders>
              <w:top w:val="nil"/>
              <w:left w:val="nil"/>
              <w:bottom w:val="nil"/>
              <w:right w:val="nil"/>
            </w:tcBorders>
            <w:noWrap/>
            <w:vAlign w:val="center"/>
          </w:tcPr>
          <w:p w14:paraId="0B009805" w14:textId="77777777" w:rsidR="000D0BEF" w:rsidRDefault="0BB51379" w:rsidP="000D0BEF">
            <w:pPr>
              <w:spacing w:after="0" w:line="240" w:lineRule="auto"/>
              <w:jc w:val="center"/>
              <w:rPr>
                <w:rFonts w:ascii="Calibri" w:hAnsi="Calibri" w:cs="Calibri"/>
                <w:sz w:val="18"/>
                <w:szCs w:val="18"/>
              </w:rPr>
            </w:pPr>
            <w:r w:rsidRPr="00956B7B">
              <w:rPr>
                <w:rFonts w:ascii="Calibri" w:hAnsi="Calibri" w:cs="Calibri"/>
                <w:sz w:val="18"/>
                <w:szCs w:val="18"/>
              </w:rPr>
              <w:t>49,443.7</w:t>
            </w:r>
          </w:p>
          <w:p w14:paraId="556DF6DD" w14:textId="2CCE8CE9" w:rsidR="00362F2B" w:rsidRPr="00956B7B" w:rsidRDefault="6D0B43A8" w:rsidP="000D0BEF">
            <w:pPr>
              <w:spacing w:after="0" w:line="240" w:lineRule="auto"/>
              <w:jc w:val="center"/>
              <w:rPr>
                <w:rFonts w:ascii="Calibri" w:hAnsi="Calibri" w:cs="Calibri"/>
                <w:sz w:val="18"/>
                <w:szCs w:val="18"/>
              </w:rPr>
            </w:pPr>
            <w:r w:rsidRPr="00956B7B">
              <w:rPr>
                <w:rFonts w:ascii="Calibri" w:hAnsi="Calibri" w:cs="Calibri"/>
                <w:sz w:val="18"/>
                <w:szCs w:val="18"/>
              </w:rPr>
              <w:t>(16,581.5)</w:t>
            </w:r>
          </w:p>
        </w:tc>
        <w:tc>
          <w:tcPr>
            <w:tcW w:w="431" w:type="pct"/>
            <w:tcBorders>
              <w:top w:val="nil"/>
              <w:left w:val="nil"/>
              <w:bottom w:val="nil"/>
              <w:right w:val="nil"/>
            </w:tcBorders>
            <w:noWrap/>
            <w:vAlign w:val="center"/>
          </w:tcPr>
          <w:p w14:paraId="34CEC81E" w14:textId="77777777" w:rsidR="000D0BEF" w:rsidRDefault="4BE15079" w:rsidP="000D0BEF">
            <w:pPr>
              <w:spacing w:after="0" w:line="240" w:lineRule="auto"/>
              <w:jc w:val="center"/>
              <w:rPr>
                <w:rFonts w:ascii="Calibri" w:hAnsi="Calibri" w:cs="Calibri"/>
                <w:sz w:val="18"/>
                <w:szCs w:val="18"/>
              </w:rPr>
            </w:pPr>
            <w:r w:rsidRPr="00956B7B">
              <w:rPr>
                <w:rFonts w:ascii="Calibri" w:hAnsi="Calibri" w:cs="Calibri"/>
                <w:sz w:val="18"/>
                <w:szCs w:val="18"/>
              </w:rPr>
              <w:t>10,162.</w:t>
            </w:r>
            <w:r w:rsidR="602B1CC1" w:rsidRPr="00956B7B">
              <w:rPr>
                <w:rFonts w:ascii="Calibri" w:hAnsi="Calibri" w:cs="Calibri"/>
                <w:sz w:val="18"/>
                <w:szCs w:val="18"/>
              </w:rPr>
              <w:t>9</w:t>
            </w:r>
          </w:p>
          <w:p w14:paraId="76A45705" w14:textId="5E269B39" w:rsidR="00362F2B" w:rsidRPr="00956B7B" w:rsidRDefault="4BE15079" w:rsidP="00F459AC">
            <w:pPr>
              <w:spacing w:after="0" w:line="240" w:lineRule="auto"/>
              <w:jc w:val="center"/>
              <w:rPr>
                <w:rFonts w:ascii="Calibri" w:hAnsi="Calibri" w:cs="Calibri"/>
                <w:sz w:val="18"/>
                <w:szCs w:val="18"/>
              </w:rPr>
            </w:pPr>
            <w:r w:rsidRPr="00956B7B">
              <w:rPr>
                <w:rFonts w:ascii="Calibri" w:hAnsi="Calibri" w:cs="Calibri"/>
                <w:sz w:val="18"/>
                <w:szCs w:val="18"/>
              </w:rPr>
              <w:t>(13,930.8)</w:t>
            </w:r>
          </w:p>
        </w:tc>
        <w:tc>
          <w:tcPr>
            <w:tcW w:w="391" w:type="pct"/>
            <w:tcBorders>
              <w:top w:val="nil"/>
              <w:left w:val="nil"/>
              <w:bottom w:val="nil"/>
              <w:right w:val="nil"/>
            </w:tcBorders>
            <w:noWrap/>
            <w:vAlign w:val="center"/>
          </w:tcPr>
          <w:p w14:paraId="4775592C" w14:textId="77777777" w:rsidR="000D0BEF" w:rsidRDefault="04C63ECB" w:rsidP="000D0BEF">
            <w:pPr>
              <w:spacing w:after="0" w:line="240" w:lineRule="auto"/>
              <w:jc w:val="center"/>
              <w:rPr>
                <w:rFonts w:ascii="Calibri" w:hAnsi="Calibri" w:cs="Calibri"/>
                <w:sz w:val="18"/>
                <w:szCs w:val="18"/>
              </w:rPr>
            </w:pPr>
            <w:r w:rsidRPr="00956B7B">
              <w:rPr>
                <w:rFonts w:ascii="Calibri" w:hAnsi="Calibri" w:cs="Calibri"/>
                <w:sz w:val="18"/>
                <w:szCs w:val="18"/>
              </w:rPr>
              <w:t>-24,900.0</w:t>
            </w:r>
          </w:p>
          <w:p w14:paraId="19AB59BF" w14:textId="4DA4D467" w:rsidR="00362F2B" w:rsidRPr="00956B7B" w:rsidRDefault="714FA44C" w:rsidP="000D0BEF">
            <w:pPr>
              <w:spacing w:after="0" w:line="240" w:lineRule="auto"/>
              <w:jc w:val="center"/>
              <w:rPr>
                <w:rFonts w:ascii="Calibri" w:hAnsi="Calibri" w:cs="Calibri"/>
                <w:sz w:val="18"/>
                <w:szCs w:val="18"/>
              </w:rPr>
            </w:pPr>
            <w:r w:rsidRPr="00956B7B">
              <w:rPr>
                <w:rFonts w:ascii="Calibri" w:hAnsi="Calibri" w:cs="Calibri"/>
                <w:sz w:val="18"/>
                <w:szCs w:val="18"/>
              </w:rPr>
              <w:t>(10,517.3)</w:t>
            </w:r>
          </w:p>
        </w:tc>
        <w:tc>
          <w:tcPr>
            <w:tcW w:w="410" w:type="pct"/>
            <w:tcBorders>
              <w:top w:val="nil"/>
              <w:left w:val="nil"/>
              <w:bottom w:val="nil"/>
              <w:right w:val="nil"/>
            </w:tcBorders>
            <w:noWrap/>
            <w:vAlign w:val="center"/>
          </w:tcPr>
          <w:p w14:paraId="1080F625" w14:textId="77777777" w:rsidR="000D0BEF" w:rsidRDefault="04C63ECB" w:rsidP="000D0BEF">
            <w:pPr>
              <w:spacing w:after="0" w:line="240" w:lineRule="auto"/>
              <w:jc w:val="center"/>
              <w:rPr>
                <w:rFonts w:ascii="Calibri" w:hAnsi="Calibri" w:cs="Calibri"/>
                <w:sz w:val="18"/>
                <w:szCs w:val="18"/>
              </w:rPr>
            </w:pPr>
            <w:r w:rsidRPr="00956B7B">
              <w:rPr>
                <w:rFonts w:ascii="Calibri" w:hAnsi="Calibri" w:cs="Calibri"/>
                <w:sz w:val="18"/>
                <w:szCs w:val="18"/>
              </w:rPr>
              <w:t>36,472.2</w:t>
            </w:r>
          </w:p>
          <w:p w14:paraId="5D9EC2D6" w14:textId="66136119" w:rsidR="00362F2B" w:rsidRPr="00956B7B" w:rsidRDefault="5DC515E5" w:rsidP="000D0BEF">
            <w:pPr>
              <w:spacing w:after="0" w:line="240" w:lineRule="auto"/>
              <w:jc w:val="center"/>
              <w:rPr>
                <w:rFonts w:ascii="Calibri" w:hAnsi="Calibri" w:cs="Calibri"/>
                <w:sz w:val="18"/>
                <w:szCs w:val="18"/>
              </w:rPr>
            </w:pPr>
            <w:r w:rsidRPr="00956B7B">
              <w:rPr>
                <w:rFonts w:ascii="Calibri" w:hAnsi="Calibri" w:cs="Calibri"/>
                <w:sz w:val="18"/>
                <w:szCs w:val="18"/>
              </w:rPr>
              <w:t>(14,046.1)</w:t>
            </w:r>
          </w:p>
        </w:tc>
        <w:tc>
          <w:tcPr>
            <w:tcW w:w="523" w:type="pct"/>
            <w:tcBorders>
              <w:top w:val="nil"/>
              <w:left w:val="nil"/>
              <w:bottom w:val="nil"/>
              <w:right w:val="nil"/>
            </w:tcBorders>
            <w:noWrap/>
            <w:vAlign w:val="center"/>
          </w:tcPr>
          <w:p w14:paraId="26DD98E3" w14:textId="77777777" w:rsidR="000D0BEF" w:rsidRDefault="4BE15079" w:rsidP="000D0BEF">
            <w:pPr>
              <w:spacing w:after="0" w:line="240" w:lineRule="auto"/>
              <w:jc w:val="center"/>
              <w:rPr>
                <w:rFonts w:ascii="Calibri" w:hAnsi="Calibri" w:cs="Calibri"/>
                <w:sz w:val="18"/>
                <w:szCs w:val="18"/>
              </w:rPr>
            </w:pPr>
            <w:r w:rsidRPr="00956B7B">
              <w:rPr>
                <w:rFonts w:ascii="Calibri" w:hAnsi="Calibri" w:cs="Calibri"/>
                <w:sz w:val="18"/>
                <w:szCs w:val="18"/>
              </w:rPr>
              <w:t>11,116.9</w:t>
            </w:r>
          </w:p>
          <w:p w14:paraId="2EA56C67" w14:textId="7CE98D45" w:rsidR="00362F2B" w:rsidRPr="00956B7B" w:rsidRDefault="12C878E3" w:rsidP="000D0BEF">
            <w:pPr>
              <w:spacing w:after="0" w:line="240" w:lineRule="auto"/>
              <w:jc w:val="center"/>
              <w:rPr>
                <w:rFonts w:ascii="Calibri" w:hAnsi="Calibri" w:cs="Calibri"/>
                <w:sz w:val="18"/>
                <w:szCs w:val="18"/>
              </w:rPr>
            </w:pPr>
            <w:r w:rsidRPr="00956B7B">
              <w:rPr>
                <w:rFonts w:ascii="Calibri" w:hAnsi="Calibri" w:cs="Calibri"/>
                <w:sz w:val="18"/>
                <w:szCs w:val="18"/>
              </w:rPr>
              <w:t>(</w:t>
            </w:r>
            <w:r w:rsidR="4BE15079" w:rsidRPr="00956B7B">
              <w:rPr>
                <w:rFonts w:ascii="Calibri" w:hAnsi="Calibri" w:cs="Calibri"/>
                <w:sz w:val="18"/>
                <w:szCs w:val="18"/>
              </w:rPr>
              <w:t>14,110.6</w:t>
            </w:r>
            <w:r w:rsidR="5CF1BC3C" w:rsidRPr="00956B7B">
              <w:rPr>
                <w:rFonts w:ascii="Calibri" w:hAnsi="Calibri" w:cs="Calibri"/>
                <w:sz w:val="18"/>
                <w:szCs w:val="18"/>
              </w:rPr>
              <w:t>)</w:t>
            </w:r>
          </w:p>
        </w:tc>
        <w:tc>
          <w:tcPr>
            <w:tcW w:w="410" w:type="pct"/>
            <w:tcBorders>
              <w:top w:val="nil"/>
              <w:left w:val="nil"/>
              <w:bottom w:val="nil"/>
              <w:right w:val="nil"/>
            </w:tcBorders>
            <w:noWrap/>
            <w:vAlign w:val="center"/>
          </w:tcPr>
          <w:p w14:paraId="243C39F2" w14:textId="77777777" w:rsidR="000D0BEF" w:rsidRDefault="08A4A89F" w:rsidP="000D0BEF">
            <w:pPr>
              <w:spacing w:after="0" w:line="240" w:lineRule="auto"/>
              <w:jc w:val="center"/>
              <w:rPr>
                <w:rFonts w:ascii="Calibri" w:hAnsi="Calibri" w:cs="Calibri"/>
                <w:sz w:val="18"/>
                <w:szCs w:val="18"/>
              </w:rPr>
            </w:pPr>
            <w:r w:rsidRPr="00956B7B">
              <w:rPr>
                <w:rFonts w:ascii="Calibri" w:hAnsi="Calibri" w:cs="Calibri"/>
                <w:sz w:val="18"/>
                <w:szCs w:val="18"/>
              </w:rPr>
              <w:t>-22,000.0</w:t>
            </w:r>
          </w:p>
          <w:p w14:paraId="1B3C6B09" w14:textId="2DEAD00C" w:rsidR="00362F2B" w:rsidRPr="00956B7B" w:rsidRDefault="333BF1DB" w:rsidP="000D0BEF">
            <w:pPr>
              <w:spacing w:after="0" w:line="240" w:lineRule="auto"/>
              <w:jc w:val="center"/>
              <w:rPr>
                <w:rFonts w:ascii="Calibri" w:hAnsi="Calibri" w:cs="Calibri"/>
                <w:sz w:val="18"/>
                <w:szCs w:val="18"/>
              </w:rPr>
            </w:pPr>
            <w:r w:rsidRPr="00956B7B">
              <w:rPr>
                <w:rFonts w:ascii="Calibri" w:hAnsi="Calibri" w:cs="Calibri"/>
                <w:sz w:val="18"/>
                <w:szCs w:val="18"/>
              </w:rPr>
              <w:t>(10,557.9)</w:t>
            </w:r>
          </w:p>
        </w:tc>
        <w:tc>
          <w:tcPr>
            <w:tcW w:w="409" w:type="pct"/>
            <w:tcBorders>
              <w:top w:val="nil"/>
              <w:left w:val="nil"/>
              <w:bottom w:val="nil"/>
              <w:right w:val="nil"/>
            </w:tcBorders>
            <w:noWrap/>
            <w:vAlign w:val="center"/>
          </w:tcPr>
          <w:p w14:paraId="4C83C48A" w14:textId="77777777" w:rsidR="000D0BEF" w:rsidRDefault="08A4A89F" w:rsidP="000D0BEF">
            <w:pPr>
              <w:spacing w:after="0" w:line="240" w:lineRule="auto"/>
              <w:jc w:val="center"/>
              <w:rPr>
                <w:rFonts w:ascii="Calibri" w:hAnsi="Calibri" w:cs="Calibri"/>
                <w:sz w:val="18"/>
                <w:szCs w:val="18"/>
              </w:rPr>
            </w:pPr>
            <w:r w:rsidRPr="00956B7B">
              <w:rPr>
                <w:rFonts w:ascii="Calibri" w:hAnsi="Calibri" w:cs="Calibri"/>
                <w:sz w:val="18"/>
                <w:szCs w:val="18"/>
              </w:rPr>
              <w:t>36,425.2</w:t>
            </w:r>
          </w:p>
          <w:p w14:paraId="77E2F3E9" w14:textId="552A22BE" w:rsidR="00362F2B" w:rsidRPr="00956B7B" w:rsidRDefault="4AC0C5D8" w:rsidP="000D0BEF">
            <w:pPr>
              <w:spacing w:after="0" w:line="240" w:lineRule="auto"/>
              <w:jc w:val="center"/>
              <w:rPr>
                <w:rFonts w:ascii="Calibri" w:hAnsi="Calibri" w:cs="Calibri"/>
                <w:sz w:val="18"/>
                <w:szCs w:val="18"/>
              </w:rPr>
            </w:pPr>
            <w:r w:rsidRPr="00956B7B">
              <w:rPr>
                <w:rFonts w:ascii="Calibri" w:hAnsi="Calibri" w:cs="Calibri"/>
                <w:sz w:val="18"/>
                <w:szCs w:val="18"/>
              </w:rPr>
              <w:t>(14,226.7)</w:t>
            </w:r>
          </w:p>
        </w:tc>
      </w:tr>
      <w:tr w:rsidR="00BE1C51" w:rsidRPr="00032645" w14:paraId="5000E4A9" w14:textId="77777777" w:rsidTr="00BE1C51">
        <w:trPr>
          <w:trHeight w:val="696"/>
        </w:trPr>
        <w:tc>
          <w:tcPr>
            <w:tcW w:w="1015" w:type="pct"/>
            <w:tcBorders>
              <w:top w:val="nil"/>
              <w:left w:val="nil"/>
              <w:right w:val="nil"/>
            </w:tcBorders>
            <w:noWrap/>
            <w:vAlign w:val="center"/>
          </w:tcPr>
          <w:p w14:paraId="1187BF00" w14:textId="77777777" w:rsidR="00362F2B" w:rsidRPr="00522D70" w:rsidRDefault="00362F2B" w:rsidP="006D693B">
            <w:pPr>
              <w:spacing w:after="0" w:line="240" w:lineRule="auto"/>
              <w:rPr>
                <w:rFonts w:ascii="Calibri" w:eastAsia="Times New Roman" w:hAnsi="Calibri" w:cs="Calibri"/>
                <w:kern w:val="0"/>
                <w:sz w:val="18"/>
                <w:szCs w:val="18"/>
                <w:lang w:val="en-US"/>
                <w14:ligatures w14:val="none"/>
              </w:rPr>
            </w:pPr>
            <w:r w:rsidRPr="00522D70">
              <w:rPr>
                <w:rFonts w:ascii="Calibri" w:eastAsia="Times New Roman" w:hAnsi="Calibri" w:cs="Calibri"/>
                <w:kern w:val="0"/>
                <w:sz w:val="18"/>
                <w:szCs w:val="18"/>
                <w:lang w:val="en-US"/>
                <w14:ligatures w14:val="none"/>
              </w:rPr>
              <w:t>Monthly costs (</w:t>
            </w:r>
            <w:proofErr w:type="spellStart"/>
            <w:r w:rsidRPr="00522D70">
              <w:rPr>
                <w:rFonts w:ascii="Calibri" w:eastAsia="Times New Roman" w:hAnsi="Calibri" w:cs="Calibri"/>
                <w:kern w:val="0"/>
                <w:sz w:val="18"/>
                <w:szCs w:val="18"/>
                <w:lang w:val="en-US"/>
                <w14:ligatures w14:val="none"/>
              </w:rPr>
              <w:t>Ksh</w:t>
            </w:r>
            <w:proofErr w:type="spellEnd"/>
            <w:r w:rsidRPr="00522D70">
              <w:rPr>
                <w:rFonts w:ascii="Calibri" w:eastAsia="Times New Roman" w:hAnsi="Calibri" w:cs="Calibri"/>
                <w:kern w:val="0"/>
                <w:sz w:val="18"/>
                <w:szCs w:val="18"/>
                <w:lang w:val="en-US"/>
                <w14:ligatures w14:val="none"/>
              </w:rPr>
              <w:t>)</w:t>
            </w:r>
          </w:p>
        </w:tc>
        <w:tc>
          <w:tcPr>
            <w:tcW w:w="559" w:type="pct"/>
            <w:tcBorders>
              <w:top w:val="nil"/>
              <w:left w:val="nil"/>
              <w:right w:val="nil"/>
            </w:tcBorders>
            <w:noWrap/>
            <w:vAlign w:val="center"/>
          </w:tcPr>
          <w:p w14:paraId="0CB01C7C" w14:textId="77777777" w:rsidR="00F459AC" w:rsidRDefault="3F92A97A" w:rsidP="000D0BEF">
            <w:pPr>
              <w:spacing w:after="0" w:line="240" w:lineRule="auto"/>
              <w:jc w:val="center"/>
              <w:rPr>
                <w:rFonts w:ascii="Calibri" w:hAnsi="Calibri" w:cs="Calibri"/>
                <w:sz w:val="18"/>
                <w:szCs w:val="18"/>
              </w:rPr>
            </w:pPr>
            <w:r w:rsidRPr="00956B7B">
              <w:rPr>
                <w:rFonts w:ascii="Calibri" w:hAnsi="Calibri" w:cs="Calibri"/>
                <w:sz w:val="18"/>
                <w:szCs w:val="18"/>
              </w:rPr>
              <w:t>19,028.</w:t>
            </w:r>
            <w:r w:rsidR="5F18F343" w:rsidRPr="00956B7B">
              <w:rPr>
                <w:rFonts w:ascii="Calibri" w:hAnsi="Calibri" w:cs="Calibri"/>
                <w:sz w:val="18"/>
                <w:szCs w:val="18"/>
              </w:rPr>
              <w:t>5</w:t>
            </w:r>
            <w:r w:rsidRPr="00956B7B">
              <w:rPr>
                <w:rFonts w:ascii="Calibri" w:hAnsi="Calibri" w:cs="Calibri"/>
                <w:sz w:val="18"/>
                <w:szCs w:val="18"/>
              </w:rPr>
              <w:t xml:space="preserve"> </w:t>
            </w:r>
          </w:p>
          <w:p w14:paraId="1FB7144E" w14:textId="5E18768B" w:rsidR="00362F2B" w:rsidRPr="00956B7B" w:rsidRDefault="3F92A97A" w:rsidP="00F459AC">
            <w:pPr>
              <w:spacing w:after="0" w:line="240" w:lineRule="auto"/>
              <w:jc w:val="center"/>
              <w:rPr>
                <w:rFonts w:ascii="Calibri" w:hAnsi="Calibri" w:cs="Calibri"/>
                <w:sz w:val="18"/>
                <w:szCs w:val="18"/>
              </w:rPr>
            </w:pPr>
            <w:r w:rsidRPr="00956B7B">
              <w:rPr>
                <w:rFonts w:ascii="Calibri" w:hAnsi="Calibri" w:cs="Calibri"/>
                <w:sz w:val="18"/>
                <w:szCs w:val="18"/>
              </w:rPr>
              <w:t>(8,574.4)</w:t>
            </w:r>
          </w:p>
        </w:tc>
        <w:tc>
          <w:tcPr>
            <w:tcW w:w="440" w:type="pct"/>
            <w:tcBorders>
              <w:top w:val="nil"/>
              <w:left w:val="nil"/>
              <w:right w:val="nil"/>
            </w:tcBorders>
            <w:noWrap/>
            <w:vAlign w:val="center"/>
          </w:tcPr>
          <w:p w14:paraId="0BD10CCC" w14:textId="3F6B527C" w:rsidR="000D0BEF" w:rsidRDefault="038A6526" w:rsidP="000D0BEF">
            <w:pPr>
              <w:spacing w:after="0" w:line="240" w:lineRule="auto"/>
              <w:jc w:val="center"/>
              <w:rPr>
                <w:rFonts w:ascii="Calibri" w:hAnsi="Calibri" w:cs="Calibri"/>
                <w:sz w:val="18"/>
                <w:szCs w:val="18"/>
              </w:rPr>
            </w:pPr>
            <w:r w:rsidRPr="00956B7B">
              <w:rPr>
                <w:rFonts w:ascii="Calibri" w:hAnsi="Calibri" w:cs="Calibri"/>
                <w:sz w:val="18"/>
                <w:szCs w:val="18"/>
              </w:rPr>
              <w:t>2,346.1</w:t>
            </w:r>
            <w:r w:rsidR="000D0BEF">
              <w:rPr>
                <w:rFonts w:ascii="Calibri" w:hAnsi="Calibri" w:cs="Calibri"/>
                <w:sz w:val="18"/>
                <w:szCs w:val="18"/>
              </w:rPr>
              <w:t>3</w:t>
            </w:r>
          </w:p>
          <w:p w14:paraId="4D92BBBE" w14:textId="1DF2EF3F" w:rsidR="00362F2B" w:rsidRPr="00956B7B" w:rsidRDefault="09E67951" w:rsidP="000D0BEF">
            <w:pPr>
              <w:spacing w:after="0" w:line="240" w:lineRule="auto"/>
              <w:jc w:val="center"/>
              <w:rPr>
                <w:rFonts w:ascii="Calibri" w:hAnsi="Calibri" w:cs="Calibri"/>
                <w:sz w:val="18"/>
                <w:szCs w:val="18"/>
              </w:rPr>
            </w:pPr>
            <w:r w:rsidRPr="00956B7B">
              <w:rPr>
                <w:rFonts w:ascii="Calibri" w:hAnsi="Calibri" w:cs="Calibri"/>
                <w:sz w:val="18"/>
                <w:szCs w:val="18"/>
              </w:rPr>
              <w:t>(7,322.5)</w:t>
            </w:r>
          </w:p>
        </w:tc>
        <w:tc>
          <w:tcPr>
            <w:tcW w:w="410" w:type="pct"/>
            <w:tcBorders>
              <w:top w:val="nil"/>
              <w:left w:val="nil"/>
              <w:right w:val="nil"/>
            </w:tcBorders>
            <w:noWrap/>
            <w:vAlign w:val="center"/>
          </w:tcPr>
          <w:p w14:paraId="52374B1B" w14:textId="77777777" w:rsidR="000D0BEF" w:rsidRDefault="038A6526" w:rsidP="000D0BEF">
            <w:pPr>
              <w:spacing w:after="0" w:line="240" w:lineRule="auto"/>
              <w:jc w:val="center"/>
              <w:rPr>
                <w:rFonts w:ascii="Calibri" w:hAnsi="Calibri" w:cs="Calibri"/>
                <w:sz w:val="18"/>
                <w:szCs w:val="18"/>
              </w:rPr>
            </w:pPr>
            <w:r w:rsidRPr="00956B7B">
              <w:rPr>
                <w:rFonts w:ascii="Calibri" w:hAnsi="Calibri" w:cs="Calibri"/>
                <w:sz w:val="18"/>
                <w:szCs w:val="18"/>
              </w:rPr>
              <w:t>25,907.9</w:t>
            </w:r>
          </w:p>
          <w:p w14:paraId="113945D6" w14:textId="1348281B" w:rsidR="00362F2B" w:rsidRPr="00956B7B" w:rsidRDefault="674D4221" w:rsidP="000D0BEF">
            <w:pPr>
              <w:spacing w:after="0" w:line="240" w:lineRule="auto"/>
              <w:jc w:val="center"/>
              <w:rPr>
                <w:rFonts w:ascii="Calibri" w:hAnsi="Calibri" w:cs="Calibri"/>
                <w:sz w:val="18"/>
                <w:szCs w:val="18"/>
              </w:rPr>
            </w:pPr>
            <w:r w:rsidRPr="00956B7B">
              <w:rPr>
                <w:rFonts w:ascii="Calibri" w:hAnsi="Calibri" w:cs="Calibri"/>
                <w:sz w:val="18"/>
                <w:szCs w:val="18"/>
              </w:rPr>
              <w:t>(8,564.7)</w:t>
            </w:r>
          </w:p>
        </w:tc>
        <w:tc>
          <w:tcPr>
            <w:tcW w:w="431" w:type="pct"/>
            <w:tcBorders>
              <w:top w:val="nil"/>
              <w:left w:val="nil"/>
              <w:right w:val="nil"/>
            </w:tcBorders>
            <w:noWrap/>
            <w:vAlign w:val="center"/>
          </w:tcPr>
          <w:p w14:paraId="475A829D" w14:textId="77777777" w:rsidR="000D0BEF" w:rsidRDefault="3F92A97A" w:rsidP="000D0BEF">
            <w:pPr>
              <w:spacing w:after="0" w:line="240" w:lineRule="auto"/>
              <w:jc w:val="center"/>
              <w:rPr>
                <w:rFonts w:ascii="Calibri" w:hAnsi="Calibri" w:cs="Calibri"/>
                <w:sz w:val="18"/>
                <w:szCs w:val="18"/>
              </w:rPr>
            </w:pPr>
            <w:r w:rsidRPr="00956B7B">
              <w:rPr>
                <w:rFonts w:ascii="Calibri" w:hAnsi="Calibri" w:cs="Calibri"/>
                <w:sz w:val="18"/>
                <w:szCs w:val="18"/>
              </w:rPr>
              <w:t>8,637.9</w:t>
            </w:r>
          </w:p>
          <w:p w14:paraId="5D38E61A" w14:textId="2E492699" w:rsidR="00362F2B" w:rsidRPr="00956B7B" w:rsidRDefault="3F92A97A" w:rsidP="000D0BEF">
            <w:pPr>
              <w:spacing w:after="0" w:line="240" w:lineRule="auto"/>
              <w:jc w:val="center"/>
              <w:rPr>
                <w:rFonts w:ascii="Calibri" w:hAnsi="Calibri" w:cs="Calibri"/>
                <w:sz w:val="18"/>
                <w:szCs w:val="18"/>
              </w:rPr>
            </w:pPr>
            <w:r w:rsidRPr="00956B7B">
              <w:rPr>
                <w:rFonts w:ascii="Calibri" w:hAnsi="Calibri" w:cs="Calibri"/>
                <w:sz w:val="18"/>
                <w:szCs w:val="18"/>
              </w:rPr>
              <w:t>(7,583.</w:t>
            </w:r>
            <w:r w:rsidR="14483C21" w:rsidRPr="00956B7B">
              <w:rPr>
                <w:rFonts w:ascii="Calibri" w:hAnsi="Calibri" w:cs="Calibri"/>
                <w:sz w:val="18"/>
                <w:szCs w:val="18"/>
              </w:rPr>
              <w:t>3</w:t>
            </w:r>
            <w:r w:rsidRPr="00956B7B">
              <w:rPr>
                <w:rFonts w:ascii="Calibri" w:hAnsi="Calibri" w:cs="Calibri"/>
                <w:sz w:val="18"/>
                <w:szCs w:val="18"/>
              </w:rPr>
              <w:t>)</w:t>
            </w:r>
          </w:p>
        </w:tc>
        <w:tc>
          <w:tcPr>
            <w:tcW w:w="391" w:type="pct"/>
            <w:tcBorders>
              <w:top w:val="nil"/>
              <w:left w:val="nil"/>
              <w:right w:val="nil"/>
            </w:tcBorders>
            <w:noWrap/>
            <w:vAlign w:val="center"/>
          </w:tcPr>
          <w:p w14:paraId="76F1B44E" w14:textId="77777777" w:rsidR="000D0BEF" w:rsidRDefault="0459B6F4" w:rsidP="000D0BEF">
            <w:pPr>
              <w:spacing w:after="0" w:line="240" w:lineRule="auto"/>
              <w:jc w:val="center"/>
              <w:rPr>
                <w:rFonts w:ascii="Calibri" w:hAnsi="Calibri" w:cs="Calibri"/>
                <w:sz w:val="18"/>
                <w:szCs w:val="18"/>
              </w:rPr>
            </w:pPr>
            <w:r w:rsidRPr="00956B7B">
              <w:rPr>
                <w:rFonts w:ascii="Calibri" w:hAnsi="Calibri" w:cs="Calibri"/>
                <w:sz w:val="18"/>
                <w:szCs w:val="18"/>
              </w:rPr>
              <w:t>-2,010.4</w:t>
            </w:r>
          </w:p>
          <w:p w14:paraId="6AE05899" w14:textId="7BEABA15" w:rsidR="00362F2B" w:rsidRPr="00956B7B" w:rsidRDefault="4CC2CE6A" w:rsidP="000D0BEF">
            <w:pPr>
              <w:spacing w:after="0" w:line="240" w:lineRule="auto"/>
              <w:jc w:val="center"/>
              <w:rPr>
                <w:rFonts w:ascii="Calibri" w:hAnsi="Calibri" w:cs="Calibri"/>
                <w:sz w:val="18"/>
                <w:szCs w:val="18"/>
              </w:rPr>
            </w:pPr>
            <w:r w:rsidRPr="00956B7B">
              <w:rPr>
                <w:rFonts w:ascii="Calibri" w:hAnsi="Calibri" w:cs="Calibri"/>
                <w:sz w:val="18"/>
                <w:szCs w:val="18"/>
              </w:rPr>
              <w:t>(6,832.8)</w:t>
            </w:r>
          </w:p>
        </w:tc>
        <w:tc>
          <w:tcPr>
            <w:tcW w:w="410" w:type="pct"/>
            <w:tcBorders>
              <w:top w:val="nil"/>
              <w:left w:val="nil"/>
              <w:right w:val="nil"/>
            </w:tcBorders>
            <w:noWrap/>
            <w:vAlign w:val="center"/>
          </w:tcPr>
          <w:p w14:paraId="5A459C28" w14:textId="77777777" w:rsidR="000D0BEF" w:rsidRDefault="0459B6F4" w:rsidP="000D0BEF">
            <w:pPr>
              <w:spacing w:after="0" w:line="240" w:lineRule="auto"/>
              <w:jc w:val="center"/>
              <w:rPr>
                <w:rFonts w:ascii="Calibri" w:hAnsi="Calibri" w:cs="Calibri"/>
                <w:sz w:val="18"/>
                <w:szCs w:val="18"/>
              </w:rPr>
            </w:pPr>
            <w:r w:rsidRPr="00956B7B">
              <w:rPr>
                <w:rFonts w:ascii="Calibri" w:hAnsi="Calibri" w:cs="Calibri"/>
                <w:sz w:val="18"/>
                <w:szCs w:val="18"/>
              </w:rPr>
              <w:t>15,444.2</w:t>
            </w:r>
          </w:p>
          <w:p w14:paraId="3BB3C7AA" w14:textId="3E6F98CC" w:rsidR="00362F2B" w:rsidRPr="00956B7B" w:rsidRDefault="1FE59ADD" w:rsidP="000D0BEF">
            <w:pPr>
              <w:spacing w:after="0" w:line="240" w:lineRule="auto"/>
              <w:jc w:val="center"/>
              <w:rPr>
                <w:rFonts w:ascii="Calibri" w:hAnsi="Calibri" w:cs="Calibri"/>
                <w:sz w:val="18"/>
                <w:szCs w:val="18"/>
              </w:rPr>
            </w:pPr>
            <w:r w:rsidRPr="00956B7B">
              <w:rPr>
                <w:rFonts w:ascii="Calibri" w:hAnsi="Calibri" w:cs="Calibri"/>
                <w:sz w:val="18"/>
                <w:szCs w:val="18"/>
              </w:rPr>
              <w:t>(7,614.1)</w:t>
            </w:r>
          </w:p>
        </w:tc>
        <w:tc>
          <w:tcPr>
            <w:tcW w:w="523" w:type="pct"/>
            <w:tcBorders>
              <w:top w:val="nil"/>
              <w:left w:val="nil"/>
              <w:right w:val="nil"/>
            </w:tcBorders>
            <w:noWrap/>
            <w:vAlign w:val="center"/>
          </w:tcPr>
          <w:p w14:paraId="74790300" w14:textId="77777777" w:rsidR="00F459AC" w:rsidRDefault="3F92A97A" w:rsidP="000D0BEF">
            <w:pPr>
              <w:spacing w:after="0" w:line="240" w:lineRule="auto"/>
              <w:jc w:val="center"/>
              <w:rPr>
                <w:rFonts w:ascii="Calibri" w:hAnsi="Calibri" w:cs="Calibri"/>
                <w:sz w:val="18"/>
                <w:szCs w:val="18"/>
              </w:rPr>
            </w:pPr>
            <w:r w:rsidRPr="00956B7B">
              <w:rPr>
                <w:rFonts w:ascii="Calibri" w:hAnsi="Calibri" w:cs="Calibri"/>
                <w:sz w:val="18"/>
                <w:szCs w:val="18"/>
              </w:rPr>
              <w:t>6,473.</w:t>
            </w:r>
            <w:r w:rsidR="564ADC8B" w:rsidRPr="00956B7B">
              <w:rPr>
                <w:rFonts w:ascii="Calibri" w:hAnsi="Calibri" w:cs="Calibri"/>
                <w:sz w:val="18"/>
                <w:szCs w:val="18"/>
              </w:rPr>
              <w:t>8</w:t>
            </w:r>
            <w:r w:rsidRPr="00956B7B">
              <w:rPr>
                <w:rFonts w:ascii="Calibri" w:hAnsi="Calibri" w:cs="Calibri"/>
                <w:sz w:val="18"/>
                <w:szCs w:val="18"/>
              </w:rPr>
              <w:t xml:space="preserve"> </w:t>
            </w:r>
          </w:p>
          <w:p w14:paraId="7AFF95C1" w14:textId="40596CAA" w:rsidR="00362F2B" w:rsidRPr="00956B7B" w:rsidRDefault="3F92A97A" w:rsidP="00F459AC">
            <w:pPr>
              <w:spacing w:after="0" w:line="240" w:lineRule="auto"/>
              <w:jc w:val="center"/>
              <w:rPr>
                <w:rFonts w:ascii="Calibri" w:hAnsi="Calibri" w:cs="Calibri"/>
                <w:sz w:val="18"/>
                <w:szCs w:val="18"/>
              </w:rPr>
            </w:pPr>
            <w:r w:rsidRPr="00956B7B">
              <w:rPr>
                <w:rFonts w:ascii="Calibri" w:hAnsi="Calibri" w:cs="Calibri"/>
                <w:sz w:val="18"/>
                <w:szCs w:val="18"/>
              </w:rPr>
              <w:t>(7,946.</w:t>
            </w:r>
            <w:r w:rsidR="5F112261" w:rsidRPr="00956B7B">
              <w:rPr>
                <w:rFonts w:ascii="Calibri" w:hAnsi="Calibri" w:cs="Calibri"/>
                <w:sz w:val="18"/>
                <w:szCs w:val="18"/>
              </w:rPr>
              <w:t>1</w:t>
            </w:r>
            <w:r w:rsidRPr="00956B7B">
              <w:rPr>
                <w:rFonts w:ascii="Calibri" w:hAnsi="Calibri" w:cs="Calibri"/>
                <w:sz w:val="18"/>
                <w:szCs w:val="18"/>
              </w:rPr>
              <w:t>)</w:t>
            </w:r>
          </w:p>
        </w:tc>
        <w:tc>
          <w:tcPr>
            <w:tcW w:w="410" w:type="pct"/>
            <w:tcBorders>
              <w:top w:val="nil"/>
              <w:left w:val="nil"/>
              <w:right w:val="nil"/>
            </w:tcBorders>
            <w:noWrap/>
            <w:vAlign w:val="center"/>
          </w:tcPr>
          <w:p w14:paraId="629523C8" w14:textId="77777777" w:rsidR="000D0BEF" w:rsidRDefault="50FDAB9C" w:rsidP="000D0BEF">
            <w:pPr>
              <w:spacing w:after="0" w:line="240" w:lineRule="auto"/>
              <w:jc w:val="center"/>
              <w:rPr>
                <w:rFonts w:ascii="Calibri" w:hAnsi="Calibri" w:cs="Calibri"/>
                <w:sz w:val="18"/>
                <w:szCs w:val="18"/>
              </w:rPr>
            </w:pPr>
            <w:r w:rsidRPr="00956B7B">
              <w:rPr>
                <w:rFonts w:ascii="Calibri" w:hAnsi="Calibri" w:cs="Calibri"/>
                <w:sz w:val="18"/>
                <w:szCs w:val="18"/>
              </w:rPr>
              <w:t>-2,954.5</w:t>
            </w:r>
          </w:p>
          <w:p w14:paraId="3A20F484" w14:textId="4AA2CCBC" w:rsidR="00362F2B" w:rsidRPr="00956B7B" w:rsidRDefault="22629CE6" w:rsidP="000D0BEF">
            <w:pPr>
              <w:spacing w:after="0" w:line="240" w:lineRule="auto"/>
              <w:jc w:val="center"/>
              <w:rPr>
                <w:rFonts w:ascii="Calibri" w:hAnsi="Calibri" w:cs="Calibri"/>
                <w:sz w:val="18"/>
                <w:szCs w:val="18"/>
              </w:rPr>
            </w:pPr>
            <w:r w:rsidRPr="00956B7B">
              <w:rPr>
                <w:rFonts w:ascii="Calibri" w:hAnsi="Calibri" w:cs="Calibri"/>
                <w:sz w:val="18"/>
                <w:szCs w:val="18"/>
              </w:rPr>
              <w:t>(7,123)</w:t>
            </w:r>
          </w:p>
        </w:tc>
        <w:tc>
          <w:tcPr>
            <w:tcW w:w="409" w:type="pct"/>
            <w:tcBorders>
              <w:top w:val="nil"/>
              <w:left w:val="nil"/>
              <w:right w:val="nil"/>
            </w:tcBorders>
            <w:noWrap/>
            <w:vAlign w:val="center"/>
          </w:tcPr>
          <w:p w14:paraId="784A4AF2" w14:textId="77777777" w:rsidR="000D0BEF" w:rsidRDefault="50FDAB9C" w:rsidP="000D0BEF">
            <w:pPr>
              <w:spacing w:after="0" w:line="240" w:lineRule="auto"/>
              <w:jc w:val="center"/>
              <w:rPr>
                <w:rFonts w:ascii="Calibri" w:hAnsi="Calibri" w:cs="Calibri"/>
                <w:sz w:val="18"/>
                <w:szCs w:val="18"/>
              </w:rPr>
            </w:pPr>
            <w:r w:rsidRPr="00956B7B">
              <w:rPr>
                <w:rFonts w:ascii="Calibri" w:hAnsi="Calibri" w:cs="Calibri"/>
                <w:sz w:val="18"/>
                <w:szCs w:val="18"/>
              </w:rPr>
              <w:t>13,455.8</w:t>
            </w:r>
          </w:p>
          <w:p w14:paraId="1D5138E8" w14:textId="0E8AA78B" w:rsidR="00362F2B" w:rsidRPr="00956B7B" w:rsidRDefault="7B438B07" w:rsidP="000D0BEF">
            <w:pPr>
              <w:spacing w:after="0" w:line="240" w:lineRule="auto"/>
              <w:jc w:val="center"/>
              <w:rPr>
                <w:rFonts w:ascii="Calibri" w:hAnsi="Calibri" w:cs="Calibri"/>
                <w:sz w:val="18"/>
                <w:szCs w:val="18"/>
              </w:rPr>
            </w:pPr>
            <w:r w:rsidRPr="00956B7B">
              <w:rPr>
                <w:rFonts w:ascii="Calibri" w:hAnsi="Calibri" w:cs="Calibri"/>
                <w:sz w:val="18"/>
                <w:szCs w:val="18"/>
              </w:rPr>
              <w:t>(7,950.8)</w:t>
            </w:r>
          </w:p>
        </w:tc>
      </w:tr>
    </w:tbl>
    <w:p w14:paraId="4D511311" w14:textId="77777777" w:rsidR="00362F2B" w:rsidRDefault="00362F2B" w:rsidP="00362F2B"/>
    <w:p w14:paraId="3A554DB1" w14:textId="77777777" w:rsidR="00362F2B" w:rsidRDefault="00362F2B" w:rsidP="00362F2B"/>
    <w:p w14:paraId="759242F5" w14:textId="77777777" w:rsidR="00362F2B" w:rsidRDefault="00362F2B" w:rsidP="00362F2B">
      <w:pPr>
        <w:rPr>
          <w:b/>
          <w:bCs/>
        </w:rPr>
      </w:pPr>
      <w:r>
        <w:rPr>
          <w:b/>
          <w:bCs/>
        </w:rPr>
        <w:br w:type="page"/>
      </w:r>
    </w:p>
    <w:p w14:paraId="071FB209" w14:textId="1F61F7E2" w:rsidR="00362F2B" w:rsidRPr="00346ECE" w:rsidRDefault="00362F2B" w:rsidP="00362F2B">
      <w:r w:rsidRPr="00032645">
        <w:rPr>
          <w:b/>
          <w:bCs/>
        </w:rPr>
        <w:lastRenderedPageBreak/>
        <w:t xml:space="preserve">Table </w:t>
      </w:r>
      <w:r w:rsidR="001D5D76">
        <w:rPr>
          <w:b/>
          <w:bCs/>
        </w:rPr>
        <w:t>S6</w:t>
      </w:r>
      <w:r w:rsidR="007754B7">
        <w:rPr>
          <w:b/>
          <w:bCs/>
        </w:rPr>
        <w:t>.2b</w:t>
      </w:r>
      <w:r>
        <w:t>. Lee bound estimates for child outcomes</w:t>
      </w:r>
    </w:p>
    <w:tbl>
      <w:tblPr>
        <w:tblW w:w="14490" w:type="dxa"/>
        <w:tblLook w:val="04A0" w:firstRow="1" w:lastRow="0" w:firstColumn="1" w:lastColumn="0" w:noHBand="0" w:noVBand="1"/>
      </w:tblPr>
      <w:tblGrid>
        <w:gridCol w:w="2970"/>
        <w:gridCol w:w="1228"/>
        <w:gridCol w:w="1341"/>
        <w:gridCol w:w="1271"/>
        <w:gridCol w:w="1235"/>
        <w:gridCol w:w="1350"/>
        <w:gridCol w:w="1235"/>
        <w:gridCol w:w="1232"/>
        <w:gridCol w:w="1347"/>
        <w:gridCol w:w="1281"/>
      </w:tblGrid>
      <w:tr w:rsidR="00362F2B" w:rsidRPr="00032645" w14:paraId="4C827DC8" w14:textId="77777777" w:rsidTr="006D693B">
        <w:trPr>
          <w:trHeight w:val="300"/>
        </w:trPr>
        <w:tc>
          <w:tcPr>
            <w:tcW w:w="2970" w:type="dxa"/>
            <w:tcBorders>
              <w:top w:val="single" w:sz="4" w:space="0" w:color="auto"/>
              <w:left w:val="nil"/>
              <w:bottom w:val="nil"/>
              <w:right w:val="nil"/>
            </w:tcBorders>
            <w:noWrap/>
            <w:vAlign w:val="bottom"/>
            <w:hideMark/>
          </w:tcPr>
          <w:p w14:paraId="65FDAEA7" w14:textId="77777777"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 </w:t>
            </w:r>
          </w:p>
        </w:tc>
        <w:tc>
          <w:tcPr>
            <w:tcW w:w="3840" w:type="dxa"/>
            <w:gridSpan w:val="3"/>
            <w:tcBorders>
              <w:top w:val="single" w:sz="4" w:space="0" w:color="auto"/>
              <w:left w:val="nil"/>
              <w:bottom w:val="nil"/>
              <w:right w:val="nil"/>
            </w:tcBorders>
            <w:noWrap/>
            <w:vAlign w:val="bottom"/>
            <w:hideMark/>
          </w:tcPr>
          <w:p w14:paraId="50221D06"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Model 1</w:t>
            </w:r>
          </w:p>
        </w:tc>
        <w:tc>
          <w:tcPr>
            <w:tcW w:w="3820" w:type="dxa"/>
            <w:gridSpan w:val="3"/>
            <w:tcBorders>
              <w:top w:val="single" w:sz="4" w:space="0" w:color="auto"/>
              <w:left w:val="nil"/>
              <w:bottom w:val="nil"/>
              <w:right w:val="nil"/>
            </w:tcBorders>
            <w:noWrap/>
            <w:vAlign w:val="bottom"/>
            <w:hideMark/>
          </w:tcPr>
          <w:p w14:paraId="47C05FA6"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Model 2</w:t>
            </w:r>
          </w:p>
        </w:tc>
        <w:tc>
          <w:tcPr>
            <w:tcW w:w="3860" w:type="dxa"/>
            <w:gridSpan w:val="3"/>
            <w:tcBorders>
              <w:top w:val="single" w:sz="4" w:space="0" w:color="auto"/>
              <w:left w:val="nil"/>
              <w:bottom w:val="nil"/>
              <w:right w:val="nil"/>
            </w:tcBorders>
            <w:noWrap/>
            <w:vAlign w:val="bottom"/>
            <w:hideMark/>
          </w:tcPr>
          <w:p w14:paraId="3A222F6F"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Model 3</w:t>
            </w:r>
          </w:p>
        </w:tc>
      </w:tr>
      <w:tr w:rsidR="00362F2B" w:rsidRPr="00032645" w14:paraId="7C5EDC9C" w14:textId="77777777" w:rsidTr="006D693B">
        <w:trPr>
          <w:trHeight w:val="300"/>
        </w:trPr>
        <w:tc>
          <w:tcPr>
            <w:tcW w:w="2970" w:type="dxa"/>
            <w:tcBorders>
              <w:top w:val="nil"/>
              <w:left w:val="nil"/>
              <w:bottom w:val="nil"/>
              <w:right w:val="nil"/>
            </w:tcBorders>
            <w:noWrap/>
            <w:vAlign w:val="bottom"/>
            <w:hideMark/>
          </w:tcPr>
          <w:p w14:paraId="45202DEF" w14:textId="77777777"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 </w:t>
            </w:r>
          </w:p>
        </w:tc>
        <w:tc>
          <w:tcPr>
            <w:tcW w:w="1228" w:type="dxa"/>
            <w:tcBorders>
              <w:top w:val="nil"/>
              <w:left w:val="nil"/>
              <w:bottom w:val="nil"/>
              <w:right w:val="nil"/>
            </w:tcBorders>
            <w:noWrap/>
            <w:vAlign w:val="bottom"/>
            <w:hideMark/>
          </w:tcPr>
          <w:p w14:paraId="7E8F0037"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Mixed model</w:t>
            </w:r>
          </w:p>
        </w:tc>
        <w:tc>
          <w:tcPr>
            <w:tcW w:w="2612" w:type="dxa"/>
            <w:gridSpan w:val="2"/>
            <w:tcBorders>
              <w:top w:val="nil"/>
              <w:left w:val="nil"/>
              <w:bottom w:val="nil"/>
              <w:right w:val="nil"/>
            </w:tcBorders>
            <w:noWrap/>
            <w:vAlign w:val="bottom"/>
            <w:hideMark/>
          </w:tcPr>
          <w:p w14:paraId="4F082861"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Lee bounds</w:t>
            </w:r>
          </w:p>
        </w:tc>
        <w:tc>
          <w:tcPr>
            <w:tcW w:w="1235" w:type="dxa"/>
            <w:tcBorders>
              <w:top w:val="nil"/>
              <w:left w:val="nil"/>
              <w:bottom w:val="nil"/>
              <w:right w:val="nil"/>
            </w:tcBorders>
            <w:noWrap/>
            <w:vAlign w:val="bottom"/>
            <w:hideMark/>
          </w:tcPr>
          <w:p w14:paraId="0701E862"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Mixed model</w:t>
            </w:r>
          </w:p>
        </w:tc>
        <w:tc>
          <w:tcPr>
            <w:tcW w:w="2585" w:type="dxa"/>
            <w:gridSpan w:val="2"/>
            <w:tcBorders>
              <w:top w:val="nil"/>
              <w:left w:val="nil"/>
              <w:bottom w:val="nil"/>
              <w:right w:val="nil"/>
            </w:tcBorders>
            <w:noWrap/>
            <w:vAlign w:val="bottom"/>
            <w:hideMark/>
          </w:tcPr>
          <w:p w14:paraId="6F3CB497"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Lee bounds</w:t>
            </w:r>
          </w:p>
        </w:tc>
        <w:tc>
          <w:tcPr>
            <w:tcW w:w="1232" w:type="dxa"/>
            <w:tcBorders>
              <w:top w:val="nil"/>
              <w:left w:val="nil"/>
              <w:bottom w:val="nil"/>
              <w:right w:val="nil"/>
            </w:tcBorders>
            <w:noWrap/>
            <w:vAlign w:val="bottom"/>
            <w:hideMark/>
          </w:tcPr>
          <w:p w14:paraId="06E8FF84"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Mixed model</w:t>
            </w:r>
          </w:p>
        </w:tc>
        <w:tc>
          <w:tcPr>
            <w:tcW w:w="2628" w:type="dxa"/>
            <w:gridSpan w:val="2"/>
            <w:tcBorders>
              <w:top w:val="nil"/>
              <w:left w:val="nil"/>
              <w:bottom w:val="nil"/>
              <w:right w:val="nil"/>
            </w:tcBorders>
            <w:noWrap/>
            <w:vAlign w:val="bottom"/>
            <w:hideMark/>
          </w:tcPr>
          <w:p w14:paraId="339F2BC4"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Lee bounds</w:t>
            </w:r>
          </w:p>
        </w:tc>
      </w:tr>
      <w:tr w:rsidR="00362F2B" w:rsidRPr="00032645" w14:paraId="61743846" w14:textId="77777777" w:rsidTr="006D693B">
        <w:trPr>
          <w:trHeight w:val="300"/>
        </w:trPr>
        <w:tc>
          <w:tcPr>
            <w:tcW w:w="2970" w:type="dxa"/>
            <w:tcBorders>
              <w:top w:val="nil"/>
              <w:left w:val="nil"/>
              <w:bottom w:val="single" w:sz="4" w:space="0" w:color="auto"/>
              <w:right w:val="nil"/>
            </w:tcBorders>
            <w:noWrap/>
            <w:vAlign w:val="bottom"/>
            <w:hideMark/>
          </w:tcPr>
          <w:p w14:paraId="5E4247C7" w14:textId="77777777"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 </w:t>
            </w:r>
          </w:p>
        </w:tc>
        <w:tc>
          <w:tcPr>
            <w:tcW w:w="1228" w:type="dxa"/>
            <w:tcBorders>
              <w:top w:val="nil"/>
              <w:left w:val="nil"/>
              <w:bottom w:val="single" w:sz="4" w:space="0" w:color="auto"/>
              <w:right w:val="nil"/>
            </w:tcBorders>
            <w:noWrap/>
            <w:vAlign w:val="center"/>
            <w:hideMark/>
          </w:tcPr>
          <w:p w14:paraId="2FC887EB" w14:textId="77777777" w:rsidR="00362F2B" w:rsidRPr="00032645" w:rsidRDefault="00362F2B" w:rsidP="006D693B">
            <w:pPr>
              <w:spacing w:after="0" w:line="240" w:lineRule="auto"/>
              <w:jc w:val="center"/>
              <w:rPr>
                <w:rFonts w:ascii="Aptos Narrow" w:eastAsia="Times New Roman" w:hAnsi="Aptos Narrow" w:cs="Calibri"/>
                <w:b/>
                <w:bCs/>
                <w:kern w:val="0"/>
                <w:sz w:val="18"/>
                <w:szCs w:val="18"/>
                <w:lang w:val="en-US"/>
                <w14:ligatures w14:val="none"/>
              </w:rPr>
            </w:pPr>
            <w:r>
              <w:rPr>
                <w:rFonts w:ascii="Aptos Narrow" w:eastAsia="Times New Roman" w:hAnsi="Aptos Narrow" w:cs="Calibri"/>
                <w:b/>
                <w:bCs/>
                <w:kern w:val="0"/>
                <w:sz w:val="18"/>
                <w:szCs w:val="18"/>
                <w:lang w:val="en-US"/>
                <w14:ligatures w14:val="none"/>
              </w:rPr>
              <w:t>β ± SE</w:t>
            </w:r>
          </w:p>
        </w:tc>
        <w:tc>
          <w:tcPr>
            <w:tcW w:w="1341" w:type="dxa"/>
            <w:tcBorders>
              <w:top w:val="nil"/>
              <w:left w:val="nil"/>
              <w:bottom w:val="single" w:sz="4" w:space="0" w:color="auto"/>
              <w:right w:val="nil"/>
            </w:tcBorders>
            <w:noWrap/>
            <w:vAlign w:val="bottom"/>
            <w:hideMark/>
          </w:tcPr>
          <w:p w14:paraId="3B13080E" w14:textId="77777777" w:rsidR="00362F2B"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 xml:space="preserve">Lower </w:t>
            </w:r>
          </w:p>
          <w:p w14:paraId="6428D813"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1B5D6D">
              <w:rPr>
                <w:rFonts w:ascii="Calibri" w:eastAsia="Times New Roman" w:hAnsi="Calibri" w:cs="Calibri"/>
                <w:b/>
                <w:bCs/>
                <w:kern w:val="0"/>
                <w:sz w:val="18"/>
                <w:szCs w:val="18"/>
                <w:lang w:val="en-US"/>
                <w14:ligatures w14:val="none"/>
              </w:rPr>
              <w:t>β ± SE</w:t>
            </w:r>
          </w:p>
        </w:tc>
        <w:tc>
          <w:tcPr>
            <w:tcW w:w="1271" w:type="dxa"/>
            <w:tcBorders>
              <w:top w:val="nil"/>
              <w:left w:val="nil"/>
              <w:bottom w:val="single" w:sz="4" w:space="0" w:color="auto"/>
              <w:right w:val="nil"/>
            </w:tcBorders>
            <w:noWrap/>
            <w:vAlign w:val="bottom"/>
            <w:hideMark/>
          </w:tcPr>
          <w:p w14:paraId="0DF64CB0" w14:textId="77777777" w:rsidR="00362F2B"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 xml:space="preserve">Upper </w:t>
            </w:r>
          </w:p>
          <w:p w14:paraId="3CE8B21C"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Pr>
                <w:rFonts w:ascii="Calibri" w:eastAsia="Times New Roman" w:hAnsi="Calibri" w:cs="Calibri"/>
                <w:b/>
                <w:bCs/>
                <w:kern w:val="0"/>
                <w:sz w:val="18"/>
                <w:szCs w:val="18"/>
                <w:lang w:val="en-US"/>
                <w14:ligatures w14:val="none"/>
              </w:rPr>
              <w:t>β ± SE</w:t>
            </w:r>
          </w:p>
        </w:tc>
        <w:tc>
          <w:tcPr>
            <w:tcW w:w="1235" w:type="dxa"/>
            <w:tcBorders>
              <w:top w:val="nil"/>
              <w:left w:val="nil"/>
              <w:bottom w:val="single" w:sz="4" w:space="0" w:color="auto"/>
              <w:right w:val="nil"/>
            </w:tcBorders>
            <w:noWrap/>
            <w:vAlign w:val="center"/>
            <w:hideMark/>
          </w:tcPr>
          <w:p w14:paraId="4605C286" w14:textId="77777777" w:rsidR="00362F2B" w:rsidRPr="00032645" w:rsidRDefault="00362F2B" w:rsidP="006D693B">
            <w:pPr>
              <w:spacing w:after="0" w:line="240" w:lineRule="auto"/>
              <w:jc w:val="center"/>
              <w:rPr>
                <w:rFonts w:ascii="Aptos Narrow" w:eastAsia="Times New Roman" w:hAnsi="Aptos Narrow" w:cs="Calibri"/>
                <w:b/>
                <w:bCs/>
                <w:kern w:val="0"/>
                <w:sz w:val="18"/>
                <w:szCs w:val="18"/>
                <w:lang w:val="en-US"/>
                <w14:ligatures w14:val="none"/>
              </w:rPr>
            </w:pPr>
            <w:r>
              <w:rPr>
                <w:rFonts w:ascii="Aptos Narrow" w:eastAsia="Times New Roman" w:hAnsi="Aptos Narrow" w:cs="Calibri"/>
                <w:b/>
                <w:bCs/>
                <w:kern w:val="0"/>
                <w:sz w:val="18"/>
                <w:szCs w:val="18"/>
                <w:lang w:val="en-US"/>
                <w14:ligatures w14:val="none"/>
              </w:rPr>
              <w:t>β ± SE</w:t>
            </w:r>
          </w:p>
        </w:tc>
        <w:tc>
          <w:tcPr>
            <w:tcW w:w="1350" w:type="dxa"/>
            <w:tcBorders>
              <w:top w:val="nil"/>
              <w:left w:val="nil"/>
              <w:bottom w:val="single" w:sz="4" w:space="0" w:color="auto"/>
              <w:right w:val="nil"/>
            </w:tcBorders>
            <w:noWrap/>
            <w:vAlign w:val="bottom"/>
            <w:hideMark/>
          </w:tcPr>
          <w:p w14:paraId="66046D2A" w14:textId="77777777" w:rsidR="00362F2B"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 xml:space="preserve">Lower </w:t>
            </w:r>
          </w:p>
          <w:p w14:paraId="52DCBFF8"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Pr>
                <w:rFonts w:ascii="Calibri" w:eastAsia="Times New Roman" w:hAnsi="Calibri" w:cs="Calibri"/>
                <w:b/>
                <w:bCs/>
                <w:kern w:val="0"/>
                <w:sz w:val="18"/>
                <w:szCs w:val="18"/>
                <w:lang w:val="en-US"/>
                <w14:ligatures w14:val="none"/>
              </w:rPr>
              <w:t>β ± SE</w:t>
            </w:r>
          </w:p>
        </w:tc>
        <w:tc>
          <w:tcPr>
            <w:tcW w:w="1235" w:type="dxa"/>
            <w:tcBorders>
              <w:top w:val="nil"/>
              <w:left w:val="nil"/>
              <w:bottom w:val="single" w:sz="4" w:space="0" w:color="auto"/>
              <w:right w:val="nil"/>
            </w:tcBorders>
            <w:noWrap/>
            <w:vAlign w:val="bottom"/>
            <w:hideMark/>
          </w:tcPr>
          <w:p w14:paraId="79BD7384" w14:textId="77777777" w:rsidR="00362F2B"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 xml:space="preserve">Upper </w:t>
            </w:r>
          </w:p>
          <w:p w14:paraId="74059AC4"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Pr>
                <w:rFonts w:ascii="Calibri" w:eastAsia="Times New Roman" w:hAnsi="Calibri" w:cs="Calibri"/>
                <w:b/>
                <w:bCs/>
                <w:kern w:val="0"/>
                <w:sz w:val="18"/>
                <w:szCs w:val="18"/>
                <w:lang w:val="en-US"/>
                <w14:ligatures w14:val="none"/>
              </w:rPr>
              <w:t>β ± SE</w:t>
            </w:r>
          </w:p>
        </w:tc>
        <w:tc>
          <w:tcPr>
            <w:tcW w:w="1232" w:type="dxa"/>
            <w:tcBorders>
              <w:top w:val="nil"/>
              <w:left w:val="nil"/>
              <w:bottom w:val="single" w:sz="4" w:space="0" w:color="auto"/>
              <w:right w:val="nil"/>
            </w:tcBorders>
            <w:noWrap/>
            <w:vAlign w:val="center"/>
            <w:hideMark/>
          </w:tcPr>
          <w:p w14:paraId="160F4F4F" w14:textId="77777777" w:rsidR="00362F2B" w:rsidRPr="00032645" w:rsidRDefault="00362F2B" w:rsidP="006D693B">
            <w:pPr>
              <w:spacing w:after="0" w:line="240" w:lineRule="auto"/>
              <w:jc w:val="center"/>
              <w:rPr>
                <w:rFonts w:ascii="Aptos Narrow" w:eastAsia="Times New Roman" w:hAnsi="Aptos Narrow" w:cs="Calibri"/>
                <w:b/>
                <w:bCs/>
                <w:kern w:val="0"/>
                <w:sz w:val="18"/>
                <w:szCs w:val="18"/>
                <w:lang w:val="en-US"/>
                <w14:ligatures w14:val="none"/>
              </w:rPr>
            </w:pPr>
            <w:r>
              <w:rPr>
                <w:rFonts w:ascii="Aptos Narrow" w:eastAsia="Times New Roman" w:hAnsi="Aptos Narrow" w:cs="Calibri"/>
                <w:b/>
                <w:bCs/>
                <w:kern w:val="0"/>
                <w:sz w:val="18"/>
                <w:szCs w:val="18"/>
                <w:lang w:val="en-US"/>
                <w14:ligatures w14:val="none"/>
              </w:rPr>
              <w:t>β ± SE</w:t>
            </w:r>
          </w:p>
        </w:tc>
        <w:tc>
          <w:tcPr>
            <w:tcW w:w="1347" w:type="dxa"/>
            <w:tcBorders>
              <w:top w:val="nil"/>
              <w:left w:val="nil"/>
              <w:bottom w:val="single" w:sz="4" w:space="0" w:color="auto"/>
              <w:right w:val="nil"/>
            </w:tcBorders>
            <w:noWrap/>
            <w:vAlign w:val="bottom"/>
            <w:hideMark/>
          </w:tcPr>
          <w:p w14:paraId="64625826" w14:textId="77777777" w:rsidR="00362F2B"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 xml:space="preserve">Lower </w:t>
            </w:r>
          </w:p>
          <w:p w14:paraId="2BDC8A77"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Pr>
                <w:rFonts w:ascii="Calibri" w:eastAsia="Times New Roman" w:hAnsi="Calibri" w:cs="Calibri"/>
                <w:b/>
                <w:bCs/>
                <w:kern w:val="0"/>
                <w:sz w:val="18"/>
                <w:szCs w:val="18"/>
                <w:lang w:val="en-US"/>
                <w14:ligatures w14:val="none"/>
              </w:rPr>
              <w:t>β ± SE</w:t>
            </w:r>
          </w:p>
        </w:tc>
        <w:tc>
          <w:tcPr>
            <w:tcW w:w="1281" w:type="dxa"/>
            <w:tcBorders>
              <w:top w:val="nil"/>
              <w:left w:val="nil"/>
              <w:bottom w:val="single" w:sz="4" w:space="0" w:color="auto"/>
              <w:right w:val="nil"/>
            </w:tcBorders>
            <w:noWrap/>
            <w:vAlign w:val="bottom"/>
            <w:hideMark/>
          </w:tcPr>
          <w:p w14:paraId="46B8B6D8" w14:textId="77777777" w:rsidR="00362F2B" w:rsidRDefault="00362F2B" w:rsidP="006D693B">
            <w:pPr>
              <w:spacing w:after="0" w:line="240" w:lineRule="auto"/>
              <w:jc w:val="center"/>
              <w:rPr>
                <w:rFonts w:ascii="Calibri" w:eastAsia="Times New Roman" w:hAnsi="Calibri" w:cs="Calibri"/>
                <w:b/>
                <w:bCs/>
                <w:kern w:val="0"/>
                <w:sz w:val="18"/>
                <w:szCs w:val="18"/>
                <w:lang w:val="en-US"/>
                <w14:ligatures w14:val="none"/>
              </w:rPr>
            </w:pPr>
            <w:r w:rsidRPr="00032645">
              <w:rPr>
                <w:rFonts w:ascii="Calibri" w:eastAsia="Times New Roman" w:hAnsi="Calibri" w:cs="Calibri"/>
                <w:b/>
                <w:bCs/>
                <w:kern w:val="0"/>
                <w:sz w:val="18"/>
                <w:szCs w:val="18"/>
                <w:lang w:val="en-US"/>
                <w14:ligatures w14:val="none"/>
              </w:rPr>
              <w:t xml:space="preserve">Upper </w:t>
            </w:r>
          </w:p>
          <w:p w14:paraId="374B5E7A" w14:textId="77777777" w:rsidR="00362F2B" w:rsidRPr="00032645" w:rsidRDefault="00362F2B" w:rsidP="006D693B">
            <w:pPr>
              <w:spacing w:after="0" w:line="240" w:lineRule="auto"/>
              <w:jc w:val="center"/>
              <w:rPr>
                <w:rFonts w:ascii="Calibri" w:eastAsia="Times New Roman" w:hAnsi="Calibri" w:cs="Calibri"/>
                <w:b/>
                <w:bCs/>
                <w:kern w:val="0"/>
                <w:sz w:val="18"/>
                <w:szCs w:val="18"/>
                <w:lang w:val="en-US"/>
                <w14:ligatures w14:val="none"/>
              </w:rPr>
            </w:pPr>
            <w:r>
              <w:rPr>
                <w:rFonts w:ascii="Calibri" w:eastAsia="Times New Roman" w:hAnsi="Calibri" w:cs="Calibri"/>
                <w:b/>
                <w:bCs/>
                <w:kern w:val="0"/>
                <w:sz w:val="18"/>
                <w:szCs w:val="18"/>
                <w:lang w:val="en-US"/>
                <w14:ligatures w14:val="none"/>
              </w:rPr>
              <w:t>β ± SE</w:t>
            </w:r>
          </w:p>
        </w:tc>
      </w:tr>
      <w:tr w:rsidR="00362F2B" w:rsidRPr="00032645" w14:paraId="2494C233" w14:textId="77777777" w:rsidTr="006D693B">
        <w:trPr>
          <w:trHeight w:val="300"/>
        </w:trPr>
        <w:tc>
          <w:tcPr>
            <w:tcW w:w="2970" w:type="dxa"/>
            <w:tcBorders>
              <w:top w:val="single" w:sz="4" w:space="0" w:color="auto"/>
              <w:left w:val="nil"/>
              <w:bottom w:val="single" w:sz="4" w:space="0" w:color="auto"/>
              <w:right w:val="nil"/>
            </w:tcBorders>
            <w:noWrap/>
            <w:vAlign w:val="bottom"/>
          </w:tcPr>
          <w:p w14:paraId="429FB9FC" w14:textId="77777777" w:rsidR="00362F2B" w:rsidRPr="00235731" w:rsidRDefault="00362F2B" w:rsidP="006D693B">
            <w:pPr>
              <w:spacing w:after="0" w:line="240" w:lineRule="auto"/>
              <w:rPr>
                <w:rFonts w:ascii="Calibri" w:eastAsia="Times New Roman" w:hAnsi="Calibri" w:cs="Calibri"/>
                <w:b/>
                <w:bCs/>
                <w:kern w:val="0"/>
                <w:sz w:val="18"/>
                <w:szCs w:val="18"/>
                <w:lang w:val="en-US"/>
                <w14:ligatures w14:val="none"/>
              </w:rPr>
            </w:pPr>
            <w:r w:rsidRPr="00235731">
              <w:rPr>
                <w:rFonts w:ascii="Calibri" w:eastAsia="Times New Roman" w:hAnsi="Calibri" w:cs="Calibri"/>
                <w:b/>
                <w:bCs/>
                <w:kern w:val="0"/>
                <w:sz w:val="18"/>
                <w:szCs w:val="18"/>
                <w:lang w:val="en-US"/>
                <w14:ligatures w14:val="none"/>
              </w:rPr>
              <w:t>Primary outcome</w:t>
            </w:r>
          </w:p>
        </w:tc>
        <w:tc>
          <w:tcPr>
            <w:tcW w:w="1228" w:type="dxa"/>
            <w:tcBorders>
              <w:top w:val="single" w:sz="4" w:space="0" w:color="auto"/>
              <w:left w:val="nil"/>
              <w:bottom w:val="single" w:sz="4" w:space="0" w:color="auto"/>
              <w:right w:val="nil"/>
            </w:tcBorders>
            <w:noWrap/>
            <w:vAlign w:val="bottom"/>
          </w:tcPr>
          <w:p w14:paraId="04AEC940"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1341" w:type="dxa"/>
            <w:tcBorders>
              <w:top w:val="single" w:sz="4" w:space="0" w:color="auto"/>
              <w:left w:val="nil"/>
              <w:bottom w:val="single" w:sz="4" w:space="0" w:color="auto"/>
              <w:right w:val="nil"/>
            </w:tcBorders>
            <w:noWrap/>
            <w:vAlign w:val="bottom"/>
          </w:tcPr>
          <w:p w14:paraId="406B416A"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1271" w:type="dxa"/>
            <w:tcBorders>
              <w:top w:val="single" w:sz="4" w:space="0" w:color="auto"/>
              <w:left w:val="nil"/>
              <w:bottom w:val="single" w:sz="4" w:space="0" w:color="auto"/>
              <w:right w:val="nil"/>
            </w:tcBorders>
            <w:noWrap/>
            <w:vAlign w:val="bottom"/>
          </w:tcPr>
          <w:p w14:paraId="6DB95CF1"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1235" w:type="dxa"/>
            <w:tcBorders>
              <w:top w:val="single" w:sz="4" w:space="0" w:color="auto"/>
              <w:left w:val="nil"/>
              <w:bottom w:val="single" w:sz="4" w:space="0" w:color="auto"/>
              <w:right w:val="nil"/>
            </w:tcBorders>
            <w:noWrap/>
            <w:vAlign w:val="bottom"/>
          </w:tcPr>
          <w:p w14:paraId="7B2F76CB"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1350" w:type="dxa"/>
            <w:tcBorders>
              <w:top w:val="single" w:sz="4" w:space="0" w:color="auto"/>
              <w:left w:val="nil"/>
              <w:bottom w:val="single" w:sz="4" w:space="0" w:color="auto"/>
              <w:right w:val="nil"/>
            </w:tcBorders>
            <w:noWrap/>
            <w:vAlign w:val="bottom"/>
          </w:tcPr>
          <w:p w14:paraId="66ED43A7"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1235" w:type="dxa"/>
            <w:tcBorders>
              <w:top w:val="single" w:sz="4" w:space="0" w:color="auto"/>
              <w:left w:val="nil"/>
              <w:bottom w:val="single" w:sz="4" w:space="0" w:color="auto"/>
              <w:right w:val="nil"/>
            </w:tcBorders>
            <w:noWrap/>
            <w:vAlign w:val="bottom"/>
          </w:tcPr>
          <w:p w14:paraId="37494BE3"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1232" w:type="dxa"/>
            <w:tcBorders>
              <w:top w:val="single" w:sz="4" w:space="0" w:color="auto"/>
              <w:left w:val="nil"/>
              <w:bottom w:val="single" w:sz="4" w:space="0" w:color="auto"/>
              <w:right w:val="nil"/>
            </w:tcBorders>
            <w:noWrap/>
            <w:vAlign w:val="bottom"/>
          </w:tcPr>
          <w:p w14:paraId="11F124BA"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1347" w:type="dxa"/>
            <w:tcBorders>
              <w:top w:val="single" w:sz="4" w:space="0" w:color="auto"/>
              <w:left w:val="nil"/>
              <w:bottom w:val="single" w:sz="4" w:space="0" w:color="auto"/>
              <w:right w:val="nil"/>
            </w:tcBorders>
            <w:noWrap/>
            <w:vAlign w:val="bottom"/>
          </w:tcPr>
          <w:p w14:paraId="6B1A9E34"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c>
          <w:tcPr>
            <w:tcW w:w="1281" w:type="dxa"/>
            <w:tcBorders>
              <w:top w:val="single" w:sz="4" w:space="0" w:color="auto"/>
              <w:left w:val="nil"/>
              <w:bottom w:val="single" w:sz="4" w:space="0" w:color="auto"/>
              <w:right w:val="nil"/>
            </w:tcBorders>
            <w:noWrap/>
            <w:vAlign w:val="bottom"/>
          </w:tcPr>
          <w:p w14:paraId="7734184A"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p>
        </w:tc>
      </w:tr>
      <w:tr w:rsidR="00362F2B" w:rsidRPr="00032645" w14:paraId="1852597F" w14:textId="77777777" w:rsidTr="006D693B">
        <w:trPr>
          <w:trHeight w:val="300"/>
        </w:trPr>
        <w:tc>
          <w:tcPr>
            <w:tcW w:w="2970" w:type="dxa"/>
            <w:tcBorders>
              <w:top w:val="single" w:sz="4" w:space="0" w:color="auto"/>
              <w:left w:val="nil"/>
              <w:bottom w:val="single" w:sz="4" w:space="0" w:color="auto"/>
              <w:right w:val="nil"/>
            </w:tcBorders>
            <w:noWrap/>
            <w:vAlign w:val="bottom"/>
            <w:hideMark/>
          </w:tcPr>
          <w:p w14:paraId="79EAE6FB" w14:textId="77777777" w:rsidR="00362F2B" w:rsidRPr="00032645" w:rsidRDefault="00362F2B" w:rsidP="006D693B">
            <w:pPr>
              <w:spacing w:after="0" w:line="240" w:lineRule="auto"/>
              <w:rPr>
                <w:rFonts w:ascii="Calibri" w:eastAsia="Times New Roman" w:hAnsi="Calibri" w:cs="Calibri"/>
                <w:kern w:val="0"/>
                <w:sz w:val="18"/>
                <w:szCs w:val="18"/>
                <w:lang w:val="es-AR"/>
                <w14:ligatures w14:val="none"/>
              </w:rPr>
            </w:pPr>
            <w:proofErr w:type="spellStart"/>
            <w:proofErr w:type="gramStart"/>
            <w:r w:rsidRPr="00BE0023">
              <w:rPr>
                <w:rFonts w:ascii="Calibri" w:hAnsi="Calibri" w:cs="Calibri"/>
                <w:sz w:val="18"/>
                <w:szCs w:val="18"/>
                <w:lang w:val="es-AR"/>
              </w:rPr>
              <w:t>ln</w:t>
            </w:r>
            <w:proofErr w:type="spellEnd"/>
            <w:r w:rsidRPr="00BE0023">
              <w:rPr>
                <w:rFonts w:ascii="Calibri" w:hAnsi="Calibri" w:cs="Calibri"/>
                <w:sz w:val="18"/>
                <w:szCs w:val="18"/>
                <w:lang w:val="es-AR"/>
              </w:rPr>
              <w:t>(</w:t>
            </w:r>
            <w:proofErr w:type="gramEnd"/>
            <w:r w:rsidRPr="00BE0023">
              <w:rPr>
                <w:rFonts w:ascii="Calibri" w:hAnsi="Calibri" w:cs="Calibri"/>
                <w:sz w:val="18"/>
                <w:szCs w:val="18"/>
                <w:lang w:val="es-AR"/>
              </w:rPr>
              <w:t xml:space="preserve">MAR </w:t>
            </w:r>
            <w:proofErr w:type="spellStart"/>
            <w:r w:rsidRPr="00BE0023">
              <w:rPr>
                <w:rFonts w:eastAsia="Times New Roman" w:cs="Arial"/>
                <w:color w:val="222A35" w:themeColor="text2" w:themeShade="80"/>
                <w:sz w:val="18"/>
                <w:szCs w:val="18"/>
                <w:lang w:val="es-AR"/>
              </w:rPr>
              <w:t>protein</w:t>
            </w:r>
            <w:proofErr w:type="spellEnd"/>
            <w:r w:rsidRPr="00BE0023">
              <w:rPr>
                <w:rFonts w:eastAsia="Times New Roman" w:cs="Arial"/>
                <w:color w:val="222A35" w:themeColor="text2" w:themeShade="80"/>
                <w:sz w:val="18"/>
                <w:szCs w:val="18"/>
                <w:lang w:val="es-AR"/>
              </w:rPr>
              <w:t xml:space="preserve">, Ca, and </w:t>
            </w:r>
            <w:proofErr w:type="spellStart"/>
            <w:r w:rsidRPr="00BE0023">
              <w:rPr>
                <w:rFonts w:eastAsia="Times New Roman" w:cs="Arial"/>
                <w:color w:val="222A35" w:themeColor="text2" w:themeShade="80"/>
                <w:sz w:val="18"/>
                <w:szCs w:val="18"/>
                <w:lang w:val="es-AR"/>
              </w:rPr>
              <w:t>vitamin</w:t>
            </w:r>
            <w:proofErr w:type="spellEnd"/>
            <w:r w:rsidRPr="00BE0023">
              <w:rPr>
                <w:rFonts w:eastAsia="Times New Roman" w:cs="Arial"/>
                <w:color w:val="222A35" w:themeColor="text2" w:themeShade="80"/>
                <w:sz w:val="18"/>
                <w:szCs w:val="18"/>
                <w:lang w:val="es-AR"/>
              </w:rPr>
              <w:t xml:space="preserve"> B12</w:t>
            </w:r>
            <w:r w:rsidRPr="00BE0023">
              <w:rPr>
                <w:rFonts w:ascii="Calibri" w:hAnsi="Calibri" w:cs="Calibri"/>
                <w:sz w:val="18"/>
                <w:szCs w:val="18"/>
                <w:lang w:val="es-AR"/>
              </w:rPr>
              <w:t>)</w:t>
            </w:r>
          </w:p>
        </w:tc>
        <w:tc>
          <w:tcPr>
            <w:tcW w:w="1228" w:type="dxa"/>
            <w:tcBorders>
              <w:top w:val="single" w:sz="4" w:space="0" w:color="auto"/>
              <w:left w:val="nil"/>
              <w:bottom w:val="single" w:sz="4" w:space="0" w:color="auto"/>
              <w:right w:val="nil"/>
            </w:tcBorders>
            <w:noWrap/>
            <w:vAlign w:val="bottom"/>
            <w:hideMark/>
          </w:tcPr>
          <w:p w14:paraId="43AC1DD3" w14:textId="02B94E7A"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0.09 (0.05)</w:t>
            </w:r>
          </w:p>
        </w:tc>
        <w:tc>
          <w:tcPr>
            <w:tcW w:w="1341" w:type="dxa"/>
            <w:tcBorders>
              <w:top w:val="single" w:sz="4" w:space="0" w:color="auto"/>
              <w:left w:val="nil"/>
              <w:bottom w:val="single" w:sz="4" w:space="0" w:color="auto"/>
              <w:right w:val="nil"/>
            </w:tcBorders>
            <w:noWrap/>
            <w:vAlign w:val="bottom"/>
            <w:hideMark/>
          </w:tcPr>
          <w:p w14:paraId="3D00FE32"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0.07 (0.04)</w:t>
            </w:r>
          </w:p>
        </w:tc>
        <w:tc>
          <w:tcPr>
            <w:tcW w:w="1271" w:type="dxa"/>
            <w:tcBorders>
              <w:top w:val="single" w:sz="4" w:space="0" w:color="auto"/>
              <w:left w:val="nil"/>
              <w:bottom w:val="single" w:sz="4" w:space="0" w:color="auto"/>
              <w:right w:val="nil"/>
            </w:tcBorders>
            <w:noWrap/>
            <w:vAlign w:val="bottom"/>
            <w:hideMark/>
          </w:tcPr>
          <w:p w14:paraId="6A249622" w14:textId="1A043F84"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0.11 (0.04)</w:t>
            </w:r>
          </w:p>
        </w:tc>
        <w:tc>
          <w:tcPr>
            <w:tcW w:w="1235" w:type="dxa"/>
            <w:tcBorders>
              <w:top w:val="single" w:sz="4" w:space="0" w:color="auto"/>
              <w:left w:val="nil"/>
              <w:bottom w:val="single" w:sz="4" w:space="0" w:color="auto"/>
              <w:right w:val="nil"/>
            </w:tcBorders>
            <w:noWrap/>
            <w:vAlign w:val="bottom"/>
            <w:hideMark/>
          </w:tcPr>
          <w:p w14:paraId="18A08B9E"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0.07 (0.04)</w:t>
            </w:r>
          </w:p>
        </w:tc>
        <w:tc>
          <w:tcPr>
            <w:tcW w:w="1350" w:type="dxa"/>
            <w:tcBorders>
              <w:top w:val="single" w:sz="4" w:space="0" w:color="auto"/>
              <w:left w:val="nil"/>
              <w:bottom w:val="single" w:sz="4" w:space="0" w:color="auto"/>
              <w:right w:val="nil"/>
            </w:tcBorders>
            <w:noWrap/>
            <w:vAlign w:val="bottom"/>
            <w:hideMark/>
          </w:tcPr>
          <w:p w14:paraId="6218EA23"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0.05 (0.04)</w:t>
            </w:r>
          </w:p>
        </w:tc>
        <w:tc>
          <w:tcPr>
            <w:tcW w:w="1235" w:type="dxa"/>
            <w:tcBorders>
              <w:top w:val="single" w:sz="4" w:space="0" w:color="auto"/>
              <w:left w:val="nil"/>
              <w:bottom w:val="single" w:sz="4" w:space="0" w:color="auto"/>
              <w:right w:val="nil"/>
            </w:tcBorders>
            <w:noWrap/>
            <w:vAlign w:val="bottom"/>
            <w:hideMark/>
          </w:tcPr>
          <w:p w14:paraId="70DB3454" w14:textId="3005705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0.10 (0.04)</w:t>
            </w:r>
          </w:p>
        </w:tc>
        <w:tc>
          <w:tcPr>
            <w:tcW w:w="1232" w:type="dxa"/>
            <w:tcBorders>
              <w:top w:val="single" w:sz="4" w:space="0" w:color="auto"/>
              <w:left w:val="nil"/>
              <w:bottom w:val="single" w:sz="4" w:space="0" w:color="auto"/>
              <w:right w:val="nil"/>
            </w:tcBorders>
            <w:noWrap/>
            <w:vAlign w:val="bottom"/>
            <w:hideMark/>
          </w:tcPr>
          <w:p w14:paraId="24735EC6"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0.06 (0.04)</w:t>
            </w:r>
          </w:p>
        </w:tc>
        <w:tc>
          <w:tcPr>
            <w:tcW w:w="1347" w:type="dxa"/>
            <w:tcBorders>
              <w:top w:val="single" w:sz="4" w:space="0" w:color="auto"/>
              <w:left w:val="nil"/>
              <w:bottom w:val="single" w:sz="4" w:space="0" w:color="auto"/>
              <w:right w:val="nil"/>
            </w:tcBorders>
            <w:noWrap/>
            <w:vAlign w:val="bottom"/>
            <w:hideMark/>
          </w:tcPr>
          <w:p w14:paraId="790786E7"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0.04 (0.04)</w:t>
            </w:r>
          </w:p>
        </w:tc>
        <w:tc>
          <w:tcPr>
            <w:tcW w:w="1281" w:type="dxa"/>
            <w:tcBorders>
              <w:top w:val="single" w:sz="4" w:space="0" w:color="auto"/>
              <w:left w:val="nil"/>
              <w:bottom w:val="single" w:sz="4" w:space="0" w:color="auto"/>
              <w:right w:val="nil"/>
            </w:tcBorders>
            <w:noWrap/>
            <w:vAlign w:val="bottom"/>
            <w:hideMark/>
          </w:tcPr>
          <w:p w14:paraId="30CF35DE" w14:textId="63BA4B05"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0.09 (0.04)</w:t>
            </w:r>
          </w:p>
        </w:tc>
      </w:tr>
      <w:tr w:rsidR="00362F2B" w:rsidRPr="00235731" w14:paraId="38FA33D9" w14:textId="77777777" w:rsidTr="006D693B">
        <w:trPr>
          <w:trHeight w:val="300"/>
        </w:trPr>
        <w:tc>
          <w:tcPr>
            <w:tcW w:w="2970" w:type="dxa"/>
            <w:tcBorders>
              <w:top w:val="single" w:sz="4" w:space="0" w:color="auto"/>
              <w:left w:val="nil"/>
              <w:bottom w:val="single" w:sz="4" w:space="0" w:color="auto"/>
              <w:right w:val="nil"/>
            </w:tcBorders>
            <w:noWrap/>
            <w:vAlign w:val="bottom"/>
          </w:tcPr>
          <w:p w14:paraId="2A401A6E" w14:textId="77777777" w:rsidR="00362F2B" w:rsidRPr="00235731" w:rsidRDefault="00362F2B" w:rsidP="006D693B">
            <w:pPr>
              <w:spacing w:after="0" w:line="240" w:lineRule="auto"/>
              <w:rPr>
                <w:rFonts w:ascii="Calibri" w:eastAsia="Times New Roman" w:hAnsi="Calibri" w:cs="Calibri"/>
                <w:b/>
                <w:bCs/>
                <w:kern w:val="0"/>
                <w:sz w:val="18"/>
                <w:szCs w:val="18"/>
                <w:lang w:val="en-US"/>
                <w14:ligatures w14:val="none"/>
              </w:rPr>
            </w:pPr>
            <w:r w:rsidRPr="00235731">
              <w:rPr>
                <w:rFonts w:ascii="Calibri" w:eastAsia="Times New Roman" w:hAnsi="Calibri" w:cs="Calibri"/>
                <w:b/>
                <w:bCs/>
                <w:kern w:val="0"/>
                <w:sz w:val="18"/>
                <w:szCs w:val="18"/>
                <w:lang w:val="en-US"/>
                <w14:ligatures w14:val="none"/>
              </w:rPr>
              <w:t>Secondary outcomes</w:t>
            </w:r>
          </w:p>
        </w:tc>
        <w:tc>
          <w:tcPr>
            <w:tcW w:w="1228" w:type="dxa"/>
            <w:tcBorders>
              <w:top w:val="single" w:sz="4" w:space="0" w:color="auto"/>
              <w:left w:val="nil"/>
              <w:bottom w:val="single" w:sz="4" w:space="0" w:color="auto"/>
              <w:right w:val="nil"/>
            </w:tcBorders>
            <w:noWrap/>
            <w:vAlign w:val="bottom"/>
          </w:tcPr>
          <w:p w14:paraId="7842B7C3"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1341" w:type="dxa"/>
            <w:tcBorders>
              <w:top w:val="single" w:sz="4" w:space="0" w:color="auto"/>
              <w:left w:val="nil"/>
              <w:bottom w:val="single" w:sz="4" w:space="0" w:color="auto"/>
              <w:right w:val="nil"/>
            </w:tcBorders>
            <w:noWrap/>
            <w:vAlign w:val="bottom"/>
          </w:tcPr>
          <w:p w14:paraId="3290B0D2"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1271" w:type="dxa"/>
            <w:tcBorders>
              <w:top w:val="single" w:sz="4" w:space="0" w:color="auto"/>
              <w:left w:val="nil"/>
              <w:bottom w:val="single" w:sz="4" w:space="0" w:color="auto"/>
              <w:right w:val="nil"/>
            </w:tcBorders>
            <w:noWrap/>
            <w:vAlign w:val="bottom"/>
          </w:tcPr>
          <w:p w14:paraId="73DC413A"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1235" w:type="dxa"/>
            <w:tcBorders>
              <w:top w:val="single" w:sz="4" w:space="0" w:color="auto"/>
              <w:left w:val="nil"/>
              <w:bottom w:val="single" w:sz="4" w:space="0" w:color="auto"/>
              <w:right w:val="nil"/>
            </w:tcBorders>
            <w:noWrap/>
            <w:vAlign w:val="bottom"/>
          </w:tcPr>
          <w:p w14:paraId="63BF3F36"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1350" w:type="dxa"/>
            <w:tcBorders>
              <w:top w:val="single" w:sz="4" w:space="0" w:color="auto"/>
              <w:left w:val="nil"/>
              <w:bottom w:val="single" w:sz="4" w:space="0" w:color="auto"/>
              <w:right w:val="nil"/>
            </w:tcBorders>
            <w:noWrap/>
            <w:vAlign w:val="bottom"/>
          </w:tcPr>
          <w:p w14:paraId="3AE8DF3F"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1235" w:type="dxa"/>
            <w:tcBorders>
              <w:top w:val="single" w:sz="4" w:space="0" w:color="auto"/>
              <w:left w:val="nil"/>
              <w:bottom w:val="single" w:sz="4" w:space="0" w:color="auto"/>
              <w:right w:val="nil"/>
            </w:tcBorders>
            <w:noWrap/>
            <w:vAlign w:val="bottom"/>
          </w:tcPr>
          <w:p w14:paraId="12C94B8E"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1232" w:type="dxa"/>
            <w:tcBorders>
              <w:top w:val="single" w:sz="4" w:space="0" w:color="auto"/>
              <w:left w:val="nil"/>
              <w:bottom w:val="single" w:sz="4" w:space="0" w:color="auto"/>
              <w:right w:val="nil"/>
            </w:tcBorders>
            <w:noWrap/>
            <w:vAlign w:val="bottom"/>
          </w:tcPr>
          <w:p w14:paraId="4F644DFE"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1347" w:type="dxa"/>
            <w:tcBorders>
              <w:top w:val="single" w:sz="4" w:space="0" w:color="auto"/>
              <w:left w:val="nil"/>
              <w:bottom w:val="single" w:sz="4" w:space="0" w:color="auto"/>
              <w:right w:val="nil"/>
            </w:tcBorders>
            <w:noWrap/>
            <w:vAlign w:val="bottom"/>
          </w:tcPr>
          <w:p w14:paraId="5610E715"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c>
          <w:tcPr>
            <w:tcW w:w="1281" w:type="dxa"/>
            <w:tcBorders>
              <w:top w:val="single" w:sz="4" w:space="0" w:color="auto"/>
              <w:left w:val="nil"/>
              <w:bottom w:val="single" w:sz="4" w:space="0" w:color="auto"/>
              <w:right w:val="nil"/>
            </w:tcBorders>
            <w:noWrap/>
            <w:vAlign w:val="bottom"/>
          </w:tcPr>
          <w:p w14:paraId="617DFA5A" w14:textId="77777777" w:rsidR="00362F2B" w:rsidRPr="00235731" w:rsidRDefault="00362F2B" w:rsidP="006D693B">
            <w:pPr>
              <w:spacing w:after="0" w:line="240" w:lineRule="auto"/>
              <w:jc w:val="center"/>
              <w:rPr>
                <w:rFonts w:ascii="Calibri" w:eastAsia="Times New Roman" w:hAnsi="Calibri" w:cs="Calibri"/>
                <w:b/>
                <w:bCs/>
                <w:kern w:val="0"/>
                <w:sz w:val="18"/>
                <w:szCs w:val="18"/>
                <w:lang w:val="en-US"/>
                <w14:ligatures w14:val="none"/>
              </w:rPr>
            </w:pPr>
          </w:p>
        </w:tc>
      </w:tr>
      <w:tr w:rsidR="00362F2B" w:rsidRPr="00032645" w14:paraId="360F010F" w14:textId="77777777" w:rsidTr="006D693B">
        <w:trPr>
          <w:trHeight w:val="300"/>
        </w:trPr>
        <w:tc>
          <w:tcPr>
            <w:tcW w:w="2970" w:type="dxa"/>
            <w:tcBorders>
              <w:top w:val="single" w:sz="4" w:space="0" w:color="auto"/>
              <w:left w:val="nil"/>
              <w:bottom w:val="nil"/>
              <w:right w:val="nil"/>
            </w:tcBorders>
            <w:noWrap/>
            <w:vAlign w:val="bottom"/>
            <w:hideMark/>
          </w:tcPr>
          <w:p w14:paraId="71A3EDE9" w14:textId="77777777"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Milk intake past 24h, ml</w:t>
            </w:r>
          </w:p>
        </w:tc>
        <w:tc>
          <w:tcPr>
            <w:tcW w:w="1228" w:type="dxa"/>
            <w:tcBorders>
              <w:top w:val="single" w:sz="4" w:space="0" w:color="auto"/>
              <w:left w:val="nil"/>
              <w:bottom w:val="nil"/>
              <w:right w:val="nil"/>
            </w:tcBorders>
            <w:noWrap/>
            <w:vAlign w:val="bottom"/>
            <w:hideMark/>
          </w:tcPr>
          <w:p w14:paraId="38EAFAEE" w14:textId="5A0E956B"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48 (17)</w:t>
            </w:r>
          </w:p>
        </w:tc>
        <w:tc>
          <w:tcPr>
            <w:tcW w:w="1341" w:type="dxa"/>
            <w:tcBorders>
              <w:top w:val="single" w:sz="4" w:space="0" w:color="auto"/>
              <w:left w:val="nil"/>
              <w:bottom w:val="nil"/>
              <w:right w:val="nil"/>
            </w:tcBorders>
            <w:noWrap/>
            <w:vAlign w:val="bottom"/>
            <w:hideMark/>
          </w:tcPr>
          <w:p w14:paraId="29A95CE5" w14:textId="512D4523"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35 (16)</w:t>
            </w:r>
          </w:p>
        </w:tc>
        <w:tc>
          <w:tcPr>
            <w:tcW w:w="1271" w:type="dxa"/>
            <w:tcBorders>
              <w:top w:val="single" w:sz="4" w:space="0" w:color="auto"/>
              <w:left w:val="nil"/>
              <w:bottom w:val="nil"/>
              <w:right w:val="nil"/>
            </w:tcBorders>
            <w:noWrap/>
            <w:vAlign w:val="bottom"/>
            <w:hideMark/>
          </w:tcPr>
          <w:p w14:paraId="615D8E43" w14:textId="4A8F3E74"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53 (17)</w:t>
            </w:r>
          </w:p>
        </w:tc>
        <w:tc>
          <w:tcPr>
            <w:tcW w:w="1235" w:type="dxa"/>
            <w:tcBorders>
              <w:top w:val="single" w:sz="4" w:space="0" w:color="auto"/>
              <w:left w:val="nil"/>
              <w:bottom w:val="nil"/>
              <w:right w:val="nil"/>
            </w:tcBorders>
            <w:noWrap/>
            <w:vAlign w:val="bottom"/>
            <w:hideMark/>
          </w:tcPr>
          <w:p w14:paraId="5D278EB5" w14:textId="0DC99054"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44 (15)</w:t>
            </w:r>
          </w:p>
        </w:tc>
        <w:tc>
          <w:tcPr>
            <w:tcW w:w="1350" w:type="dxa"/>
            <w:tcBorders>
              <w:top w:val="single" w:sz="4" w:space="0" w:color="auto"/>
              <w:left w:val="nil"/>
              <w:bottom w:val="nil"/>
              <w:right w:val="nil"/>
            </w:tcBorders>
            <w:noWrap/>
            <w:vAlign w:val="bottom"/>
            <w:hideMark/>
          </w:tcPr>
          <w:p w14:paraId="519AA4F2" w14:textId="11B97EDB"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32 (15)</w:t>
            </w:r>
          </w:p>
        </w:tc>
        <w:tc>
          <w:tcPr>
            <w:tcW w:w="1235" w:type="dxa"/>
            <w:tcBorders>
              <w:top w:val="single" w:sz="4" w:space="0" w:color="auto"/>
              <w:left w:val="nil"/>
              <w:bottom w:val="nil"/>
              <w:right w:val="nil"/>
            </w:tcBorders>
            <w:noWrap/>
            <w:vAlign w:val="bottom"/>
            <w:hideMark/>
          </w:tcPr>
          <w:p w14:paraId="34B6C709" w14:textId="0203DDA3"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48 (15)</w:t>
            </w:r>
          </w:p>
        </w:tc>
        <w:tc>
          <w:tcPr>
            <w:tcW w:w="1232" w:type="dxa"/>
            <w:tcBorders>
              <w:top w:val="single" w:sz="4" w:space="0" w:color="auto"/>
              <w:left w:val="nil"/>
              <w:bottom w:val="nil"/>
              <w:right w:val="nil"/>
            </w:tcBorders>
            <w:noWrap/>
            <w:vAlign w:val="bottom"/>
            <w:hideMark/>
          </w:tcPr>
          <w:p w14:paraId="62FE660E" w14:textId="31791CBF"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40 (15)</w:t>
            </w:r>
          </w:p>
        </w:tc>
        <w:tc>
          <w:tcPr>
            <w:tcW w:w="1347" w:type="dxa"/>
            <w:tcBorders>
              <w:top w:val="single" w:sz="4" w:space="0" w:color="auto"/>
              <w:left w:val="nil"/>
              <w:bottom w:val="nil"/>
              <w:right w:val="nil"/>
            </w:tcBorders>
            <w:noWrap/>
            <w:vAlign w:val="bottom"/>
            <w:hideMark/>
          </w:tcPr>
          <w:p w14:paraId="549E135B"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27 (14)</w:t>
            </w:r>
          </w:p>
        </w:tc>
        <w:tc>
          <w:tcPr>
            <w:tcW w:w="1281" w:type="dxa"/>
            <w:tcBorders>
              <w:top w:val="single" w:sz="4" w:space="0" w:color="auto"/>
              <w:left w:val="nil"/>
              <w:bottom w:val="nil"/>
              <w:right w:val="nil"/>
            </w:tcBorders>
            <w:noWrap/>
            <w:vAlign w:val="bottom"/>
            <w:hideMark/>
          </w:tcPr>
          <w:p w14:paraId="4F5975F4" w14:textId="1F46DF98"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44 (15)</w:t>
            </w:r>
          </w:p>
        </w:tc>
      </w:tr>
      <w:tr w:rsidR="00362F2B" w:rsidRPr="00032645" w14:paraId="169B5B3A" w14:textId="77777777" w:rsidTr="006D693B">
        <w:trPr>
          <w:trHeight w:val="300"/>
        </w:trPr>
        <w:tc>
          <w:tcPr>
            <w:tcW w:w="2970" w:type="dxa"/>
            <w:tcBorders>
              <w:left w:val="nil"/>
              <w:bottom w:val="nil"/>
              <w:right w:val="nil"/>
            </w:tcBorders>
            <w:noWrap/>
            <w:vAlign w:val="bottom"/>
          </w:tcPr>
          <w:p w14:paraId="78A87A1B" w14:textId="77777777"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Milk intake past 24h, ml</w:t>
            </w:r>
            <w:r>
              <w:rPr>
                <w:rFonts w:ascii="Calibri" w:eastAsia="Times New Roman" w:hAnsi="Calibri" w:cs="Calibri"/>
                <w:kern w:val="0"/>
                <w:sz w:val="18"/>
                <w:szCs w:val="18"/>
                <w:lang w:val="en-US"/>
                <w14:ligatures w14:val="none"/>
              </w:rPr>
              <w:t xml:space="preserve"> (Box cox)</w:t>
            </w:r>
          </w:p>
        </w:tc>
        <w:tc>
          <w:tcPr>
            <w:tcW w:w="1228" w:type="dxa"/>
            <w:tcBorders>
              <w:left w:val="nil"/>
              <w:bottom w:val="nil"/>
              <w:right w:val="nil"/>
            </w:tcBorders>
            <w:noWrap/>
            <w:vAlign w:val="bottom"/>
          </w:tcPr>
          <w:p w14:paraId="72615FF5" w14:textId="63146889" w:rsidR="00362F2B" w:rsidRPr="00407F4C" w:rsidRDefault="00362F2B" w:rsidP="006D693B">
            <w:pPr>
              <w:spacing w:after="0" w:line="240" w:lineRule="auto"/>
              <w:jc w:val="center"/>
              <w:rPr>
                <w:rFonts w:ascii="Calibri" w:eastAsia="Times New Roman" w:hAnsi="Calibri" w:cs="Calibri"/>
                <w:kern w:val="0"/>
                <w:sz w:val="18"/>
                <w:szCs w:val="18"/>
                <w:lang w:val="en-US"/>
                <w14:ligatures w14:val="none"/>
              </w:rPr>
            </w:pPr>
            <w:r w:rsidRPr="00407F4C">
              <w:rPr>
                <w:sz w:val="18"/>
                <w:szCs w:val="18"/>
              </w:rPr>
              <w:t>6.01 (1.90)</w:t>
            </w:r>
          </w:p>
        </w:tc>
        <w:tc>
          <w:tcPr>
            <w:tcW w:w="1341" w:type="dxa"/>
            <w:tcBorders>
              <w:left w:val="nil"/>
              <w:bottom w:val="nil"/>
              <w:right w:val="nil"/>
            </w:tcBorders>
            <w:noWrap/>
            <w:vAlign w:val="bottom"/>
          </w:tcPr>
          <w:p w14:paraId="1CAB277A" w14:textId="09023F63" w:rsidR="00362F2B" w:rsidRPr="00407F4C" w:rsidRDefault="00362F2B" w:rsidP="006D693B">
            <w:pPr>
              <w:spacing w:after="0" w:line="240" w:lineRule="auto"/>
              <w:jc w:val="center"/>
              <w:rPr>
                <w:rFonts w:ascii="Calibri" w:eastAsia="Times New Roman" w:hAnsi="Calibri" w:cs="Calibri"/>
                <w:kern w:val="0"/>
                <w:sz w:val="18"/>
                <w:szCs w:val="18"/>
                <w:lang w:val="en-US"/>
                <w14:ligatures w14:val="none"/>
              </w:rPr>
            </w:pPr>
            <w:r w:rsidRPr="00407F4C">
              <w:rPr>
                <w:sz w:val="18"/>
                <w:szCs w:val="18"/>
              </w:rPr>
              <w:t>4.96 (1.85)</w:t>
            </w:r>
          </w:p>
        </w:tc>
        <w:tc>
          <w:tcPr>
            <w:tcW w:w="1271" w:type="dxa"/>
            <w:tcBorders>
              <w:left w:val="nil"/>
              <w:bottom w:val="nil"/>
              <w:right w:val="nil"/>
            </w:tcBorders>
            <w:noWrap/>
            <w:vAlign w:val="bottom"/>
          </w:tcPr>
          <w:p w14:paraId="6D163554" w14:textId="78689ADD" w:rsidR="00362F2B" w:rsidRPr="00407F4C" w:rsidRDefault="00362F2B" w:rsidP="006D693B">
            <w:pPr>
              <w:spacing w:after="0" w:line="240" w:lineRule="auto"/>
              <w:jc w:val="center"/>
              <w:rPr>
                <w:rFonts w:ascii="Calibri" w:eastAsia="Times New Roman" w:hAnsi="Calibri" w:cs="Calibri"/>
                <w:kern w:val="0"/>
                <w:sz w:val="18"/>
                <w:szCs w:val="18"/>
                <w:lang w:val="en-US"/>
                <w14:ligatures w14:val="none"/>
              </w:rPr>
            </w:pPr>
            <w:r w:rsidRPr="00407F4C">
              <w:rPr>
                <w:sz w:val="18"/>
                <w:szCs w:val="18"/>
              </w:rPr>
              <w:t>6.82 (1.87)</w:t>
            </w:r>
          </w:p>
        </w:tc>
        <w:tc>
          <w:tcPr>
            <w:tcW w:w="1235" w:type="dxa"/>
            <w:tcBorders>
              <w:left w:val="nil"/>
              <w:bottom w:val="nil"/>
              <w:right w:val="nil"/>
            </w:tcBorders>
            <w:noWrap/>
            <w:vAlign w:val="bottom"/>
          </w:tcPr>
          <w:p w14:paraId="0808D8B2" w14:textId="4ABCF68F" w:rsidR="00362F2B" w:rsidRPr="00407F4C" w:rsidRDefault="00362F2B" w:rsidP="006D693B">
            <w:pPr>
              <w:spacing w:after="0" w:line="240" w:lineRule="auto"/>
              <w:jc w:val="center"/>
              <w:rPr>
                <w:rFonts w:ascii="Calibri" w:eastAsia="Times New Roman" w:hAnsi="Calibri" w:cs="Calibri"/>
                <w:kern w:val="0"/>
                <w:sz w:val="18"/>
                <w:szCs w:val="18"/>
                <w:lang w:val="en-US"/>
                <w14:ligatures w14:val="none"/>
              </w:rPr>
            </w:pPr>
            <w:r w:rsidRPr="00407F4C">
              <w:rPr>
                <w:sz w:val="18"/>
                <w:szCs w:val="18"/>
              </w:rPr>
              <w:t>5.12 (1.68)</w:t>
            </w:r>
          </w:p>
        </w:tc>
        <w:tc>
          <w:tcPr>
            <w:tcW w:w="1350" w:type="dxa"/>
            <w:tcBorders>
              <w:left w:val="nil"/>
              <w:bottom w:val="nil"/>
              <w:right w:val="nil"/>
            </w:tcBorders>
            <w:noWrap/>
            <w:vAlign w:val="bottom"/>
          </w:tcPr>
          <w:p w14:paraId="566DDDD5" w14:textId="0DFE5008" w:rsidR="00362F2B" w:rsidRPr="00407F4C" w:rsidRDefault="00362F2B" w:rsidP="006D693B">
            <w:pPr>
              <w:spacing w:after="0" w:line="240" w:lineRule="auto"/>
              <w:jc w:val="center"/>
              <w:rPr>
                <w:rFonts w:ascii="Calibri" w:eastAsia="Times New Roman" w:hAnsi="Calibri" w:cs="Calibri"/>
                <w:kern w:val="0"/>
                <w:sz w:val="18"/>
                <w:szCs w:val="18"/>
                <w:lang w:val="en-US"/>
                <w14:ligatures w14:val="none"/>
              </w:rPr>
            </w:pPr>
            <w:r w:rsidRPr="00407F4C">
              <w:rPr>
                <w:sz w:val="18"/>
                <w:szCs w:val="18"/>
              </w:rPr>
              <w:t>4.22 (1.65)</w:t>
            </w:r>
          </w:p>
        </w:tc>
        <w:tc>
          <w:tcPr>
            <w:tcW w:w="1235" w:type="dxa"/>
            <w:tcBorders>
              <w:left w:val="nil"/>
              <w:bottom w:val="nil"/>
              <w:right w:val="nil"/>
            </w:tcBorders>
            <w:noWrap/>
            <w:vAlign w:val="bottom"/>
          </w:tcPr>
          <w:p w14:paraId="4FE424EC" w14:textId="7050FA93" w:rsidR="00362F2B" w:rsidRPr="00407F4C" w:rsidRDefault="00362F2B" w:rsidP="006D693B">
            <w:pPr>
              <w:spacing w:after="0" w:line="240" w:lineRule="auto"/>
              <w:jc w:val="center"/>
              <w:rPr>
                <w:rFonts w:ascii="Calibri" w:eastAsia="Times New Roman" w:hAnsi="Calibri" w:cs="Calibri"/>
                <w:kern w:val="0"/>
                <w:sz w:val="18"/>
                <w:szCs w:val="18"/>
                <w:lang w:val="en-US"/>
                <w14:ligatures w14:val="none"/>
              </w:rPr>
            </w:pPr>
            <w:r w:rsidRPr="00407F4C">
              <w:rPr>
                <w:sz w:val="18"/>
                <w:szCs w:val="18"/>
              </w:rPr>
              <w:t>5.90 (1.64)</w:t>
            </w:r>
          </w:p>
        </w:tc>
        <w:tc>
          <w:tcPr>
            <w:tcW w:w="1232" w:type="dxa"/>
            <w:tcBorders>
              <w:left w:val="nil"/>
              <w:bottom w:val="nil"/>
              <w:right w:val="nil"/>
            </w:tcBorders>
            <w:noWrap/>
            <w:vAlign w:val="bottom"/>
          </w:tcPr>
          <w:p w14:paraId="7E6944D4" w14:textId="677C2439" w:rsidR="00362F2B" w:rsidRPr="00407F4C" w:rsidRDefault="00362F2B" w:rsidP="006D693B">
            <w:pPr>
              <w:spacing w:after="0" w:line="240" w:lineRule="auto"/>
              <w:jc w:val="center"/>
              <w:rPr>
                <w:rFonts w:ascii="Calibri" w:eastAsia="Times New Roman" w:hAnsi="Calibri" w:cs="Calibri"/>
                <w:kern w:val="0"/>
                <w:sz w:val="18"/>
                <w:szCs w:val="18"/>
                <w:lang w:val="en-US"/>
                <w14:ligatures w14:val="none"/>
              </w:rPr>
            </w:pPr>
            <w:r w:rsidRPr="00407F4C">
              <w:rPr>
                <w:sz w:val="18"/>
                <w:szCs w:val="18"/>
              </w:rPr>
              <w:t>4.74 (1.64)</w:t>
            </w:r>
          </w:p>
        </w:tc>
        <w:tc>
          <w:tcPr>
            <w:tcW w:w="1347" w:type="dxa"/>
            <w:tcBorders>
              <w:left w:val="nil"/>
              <w:bottom w:val="nil"/>
              <w:right w:val="nil"/>
            </w:tcBorders>
            <w:noWrap/>
            <w:vAlign w:val="bottom"/>
          </w:tcPr>
          <w:p w14:paraId="278263B7" w14:textId="2E584554" w:rsidR="00362F2B" w:rsidRPr="00407F4C" w:rsidRDefault="00362F2B" w:rsidP="006D693B">
            <w:pPr>
              <w:spacing w:after="0" w:line="240" w:lineRule="auto"/>
              <w:jc w:val="center"/>
              <w:rPr>
                <w:rFonts w:ascii="Calibri" w:eastAsia="Times New Roman" w:hAnsi="Calibri" w:cs="Calibri"/>
                <w:kern w:val="0"/>
                <w:sz w:val="18"/>
                <w:szCs w:val="18"/>
                <w:lang w:val="en-US"/>
                <w14:ligatures w14:val="none"/>
              </w:rPr>
            </w:pPr>
            <w:r w:rsidRPr="00407F4C">
              <w:rPr>
                <w:sz w:val="18"/>
                <w:szCs w:val="18"/>
              </w:rPr>
              <w:t>3.81 (1.61)</w:t>
            </w:r>
          </w:p>
        </w:tc>
        <w:tc>
          <w:tcPr>
            <w:tcW w:w="1281" w:type="dxa"/>
            <w:tcBorders>
              <w:left w:val="nil"/>
              <w:bottom w:val="nil"/>
              <w:right w:val="nil"/>
            </w:tcBorders>
            <w:noWrap/>
            <w:vAlign w:val="bottom"/>
          </w:tcPr>
          <w:p w14:paraId="50383022" w14:textId="19F6BB19" w:rsidR="00362F2B" w:rsidRPr="00407F4C" w:rsidRDefault="00362F2B" w:rsidP="006D693B">
            <w:pPr>
              <w:spacing w:after="0" w:line="240" w:lineRule="auto"/>
              <w:jc w:val="center"/>
              <w:rPr>
                <w:rFonts w:ascii="Calibri" w:eastAsia="Times New Roman" w:hAnsi="Calibri" w:cs="Calibri"/>
                <w:kern w:val="0"/>
                <w:sz w:val="18"/>
                <w:szCs w:val="18"/>
                <w:lang w:val="en-US"/>
                <w14:ligatures w14:val="none"/>
              </w:rPr>
            </w:pPr>
            <w:r w:rsidRPr="00407F4C">
              <w:rPr>
                <w:sz w:val="18"/>
                <w:szCs w:val="18"/>
              </w:rPr>
              <w:t>5.50 (1.61)</w:t>
            </w:r>
          </w:p>
        </w:tc>
      </w:tr>
      <w:tr w:rsidR="00362F2B" w:rsidRPr="00032645" w14:paraId="70C03997" w14:textId="77777777" w:rsidTr="006D693B">
        <w:trPr>
          <w:trHeight w:val="300"/>
        </w:trPr>
        <w:tc>
          <w:tcPr>
            <w:tcW w:w="2970" w:type="dxa"/>
            <w:tcBorders>
              <w:top w:val="nil"/>
              <w:left w:val="nil"/>
              <w:bottom w:val="nil"/>
              <w:right w:val="nil"/>
            </w:tcBorders>
            <w:noWrap/>
            <w:vAlign w:val="bottom"/>
            <w:hideMark/>
          </w:tcPr>
          <w:p w14:paraId="61076F80" w14:textId="77777777"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Mean probability of adequacy (MPA)</w:t>
            </w:r>
          </w:p>
        </w:tc>
        <w:tc>
          <w:tcPr>
            <w:tcW w:w="1228" w:type="dxa"/>
            <w:tcBorders>
              <w:top w:val="nil"/>
              <w:left w:val="nil"/>
              <w:bottom w:val="nil"/>
              <w:right w:val="nil"/>
            </w:tcBorders>
            <w:noWrap/>
            <w:vAlign w:val="bottom"/>
            <w:hideMark/>
          </w:tcPr>
          <w:p w14:paraId="754D5A83"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-0.01 (0.01)</w:t>
            </w:r>
          </w:p>
        </w:tc>
        <w:tc>
          <w:tcPr>
            <w:tcW w:w="1341" w:type="dxa"/>
            <w:tcBorders>
              <w:top w:val="nil"/>
              <w:left w:val="nil"/>
              <w:bottom w:val="nil"/>
              <w:right w:val="nil"/>
            </w:tcBorders>
            <w:noWrap/>
            <w:vAlign w:val="bottom"/>
            <w:hideMark/>
          </w:tcPr>
          <w:p w14:paraId="33964BB3"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-0.01 (0.01)</w:t>
            </w:r>
          </w:p>
        </w:tc>
        <w:tc>
          <w:tcPr>
            <w:tcW w:w="1271" w:type="dxa"/>
            <w:tcBorders>
              <w:top w:val="nil"/>
              <w:left w:val="nil"/>
              <w:bottom w:val="nil"/>
              <w:right w:val="nil"/>
            </w:tcBorders>
            <w:noWrap/>
            <w:vAlign w:val="bottom"/>
            <w:hideMark/>
          </w:tcPr>
          <w:p w14:paraId="27E2F276"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0.00 (0.01)</w:t>
            </w:r>
          </w:p>
        </w:tc>
        <w:tc>
          <w:tcPr>
            <w:tcW w:w="1235" w:type="dxa"/>
            <w:tcBorders>
              <w:top w:val="nil"/>
              <w:left w:val="nil"/>
              <w:bottom w:val="nil"/>
              <w:right w:val="nil"/>
            </w:tcBorders>
            <w:noWrap/>
            <w:vAlign w:val="bottom"/>
            <w:hideMark/>
          </w:tcPr>
          <w:p w14:paraId="487C69F0"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-0.01 (0.01)</w:t>
            </w:r>
          </w:p>
        </w:tc>
        <w:tc>
          <w:tcPr>
            <w:tcW w:w="1350" w:type="dxa"/>
            <w:tcBorders>
              <w:top w:val="nil"/>
              <w:left w:val="nil"/>
              <w:bottom w:val="nil"/>
              <w:right w:val="nil"/>
            </w:tcBorders>
            <w:noWrap/>
            <w:vAlign w:val="bottom"/>
            <w:hideMark/>
          </w:tcPr>
          <w:p w14:paraId="67F90A8E"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-0.01 (0.01)</w:t>
            </w:r>
          </w:p>
        </w:tc>
        <w:tc>
          <w:tcPr>
            <w:tcW w:w="1235" w:type="dxa"/>
            <w:tcBorders>
              <w:top w:val="nil"/>
              <w:left w:val="nil"/>
              <w:bottom w:val="nil"/>
              <w:right w:val="nil"/>
            </w:tcBorders>
            <w:noWrap/>
            <w:vAlign w:val="bottom"/>
            <w:hideMark/>
          </w:tcPr>
          <w:p w14:paraId="5816D8C7"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0.00 (0.01)</w:t>
            </w:r>
          </w:p>
        </w:tc>
        <w:tc>
          <w:tcPr>
            <w:tcW w:w="1232" w:type="dxa"/>
            <w:tcBorders>
              <w:top w:val="nil"/>
              <w:left w:val="nil"/>
              <w:bottom w:val="nil"/>
              <w:right w:val="nil"/>
            </w:tcBorders>
            <w:noWrap/>
            <w:vAlign w:val="bottom"/>
            <w:hideMark/>
          </w:tcPr>
          <w:p w14:paraId="7F873968"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-0.01 (0.01)</w:t>
            </w:r>
          </w:p>
        </w:tc>
        <w:tc>
          <w:tcPr>
            <w:tcW w:w="1347" w:type="dxa"/>
            <w:tcBorders>
              <w:top w:val="nil"/>
              <w:left w:val="nil"/>
              <w:bottom w:val="nil"/>
              <w:right w:val="nil"/>
            </w:tcBorders>
            <w:noWrap/>
            <w:vAlign w:val="bottom"/>
            <w:hideMark/>
          </w:tcPr>
          <w:p w14:paraId="01B2594D"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-0.01 (0.01)</w:t>
            </w:r>
          </w:p>
        </w:tc>
        <w:tc>
          <w:tcPr>
            <w:tcW w:w="1281" w:type="dxa"/>
            <w:tcBorders>
              <w:top w:val="nil"/>
              <w:left w:val="nil"/>
              <w:bottom w:val="nil"/>
              <w:right w:val="nil"/>
            </w:tcBorders>
            <w:noWrap/>
            <w:vAlign w:val="bottom"/>
            <w:hideMark/>
          </w:tcPr>
          <w:p w14:paraId="32187EAB"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0.00 (0.01)</w:t>
            </w:r>
          </w:p>
        </w:tc>
      </w:tr>
      <w:tr w:rsidR="00362F2B" w:rsidRPr="00032645" w14:paraId="2458E91A" w14:textId="77777777" w:rsidTr="006D693B">
        <w:trPr>
          <w:trHeight w:val="300"/>
        </w:trPr>
        <w:tc>
          <w:tcPr>
            <w:tcW w:w="2970" w:type="dxa"/>
            <w:tcBorders>
              <w:top w:val="nil"/>
              <w:left w:val="nil"/>
              <w:bottom w:val="nil"/>
              <w:right w:val="nil"/>
            </w:tcBorders>
            <w:noWrap/>
            <w:vAlign w:val="bottom"/>
            <w:hideMark/>
          </w:tcPr>
          <w:p w14:paraId="196E540A" w14:textId="77777777"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Probability of adequacy vitamin A</w:t>
            </w:r>
          </w:p>
        </w:tc>
        <w:tc>
          <w:tcPr>
            <w:tcW w:w="1228" w:type="dxa"/>
            <w:tcBorders>
              <w:top w:val="nil"/>
              <w:left w:val="nil"/>
              <w:bottom w:val="nil"/>
              <w:right w:val="nil"/>
            </w:tcBorders>
            <w:noWrap/>
            <w:vAlign w:val="bottom"/>
            <w:hideMark/>
          </w:tcPr>
          <w:p w14:paraId="389AB29D"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-0.01 (0.01)</w:t>
            </w:r>
          </w:p>
        </w:tc>
        <w:tc>
          <w:tcPr>
            <w:tcW w:w="1341" w:type="dxa"/>
            <w:tcBorders>
              <w:top w:val="nil"/>
              <w:left w:val="nil"/>
              <w:bottom w:val="nil"/>
              <w:right w:val="nil"/>
            </w:tcBorders>
            <w:noWrap/>
            <w:vAlign w:val="bottom"/>
            <w:hideMark/>
          </w:tcPr>
          <w:p w14:paraId="21C3069B"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-0.01 (0.01)</w:t>
            </w:r>
          </w:p>
        </w:tc>
        <w:tc>
          <w:tcPr>
            <w:tcW w:w="1271" w:type="dxa"/>
            <w:tcBorders>
              <w:top w:val="nil"/>
              <w:left w:val="nil"/>
              <w:bottom w:val="nil"/>
              <w:right w:val="nil"/>
            </w:tcBorders>
            <w:noWrap/>
            <w:vAlign w:val="bottom"/>
            <w:hideMark/>
          </w:tcPr>
          <w:p w14:paraId="51E12C6B"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0.00 (0.01)</w:t>
            </w:r>
          </w:p>
        </w:tc>
        <w:tc>
          <w:tcPr>
            <w:tcW w:w="1235" w:type="dxa"/>
            <w:tcBorders>
              <w:top w:val="nil"/>
              <w:left w:val="nil"/>
              <w:bottom w:val="nil"/>
              <w:right w:val="nil"/>
            </w:tcBorders>
            <w:noWrap/>
            <w:vAlign w:val="bottom"/>
            <w:hideMark/>
          </w:tcPr>
          <w:p w14:paraId="4671E2FB"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-0.02 (0.01)</w:t>
            </w:r>
          </w:p>
        </w:tc>
        <w:tc>
          <w:tcPr>
            <w:tcW w:w="1350" w:type="dxa"/>
            <w:tcBorders>
              <w:top w:val="nil"/>
              <w:left w:val="nil"/>
              <w:bottom w:val="nil"/>
              <w:right w:val="nil"/>
            </w:tcBorders>
            <w:noWrap/>
            <w:vAlign w:val="bottom"/>
            <w:hideMark/>
          </w:tcPr>
          <w:p w14:paraId="1A1D966C"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-0.02 (0.01)</w:t>
            </w:r>
          </w:p>
        </w:tc>
        <w:tc>
          <w:tcPr>
            <w:tcW w:w="1235" w:type="dxa"/>
            <w:tcBorders>
              <w:top w:val="nil"/>
              <w:left w:val="nil"/>
              <w:bottom w:val="nil"/>
              <w:right w:val="nil"/>
            </w:tcBorders>
            <w:noWrap/>
            <w:vAlign w:val="bottom"/>
            <w:hideMark/>
          </w:tcPr>
          <w:p w14:paraId="7C205B89"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0.00 (0.01)</w:t>
            </w:r>
          </w:p>
        </w:tc>
        <w:tc>
          <w:tcPr>
            <w:tcW w:w="1232" w:type="dxa"/>
            <w:tcBorders>
              <w:top w:val="nil"/>
              <w:left w:val="nil"/>
              <w:bottom w:val="nil"/>
              <w:right w:val="nil"/>
            </w:tcBorders>
            <w:noWrap/>
            <w:vAlign w:val="bottom"/>
            <w:hideMark/>
          </w:tcPr>
          <w:p w14:paraId="0064A0B7"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-0.02 (0.01)</w:t>
            </w:r>
          </w:p>
        </w:tc>
        <w:tc>
          <w:tcPr>
            <w:tcW w:w="1347" w:type="dxa"/>
            <w:tcBorders>
              <w:top w:val="nil"/>
              <w:left w:val="nil"/>
              <w:bottom w:val="nil"/>
              <w:right w:val="nil"/>
            </w:tcBorders>
            <w:noWrap/>
            <w:vAlign w:val="bottom"/>
            <w:hideMark/>
          </w:tcPr>
          <w:p w14:paraId="2F764F65"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-0.02 (0.01)</w:t>
            </w:r>
          </w:p>
        </w:tc>
        <w:tc>
          <w:tcPr>
            <w:tcW w:w="1281" w:type="dxa"/>
            <w:tcBorders>
              <w:top w:val="nil"/>
              <w:left w:val="nil"/>
              <w:bottom w:val="nil"/>
              <w:right w:val="nil"/>
            </w:tcBorders>
            <w:noWrap/>
            <w:vAlign w:val="bottom"/>
            <w:hideMark/>
          </w:tcPr>
          <w:p w14:paraId="68D09109"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0.00 (0.01)</w:t>
            </w:r>
          </w:p>
        </w:tc>
      </w:tr>
      <w:tr w:rsidR="00362F2B" w:rsidRPr="00032645" w14:paraId="0B6CFF8D" w14:textId="77777777" w:rsidTr="006D693B">
        <w:trPr>
          <w:trHeight w:val="300"/>
        </w:trPr>
        <w:tc>
          <w:tcPr>
            <w:tcW w:w="2970" w:type="dxa"/>
            <w:tcBorders>
              <w:top w:val="nil"/>
              <w:left w:val="nil"/>
              <w:bottom w:val="nil"/>
              <w:right w:val="nil"/>
            </w:tcBorders>
            <w:noWrap/>
            <w:vAlign w:val="bottom"/>
            <w:hideMark/>
          </w:tcPr>
          <w:p w14:paraId="01F35454" w14:textId="77777777"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Probability of adequacy zinc</w:t>
            </w:r>
          </w:p>
        </w:tc>
        <w:tc>
          <w:tcPr>
            <w:tcW w:w="1228" w:type="dxa"/>
            <w:tcBorders>
              <w:top w:val="nil"/>
              <w:left w:val="nil"/>
              <w:bottom w:val="nil"/>
              <w:right w:val="nil"/>
            </w:tcBorders>
            <w:noWrap/>
            <w:vAlign w:val="bottom"/>
            <w:hideMark/>
          </w:tcPr>
          <w:p w14:paraId="6EF6D1BC"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-0.01 (0.02)</w:t>
            </w:r>
          </w:p>
        </w:tc>
        <w:tc>
          <w:tcPr>
            <w:tcW w:w="1341" w:type="dxa"/>
            <w:tcBorders>
              <w:top w:val="nil"/>
              <w:left w:val="nil"/>
              <w:bottom w:val="nil"/>
              <w:right w:val="nil"/>
            </w:tcBorders>
            <w:noWrap/>
            <w:vAlign w:val="bottom"/>
            <w:hideMark/>
          </w:tcPr>
          <w:p w14:paraId="0DD9147C"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-0.01 (0.02)</w:t>
            </w:r>
          </w:p>
        </w:tc>
        <w:tc>
          <w:tcPr>
            <w:tcW w:w="1271" w:type="dxa"/>
            <w:tcBorders>
              <w:top w:val="nil"/>
              <w:left w:val="nil"/>
              <w:bottom w:val="nil"/>
              <w:right w:val="nil"/>
            </w:tcBorders>
            <w:noWrap/>
            <w:vAlign w:val="bottom"/>
            <w:hideMark/>
          </w:tcPr>
          <w:p w14:paraId="5BF394EA"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0.00 (0.02)</w:t>
            </w:r>
          </w:p>
        </w:tc>
        <w:tc>
          <w:tcPr>
            <w:tcW w:w="1235" w:type="dxa"/>
            <w:tcBorders>
              <w:top w:val="nil"/>
              <w:left w:val="nil"/>
              <w:bottom w:val="nil"/>
              <w:right w:val="nil"/>
            </w:tcBorders>
            <w:noWrap/>
            <w:vAlign w:val="bottom"/>
            <w:hideMark/>
          </w:tcPr>
          <w:p w14:paraId="2AA4B3DE"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-0.02 (0.02)</w:t>
            </w:r>
          </w:p>
        </w:tc>
        <w:tc>
          <w:tcPr>
            <w:tcW w:w="1350" w:type="dxa"/>
            <w:tcBorders>
              <w:top w:val="nil"/>
              <w:left w:val="nil"/>
              <w:bottom w:val="nil"/>
              <w:right w:val="nil"/>
            </w:tcBorders>
            <w:noWrap/>
            <w:vAlign w:val="bottom"/>
            <w:hideMark/>
          </w:tcPr>
          <w:p w14:paraId="0B9523D8"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-0.02 (0.02)</w:t>
            </w:r>
          </w:p>
        </w:tc>
        <w:tc>
          <w:tcPr>
            <w:tcW w:w="1235" w:type="dxa"/>
            <w:tcBorders>
              <w:top w:val="nil"/>
              <w:left w:val="nil"/>
              <w:bottom w:val="nil"/>
              <w:right w:val="nil"/>
            </w:tcBorders>
            <w:noWrap/>
            <w:vAlign w:val="bottom"/>
            <w:hideMark/>
          </w:tcPr>
          <w:p w14:paraId="738CC0ED"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-0.01 (0.02)</w:t>
            </w:r>
          </w:p>
        </w:tc>
        <w:tc>
          <w:tcPr>
            <w:tcW w:w="1232" w:type="dxa"/>
            <w:tcBorders>
              <w:top w:val="nil"/>
              <w:left w:val="nil"/>
              <w:bottom w:val="nil"/>
              <w:right w:val="nil"/>
            </w:tcBorders>
            <w:noWrap/>
            <w:vAlign w:val="bottom"/>
            <w:hideMark/>
          </w:tcPr>
          <w:p w14:paraId="79D22B6C"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-0.02 (0.02)</w:t>
            </w:r>
          </w:p>
        </w:tc>
        <w:tc>
          <w:tcPr>
            <w:tcW w:w="1347" w:type="dxa"/>
            <w:tcBorders>
              <w:top w:val="nil"/>
              <w:left w:val="nil"/>
              <w:bottom w:val="nil"/>
              <w:right w:val="nil"/>
            </w:tcBorders>
            <w:noWrap/>
            <w:vAlign w:val="bottom"/>
            <w:hideMark/>
          </w:tcPr>
          <w:p w14:paraId="0ED8BAA9"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-0.03 (0.02)</w:t>
            </w:r>
          </w:p>
        </w:tc>
        <w:tc>
          <w:tcPr>
            <w:tcW w:w="1281" w:type="dxa"/>
            <w:tcBorders>
              <w:top w:val="nil"/>
              <w:left w:val="nil"/>
              <w:bottom w:val="nil"/>
              <w:right w:val="nil"/>
            </w:tcBorders>
            <w:noWrap/>
            <w:vAlign w:val="bottom"/>
            <w:hideMark/>
          </w:tcPr>
          <w:p w14:paraId="2B7D9294"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-0.01 (0.02)</w:t>
            </w:r>
          </w:p>
        </w:tc>
      </w:tr>
      <w:tr w:rsidR="00362F2B" w:rsidRPr="00032645" w14:paraId="76CCE299" w14:textId="77777777" w:rsidTr="006D693B">
        <w:trPr>
          <w:trHeight w:val="300"/>
        </w:trPr>
        <w:tc>
          <w:tcPr>
            <w:tcW w:w="2970" w:type="dxa"/>
            <w:tcBorders>
              <w:top w:val="nil"/>
              <w:left w:val="nil"/>
              <w:bottom w:val="nil"/>
              <w:right w:val="nil"/>
            </w:tcBorders>
            <w:noWrap/>
            <w:vAlign w:val="bottom"/>
            <w:hideMark/>
          </w:tcPr>
          <w:p w14:paraId="6F947825" w14:textId="77777777"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Probability of adequacy iron</w:t>
            </w:r>
          </w:p>
        </w:tc>
        <w:tc>
          <w:tcPr>
            <w:tcW w:w="1228" w:type="dxa"/>
            <w:tcBorders>
              <w:top w:val="nil"/>
              <w:left w:val="nil"/>
              <w:bottom w:val="nil"/>
              <w:right w:val="nil"/>
            </w:tcBorders>
            <w:noWrap/>
            <w:vAlign w:val="bottom"/>
            <w:hideMark/>
          </w:tcPr>
          <w:p w14:paraId="2DD21EED" w14:textId="14D7E3B3"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-0.03 (0.02)</w:t>
            </w:r>
          </w:p>
        </w:tc>
        <w:tc>
          <w:tcPr>
            <w:tcW w:w="1341" w:type="dxa"/>
            <w:tcBorders>
              <w:top w:val="nil"/>
              <w:left w:val="nil"/>
              <w:bottom w:val="nil"/>
              <w:right w:val="nil"/>
            </w:tcBorders>
            <w:noWrap/>
            <w:vAlign w:val="bottom"/>
            <w:hideMark/>
          </w:tcPr>
          <w:p w14:paraId="70F92AC2" w14:textId="5B5B9776"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-0.04 (0.02)</w:t>
            </w:r>
          </w:p>
        </w:tc>
        <w:tc>
          <w:tcPr>
            <w:tcW w:w="1271" w:type="dxa"/>
            <w:tcBorders>
              <w:top w:val="nil"/>
              <w:left w:val="nil"/>
              <w:bottom w:val="nil"/>
              <w:right w:val="nil"/>
            </w:tcBorders>
            <w:noWrap/>
            <w:vAlign w:val="bottom"/>
            <w:hideMark/>
          </w:tcPr>
          <w:p w14:paraId="21EA4B51"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-0.03 (0.02)</w:t>
            </w:r>
          </w:p>
        </w:tc>
        <w:tc>
          <w:tcPr>
            <w:tcW w:w="1235" w:type="dxa"/>
            <w:tcBorders>
              <w:top w:val="nil"/>
              <w:left w:val="nil"/>
              <w:bottom w:val="nil"/>
              <w:right w:val="nil"/>
            </w:tcBorders>
            <w:noWrap/>
            <w:vAlign w:val="bottom"/>
            <w:hideMark/>
          </w:tcPr>
          <w:p w14:paraId="34581933" w14:textId="6D03386D"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-0.04 (0.02)</w:t>
            </w:r>
          </w:p>
        </w:tc>
        <w:tc>
          <w:tcPr>
            <w:tcW w:w="1350" w:type="dxa"/>
            <w:tcBorders>
              <w:top w:val="nil"/>
              <w:left w:val="nil"/>
              <w:bottom w:val="nil"/>
              <w:right w:val="nil"/>
            </w:tcBorders>
            <w:noWrap/>
            <w:vAlign w:val="bottom"/>
            <w:hideMark/>
          </w:tcPr>
          <w:p w14:paraId="32CB8AE7" w14:textId="3BA3C118"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-0.04 (0.02)</w:t>
            </w:r>
          </w:p>
        </w:tc>
        <w:tc>
          <w:tcPr>
            <w:tcW w:w="1235" w:type="dxa"/>
            <w:tcBorders>
              <w:top w:val="nil"/>
              <w:left w:val="nil"/>
              <w:bottom w:val="nil"/>
              <w:right w:val="nil"/>
            </w:tcBorders>
            <w:noWrap/>
            <w:vAlign w:val="bottom"/>
            <w:hideMark/>
          </w:tcPr>
          <w:p w14:paraId="459C7D6F" w14:textId="5165B1F9"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-0.03 (0.02)</w:t>
            </w:r>
          </w:p>
        </w:tc>
        <w:tc>
          <w:tcPr>
            <w:tcW w:w="1232" w:type="dxa"/>
            <w:tcBorders>
              <w:top w:val="nil"/>
              <w:left w:val="nil"/>
              <w:bottom w:val="nil"/>
              <w:right w:val="nil"/>
            </w:tcBorders>
            <w:noWrap/>
            <w:vAlign w:val="bottom"/>
            <w:hideMark/>
          </w:tcPr>
          <w:p w14:paraId="1F84EA09" w14:textId="6248C7AD"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-0.04 (0.02)</w:t>
            </w:r>
          </w:p>
        </w:tc>
        <w:tc>
          <w:tcPr>
            <w:tcW w:w="1347" w:type="dxa"/>
            <w:tcBorders>
              <w:top w:val="nil"/>
              <w:left w:val="nil"/>
              <w:bottom w:val="nil"/>
              <w:right w:val="nil"/>
            </w:tcBorders>
            <w:noWrap/>
            <w:vAlign w:val="bottom"/>
            <w:hideMark/>
          </w:tcPr>
          <w:p w14:paraId="49132586" w14:textId="66B037FF"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-0.04 (0.02)</w:t>
            </w:r>
          </w:p>
        </w:tc>
        <w:tc>
          <w:tcPr>
            <w:tcW w:w="1281" w:type="dxa"/>
            <w:tcBorders>
              <w:top w:val="nil"/>
              <w:left w:val="nil"/>
              <w:bottom w:val="nil"/>
              <w:right w:val="nil"/>
            </w:tcBorders>
            <w:noWrap/>
            <w:vAlign w:val="bottom"/>
            <w:hideMark/>
          </w:tcPr>
          <w:p w14:paraId="7E935FBD"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-0.03 (0.02)</w:t>
            </w:r>
          </w:p>
        </w:tc>
      </w:tr>
      <w:tr w:rsidR="00362F2B" w:rsidRPr="00032645" w14:paraId="47D40911" w14:textId="77777777" w:rsidTr="006D693B">
        <w:trPr>
          <w:trHeight w:val="300"/>
        </w:trPr>
        <w:tc>
          <w:tcPr>
            <w:tcW w:w="2970" w:type="dxa"/>
            <w:tcBorders>
              <w:top w:val="nil"/>
              <w:left w:val="nil"/>
              <w:bottom w:val="single" w:sz="4" w:space="0" w:color="auto"/>
              <w:right w:val="nil"/>
            </w:tcBorders>
            <w:noWrap/>
            <w:vAlign w:val="bottom"/>
            <w:hideMark/>
          </w:tcPr>
          <w:p w14:paraId="2D1DFB0C" w14:textId="15158ABA" w:rsidR="00362F2B" w:rsidRPr="00032645" w:rsidRDefault="00362F2B" w:rsidP="006D693B">
            <w:pPr>
              <w:spacing w:after="0" w:line="240" w:lineRule="auto"/>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 xml:space="preserve">Child </w:t>
            </w:r>
            <w:proofErr w:type="spellStart"/>
            <w:r w:rsidRPr="00032645">
              <w:rPr>
                <w:rFonts w:ascii="Calibri" w:eastAsia="Times New Roman" w:hAnsi="Calibri" w:cs="Calibri"/>
                <w:kern w:val="0"/>
                <w:sz w:val="18"/>
                <w:szCs w:val="18"/>
                <w:lang w:val="en-US"/>
                <w14:ligatures w14:val="none"/>
              </w:rPr>
              <w:t>diarrh</w:t>
            </w:r>
            <w:r w:rsidR="00A918E5">
              <w:rPr>
                <w:rFonts w:ascii="Calibri" w:eastAsia="Times New Roman" w:hAnsi="Calibri" w:cs="Calibri"/>
                <w:kern w:val="0"/>
                <w:sz w:val="18"/>
                <w:szCs w:val="18"/>
                <w:lang w:val="en-US"/>
                <w14:ligatures w14:val="none"/>
              </w:rPr>
              <w:t>o</w:t>
            </w:r>
            <w:r w:rsidRPr="00032645">
              <w:rPr>
                <w:rFonts w:ascii="Calibri" w:eastAsia="Times New Roman" w:hAnsi="Calibri" w:cs="Calibri"/>
                <w:kern w:val="0"/>
                <w:sz w:val="18"/>
                <w:szCs w:val="18"/>
                <w:lang w:val="en-US"/>
                <w14:ligatures w14:val="none"/>
              </w:rPr>
              <w:t>ea</w:t>
            </w:r>
            <w:proofErr w:type="spellEnd"/>
            <w:r w:rsidRPr="00032645">
              <w:rPr>
                <w:rFonts w:ascii="Calibri" w:eastAsia="Times New Roman" w:hAnsi="Calibri" w:cs="Calibri"/>
                <w:kern w:val="0"/>
                <w:sz w:val="18"/>
                <w:szCs w:val="18"/>
                <w:lang w:val="en-US"/>
                <w14:ligatures w14:val="none"/>
              </w:rPr>
              <w:t xml:space="preserve"> past 7 d, %</w:t>
            </w:r>
          </w:p>
        </w:tc>
        <w:tc>
          <w:tcPr>
            <w:tcW w:w="1228" w:type="dxa"/>
            <w:tcBorders>
              <w:top w:val="nil"/>
              <w:left w:val="nil"/>
              <w:bottom w:val="single" w:sz="4" w:space="0" w:color="auto"/>
              <w:right w:val="nil"/>
            </w:tcBorders>
            <w:noWrap/>
            <w:vAlign w:val="bottom"/>
            <w:hideMark/>
          </w:tcPr>
          <w:p w14:paraId="7234D1C0"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0.1 (1.7)</w:t>
            </w:r>
          </w:p>
        </w:tc>
        <w:tc>
          <w:tcPr>
            <w:tcW w:w="1341" w:type="dxa"/>
            <w:tcBorders>
              <w:top w:val="nil"/>
              <w:left w:val="nil"/>
              <w:bottom w:val="single" w:sz="4" w:space="0" w:color="auto"/>
              <w:right w:val="nil"/>
            </w:tcBorders>
            <w:noWrap/>
            <w:vAlign w:val="bottom"/>
            <w:hideMark/>
          </w:tcPr>
          <w:p w14:paraId="6F5F9D25"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-0.7 (1.7)</w:t>
            </w:r>
          </w:p>
        </w:tc>
        <w:tc>
          <w:tcPr>
            <w:tcW w:w="1271" w:type="dxa"/>
            <w:tcBorders>
              <w:top w:val="nil"/>
              <w:left w:val="nil"/>
              <w:bottom w:val="single" w:sz="4" w:space="0" w:color="auto"/>
              <w:right w:val="nil"/>
            </w:tcBorders>
            <w:noWrap/>
            <w:vAlign w:val="bottom"/>
            <w:hideMark/>
          </w:tcPr>
          <w:p w14:paraId="421C91F2"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0.1 (1.7)</w:t>
            </w:r>
          </w:p>
        </w:tc>
        <w:tc>
          <w:tcPr>
            <w:tcW w:w="1235" w:type="dxa"/>
            <w:tcBorders>
              <w:top w:val="nil"/>
              <w:left w:val="nil"/>
              <w:bottom w:val="single" w:sz="4" w:space="0" w:color="auto"/>
              <w:right w:val="nil"/>
            </w:tcBorders>
            <w:noWrap/>
            <w:vAlign w:val="bottom"/>
            <w:hideMark/>
          </w:tcPr>
          <w:p w14:paraId="5D17D458"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0.5 (1.7)</w:t>
            </w:r>
          </w:p>
        </w:tc>
        <w:tc>
          <w:tcPr>
            <w:tcW w:w="1350" w:type="dxa"/>
            <w:tcBorders>
              <w:top w:val="nil"/>
              <w:left w:val="nil"/>
              <w:bottom w:val="single" w:sz="4" w:space="0" w:color="auto"/>
              <w:right w:val="nil"/>
            </w:tcBorders>
            <w:noWrap/>
            <w:vAlign w:val="bottom"/>
            <w:hideMark/>
          </w:tcPr>
          <w:p w14:paraId="763A0F3A"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-0.3 (1.6)</w:t>
            </w:r>
          </w:p>
        </w:tc>
        <w:tc>
          <w:tcPr>
            <w:tcW w:w="1235" w:type="dxa"/>
            <w:tcBorders>
              <w:top w:val="nil"/>
              <w:left w:val="nil"/>
              <w:bottom w:val="single" w:sz="4" w:space="0" w:color="auto"/>
              <w:right w:val="nil"/>
            </w:tcBorders>
            <w:noWrap/>
            <w:vAlign w:val="bottom"/>
            <w:hideMark/>
          </w:tcPr>
          <w:p w14:paraId="2C672D6A"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0.5 (1.7)</w:t>
            </w:r>
          </w:p>
        </w:tc>
        <w:tc>
          <w:tcPr>
            <w:tcW w:w="1232" w:type="dxa"/>
            <w:tcBorders>
              <w:top w:val="nil"/>
              <w:left w:val="nil"/>
              <w:bottom w:val="single" w:sz="4" w:space="0" w:color="auto"/>
              <w:right w:val="nil"/>
            </w:tcBorders>
            <w:noWrap/>
            <w:vAlign w:val="bottom"/>
            <w:hideMark/>
          </w:tcPr>
          <w:p w14:paraId="0D461367"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0.4 (1.7)</w:t>
            </w:r>
          </w:p>
        </w:tc>
        <w:tc>
          <w:tcPr>
            <w:tcW w:w="1347" w:type="dxa"/>
            <w:tcBorders>
              <w:top w:val="nil"/>
              <w:left w:val="nil"/>
              <w:bottom w:val="single" w:sz="4" w:space="0" w:color="auto"/>
              <w:right w:val="nil"/>
            </w:tcBorders>
            <w:noWrap/>
            <w:vAlign w:val="bottom"/>
            <w:hideMark/>
          </w:tcPr>
          <w:p w14:paraId="54630C5E" w14:textId="77777777" w:rsidR="00362F2B" w:rsidRPr="00032645" w:rsidRDefault="00362F2B" w:rsidP="006D693B">
            <w:pPr>
              <w:spacing w:after="0" w:line="240" w:lineRule="auto"/>
              <w:jc w:val="center"/>
              <w:rPr>
                <w:rFonts w:ascii="Calibri" w:eastAsia="Times New Roman" w:hAnsi="Calibri" w:cs="Calibri"/>
                <w:kern w:val="0"/>
                <w:sz w:val="18"/>
                <w:szCs w:val="18"/>
                <w:lang w:val="en-US"/>
                <w14:ligatures w14:val="none"/>
              </w:rPr>
            </w:pPr>
            <w:r w:rsidRPr="00032645">
              <w:rPr>
                <w:rFonts w:ascii="Calibri" w:eastAsia="Times New Roman" w:hAnsi="Calibri" w:cs="Calibri"/>
                <w:kern w:val="0"/>
                <w:sz w:val="18"/>
                <w:szCs w:val="18"/>
                <w:lang w:val="en-US"/>
                <w14:ligatures w14:val="none"/>
              </w:rPr>
              <w:t>-0.4 (1.6)</w:t>
            </w:r>
          </w:p>
        </w:tc>
        <w:tc>
          <w:tcPr>
            <w:tcW w:w="1281" w:type="dxa"/>
            <w:tcBorders>
              <w:top w:val="nil"/>
              <w:left w:val="nil"/>
              <w:bottom w:val="single" w:sz="4" w:space="0" w:color="auto"/>
              <w:right w:val="nil"/>
            </w:tcBorders>
            <w:noWrap/>
            <w:vAlign w:val="bottom"/>
            <w:hideMark/>
          </w:tcPr>
          <w:p w14:paraId="76DE4398" w14:textId="0724F3DB" w:rsidR="00362F2B" w:rsidRPr="009921C3" w:rsidRDefault="00362F2B" w:rsidP="009921C3">
            <w:pPr>
              <w:pStyle w:val="ListParagraph"/>
              <w:numPr>
                <w:ilvl w:val="1"/>
                <w:numId w:val="32"/>
              </w:numPr>
              <w:spacing w:after="0" w:line="240" w:lineRule="auto"/>
              <w:jc w:val="center"/>
              <w:rPr>
                <w:rFonts w:ascii="Calibri" w:eastAsia="Times New Roman" w:hAnsi="Calibri" w:cs="Calibri"/>
                <w:kern w:val="0"/>
                <w:sz w:val="18"/>
                <w:szCs w:val="18"/>
                <w:lang w:val="en-US"/>
                <w14:ligatures w14:val="none"/>
              </w:rPr>
            </w:pPr>
            <w:r w:rsidRPr="009921C3">
              <w:rPr>
                <w:rFonts w:ascii="Calibri" w:eastAsia="Times New Roman" w:hAnsi="Calibri" w:cs="Calibri"/>
                <w:kern w:val="0"/>
                <w:sz w:val="18"/>
                <w:szCs w:val="18"/>
                <w:lang w:val="en-US"/>
                <w14:ligatures w14:val="none"/>
              </w:rPr>
              <w:t>(1.7)</w:t>
            </w:r>
          </w:p>
        </w:tc>
      </w:tr>
    </w:tbl>
    <w:p w14:paraId="1587ABF7" w14:textId="2C6CABEA" w:rsidR="00D27130" w:rsidRPr="00C6668F" w:rsidRDefault="00362F2B" w:rsidP="00243905">
      <w:pPr>
        <w:rPr>
          <w:b/>
          <w:bCs/>
          <w:lang w:val="es-AR"/>
        </w:rPr>
      </w:pPr>
      <w:r>
        <w:br w:type="page"/>
      </w:r>
    </w:p>
    <w:p w14:paraId="057E7861" w14:textId="77777777" w:rsidR="00432638" w:rsidRDefault="00432638" w:rsidP="00362F2B">
      <w:pPr>
        <w:pStyle w:val="ListParagraph"/>
        <w:numPr>
          <w:ilvl w:val="1"/>
          <w:numId w:val="24"/>
        </w:numPr>
        <w:rPr>
          <w:b/>
          <w:bCs/>
        </w:rPr>
        <w:sectPr w:rsidR="00432638" w:rsidSect="00432638">
          <w:pgSz w:w="16838" w:h="11906" w:orient="landscape"/>
          <w:pgMar w:top="1440" w:right="1440" w:bottom="1440" w:left="1440" w:header="709" w:footer="709" w:gutter="0"/>
          <w:cols w:space="708"/>
          <w:docGrid w:linePitch="360"/>
        </w:sectPr>
      </w:pPr>
    </w:p>
    <w:p w14:paraId="61BF7DF4" w14:textId="2D3F8BE9" w:rsidR="001E62F3" w:rsidRPr="007179A4" w:rsidRDefault="001E62F3" w:rsidP="001D5D76">
      <w:pPr>
        <w:pStyle w:val="Heading2"/>
        <w:numPr>
          <w:ilvl w:val="0"/>
          <w:numId w:val="34"/>
        </w:numPr>
      </w:pPr>
      <w:bookmarkStart w:id="50" w:name="_Toc203131471"/>
      <w:bookmarkStart w:id="51" w:name="_Toc203337171"/>
      <w:bookmarkStart w:id="52" w:name="_Toc215831322"/>
      <w:r w:rsidRPr="007179A4">
        <w:lastRenderedPageBreak/>
        <w:t>Comparison of Total Bacterial counts to East Africa Standards for raw cow milk.</w:t>
      </w:r>
      <w:bookmarkEnd w:id="50"/>
      <w:bookmarkEnd w:id="51"/>
      <w:bookmarkEnd w:id="52"/>
    </w:p>
    <w:p w14:paraId="258DE149" w14:textId="68FC3BBA" w:rsidR="001E62F3" w:rsidRDefault="001E62F3" w:rsidP="001E62F3">
      <w:r>
        <w:t>At baseline, the proportion of samples meeting the highest safety standards for raw milk (Grade I) was 5 percentage points lower for vendors in the treatment group, while at endline this proportion was 6 percentage points greater in the treatment than in the control group (</w:t>
      </w:r>
      <w:r w:rsidR="000D61C6">
        <w:t>t</w:t>
      </w:r>
      <w:r w:rsidRPr="000D61C6">
        <w:t xml:space="preserve">able </w:t>
      </w:r>
      <w:r w:rsidR="0061113D" w:rsidRPr="000D61C6">
        <w:t>A</w:t>
      </w:r>
      <w:r w:rsidRPr="000D61C6">
        <w:t>2.1</w:t>
      </w:r>
      <w:r>
        <w:t>). At baseline, the treatment and control groups had a similar proportion of samples with total bacterial counts non-compliant with East African Standards for raw milk; at endline, this proportion was 8 percent</w:t>
      </w:r>
      <w:r w:rsidR="00D90AF8">
        <w:t>age</w:t>
      </w:r>
      <w:r>
        <w:t xml:space="preserve"> point</w:t>
      </w:r>
      <w:r w:rsidR="00D90AF8">
        <w:t>s</w:t>
      </w:r>
      <w:r>
        <w:t xml:space="preserve"> lower in the treatment than in the control group. </w:t>
      </w:r>
    </w:p>
    <w:p w14:paraId="10BA1A16" w14:textId="77777777" w:rsidR="001E62F3" w:rsidRDefault="001E62F3" w:rsidP="001E62F3"/>
    <w:p w14:paraId="2CC0FF52" w14:textId="64EEE53C" w:rsidR="001E62F3" w:rsidRDefault="001E62F3" w:rsidP="001E62F3">
      <w:pPr>
        <w:tabs>
          <w:tab w:val="left" w:pos="2140"/>
        </w:tabs>
      </w:pPr>
      <w:r w:rsidRPr="000D61C6">
        <w:rPr>
          <w:b/>
          <w:bCs/>
        </w:rPr>
        <w:t xml:space="preserve">Table </w:t>
      </w:r>
      <w:r w:rsidR="00440AB2">
        <w:rPr>
          <w:b/>
          <w:bCs/>
        </w:rPr>
        <w:t>S7.1</w:t>
      </w:r>
      <w:r w:rsidRPr="000D61C6">
        <w:rPr>
          <w:b/>
          <w:bCs/>
        </w:rPr>
        <w:t>.</w:t>
      </w:r>
      <w:r>
        <w:t xml:space="preserve"> Proportion of milk samples</w:t>
      </w:r>
      <w:r w:rsidR="00A62432">
        <w:t xml:space="preserve"> </w:t>
      </w:r>
      <w:r>
        <w:t xml:space="preserve">from treatment and control groups at baseline and endline meeting the </w:t>
      </w:r>
      <w:r w:rsidR="0061113D">
        <w:t>2006</w:t>
      </w:r>
      <w:r>
        <w:t xml:space="preserve"> East African Standards for </w:t>
      </w:r>
      <w:r w:rsidR="009671B5">
        <w:t>r</w:t>
      </w:r>
      <w:r>
        <w:t>aw milk</w:t>
      </w:r>
      <w:r w:rsidR="009D681C">
        <w:t>.</w:t>
      </w:r>
      <w:sdt>
        <w:sdtPr>
          <w:rPr>
            <w:color w:val="000000"/>
            <w:vertAlign w:val="superscript"/>
          </w:rPr>
          <w:tag w:val="MENDELEY_CITATION_v3_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"/>
          <w:id w:val="1812440101"/>
          <w:placeholder>
            <w:docPart w:val="7D260AFDB6504CD88F653E3A658DDAEB"/>
          </w:placeholder>
        </w:sdtPr>
        <w:sdtEndPr>
          <w:rPr>
            <w:highlight w:val="cyan"/>
          </w:rPr>
        </w:sdtEndPr>
        <w:sdtContent>
          <w:r w:rsidR="00CE656D" w:rsidRPr="00CE656D">
            <w:rPr>
              <w:color w:val="000000"/>
              <w:vertAlign w:val="superscript"/>
            </w:rPr>
            <w:t>25</w:t>
          </w:r>
        </w:sdtContent>
      </w:sdt>
      <w:r w:rsidR="00A66AC6">
        <w:t xml:space="preserve"> It excludes samples of boiled milk.</w:t>
      </w:r>
      <w:r w:rsidR="0061113D">
        <w:t xml:space="preserve"> </w:t>
      </w:r>
    </w:p>
    <w:tbl>
      <w:tblPr>
        <w:tblpPr w:leftFromText="180" w:rightFromText="180" w:vertAnchor="text" w:tblpY="1"/>
        <w:tblOverlap w:val="never"/>
        <w:tblW w:w="0" w:type="auto"/>
        <w:tblLook w:val="04A0" w:firstRow="1" w:lastRow="0" w:firstColumn="1" w:lastColumn="0" w:noHBand="0" w:noVBand="1"/>
      </w:tblPr>
      <w:tblGrid>
        <w:gridCol w:w="2423"/>
        <w:gridCol w:w="772"/>
        <w:gridCol w:w="1008"/>
        <w:gridCol w:w="847"/>
        <w:gridCol w:w="1106"/>
      </w:tblGrid>
      <w:tr w:rsidR="001E62F3" w:rsidRPr="001E62F3" w14:paraId="084475F9" w14:textId="77777777" w:rsidTr="000D61C6">
        <w:trPr>
          <w:trHeight w:val="288"/>
        </w:trPr>
        <w:tc>
          <w:tcPr>
            <w:tcW w:w="0" w:type="auto"/>
            <w:tcBorders>
              <w:top w:val="single" w:sz="4" w:space="0" w:color="auto"/>
              <w:left w:val="nil"/>
              <w:bottom w:val="nil"/>
              <w:right w:val="nil"/>
            </w:tcBorders>
            <w:noWrap/>
            <w:vAlign w:val="bottom"/>
            <w:hideMark/>
          </w:tcPr>
          <w:p w14:paraId="030FA6F0" w14:textId="77777777" w:rsidR="001E62F3" w:rsidRPr="001E62F3" w:rsidRDefault="001E62F3" w:rsidP="000D61C6">
            <w:pPr>
              <w:spacing w:after="0" w:line="240" w:lineRule="auto"/>
              <w:rPr>
                <w:rFonts w:ascii="Times New Roman" w:eastAsia="Times New Roman" w:hAnsi="Times New Roman" w:cs="Times New Roman"/>
                <w:b/>
                <w:bCs/>
                <w:kern w:val="0"/>
                <w:sz w:val="18"/>
                <w:szCs w:val="18"/>
                <w:lang w:val="en-US"/>
                <w14:ligatures w14:val="none"/>
              </w:rPr>
            </w:pPr>
          </w:p>
        </w:tc>
        <w:tc>
          <w:tcPr>
            <w:tcW w:w="0" w:type="auto"/>
            <w:gridSpan w:val="2"/>
            <w:tcBorders>
              <w:top w:val="single" w:sz="4" w:space="0" w:color="auto"/>
              <w:left w:val="nil"/>
              <w:bottom w:val="nil"/>
              <w:right w:val="nil"/>
            </w:tcBorders>
            <w:noWrap/>
            <w:vAlign w:val="bottom"/>
            <w:hideMark/>
          </w:tcPr>
          <w:p w14:paraId="0A83F6DE" w14:textId="77777777" w:rsidR="001E62F3" w:rsidRPr="001E62F3" w:rsidRDefault="001E62F3" w:rsidP="000D61C6">
            <w:pPr>
              <w:spacing w:after="0" w:line="240" w:lineRule="auto"/>
              <w:jc w:val="center"/>
              <w:rPr>
                <w:rFonts w:ascii="Calibri" w:eastAsia="Times New Roman" w:hAnsi="Calibri" w:cs="Calibri"/>
                <w:b/>
                <w:bCs/>
                <w:kern w:val="0"/>
                <w:sz w:val="18"/>
                <w:szCs w:val="18"/>
                <w:lang w:val="en-US"/>
                <w14:ligatures w14:val="none"/>
              </w:rPr>
            </w:pPr>
            <w:r w:rsidRPr="001E62F3">
              <w:rPr>
                <w:rFonts w:ascii="Calibri" w:eastAsia="Times New Roman" w:hAnsi="Calibri" w:cs="Calibri"/>
                <w:b/>
                <w:bCs/>
                <w:kern w:val="0"/>
                <w:sz w:val="18"/>
                <w:szCs w:val="18"/>
                <w:lang w:val="en-US"/>
                <w14:ligatures w14:val="none"/>
              </w:rPr>
              <w:t>Baseline %</w:t>
            </w:r>
          </w:p>
        </w:tc>
        <w:tc>
          <w:tcPr>
            <w:tcW w:w="1953" w:type="dxa"/>
            <w:gridSpan w:val="2"/>
            <w:tcBorders>
              <w:top w:val="single" w:sz="4" w:space="0" w:color="auto"/>
              <w:left w:val="nil"/>
              <w:bottom w:val="nil"/>
              <w:right w:val="nil"/>
            </w:tcBorders>
            <w:noWrap/>
            <w:vAlign w:val="bottom"/>
            <w:hideMark/>
          </w:tcPr>
          <w:p w14:paraId="03A2668A" w14:textId="77777777" w:rsidR="001E62F3" w:rsidRPr="001E62F3" w:rsidRDefault="001E62F3" w:rsidP="000D61C6">
            <w:pPr>
              <w:spacing w:after="0" w:line="240" w:lineRule="auto"/>
              <w:jc w:val="center"/>
              <w:rPr>
                <w:rFonts w:ascii="Calibri" w:eastAsia="Times New Roman" w:hAnsi="Calibri" w:cs="Calibri"/>
                <w:b/>
                <w:bCs/>
                <w:kern w:val="0"/>
                <w:sz w:val="18"/>
                <w:szCs w:val="18"/>
                <w:lang w:val="en-US"/>
                <w14:ligatures w14:val="none"/>
              </w:rPr>
            </w:pPr>
            <w:r w:rsidRPr="001E62F3">
              <w:rPr>
                <w:rFonts w:ascii="Calibri" w:eastAsia="Times New Roman" w:hAnsi="Calibri" w:cs="Calibri"/>
                <w:b/>
                <w:bCs/>
                <w:kern w:val="0"/>
                <w:sz w:val="18"/>
                <w:szCs w:val="18"/>
                <w:lang w:val="en-US"/>
                <w14:ligatures w14:val="none"/>
              </w:rPr>
              <w:t>Endline %</w:t>
            </w:r>
          </w:p>
        </w:tc>
      </w:tr>
      <w:tr w:rsidR="001E62F3" w:rsidRPr="001E62F3" w14:paraId="7E814583" w14:textId="77777777" w:rsidTr="000D61C6">
        <w:trPr>
          <w:trHeight w:val="288"/>
        </w:trPr>
        <w:tc>
          <w:tcPr>
            <w:tcW w:w="0" w:type="auto"/>
            <w:tcBorders>
              <w:top w:val="nil"/>
              <w:left w:val="nil"/>
              <w:bottom w:val="nil"/>
              <w:right w:val="nil"/>
            </w:tcBorders>
            <w:noWrap/>
            <w:vAlign w:val="bottom"/>
            <w:hideMark/>
          </w:tcPr>
          <w:p w14:paraId="456E7E5E" w14:textId="77777777" w:rsidR="001E62F3" w:rsidRPr="001E62F3" w:rsidRDefault="001E62F3" w:rsidP="000D61C6">
            <w:pPr>
              <w:spacing w:after="0" w:line="240" w:lineRule="auto"/>
              <w:rPr>
                <w:rFonts w:ascii="Times New Roman" w:eastAsia="Times New Roman" w:hAnsi="Times New Roman" w:cs="Times New Roman"/>
                <w:b/>
                <w:bCs/>
                <w:kern w:val="0"/>
                <w:sz w:val="18"/>
                <w:szCs w:val="18"/>
                <w:lang w:val="en-US"/>
                <w14:ligatures w14:val="none"/>
              </w:rPr>
            </w:pPr>
          </w:p>
        </w:tc>
        <w:tc>
          <w:tcPr>
            <w:tcW w:w="0" w:type="auto"/>
            <w:tcBorders>
              <w:top w:val="nil"/>
              <w:left w:val="nil"/>
              <w:bottom w:val="single" w:sz="4" w:space="0" w:color="auto"/>
              <w:right w:val="nil"/>
            </w:tcBorders>
            <w:noWrap/>
            <w:vAlign w:val="bottom"/>
            <w:hideMark/>
          </w:tcPr>
          <w:p w14:paraId="3AF2B5D4" w14:textId="77777777" w:rsidR="001E62F3" w:rsidRPr="001E62F3" w:rsidRDefault="001E62F3" w:rsidP="000D61C6">
            <w:pPr>
              <w:spacing w:after="0" w:line="240" w:lineRule="auto"/>
              <w:jc w:val="center"/>
              <w:rPr>
                <w:rFonts w:ascii="Calibri" w:eastAsia="Times New Roman" w:hAnsi="Calibri" w:cs="Calibri"/>
                <w:b/>
                <w:bCs/>
                <w:kern w:val="0"/>
                <w:sz w:val="18"/>
                <w:szCs w:val="18"/>
                <w:lang w:val="en-US"/>
                <w14:ligatures w14:val="none"/>
              </w:rPr>
            </w:pPr>
            <w:r w:rsidRPr="001E62F3">
              <w:rPr>
                <w:rFonts w:ascii="Calibri" w:eastAsia="Times New Roman" w:hAnsi="Calibri" w:cs="Calibri"/>
                <w:b/>
                <w:bCs/>
                <w:kern w:val="0"/>
                <w:sz w:val="18"/>
                <w:szCs w:val="18"/>
                <w:lang w:val="en-US"/>
                <w14:ligatures w14:val="none"/>
              </w:rPr>
              <w:t>Control</w:t>
            </w:r>
          </w:p>
        </w:tc>
        <w:tc>
          <w:tcPr>
            <w:tcW w:w="0" w:type="auto"/>
            <w:tcBorders>
              <w:top w:val="nil"/>
              <w:left w:val="nil"/>
              <w:bottom w:val="single" w:sz="4" w:space="0" w:color="auto"/>
              <w:right w:val="nil"/>
            </w:tcBorders>
            <w:noWrap/>
            <w:vAlign w:val="bottom"/>
            <w:hideMark/>
          </w:tcPr>
          <w:p w14:paraId="0C3660D5" w14:textId="77777777" w:rsidR="001E62F3" w:rsidRPr="001E62F3" w:rsidRDefault="001E62F3" w:rsidP="000D61C6">
            <w:pPr>
              <w:spacing w:after="0" w:line="240" w:lineRule="auto"/>
              <w:jc w:val="center"/>
              <w:rPr>
                <w:rFonts w:ascii="Calibri" w:eastAsia="Times New Roman" w:hAnsi="Calibri" w:cs="Calibri"/>
                <w:b/>
                <w:bCs/>
                <w:kern w:val="0"/>
                <w:sz w:val="18"/>
                <w:szCs w:val="18"/>
                <w:lang w:val="en-US"/>
                <w14:ligatures w14:val="none"/>
              </w:rPr>
            </w:pPr>
            <w:r w:rsidRPr="001E62F3">
              <w:rPr>
                <w:rFonts w:ascii="Calibri" w:eastAsia="Times New Roman" w:hAnsi="Calibri" w:cs="Calibri"/>
                <w:b/>
                <w:bCs/>
                <w:kern w:val="0"/>
                <w:sz w:val="18"/>
                <w:szCs w:val="18"/>
                <w:lang w:val="en-US"/>
                <w14:ligatures w14:val="none"/>
              </w:rPr>
              <w:t>Treatment</w:t>
            </w:r>
          </w:p>
        </w:tc>
        <w:tc>
          <w:tcPr>
            <w:tcW w:w="0" w:type="auto"/>
            <w:tcBorders>
              <w:top w:val="nil"/>
              <w:left w:val="nil"/>
              <w:bottom w:val="single" w:sz="4" w:space="0" w:color="auto"/>
              <w:right w:val="nil"/>
            </w:tcBorders>
            <w:noWrap/>
            <w:vAlign w:val="bottom"/>
            <w:hideMark/>
          </w:tcPr>
          <w:p w14:paraId="1D2D848D" w14:textId="77777777" w:rsidR="001E62F3" w:rsidRPr="001E62F3" w:rsidRDefault="001E62F3" w:rsidP="000D61C6">
            <w:pPr>
              <w:spacing w:after="0" w:line="240" w:lineRule="auto"/>
              <w:jc w:val="center"/>
              <w:rPr>
                <w:rFonts w:ascii="Calibri" w:eastAsia="Times New Roman" w:hAnsi="Calibri" w:cs="Calibri"/>
                <w:b/>
                <w:bCs/>
                <w:kern w:val="0"/>
                <w:sz w:val="18"/>
                <w:szCs w:val="18"/>
                <w:lang w:val="en-US"/>
                <w14:ligatures w14:val="none"/>
              </w:rPr>
            </w:pPr>
            <w:r w:rsidRPr="001E62F3">
              <w:rPr>
                <w:rFonts w:ascii="Calibri" w:eastAsia="Times New Roman" w:hAnsi="Calibri" w:cs="Calibri"/>
                <w:b/>
                <w:bCs/>
                <w:kern w:val="0"/>
                <w:sz w:val="18"/>
                <w:szCs w:val="18"/>
                <w:lang w:val="en-US"/>
                <w14:ligatures w14:val="none"/>
              </w:rPr>
              <w:t>Control</w:t>
            </w:r>
          </w:p>
        </w:tc>
        <w:tc>
          <w:tcPr>
            <w:tcW w:w="0" w:type="auto"/>
            <w:tcBorders>
              <w:top w:val="nil"/>
              <w:left w:val="nil"/>
              <w:bottom w:val="single" w:sz="4" w:space="0" w:color="auto"/>
              <w:right w:val="nil"/>
            </w:tcBorders>
            <w:noWrap/>
            <w:vAlign w:val="bottom"/>
            <w:hideMark/>
          </w:tcPr>
          <w:p w14:paraId="7642DF66" w14:textId="77777777" w:rsidR="001E62F3" w:rsidRPr="001E62F3" w:rsidRDefault="001E62F3" w:rsidP="000D61C6">
            <w:pPr>
              <w:spacing w:after="0" w:line="240" w:lineRule="auto"/>
              <w:jc w:val="center"/>
              <w:rPr>
                <w:rFonts w:ascii="Calibri" w:eastAsia="Times New Roman" w:hAnsi="Calibri" w:cs="Calibri"/>
                <w:b/>
                <w:bCs/>
                <w:kern w:val="0"/>
                <w:sz w:val="18"/>
                <w:szCs w:val="18"/>
                <w:lang w:val="en-US"/>
                <w14:ligatures w14:val="none"/>
              </w:rPr>
            </w:pPr>
            <w:r w:rsidRPr="001E62F3">
              <w:rPr>
                <w:rFonts w:ascii="Calibri" w:eastAsia="Times New Roman" w:hAnsi="Calibri" w:cs="Calibri"/>
                <w:b/>
                <w:bCs/>
                <w:kern w:val="0"/>
                <w:sz w:val="18"/>
                <w:szCs w:val="18"/>
                <w:lang w:val="en-US"/>
                <w14:ligatures w14:val="none"/>
              </w:rPr>
              <w:t>Treatment</w:t>
            </w:r>
          </w:p>
        </w:tc>
      </w:tr>
      <w:tr w:rsidR="001E62F3" w:rsidRPr="001E62F3" w14:paraId="546EA710" w14:textId="77777777" w:rsidTr="000D61C6">
        <w:trPr>
          <w:trHeight w:val="288"/>
        </w:trPr>
        <w:tc>
          <w:tcPr>
            <w:tcW w:w="0" w:type="auto"/>
            <w:tcBorders>
              <w:top w:val="nil"/>
              <w:left w:val="nil"/>
              <w:bottom w:val="single" w:sz="4" w:space="0" w:color="auto"/>
              <w:right w:val="nil"/>
            </w:tcBorders>
            <w:noWrap/>
            <w:vAlign w:val="bottom"/>
            <w:hideMark/>
          </w:tcPr>
          <w:p w14:paraId="40549D5D" w14:textId="77777777" w:rsidR="001E62F3" w:rsidRPr="001E62F3" w:rsidRDefault="001E62F3" w:rsidP="000D61C6">
            <w:pPr>
              <w:spacing w:after="0" w:line="240" w:lineRule="auto"/>
              <w:rPr>
                <w:rFonts w:ascii="Calibri" w:eastAsia="Times New Roman" w:hAnsi="Calibri" w:cs="Calibri"/>
                <w:b/>
                <w:bCs/>
                <w:kern w:val="0"/>
                <w:sz w:val="18"/>
                <w:szCs w:val="18"/>
                <w:lang w:val="en-US"/>
                <w14:ligatures w14:val="none"/>
              </w:rPr>
            </w:pPr>
          </w:p>
        </w:tc>
        <w:tc>
          <w:tcPr>
            <w:tcW w:w="0" w:type="auto"/>
            <w:tcBorders>
              <w:top w:val="single" w:sz="4" w:space="0" w:color="auto"/>
              <w:left w:val="nil"/>
              <w:bottom w:val="single" w:sz="4" w:space="0" w:color="auto"/>
              <w:right w:val="nil"/>
            </w:tcBorders>
            <w:noWrap/>
            <w:vAlign w:val="bottom"/>
            <w:hideMark/>
          </w:tcPr>
          <w:p w14:paraId="0925CC7C" w14:textId="77777777" w:rsidR="001E62F3" w:rsidRPr="001E62F3" w:rsidRDefault="001E62F3" w:rsidP="000D61C6">
            <w:pPr>
              <w:spacing w:after="0" w:line="240" w:lineRule="auto"/>
              <w:jc w:val="center"/>
              <w:rPr>
                <w:rFonts w:ascii="Calibri" w:eastAsia="Times New Roman" w:hAnsi="Calibri" w:cs="Calibri"/>
                <w:b/>
                <w:bCs/>
                <w:kern w:val="0"/>
                <w:sz w:val="18"/>
                <w:szCs w:val="18"/>
                <w:lang w:val="en-US"/>
                <w14:ligatures w14:val="none"/>
              </w:rPr>
            </w:pPr>
            <w:r w:rsidRPr="001E62F3">
              <w:rPr>
                <w:rFonts w:ascii="Calibri" w:eastAsia="Times New Roman" w:hAnsi="Calibri" w:cs="Calibri"/>
                <w:b/>
                <w:bCs/>
                <w:kern w:val="0"/>
                <w:sz w:val="18"/>
                <w:szCs w:val="18"/>
                <w:lang w:val="en-US"/>
                <w14:ligatures w14:val="none"/>
              </w:rPr>
              <w:t>n=82</w:t>
            </w:r>
          </w:p>
        </w:tc>
        <w:tc>
          <w:tcPr>
            <w:tcW w:w="0" w:type="auto"/>
            <w:tcBorders>
              <w:top w:val="single" w:sz="4" w:space="0" w:color="auto"/>
              <w:left w:val="nil"/>
              <w:bottom w:val="single" w:sz="4" w:space="0" w:color="auto"/>
              <w:right w:val="nil"/>
            </w:tcBorders>
            <w:noWrap/>
            <w:vAlign w:val="bottom"/>
            <w:hideMark/>
          </w:tcPr>
          <w:p w14:paraId="0A226068" w14:textId="77777777" w:rsidR="001E62F3" w:rsidRPr="001E62F3" w:rsidRDefault="001E62F3" w:rsidP="000D61C6">
            <w:pPr>
              <w:spacing w:after="0" w:line="240" w:lineRule="auto"/>
              <w:jc w:val="center"/>
              <w:rPr>
                <w:rFonts w:ascii="Calibri" w:eastAsia="Times New Roman" w:hAnsi="Calibri" w:cs="Calibri"/>
                <w:b/>
                <w:bCs/>
                <w:kern w:val="0"/>
                <w:sz w:val="18"/>
                <w:szCs w:val="18"/>
                <w:lang w:val="en-US"/>
                <w14:ligatures w14:val="none"/>
              </w:rPr>
            </w:pPr>
            <w:r w:rsidRPr="001E62F3">
              <w:rPr>
                <w:rFonts w:ascii="Calibri" w:eastAsia="Times New Roman" w:hAnsi="Calibri" w:cs="Calibri"/>
                <w:b/>
                <w:bCs/>
                <w:kern w:val="0"/>
                <w:sz w:val="18"/>
                <w:szCs w:val="18"/>
                <w:lang w:val="en-US"/>
                <w14:ligatures w14:val="none"/>
              </w:rPr>
              <w:t>n=93</w:t>
            </w:r>
          </w:p>
        </w:tc>
        <w:tc>
          <w:tcPr>
            <w:tcW w:w="0" w:type="auto"/>
            <w:tcBorders>
              <w:top w:val="single" w:sz="4" w:space="0" w:color="auto"/>
              <w:left w:val="nil"/>
              <w:bottom w:val="single" w:sz="4" w:space="0" w:color="auto"/>
              <w:right w:val="nil"/>
            </w:tcBorders>
            <w:noWrap/>
            <w:vAlign w:val="bottom"/>
            <w:hideMark/>
          </w:tcPr>
          <w:p w14:paraId="63D92176" w14:textId="77777777" w:rsidR="001E62F3" w:rsidRPr="001E62F3" w:rsidRDefault="001E62F3" w:rsidP="000D61C6">
            <w:pPr>
              <w:spacing w:after="0" w:line="240" w:lineRule="auto"/>
              <w:jc w:val="center"/>
              <w:rPr>
                <w:rFonts w:ascii="Calibri" w:eastAsia="Times New Roman" w:hAnsi="Calibri" w:cs="Calibri"/>
                <w:b/>
                <w:bCs/>
                <w:kern w:val="0"/>
                <w:sz w:val="18"/>
                <w:szCs w:val="18"/>
                <w:lang w:val="en-US"/>
                <w14:ligatures w14:val="none"/>
              </w:rPr>
            </w:pPr>
            <w:r w:rsidRPr="001E62F3">
              <w:rPr>
                <w:rFonts w:ascii="Calibri" w:eastAsia="Times New Roman" w:hAnsi="Calibri" w:cs="Calibri"/>
                <w:b/>
                <w:bCs/>
                <w:kern w:val="0"/>
                <w:sz w:val="18"/>
                <w:szCs w:val="18"/>
                <w:lang w:val="en-US"/>
                <w14:ligatures w14:val="none"/>
              </w:rPr>
              <w:t>n=73</w:t>
            </w:r>
          </w:p>
        </w:tc>
        <w:tc>
          <w:tcPr>
            <w:tcW w:w="0" w:type="auto"/>
            <w:tcBorders>
              <w:top w:val="single" w:sz="4" w:space="0" w:color="auto"/>
              <w:left w:val="nil"/>
              <w:bottom w:val="single" w:sz="4" w:space="0" w:color="auto"/>
              <w:right w:val="nil"/>
            </w:tcBorders>
            <w:noWrap/>
            <w:vAlign w:val="bottom"/>
            <w:hideMark/>
          </w:tcPr>
          <w:p w14:paraId="1BE5A81A" w14:textId="77777777" w:rsidR="001E62F3" w:rsidRPr="001E62F3" w:rsidRDefault="001E62F3" w:rsidP="000D61C6">
            <w:pPr>
              <w:spacing w:after="0" w:line="240" w:lineRule="auto"/>
              <w:jc w:val="center"/>
              <w:rPr>
                <w:rFonts w:ascii="Calibri" w:eastAsia="Times New Roman" w:hAnsi="Calibri" w:cs="Calibri"/>
                <w:b/>
                <w:bCs/>
                <w:kern w:val="0"/>
                <w:sz w:val="18"/>
                <w:szCs w:val="18"/>
                <w:lang w:val="en-US"/>
                <w14:ligatures w14:val="none"/>
              </w:rPr>
            </w:pPr>
            <w:r w:rsidRPr="001E62F3">
              <w:rPr>
                <w:rFonts w:ascii="Calibri" w:eastAsia="Times New Roman" w:hAnsi="Calibri" w:cs="Calibri"/>
                <w:b/>
                <w:bCs/>
                <w:kern w:val="0"/>
                <w:sz w:val="18"/>
                <w:szCs w:val="18"/>
                <w:lang w:val="en-US"/>
                <w14:ligatures w14:val="none"/>
              </w:rPr>
              <w:t>n=88</w:t>
            </w:r>
          </w:p>
        </w:tc>
      </w:tr>
      <w:tr w:rsidR="001E62F3" w:rsidRPr="001E62F3" w14:paraId="64A20BF5" w14:textId="77777777" w:rsidTr="000D61C6">
        <w:trPr>
          <w:trHeight w:val="288"/>
        </w:trPr>
        <w:tc>
          <w:tcPr>
            <w:tcW w:w="0" w:type="auto"/>
            <w:tcBorders>
              <w:top w:val="single" w:sz="4" w:space="0" w:color="auto"/>
              <w:left w:val="nil"/>
              <w:bottom w:val="single" w:sz="4" w:space="0" w:color="auto"/>
              <w:right w:val="nil"/>
            </w:tcBorders>
            <w:noWrap/>
            <w:vAlign w:val="bottom"/>
            <w:hideMark/>
          </w:tcPr>
          <w:p w14:paraId="340C04CD" w14:textId="0BA40521" w:rsidR="001E62F3" w:rsidRPr="001E62F3" w:rsidRDefault="001E62F3" w:rsidP="000D61C6">
            <w:pPr>
              <w:spacing w:after="0" w:line="240" w:lineRule="auto"/>
              <w:rPr>
                <w:rFonts w:ascii="Calibri" w:eastAsia="Times New Roman" w:hAnsi="Calibri" w:cs="Calibri"/>
                <w:kern w:val="0"/>
                <w:sz w:val="18"/>
                <w:szCs w:val="18"/>
                <w:lang w:val="en-US"/>
                <w14:ligatures w14:val="none"/>
              </w:rPr>
            </w:pPr>
            <w:r w:rsidRPr="001E62F3">
              <w:rPr>
                <w:rFonts w:ascii="Calibri" w:hAnsi="Calibri" w:cs="Calibri"/>
                <w:sz w:val="18"/>
                <w:szCs w:val="18"/>
              </w:rPr>
              <w:t xml:space="preserve">Grade I (&lt;200,000 </w:t>
            </w:r>
            <w:r w:rsidR="000D61C6">
              <w:rPr>
                <w:rFonts w:ascii="Calibri" w:hAnsi="Calibri" w:cs="Calibri"/>
                <w:sz w:val="18"/>
                <w:szCs w:val="18"/>
              </w:rPr>
              <w:t>CFU</w:t>
            </w:r>
            <w:r w:rsidRPr="001E62F3">
              <w:rPr>
                <w:rFonts w:ascii="Calibri" w:hAnsi="Calibri" w:cs="Calibri"/>
                <w:sz w:val="18"/>
                <w:szCs w:val="18"/>
              </w:rPr>
              <w:t>*/ml)</w:t>
            </w:r>
          </w:p>
        </w:tc>
        <w:tc>
          <w:tcPr>
            <w:tcW w:w="0" w:type="auto"/>
            <w:tcBorders>
              <w:top w:val="single" w:sz="4" w:space="0" w:color="auto"/>
              <w:left w:val="nil"/>
              <w:bottom w:val="single" w:sz="4" w:space="0" w:color="auto"/>
              <w:right w:val="nil"/>
            </w:tcBorders>
            <w:noWrap/>
            <w:tcMar>
              <w:left w:w="29" w:type="dxa"/>
              <w:right w:w="29" w:type="dxa"/>
            </w:tcMar>
            <w:vAlign w:val="bottom"/>
          </w:tcPr>
          <w:p w14:paraId="4C210D34"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29.3</w:t>
            </w:r>
          </w:p>
        </w:tc>
        <w:tc>
          <w:tcPr>
            <w:tcW w:w="0" w:type="auto"/>
            <w:tcBorders>
              <w:top w:val="single" w:sz="4" w:space="0" w:color="auto"/>
              <w:left w:val="nil"/>
              <w:bottom w:val="single" w:sz="4" w:space="0" w:color="auto"/>
              <w:right w:val="nil"/>
            </w:tcBorders>
            <w:noWrap/>
            <w:tcMar>
              <w:left w:w="29" w:type="dxa"/>
              <w:right w:w="29" w:type="dxa"/>
            </w:tcMar>
            <w:vAlign w:val="bottom"/>
          </w:tcPr>
          <w:p w14:paraId="2B0470D7"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24.7</w:t>
            </w:r>
          </w:p>
        </w:tc>
        <w:tc>
          <w:tcPr>
            <w:tcW w:w="0" w:type="auto"/>
            <w:tcBorders>
              <w:top w:val="single" w:sz="4" w:space="0" w:color="auto"/>
              <w:left w:val="nil"/>
              <w:bottom w:val="single" w:sz="4" w:space="0" w:color="auto"/>
              <w:right w:val="nil"/>
            </w:tcBorders>
            <w:noWrap/>
            <w:tcMar>
              <w:left w:w="29" w:type="dxa"/>
              <w:right w:w="29" w:type="dxa"/>
            </w:tcMar>
            <w:vAlign w:val="bottom"/>
          </w:tcPr>
          <w:p w14:paraId="64699FA0"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19.2</w:t>
            </w:r>
          </w:p>
        </w:tc>
        <w:tc>
          <w:tcPr>
            <w:tcW w:w="0" w:type="auto"/>
            <w:tcBorders>
              <w:top w:val="single" w:sz="4" w:space="0" w:color="auto"/>
              <w:left w:val="nil"/>
              <w:bottom w:val="single" w:sz="4" w:space="0" w:color="auto"/>
              <w:right w:val="nil"/>
            </w:tcBorders>
            <w:noWrap/>
            <w:tcMar>
              <w:left w:w="29" w:type="dxa"/>
              <w:right w:w="29" w:type="dxa"/>
            </w:tcMar>
            <w:vAlign w:val="bottom"/>
          </w:tcPr>
          <w:p w14:paraId="431DADD1"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25.0</w:t>
            </w:r>
          </w:p>
        </w:tc>
      </w:tr>
      <w:tr w:rsidR="001E62F3" w:rsidRPr="001E62F3" w14:paraId="7520CE36" w14:textId="77777777" w:rsidTr="000D61C6">
        <w:trPr>
          <w:trHeight w:val="288"/>
        </w:trPr>
        <w:tc>
          <w:tcPr>
            <w:tcW w:w="0" w:type="auto"/>
            <w:tcBorders>
              <w:top w:val="single" w:sz="4" w:space="0" w:color="auto"/>
              <w:left w:val="nil"/>
              <w:bottom w:val="single" w:sz="4" w:space="0" w:color="auto"/>
              <w:right w:val="nil"/>
            </w:tcBorders>
            <w:noWrap/>
            <w:vAlign w:val="bottom"/>
          </w:tcPr>
          <w:p w14:paraId="37B19876" w14:textId="063CD940" w:rsidR="001E62F3" w:rsidRPr="001E62F3" w:rsidRDefault="001E62F3" w:rsidP="000D61C6">
            <w:pPr>
              <w:spacing w:after="0" w:line="240" w:lineRule="auto"/>
              <w:rPr>
                <w:rFonts w:ascii="Calibri" w:hAnsi="Calibri" w:cs="Calibri"/>
                <w:sz w:val="18"/>
                <w:szCs w:val="18"/>
              </w:rPr>
            </w:pPr>
            <w:r w:rsidRPr="001E62F3">
              <w:rPr>
                <w:rFonts w:ascii="Calibri" w:hAnsi="Calibri" w:cs="Calibri"/>
                <w:sz w:val="18"/>
                <w:szCs w:val="18"/>
              </w:rPr>
              <w:t xml:space="preserve">Grade II (200,000-1M </w:t>
            </w:r>
            <w:r w:rsidR="000D61C6">
              <w:rPr>
                <w:rFonts w:ascii="Calibri" w:hAnsi="Calibri" w:cs="Calibri"/>
                <w:sz w:val="18"/>
                <w:szCs w:val="18"/>
              </w:rPr>
              <w:t>CFU</w:t>
            </w:r>
            <w:r w:rsidRPr="001E62F3">
              <w:rPr>
                <w:rFonts w:ascii="Calibri" w:hAnsi="Calibri" w:cs="Calibri"/>
                <w:sz w:val="18"/>
                <w:szCs w:val="18"/>
              </w:rPr>
              <w:t>/ml)</w:t>
            </w:r>
          </w:p>
        </w:tc>
        <w:tc>
          <w:tcPr>
            <w:tcW w:w="0" w:type="auto"/>
            <w:tcBorders>
              <w:top w:val="single" w:sz="4" w:space="0" w:color="auto"/>
              <w:left w:val="nil"/>
              <w:bottom w:val="single" w:sz="4" w:space="0" w:color="auto"/>
              <w:right w:val="nil"/>
            </w:tcBorders>
            <w:noWrap/>
            <w:tcMar>
              <w:left w:w="29" w:type="dxa"/>
              <w:right w:w="29" w:type="dxa"/>
            </w:tcMar>
            <w:vAlign w:val="bottom"/>
          </w:tcPr>
          <w:p w14:paraId="3332B445"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8.5</w:t>
            </w:r>
          </w:p>
        </w:tc>
        <w:tc>
          <w:tcPr>
            <w:tcW w:w="0" w:type="auto"/>
            <w:tcBorders>
              <w:top w:val="single" w:sz="4" w:space="0" w:color="auto"/>
              <w:left w:val="nil"/>
              <w:bottom w:val="single" w:sz="4" w:space="0" w:color="auto"/>
              <w:right w:val="nil"/>
            </w:tcBorders>
            <w:noWrap/>
            <w:tcMar>
              <w:left w:w="29" w:type="dxa"/>
              <w:right w:w="29" w:type="dxa"/>
            </w:tcMar>
            <w:vAlign w:val="bottom"/>
          </w:tcPr>
          <w:p w14:paraId="3B3A86E5"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10.8</w:t>
            </w:r>
          </w:p>
        </w:tc>
        <w:tc>
          <w:tcPr>
            <w:tcW w:w="0" w:type="auto"/>
            <w:tcBorders>
              <w:top w:val="single" w:sz="4" w:space="0" w:color="auto"/>
              <w:left w:val="nil"/>
              <w:bottom w:val="single" w:sz="4" w:space="0" w:color="auto"/>
              <w:right w:val="nil"/>
            </w:tcBorders>
            <w:noWrap/>
            <w:tcMar>
              <w:left w:w="29" w:type="dxa"/>
              <w:right w:w="29" w:type="dxa"/>
            </w:tcMar>
            <w:vAlign w:val="bottom"/>
          </w:tcPr>
          <w:p w14:paraId="4F55D223"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12.3</w:t>
            </w:r>
          </w:p>
        </w:tc>
        <w:tc>
          <w:tcPr>
            <w:tcW w:w="0" w:type="auto"/>
            <w:tcBorders>
              <w:top w:val="single" w:sz="4" w:space="0" w:color="auto"/>
              <w:left w:val="nil"/>
              <w:bottom w:val="single" w:sz="4" w:space="0" w:color="auto"/>
              <w:right w:val="nil"/>
            </w:tcBorders>
            <w:noWrap/>
            <w:tcMar>
              <w:left w:w="29" w:type="dxa"/>
              <w:right w:w="29" w:type="dxa"/>
            </w:tcMar>
            <w:vAlign w:val="bottom"/>
          </w:tcPr>
          <w:p w14:paraId="2A6B657A"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11.4</w:t>
            </w:r>
          </w:p>
        </w:tc>
      </w:tr>
      <w:tr w:rsidR="001E62F3" w:rsidRPr="001E62F3" w14:paraId="491940D6" w14:textId="77777777" w:rsidTr="000D61C6">
        <w:trPr>
          <w:trHeight w:val="288"/>
        </w:trPr>
        <w:tc>
          <w:tcPr>
            <w:tcW w:w="0" w:type="auto"/>
            <w:tcBorders>
              <w:top w:val="single" w:sz="4" w:space="0" w:color="auto"/>
              <w:left w:val="nil"/>
              <w:bottom w:val="single" w:sz="4" w:space="0" w:color="auto"/>
              <w:right w:val="nil"/>
            </w:tcBorders>
            <w:noWrap/>
            <w:vAlign w:val="bottom"/>
          </w:tcPr>
          <w:p w14:paraId="0693E61B" w14:textId="4F056D57" w:rsidR="001E62F3" w:rsidRPr="001E62F3" w:rsidRDefault="001E62F3" w:rsidP="000D61C6">
            <w:pPr>
              <w:spacing w:after="0" w:line="240" w:lineRule="auto"/>
              <w:rPr>
                <w:rFonts w:ascii="Calibri" w:hAnsi="Calibri" w:cs="Calibri"/>
                <w:sz w:val="18"/>
                <w:szCs w:val="18"/>
              </w:rPr>
            </w:pPr>
            <w:r w:rsidRPr="001E62F3">
              <w:rPr>
                <w:rFonts w:ascii="Calibri" w:hAnsi="Calibri" w:cs="Calibri"/>
                <w:sz w:val="18"/>
                <w:szCs w:val="18"/>
              </w:rPr>
              <w:t xml:space="preserve">Grade III (1-2M </w:t>
            </w:r>
            <w:r w:rsidR="000D61C6">
              <w:rPr>
                <w:rFonts w:ascii="Calibri" w:hAnsi="Calibri" w:cs="Calibri"/>
                <w:sz w:val="18"/>
                <w:szCs w:val="18"/>
              </w:rPr>
              <w:t>CFU</w:t>
            </w:r>
            <w:r w:rsidRPr="001E62F3">
              <w:rPr>
                <w:rFonts w:ascii="Calibri" w:hAnsi="Calibri" w:cs="Calibri"/>
                <w:sz w:val="18"/>
                <w:szCs w:val="18"/>
              </w:rPr>
              <w:t>/ml)</w:t>
            </w:r>
          </w:p>
        </w:tc>
        <w:tc>
          <w:tcPr>
            <w:tcW w:w="0" w:type="auto"/>
            <w:tcBorders>
              <w:top w:val="single" w:sz="4" w:space="0" w:color="auto"/>
              <w:left w:val="nil"/>
              <w:bottom w:val="single" w:sz="4" w:space="0" w:color="auto"/>
              <w:right w:val="nil"/>
            </w:tcBorders>
            <w:noWrap/>
            <w:tcMar>
              <w:left w:w="29" w:type="dxa"/>
              <w:right w:w="29" w:type="dxa"/>
            </w:tcMar>
            <w:vAlign w:val="bottom"/>
          </w:tcPr>
          <w:p w14:paraId="72EF5047"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6.1</w:t>
            </w:r>
          </w:p>
        </w:tc>
        <w:tc>
          <w:tcPr>
            <w:tcW w:w="0" w:type="auto"/>
            <w:tcBorders>
              <w:top w:val="single" w:sz="4" w:space="0" w:color="auto"/>
              <w:left w:val="nil"/>
              <w:bottom w:val="single" w:sz="4" w:space="0" w:color="auto"/>
              <w:right w:val="nil"/>
            </w:tcBorders>
            <w:noWrap/>
            <w:tcMar>
              <w:left w:w="29" w:type="dxa"/>
              <w:right w:w="29" w:type="dxa"/>
            </w:tcMar>
            <w:vAlign w:val="bottom"/>
          </w:tcPr>
          <w:p w14:paraId="61E7B604"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6.5</w:t>
            </w:r>
          </w:p>
        </w:tc>
        <w:tc>
          <w:tcPr>
            <w:tcW w:w="0" w:type="auto"/>
            <w:tcBorders>
              <w:top w:val="single" w:sz="4" w:space="0" w:color="auto"/>
              <w:left w:val="nil"/>
              <w:bottom w:val="single" w:sz="4" w:space="0" w:color="auto"/>
              <w:right w:val="nil"/>
            </w:tcBorders>
            <w:noWrap/>
            <w:tcMar>
              <w:left w:w="29" w:type="dxa"/>
              <w:right w:w="29" w:type="dxa"/>
            </w:tcMar>
            <w:vAlign w:val="bottom"/>
          </w:tcPr>
          <w:p w14:paraId="113EABF8"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0</w:t>
            </w:r>
          </w:p>
        </w:tc>
        <w:tc>
          <w:tcPr>
            <w:tcW w:w="0" w:type="auto"/>
            <w:tcBorders>
              <w:top w:val="single" w:sz="4" w:space="0" w:color="auto"/>
              <w:left w:val="nil"/>
              <w:bottom w:val="single" w:sz="4" w:space="0" w:color="auto"/>
              <w:right w:val="nil"/>
            </w:tcBorders>
            <w:noWrap/>
            <w:tcMar>
              <w:left w:w="29" w:type="dxa"/>
              <w:right w:w="29" w:type="dxa"/>
            </w:tcMar>
            <w:vAlign w:val="bottom"/>
          </w:tcPr>
          <w:p w14:paraId="2C580DE1"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3.4</w:t>
            </w:r>
          </w:p>
        </w:tc>
      </w:tr>
      <w:tr w:rsidR="001E62F3" w:rsidRPr="001E62F3" w14:paraId="66CAD066" w14:textId="77777777" w:rsidTr="000D61C6">
        <w:trPr>
          <w:trHeight w:val="288"/>
        </w:trPr>
        <w:tc>
          <w:tcPr>
            <w:tcW w:w="0" w:type="auto"/>
            <w:tcBorders>
              <w:top w:val="single" w:sz="4" w:space="0" w:color="auto"/>
              <w:left w:val="nil"/>
              <w:bottom w:val="single" w:sz="4" w:space="0" w:color="auto"/>
              <w:right w:val="nil"/>
            </w:tcBorders>
            <w:noWrap/>
            <w:vAlign w:val="bottom"/>
            <w:hideMark/>
          </w:tcPr>
          <w:p w14:paraId="68D9323F" w14:textId="44414DDA" w:rsidR="001E62F3" w:rsidRPr="001E62F3" w:rsidRDefault="001E62F3" w:rsidP="000D61C6">
            <w:pPr>
              <w:spacing w:after="0" w:line="240" w:lineRule="auto"/>
              <w:rPr>
                <w:rFonts w:ascii="Calibri" w:eastAsia="Times New Roman" w:hAnsi="Calibri" w:cs="Calibri"/>
                <w:kern w:val="0"/>
                <w:sz w:val="18"/>
                <w:szCs w:val="18"/>
                <w:lang w:val="fr-FR"/>
                <w14:ligatures w14:val="none"/>
              </w:rPr>
            </w:pPr>
            <w:r w:rsidRPr="001E62F3">
              <w:rPr>
                <w:rFonts w:ascii="Calibri" w:hAnsi="Calibri" w:cs="Calibri"/>
                <w:sz w:val="18"/>
                <w:szCs w:val="18"/>
                <w:lang w:val="fr-FR"/>
              </w:rPr>
              <w:t xml:space="preserve">Non-compliant (&gt;2M </w:t>
            </w:r>
            <w:r w:rsidR="000D61C6">
              <w:rPr>
                <w:rFonts w:ascii="Calibri" w:hAnsi="Calibri" w:cs="Calibri"/>
                <w:sz w:val="18"/>
                <w:szCs w:val="18"/>
                <w:lang w:val="fr-FR"/>
              </w:rPr>
              <w:t>CFU</w:t>
            </w:r>
            <w:r w:rsidRPr="001E62F3">
              <w:rPr>
                <w:rFonts w:ascii="Calibri" w:hAnsi="Calibri" w:cs="Calibri"/>
                <w:sz w:val="18"/>
                <w:szCs w:val="18"/>
                <w:lang w:val="fr-FR"/>
              </w:rPr>
              <w:t>/ml)</w:t>
            </w:r>
          </w:p>
        </w:tc>
        <w:tc>
          <w:tcPr>
            <w:tcW w:w="0" w:type="auto"/>
            <w:tcBorders>
              <w:top w:val="single" w:sz="4" w:space="0" w:color="auto"/>
              <w:left w:val="nil"/>
              <w:bottom w:val="single" w:sz="4" w:space="0" w:color="auto"/>
              <w:right w:val="nil"/>
            </w:tcBorders>
            <w:noWrap/>
            <w:tcMar>
              <w:left w:w="29" w:type="dxa"/>
              <w:right w:w="29" w:type="dxa"/>
            </w:tcMar>
            <w:vAlign w:val="bottom"/>
          </w:tcPr>
          <w:p w14:paraId="6F69994A"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56.1</w:t>
            </w:r>
          </w:p>
        </w:tc>
        <w:tc>
          <w:tcPr>
            <w:tcW w:w="0" w:type="auto"/>
            <w:tcBorders>
              <w:top w:val="single" w:sz="4" w:space="0" w:color="auto"/>
              <w:left w:val="nil"/>
              <w:bottom w:val="single" w:sz="4" w:space="0" w:color="auto"/>
              <w:right w:val="nil"/>
            </w:tcBorders>
            <w:noWrap/>
            <w:tcMar>
              <w:left w:w="29" w:type="dxa"/>
              <w:right w:w="29" w:type="dxa"/>
            </w:tcMar>
            <w:vAlign w:val="bottom"/>
          </w:tcPr>
          <w:p w14:paraId="412A9622"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58.1</w:t>
            </w:r>
          </w:p>
        </w:tc>
        <w:tc>
          <w:tcPr>
            <w:tcW w:w="0" w:type="auto"/>
            <w:tcBorders>
              <w:top w:val="single" w:sz="4" w:space="0" w:color="auto"/>
              <w:left w:val="nil"/>
              <w:bottom w:val="single" w:sz="4" w:space="0" w:color="auto"/>
              <w:right w:val="nil"/>
            </w:tcBorders>
            <w:noWrap/>
            <w:tcMar>
              <w:left w:w="29" w:type="dxa"/>
              <w:right w:w="29" w:type="dxa"/>
            </w:tcMar>
            <w:vAlign w:val="bottom"/>
          </w:tcPr>
          <w:p w14:paraId="19CE5FB6"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68.5</w:t>
            </w:r>
          </w:p>
        </w:tc>
        <w:tc>
          <w:tcPr>
            <w:tcW w:w="0" w:type="auto"/>
            <w:tcBorders>
              <w:top w:val="single" w:sz="4" w:space="0" w:color="auto"/>
              <w:left w:val="nil"/>
              <w:bottom w:val="single" w:sz="4" w:space="0" w:color="auto"/>
              <w:right w:val="nil"/>
            </w:tcBorders>
            <w:noWrap/>
            <w:tcMar>
              <w:left w:w="29" w:type="dxa"/>
              <w:right w:w="29" w:type="dxa"/>
            </w:tcMar>
            <w:vAlign w:val="bottom"/>
          </w:tcPr>
          <w:p w14:paraId="1D3A75ED" w14:textId="77777777" w:rsidR="001E62F3" w:rsidRPr="001E62F3" w:rsidRDefault="001E62F3" w:rsidP="000D61C6">
            <w:pPr>
              <w:spacing w:after="0" w:line="240" w:lineRule="auto"/>
              <w:jc w:val="center"/>
              <w:rPr>
                <w:rFonts w:ascii="Calibri" w:eastAsia="Times New Roman" w:hAnsi="Calibri" w:cs="Calibri"/>
                <w:kern w:val="0"/>
                <w:sz w:val="18"/>
                <w:szCs w:val="18"/>
                <w:lang w:val="en-US"/>
                <w14:ligatures w14:val="none"/>
              </w:rPr>
            </w:pPr>
            <w:r w:rsidRPr="001E62F3">
              <w:rPr>
                <w:rFonts w:ascii="Calibri" w:eastAsia="Times New Roman" w:hAnsi="Calibri" w:cs="Calibri"/>
                <w:kern w:val="0"/>
                <w:sz w:val="18"/>
                <w:szCs w:val="18"/>
                <w:lang w:val="en-US"/>
                <w14:ligatures w14:val="none"/>
              </w:rPr>
              <w:t>60.2</w:t>
            </w:r>
          </w:p>
        </w:tc>
      </w:tr>
    </w:tbl>
    <w:p w14:paraId="4C21E3AE" w14:textId="77777777" w:rsidR="00F01284" w:rsidRDefault="00F01284" w:rsidP="001E62F3">
      <w:pPr>
        <w:spacing w:line="360" w:lineRule="auto"/>
        <w:rPr>
          <w:sz w:val="18"/>
          <w:szCs w:val="18"/>
        </w:rPr>
      </w:pPr>
    </w:p>
    <w:p w14:paraId="0DA9C7F4" w14:textId="65A37DE7" w:rsidR="001E62F3" w:rsidRDefault="000D61C6" w:rsidP="001E62F3">
      <w:pPr>
        <w:spacing w:line="360" w:lineRule="auto"/>
        <w:rPr>
          <w:sz w:val="18"/>
          <w:szCs w:val="18"/>
        </w:rPr>
      </w:pPr>
      <w:r>
        <w:rPr>
          <w:sz w:val="18"/>
          <w:szCs w:val="18"/>
        </w:rPr>
        <w:br w:type="textWrapping" w:clear="all"/>
      </w:r>
      <w:r w:rsidR="001E62F3" w:rsidRPr="001E62F3">
        <w:rPr>
          <w:sz w:val="18"/>
          <w:szCs w:val="18"/>
        </w:rPr>
        <w:t>*</w:t>
      </w:r>
      <w:proofErr w:type="gramStart"/>
      <w:r w:rsidR="001E62F3" w:rsidRPr="001E62F3">
        <w:rPr>
          <w:sz w:val="18"/>
          <w:szCs w:val="18"/>
        </w:rPr>
        <w:t>colony</w:t>
      </w:r>
      <w:proofErr w:type="gramEnd"/>
      <w:r w:rsidR="001E62F3" w:rsidRPr="001E62F3">
        <w:rPr>
          <w:sz w:val="18"/>
          <w:szCs w:val="18"/>
        </w:rPr>
        <w:t xml:space="preserve"> forming unit</w:t>
      </w:r>
    </w:p>
    <w:p w14:paraId="456C603E" w14:textId="77777777" w:rsidR="00F01284" w:rsidRDefault="00F01284" w:rsidP="001E62F3">
      <w:pPr>
        <w:spacing w:line="360" w:lineRule="auto"/>
        <w:rPr>
          <w:sz w:val="18"/>
          <w:szCs w:val="18"/>
        </w:rPr>
        <w:sectPr w:rsidR="00F01284" w:rsidSect="00432638">
          <w:pgSz w:w="11906" w:h="16838"/>
          <w:pgMar w:top="1440" w:right="1440" w:bottom="1440" w:left="1440" w:header="709" w:footer="709" w:gutter="0"/>
          <w:cols w:space="708"/>
          <w:docGrid w:linePitch="360"/>
        </w:sectPr>
      </w:pPr>
    </w:p>
    <w:p w14:paraId="66D560EE" w14:textId="77777777" w:rsidR="00F01284" w:rsidRPr="001E62F3" w:rsidRDefault="00F01284" w:rsidP="001E62F3">
      <w:pPr>
        <w:spacing w:line="360" w:lineRule="auto"/>
        <w:rPr>
          <w:sz w:val="18"/>
          <w:szCs w:val="18"/>
        </w:rPr>
      </w:pPr>
    </w:p>
    <w:p w14:paraId="616A1D14" w14:textId="33E518A8" w:rsidR="00BC4E67" w:rsidRPr="00B075F8" w:rsidRDefault="00432638" w:rsidP="0036249C">
      <w:pPr>
        <w:pStyle w:val="Heading2"/>
      </w:pPr>
      <w:bookmarkStart w:id="53" w:name="_Toc203337172"/>
      <w:bookmarkStart w:id="54" w:name="_Toc215831323"/>
      <w:r>
        <w:t>R</w:t>
      </w:r>
      <w:r w:rsidR="00BC4E67" w:rsidRPr="00B075F8">
        <w:t>eferences</w:t>
      </w:r>
      <w:bookmarkEnd w:id="53"/>
      <w:bookmarkEnd w:id="54"/>
    </w:p>
    <w:sdt>
      <w:sdtPr>
        <w:tag w:val="MENDELEY_BIBLIOGRAPHY"/>
        <w:id w:val="1961301055"/>
        <w:placeholder>
          <w:docPart w:val="4DDDD7E2B4DA4BBE8C94B1ED8EC7C6F0"/>
        </w:placeholder>
      </w:sdtPr>
      <w:sdtContent>
        <w:p w14:paraId="7CB2BF7E" w14:textId="77777777" w:rsidR="00CE656D" w:rsidRDefault="00CE656D">
          <w:pPr>
            <w:autoSpaceDE w:val="0"/>
            <w:autoSpaceDN w:val="0"/>
            <w:ind w:hanging="640"/>
            <w:divId w:val="1386175557"/>
            <w:rPr>
              <w:rFonts w:eastAsia="Times New Roman"/>
              <w:kern w:val="0"/>
              <w:sz w:val="24"/>
              <w:szCs w:val="24"/>
              <w14:ligatures w14:val="none"/>
            </w:rPr>
          </w:pPr>
          <w:r>
            <w:rPr>
              <w:rFonts w:eastAsia="Times New Roman"/>
            </w:rPr>
            <w:t>1</w:t>
          </w:r>
          <w:r>
            <w:rPr>
              <w:rFonts w:eastAsia="Times New Roman"/>
            </w:rPr>
            <w:tab/>
            <w:t xml:space="preserve">International Livestock Research Institute. </w:t>
          </w:r>
          <w:proofErr w:type="spellStart"/>
          <w:r>
            <w:rPr>
              <w:rFonts w:eastAsia="Times New Roman"/>
            </w:rPr>
            <w:t>MoreMilk</w:t>
          </w:r>
          <w:proofErr w:type="spellEnd"/>
          <w:r>
            <w:rPr>
              <w:rFonts w:eastAsia="Times New Roman"/>
            </w:rPr>
            <w:t xml:space="preserve"> workshop: Participant’s guide. 2019.</w:t>
          </w:r>
        </w:p>
        <w:p w14:paraId="706936A9" w14:textId="77777777" w:rsidR="00CE656D" w:rsidRDefault="00CE656D">
          <w:pPr>
            <w:autoSpaceDE w:val="0"/>
            <w:autoSpaceDN w:val="0"/>
            <w:ind w:hanging="640"/>
            <w:divId w:val="439841093"/>
            <w:rPr>
              <w:rFonts w:eastAsia="Times New Roman"/>
            </w:rPr>
          </w:pPr>
          <w:r>
            <w:rPr>
              <w:rFonts w:eastAsia="Times New Roman"/>
            </w:rPr>
            <w:t>2</w:t>
          </w:r>
          <w:r>
            <w:rPr>
              <w:rFonts w:eastAsia="Times New Roman"/>
            </w:rPr>
            <w:tab/>
            <w:t xml:space="preserve">Gibson RS, </w:t>
          </w:r>
          <w:proofErr w:type="spellStart"/>
          <w:r>
            <w:rPr>
              <w:rFonts w:eastAsia="Times New Roman"/>
            </w:rPr>
            <w:t>Charrondiere</w:t>
          </w:r>
          <w:proofErr w:type="spellEnd"/>
          <w:r>
            <w:rPr>
              <w:rFonts w:eastAsia="Times New Roman"/>
            </w:rPr>
            <w:t xml:space="preserve"> UR, Bell W. Measurement Errors in Dietary Assessment Using Self-Reported 24-Hour Recalls in Low-Income Countries and Strategies for Their Prevention. </w:t>
          </w:r>
          <w:r>
            <w:rPr>
              <w:rFonts w:eastAsia="Times New Roman"/>
              <w:i/>
              <w:iCs/>
            </w:rPr>
            <w:t xml:space="preserve">Adv </w:t>
          </w:r>
          <w:proofErr w:type="spellStart"/>
          <w:r>
            <w:rPr>
              <w:rFonts w:eastAsia="Times New Roman"/>
              <w:i/>
              <w:iCs/>
            </w:rPr>
            <w:t>Nutr</w:t>
          </w:r>
          <w:proofErr w:type="spellEnd"/>
          <w:r>
            <w:rPr>
              <w:rFonts w:eastAsia="Times New Roman"/>
            </w:rPr>
            <w:t xml:space="preserve"> 2017; </w:t>
          </w:r>
          <w:r>
            <w:rPr>
              <w:rFonts w:eastAsia="Times New Roman"/>
              <w:b/>
              <w:bCs/>
            </w:rPr>
            <w:t>8</w:t>
          </w:r>
          <w:r>
            <w:rPr>
              <w:rFonts w:eastAsia="Times New Roman"/>
            </w:rPr>
            <w:t>: 980–91.</w:t>
          </w:r>
        </w:p>
        <w:p w14:paraId="0F62F532" w14:textId="77777777" w:rsidR="00CE656D" w:rsidRDefault="00CE656D">
          <w:pPr>
            <w:autoSpaceDE w:val="0"/>
            <w:autoSpaceDN w:val="0"/>
            <w:ind w:hanging="640"/>
            <w:divId w:val="1352339447"/>
            <w:rPr>
              <w:rFonts w:eastAsia="Times New Roman"/>
            </w:rPr>
          </w:pPr>
          <w:r>
            <w:rPr>
              <w:rFonts w:eastAsia="Times New Roman"/>
            </w:rPr>
            <w:t>3</w:t>
          </w:r>
          <w:r>
            <w:rPr>
              <w:rFonts w:eastAsia="Times New Roman"/>
            </w:rPr>
            <w:tab/>
            <w:t>FAO, Government of Kenya. Kenya Food Composition Tables, 2018. Rome, Italy, 2018.</w:t>
          </w:r>
        </w:p>
        <w:p w14:paraId="6265461F" w14:textId="77777777" w:rsidR="00CE656D" w:rsidRPr="009921C3" w:rsidRDefault="00CE656D">
          <w:pPr>
            <w:autoSpaceDE w:val="0"/>
            <w:autoSpaceDN w:val="0"/>
            <w:ind w:hanging="640"/>
            <w:divId w:val="377245390"/>
            <w:rPr>
              <w:rFonts w:eastAsia="Times New Roman"/>
              <w:lang w:val="es-AR"/>
            </w:rPr>
          </w:pPr>
          <w:r>
            <w:rPr>
              <w:rFonts w:eastAsia="Times New Roman"/>
            </w:rPr>
            <w:t>4</w:t>
          </w:r>
          <w:r>
            <w:rPr>
              <w:rFonts w:eastAsia="Times New Roman"/>
            </w:rPr>
            <w:tab/>
          </w:r>
          <w:proofErr w:type="spellStart"/>
          <w:r>
            <w:rPr>
              <w:rFonts w:eastAsia="Times New Roman"/>
            </w:rPr>
            <w:t>Lukmanji</w:t>
          </w:r>
          <w:proofErr w:type="spellEnd"/>
          <w:r>
            <w:rPr>
              <w:rFonts w:eastAsia="Times New Roman"/>
            </w:rPr>
            <w:t xml:space="preserve"> Z, </w:t>
          </w:r>
          <w:proofErr w:type="spellStart"/>
          <w:r>
            <w:rPr>
              <w:rFonts w:eastAsia="Times New Roman"/>
            </w:rPr>
            <w:t>Hertzmark</w:t>
          </w:r>
          <w:proofErr w:type="spellEnd"/>
          <w:r>
            <w:rPr>
              <w:rFonts w:eastAsia="Times New Roman"/>
            </w:rPr>
            <w:t xml:space="preserve"> E, </w:t>
          </w:r>
          <w:proofErr w:type="spellStart"/>
          <w:r>
            <w:rPr>
              <w:rFonts w:eastAsia="Times New Roman"/>
            </w:rPr>
            <w:t>Mlingi</w:t>
          </w:r>
          <w:proofErr w:type="spellEnd"/>
          <w:r>
            <w:rPr>
              <w:rFonts w:eastAsia="Times New Roman"/>
            </w:rPr>
            <w:t xml:space="preserve"> N, </w:t>
          </w:r>
          <w:proofErr w:type="spellStart"/>
          <w:r>
            <w:rPr>
              <w:rFonts w:eastAsia="Times New Roman"/>
            </w:rPr>
            <w:t>Assey</w:t>
          </w:r>
          <w:proofErr w:type="spellEnd"/>
          <w:r>
            <w:rPr>
              <w:rFonts w:eastAsia="Times New Roman"/>
            </w:rPr>
            <w:t xml:space="preserve"> V. Tanzania food composition tables. </w:t>
          </w:r>
          <w:r w:rsidRPr="009921C3">
            <w:rPr>
              <w:rFonts w:eastAsia="Times New Roman"/>
              <w:lang w:val="es-AR"/>
            </w:rPr>
            <w:t xml:space="preserve">Dar es </w:t>
          </w:r>
          <w:proofErr w:type="spellStart"/>
          <w:r w:rsidRPr="009921C3">
            <w:rPr>
              <w:rFonts w:eastAsia="Times New Roman"/>
              <w:lang w:val="es-AR"/>
            </w:rPr>
            <w:t>Salaam</w:t>
          </w:r>
          <w:proofErr w:type="spellEnd"/>
          <w:r w:rsidRPr="009921C3">
            <w:rPr>
              <w:rFonts w:eastAsia="Times New Roman"/>
              <w:lang w:val="es-AR"/>
            </w:rPr>
            <w:t xml:space="preserve"> Tanzania, 2008 http://scholar.google.com/scholar?hl=en&amp;btnG=Search&amp;q=intitle:Tanzania+Food+Composition+Tables#0 (</w:t>
          </w:r>
          <w:proofErr w:type="spellStart"/>
          <w:r w:rsidRPr="009921C3">
            <w:rPr>
              <w:rFonts w:eastAsia="Times New Roman"/>
              <w:lang w:val="es-AR"/>
            </w:rPr>
            <w:t>accessed</w:t>
          </w:r>
          <w:proofErr w:type="spellEnd"/>
          <w:r w:rsidRPr="009921C3">
            <w:rPr>
              <w:rFonts w:eastAsia="Times New Roman"/>
              <w:lang w:val="es-AR"/>
            </w:rPr>
            <w:t xml:space="preserve"> Feb 4, 2014).</w:t>
          </w:r>
        </w:p>
        <w:p w14:paraId="623FEDA0" w14:textId="77777777" w:rsidR="00CE656D" w:rsidRDefault="00CE656D">
          <w:pPr>
            <w:autoSpaceDE w:val="0"/>
            <w:autoSpaceDN w:val="0"/>
            <w:ind w:hanging="640"/>
            <w:divId w:val="611516931"/>
            <w:rPr>
              <w:rFonts w:eastAsia="Times New Roman"/>
            </w:rPr>
          </w:pPr>
          <w:r>
            <w:rPr>
              <w:rFonts w:eastAsia="Times New Roman"/>
            </w:rPr>
            <w:t>5</w:t>
          </w:r>
          <w:r>
            <w:rPr>
              <w:rFonts w:eastAsia="Times New Roman"/>
            </w:rPr>
            <w:tab/>
            <w:t xml:space="preserve">Hotz C, Lubowa A, Sison C, </w:t>
          </w:r>
          <w:proofErr w:type="spellStart"/>
          <w:r>
            <w:rPr>
              <w:rFonts w:eastAsia="Times New Roman"/>
            </w:rPr>
            <w:t>Moursi</w:t>
          </w:r>
          <w:proofErr w:type="spellEnd"/>
          <w:r>
            <w:rPr>
              <w:rFonts w:eastAsia="Times New Roman"/>
            </w:rPr>
            <w:t xml:space="preserve"> M, </w:t>
          </w:r>
          <w:proofErr w:type="spellStart"/>
          <w:r>
            <w:rPr>
              <w:rFonts w:eastAsia="Times New Roman"/>
            </w:rPr>
            <w:t>Loechl</w:t>
          </w:r>
          <w:proofErr w:type="spellEnd"/>
          <w:r>
            <w:rPr>
              <w:rFonts w:eastAsia="Times New Roman"/>
            </w:rPr>
            <w:t xml:space="preserve"> C. A Food Composition Table for Central and Eastern Uganda. Washington, DC; Cali, Columbia: International Food Policy Research Institute (IFPRI); International </w:t>
          </w:r>
          <w:proofErr w:type="spellStart"/>
          <w:r>
            <w:rPr>
              <w:rFonts w:eastAsia="Times New Roman"/>
            </w:rPr>
            <w:t>Center</w:t>
          </w:r>
          <w:proofErr w:type="spellEnd"/>
          <w:r>
            <w:rPr>
              <w:rFonts w:eastAsia="Times New Roman"/>
            </w:rPr>
            <w:t xml:space="preserve"> for Tropical Agriculture (CIAT), 2012.</w:t>
          </w:r>
        </w:p>
        <w:p w14:paraId="498BEF36" w14:textId="77777777" w:rsidR="00CE656D" w:rsidRDefault="00CE656D">
          <w:pPr>
            <w:autoSpaceDE w:val="0"/>
            <w:autoSpaceDN w:val="0"/>
            <w:ind w:hanging="640"/>
            <w:divId w:val="831456319"/>
            <w:rPr>
              <w:rFonts w:eastAsia="Times New Roman"/>
            </w:rPr>
          </w:pPr>
          <w:r>
            <w:rPr>
              <w:rFonts w:eastAsia="Times New Roman"/>
            </w:rPr>
            <w:t>6</w:t>
          </w:r>
          <w:r>
            <w:rPr>
              <w:rFonts w:eastAsia="Times New Roman"/>
            </w:rPr>
            <w:tab/>
            <w:t xml:space="preserve">U.S. Department of Agriculture - Agricultural Research Service. </w:t>
          </w:r>
          <w:proofErr w:type="spellStart"/>
          <w:r>
            <w:rPr>
              <w:rFonts w:eastAsia="Times New Roman"/>
            </w:rPr>
            <w:t>FoodData</w:t>
          </w:r>
          <w:proofErr w:type="spellEnd"/>
          <w:r>
            <w:rPr>
              <w:rFonts w:eastAsia="Times New Roman"/>
            </w:rPr>
            <w:t xml:space="preserve"> Central. fdc.nal.usda.gov. 2019. fdc.nal.usda.gov (accessed Jan 18, 2024).</w:t>
          </w:r>
        </w:p>
        <w:p w14:paraId="1864CD86" w14:textId="77777777" w:rsidR="00CE656D" w:rsidRDefault="00CE656D">
          <w:pPr>
            <w:autoSpaceDE w:val="0"/>
            <w:autoSpaceDN w:val="0"/>
            <w:ind w:hanging="640"/>
            <w:divId w:val="777408303"/>
            <w:rPr>
              <w:rFonts w:eastAsia="Times New Roman"/>
            </w:rPr>
          </w:pPr>
          <w:r>
            <w:rPr>
              <w:rFonts w:eastAsia="Times New Roman"/>
            </w:rPr>
            <w:t>7</w:t>
          </w:r>
          <w:r>
            <w:rPr>
              <w:rFonts w:eastAsia="Times New Roman"/>
            </w:rPr>
            <w:tab/>
            <w:t xml:space="preserve">(dataset) Nutrient Data Lab (2017). USDA Table of Nutrient Retention Factors, Release 6 (2007). </w:t>
          </w:r>
          <w:proofErr w:type="spellStart"/>
          <w:proofErr w:type="gramStart"/>
          <w:r>
            <w:rPr>
              <w:rFonts w:eastAsia="Times New Roman"/>
            </w:rPr>
            <w:t>DOI:https</w:t>
          </w:r>
          <w:proofErr w:type="spellEnd"/>
          <w:r>
            <w:rPr>
              <w:rFonts w:eastAsia="Times New Roman"/>
            </w:rPr>
            <w:t>://doi.org/10.15482/USDA.ADC/1409034</w:t>
          </w:r>
          <w:proofErr w:type="gramEnd"/>
          <w:r>
            <w:rPr>
              <w:rFonts w:eastAsia="Times New Roman"/>
            </w:rPr>
            <w:t>.</w:t>
          </w:r>
        </w:p>
        <w:p w14:paraId="6E2D5E86" w14:textId="77777777" w:rsidR="00CE656D" w:rsidRDefault="00CE656D">
          <w:pPr>
            <w:autoSpaceDE w:val="0"/>
            <w:autoSpaceDN w:val="0"/>
            <w:ind w:hanging="640"/>
            <w:divId w:val="1917933486"/>
            <w:rPr>
              <w:rFonts w:eastAsia="Times New Roman"/>
            </w:rPr>
          </w:pPr>
          <w:r>
            <w:rPr>
              <w:rFonts w:eastAsia="Times New Roman"/>
            </w:rPr>
            <w:t>8</w:t>
          </w:r>
          <w:r>
            <w:rPr>
              <w:rFonts w:eastAsia="Times New Roman"/>
            </w:rPr>
            <w:tab/>
            <w:t xml:space="preserve">Allen L, de Benoist B, Dary O, Hurrell R. Guidelines </w:t>
          </w:r>
          <w:proofErr w:type="gramStart"/>
          <w:r>
            <w:rPr>
              <w:rFonts w:eastAsia="Times New Roman"/>
            </w:rPr>
            <w:t>on  food</w:t>
          </w:r>
          <w:proofErr w:type="gramEnd"/>
          <w:r>
            <w:rPr>
              <w:rFonts w:eastAsia="Times New Roman"/>
            </w:rPr>
            <w:t xml:space="preserve"> fortification </w:t>
          </w:r>
          <w:proofErr w:type="gramStart"/>
          <w:r>
            <w:rPr>
              <w:rFonts w:eastAsia="Times New Roman"/>
            </w:rPr>
            <w:t>with  micronutrients</w:t>
          </w:r>
          <w:proofErr w:type="gramEnd"/>
          <w:r>
            <w:rPr>
              <w:rFonts w:eastAsia="Times New Roman"/>
            </w:rPr>
            <w:t>. Geneva: World Health Organization and Food and Agriculture Organization of the United Nations, 2006.</w:t>
          </w:r>
        </w:p>
        <w:p w14:paraId="5D903A82" w14:textId="77777777" w:rsidR="00CE656D" w:rsidRDefault="00CE656D">
          <w:pPr>
            <w:autoSpaceDE w:val="0"/>
            <w:autoSpaceDN w:val="0"/>
            <w:ind w:hanging="640"/>
            <w:divId w:val="1179660324"/>
            <w:rPr>
              <w:rFonts w:eastAsia="Times New Roman"/>
            </w:rPr>
          </w:pPr>
          <w:r>
            <w:rPr>
              <w:rFonts w:eastAsia="Times New Roman"/>
            </w:rPr>
            <w:t>9</w:t>
          </w:r>
          <w:r>
            <w:rPr>
              <w:rFonts w:eastAsia="Times New Roman"/>
            </w:rPr>
            <w:tab/>
          </w:r>
          <w:proofErr w:type="spellStart"/>
          <w:r>
            <w:rPr>
              <w:rFonts w:eastAsia="Times New Roman"/>
            </w:rPr>
            <w:t>Charrondiere</w:t>
          </w:r>
          <w:proofErr w:type="spellEnd"/>
          <w:r>
            <w:rPr>
              <w:rFonts w:eastAsia="Times New Roman"/>
            </w:rPr>
            <w:t xml:space="preserve"> UR, </w:t>
          </w:r>
          <w:proofErr w:type="spellStart"/>
          <w:r>
            <w:rPr>
              <w:rFonts w:eastAsia="Times New Roman"/>
            </w:rPr>
            <w:t>Haytowitz</w:t>
          </w:r>
          <w:proofErr w:type="spellEnd"/>
          <w:r>
            <w:rPr>
              <w:rFonts w:eastAsia="Times New Roman"/>
            </w:rPr>
            <w:t xml:space="preserve"> D, </w:t>
          </w:r>
          <w:proofErr w:type="spellStart"/>
          <w:r>
            <w:rPr>
              <w:rFonts w:eastAsia="Times New Roman"/>
            </w:rPr>
            <w:t>Stadlmayr</w:t>
          </w:r>
          <w:proofErr w:type="spellEnd"/>
          <w:r>
            <w:rPr>
              <w:rFonts w:eastAsia="Times New Roman"/>
            </w:rPr>
            <w:t xml:space="preserve"> B. FAO/INFOODS Density Database Version 2.0 (2012</w:t>
          </w:r>
          <w:proofErr w:type="gramStart"/>
          <w:r>
            <w:rPr>
              <w:rFonts w:eastAsia="Times New Roman"/>
            </w:rPr>
            <w:t>) .</w:t>
          </w:r>
          <w:proofErr w:type="gramEnd"/>
          <w:r>
            <w:rPr>
              <w:rFonts w:eastAsia="Times New Roman"/>
            </w:rPr>
            <w:t xml:space="preserve"> Rome: FAO, 2012.</w:t>
          </w:r>
        </w:p>
        <w:p w14:paraId="01216293" w14:textId="77777777" w:rsidR="00CE656D" w:rsidRDefault="00CE656D">
          <w:pPr>
            <w:autoSpaceDE w:val="0"/>
            <w:autoSpaceDN w:val="0"/>
            <w:ind w:hanging="640"/>
            <w:divId w:val="1458258607"/>
            <w:rPr>
              <w:rFonts w:eastAsia="Times New Roman"/>
            </w:rPr>
          </w:pPr>
          <w:r>
            <w:rPr>
              <w:rFonts w:eastAsia="Times New Roman"/>
            </w:rPr>
            <w:t>10</w:t>
          </w:r>
          <w:r>
            <w:rPr>
              <w:rFonts w:eastAsia="Times New Roman"/>
            </w:rPr>
            <w:tab/>
            <w:t>Rios-</w:t>
          </w:r>
          <w:proofErr w:type="spellStart"/>
          <w:r>
            <w:rPr>
              <w:rFonts w:eastAsia="Times New Roman"/>
            </w:rPr>
            <w:t>Leyvraz</w:t>
          </w:r>
          <w:proofErr w:type="spellEnd"/>
          <w:r>
            <w:rPr>
              <w:rFonts w:eastAsia="Times New Roman"/>
            </w:rPr>
            <w:t xml:space="preserve"> M, Yao Q. The Volume of Breast Milk Intake in Infants and Young Children: A Systematic Review and Meta-Analysis. </w:t>
          </w:r>
          <w:r>
            <w:rPr>
              <w:rFonts w:eastAsia="Times New Roman"/>
              <w:i/>
              <w:iCs/>
            </w:rPr>
            <w:t>Breastfeeding Medicine</w:t>
          </w:r>
          <w:r>
            <w:rPr>
              <w:rFonts w:eastAsia="Times New Roman"/>
            </w:rPr>
            <w:t xml:space="preserve"> 2023; </w:t>
          </w:r>
          <w:r>
            <w:rPr>
              <w:rFonts w:eastAsia="Times New Roman"/>
              <w:b/>
              <w:bCs/>
            </w:rPr>
            <w:t>18</w:t>
          </w:r>
          <w:r>
            <w:rPr>
              <w:rFonts w:eastAsia="Times New Roman"/>
            </w:rPr>
            <w:t>: 188–97.</w:t>
          </w:r>
        </w:p>
        <w:p w14:paraId="78CF509B" w14:textId="77777777" w:rsidR="00CE656D" w:rsidRDefault="00CE656D">
          <w:pPr>
            <w:autoSpaceDE w:val="0"/>
            <w:autoSpaceDN w:val="0"/>
            <w:ind w:hanging="640"/>
            <w:divId w:val="973218671"/>
            <w:rPr>
              <w:rFonts w:eastAsia="Times New Roman"/>
            </w:rPr>
          </w:pPr>
          <w:r>
            <w:rPr>
              <w:rFonts w:eastAsia="Times New Roman"/>
            </w:rPr>
            <w:t>11</w:t>
          </w:r>
          <w:r>
            <w:rPr>
              <w:rFonts w:eastAsia="Times New Roman"/>
            </w:rPr>
            <w:tab/>
            <w:t xml:space="preserve">Joseph ML, </w:t>
          </w:r>
          <w:proofErr w:type="spellStart"/>
          <w:r>
            <w:rPr>
              <w:rFonts w:eastAsia="Times New Roman"/>
            </w:rPr>
            <w:t>Carriquiry</w:t>
          </w:r>
          <w:proofErr w:type="spellEnd"/>
          <w:r>
            <w:rPr>
              <w:rFonts w:eastAsia="Times New Roman"/>
            </w:rPr>
            <w:t xml:space="preserve"> A. A Measurement Error Approach to Assess the Association between Dietary Diversity, Nutrient Intake, and Mean Probability of Adequacy1–4. </w:t>
          </w:r>
          <w:r>
            <w:rPr>
              <w:rFonts w:eastAsia="Times New Roman"/>
              <w:i/>
              <w:iCs/>
            </w:rPr>
            <w:t>J Nutr</w:t>
          </w:r>
          <w:r>
            <w:rPr>
              <w:rFonts w:eastAsia="Times New Roman"/>
            </w:rPr>
            <w:t xml:space="preserve"> 2010; </w:t>
          </w:r>
          <w:r>
            <w:rPr>
              <w:rFonts w:eastAsia="Times New Roman"/>
              <w:b/>
              <w:bCs/>
            </w:rPr>
            <w:t>140</w:t>
          </w:r>
          <w:r>
            <w:rPr>
              <w:rFonts w:eastAsia="Times New Roman"/>
            </w:rPr>
            <w:t>: 2094S-2101S.</w:t>
          </w:r>
        </w:p>
        <w:p w14:paraId="445434C8" w14:textId="77777777" w:rsidR="00CE656D" w:rsidRDefault="00CE656D">
          <w:pPr>
            <w:autoSpaceDE w:val="0"/>
            <w:autoSpaceDN w:val="0"/>
            <w:ind w:hanging="640"/>
            <w:divId w:val="1895581529"/>
            <w:rPr>
              <w:rFonts w:eastAsia="Times New Roman"/>
            </w:rPr>
          </w:pPr>
          <w:r>
            <w:rPr>
              <w:rFonts w:eastAsia="Times New Roman"/>
            </w:rPr>
            <w:t>12</w:t>
          </w:r>
          <w:r>
            <w:rPr>
              <w:rFonts w:eastAsia="Times New Roman"/>
            </w:rPr>
            <w:tab/>
            <w:t xml:space="preserve">Ruel MT, Alderman H. Nutrition-sensitive interventions and programmes: How can they help to accelerate progress in improving maternal and child nutrition? The Lancet. 2013; </w:t>
          </w:r>
          <w:r>
            <w:rPr>
              <w:rFonts w:eastAsia="Times New Roman"/>
              <w:b/>
              <w:bCs/>
            </w:rPr>
            <w:t>382</w:t>
          </w:r>
          <w:r>
            <w:rPr>
              <w:rFonts w:eastAsia="Times New Roman"/>
            </w:rPr>
            <w:t>: 536–51.</w:t>
          </w:r>
        </w:p>
        <w:p w14:paraId="6D79C661" w14:textId="77777777" w:rsidR="00CE656D" w:rsidRDefault="00CE656D">
          <w:pPr>
            <w:autoSpaceDE w:val="0"/>
            <w:autoSpaceDN w:val="0"/>
            <w:ind w:hanging="640"/>
            <w:divId w:val="1307011272"/>
            <w:rPr>
              <w:rFonts w:eastAsia="Times New Roman"/>
            </w:rPr>
          </w:pPr>
          <w:r>
            <w:rPr>
              <w:rFonts w:eastAsia="Times New Roman"/>
            </w:rPr>
            <w:t>13</w:t>
          </w:r>
          <w:r>
            <w:rPr>
              <w:rFonts w:eastAsia="Times New Roman"/>
            </w:rPr>
            <w:tab/>
            <w:t xml:space="preserve">Allen LH, </w:t>
          </w:r>
          <w:proofErr w:type="spellStart"/>
          <w:r>
            <w:rPr>
              <w:rFonts w:eastAsia="Times New Roman"/>
            </w:rPr>
            <w:t>Carriquiry</w:t>
          </w:r>
          <w:proofErr w:type="spellEnd"/>
          <w:r>
            <w:rPr>
              <w:rFonts w:eastAsia="Times New Roman"/>
            </w:rPr>
            <w:t xml:space="preserve"> AL, Murphy SP. Perspective: Proposed Harmonized Nutrient Reference Values for Populations. </w:t>
          </w:r>
          <w:r>
            <w:rPr>
              <w:rFonts w:eastAsia="Times New Roman"/>
              <w:i/>
              <w:iCs/>
            </w:rPr>
            <w:t>Advances in Nutrition</w:t>
          </w:r>
          <w:r>
            <w:rPr>
              <w:rFonts w:eastAsia="Times New Roman"/>
            </w:rPr>
            <w:t xml:space="preserve"> 2020; </w:t>
          </w:r>
          <w:r>
            <w:rPr>
              <w:rFonts w:eastAsia="Times New Roman"/>
              <w:b/>
              <w:bCs/>
            </w:rPr>
            <w:t>11</w:t>
          </w:r>
          <w:r>
            <w:rPr>
              <w:rFonts w:eastAsia="Times New Roman"/>
            </w:rPr>
            <w:t>: 469–83.</w:t>
          </w:r>
        </w:p>
        <w:p w14:paraId="73BC5C63" w14:textId="77777777" w:rsidR="00CE656D" w:rsidRDefault="00CE656D">
          <w:pPr>
            <w:autoSpaceDE w:val="0"/>
            <w:autoSpaceDN w:val="0"/>
            <w:ind w:hanging="640"/>
            <w:divId w:val="1310791907"/>
            <w:rPr>
              <w:rFonts w:eastAsia="Times New Roman"/>
            </w:rPr>
          </w:pPr>
          <w:r>
            <w:rPr>
              <w:rFonts w:eastAsia="Times New Roman"/>
            </w:rPr>
            <w:t>14</w:t>
          </w:r>
          <w:r>
            <w:rPr>
              <w:rFonts w:eastAsia="Times New Roman"/>
            </w:rPr>
            <w:tab/>
            <w:t xml:space="preserve">Scientific Opinion on Dietary Reference Values for iron. </w:t>
          </w:r>
          <w:r>
            <w:rPr>
              <w:rFonts w:eastAsia="Times New Roman"/>
              <w:i/>
              <w:iCs/>
            </w:rPr>
            <w:t>EFSA Journal</w:t>
          </w:r>
          <w:r>
            <w:rPr>
              <w:rFonts w:eastAsia="Times New Roman"/>
            </w:rPr>
            <w:t xml:space="preserve"> 2015; </w:t>
          </w:r>
          <w:r>
            <w:rPr>
              <w:rFonts w:eastAsia="Times New Roman"/>
              <w:b/>
              <w:bCs/>
            </w:rPr>
            <w:t>13</w:t>
          </w:r>
          <w:r>
            <w:rPr>
              <w:rFonts w:eastAsia="Times New Roman"/>
            </w:rPr>
            <w:t>: 4254.</w:t>
          </w:r>
        </w:p>
        <w:p w14:paraId="1C314A90" w14:textId="77777777" w:rsidR="00CE656D" w:rsidRDefault="00CE656D">
          <w:pPr>
            <w:autoSpaceDE w:val="0"/>
            <w:autoSpaceDN w:val="0"/>
            <w:ind w:hanging="640"/>
            <w:divId w:val="922496496"/>
            <w:rPr>
              <w:rFonts w:eastAsia="Times New Roman"/>
            </w:rPr>
          </w:pPr>
          <w:r>
            <w:rPr>
              <w:rFonts w:eastAsia="Times New Roman"/>
            </w:rPr>
            <w:t>15</w:t>
          </w:r>
          <w:r>
            <w:rPr>
              <w:rFonts w:eastAsia="Times New Roman"/>
            </w:rPr>
            <w:tab/>
            <w:t>Institute of Medicine (US) Panel on Micronutrients. Dietary Reference Intakes for Vitamin A, Vitamin K, Arsenic, Boron, Chromium, Copper, Iodine, Iron, Manganese, Molybdenum, Nickel, Silicon, Vanadium, and Zinc. Washington, D.C.: National Academies Press, 2001 DOI:10.17226/10026.</w:t>
          </w:r>
        </w:p>
        <w:p w14:paraId="2A062EE3" w14:textId="77777777" w:rsidR="00CE656D" w:rsidRDefault="00CE656D">
          <w:pPr>
            <w:autoSpaceDE w:val="0"/>
            <w:autoSpaceDN w:val="0"/>
            <w:ind w:hanging="640"/>
            <w:divId w:val="1324116945"/>
            <w:rPr>
              <w:rFonts w:eastAsia="Times New Roman"/>
            </w:rPr>
          </w:pPr>
          <w:r>
            <w:rPr>
              <w:rFonts w:eastAsia="Times New Roman"/>
            </w:rPr>
            <w:lastRenderedPageBreak/>
            <w:t>16</w:t>
          </w:r>
          <w:r>
            <w:rPr>
              <w:rFonts w:eastAsia="Times New Roman"/>
            </w:rPr>
            <w:tab/>
            <w:t xml:space="preserve">WHO multicentre growth reference study group. WHO Child Growth Standards. </w:t>
          </w:r>
          <w:r>
            <w:rPr>
              <w:rFonts w:eastAsia="Times New Roman"/>
              <w:i/>
              <w:iCs/>
            </w:rPr>
            <w:t xml:space="preserve">Acta Paediatr </w:t>
          </w:r>
          <w:proofErr w:type="spellStart"/>
          <w:r>
            <w:rPr>
              <w:rFonts w:eastAsia="Times New Roman"/>
              <w:i/>
              <w:iCs/>
            </w:rPr>
            <w:t>Suppl</w:t>
          </w:r>
          <w:proofErr w:type="spellEnd"/>
          <w:r>
            <w:rPr>
              <w:rFonts w:eastAsia="Times New Roman"/>
            </w:rPr>
            <w:t xml:space="preserve"> 2006; </w:t>
          </w:r>
          <w:r>
            <w:rPr>
              <w:rFonts w:eastAsia="Times New Roman"/>
              <w:b/>
              <w:bCs/>
            </w:rPr>
            <w:t>95</w:t>
          </w:r>
          <w:r>
            <w:rPr>
              <w:rFonts w:eastAsia="Times New Roman"/>
            </w:rPr>
            <w:t>: 1–104.</w:t>
          </w:r>
        </w:p>
        <w:p w14:paraId="4A417343" w14:textId="77777777" w:rsidR="00CE656D" w:rsidRDefault="00CE656D">
          <w:pPr>
            <w:autoSpaceDE w:val="0"/>
            <w:autoSpaceDN w:val="0"/>
            <w:ind w:hanging="640"/>
            <w:divId w:val="51732898"/>
            <w:rPr>
              <w:rFonts w:eastAsia="Times New Roman"/>
            </w:rPr>
          </w:pPr>
          <w:r>
            <w:rPr>
              <w:rFonts w:eastAsia="Times New Roman"/>
            </w:rPr>
            <w:t>17</w:t>
          </w:r>
          <w:r>
            <w:rPr>
              <w:rFonts w:eastAsia="Times New Roman"/>
            </w:rPr>
            <w:tab/>
            <w:t>Institute of Medicine (US) Subcommittee on Interpretation and Uses of Dietary Reference Intakes, Institute of Medicine (US) Standing Committee on the Scientific Evaluation of Dietary Reference Intakes. Dietary Reference Intakes: Applications in Dietary Assessment. Washington, D.C.: National Academies Press, 2000 DOI:10.17226/9956.</w:t>
          </w:r>
        </w:p>
        <w:p w14:paraId="4BEF9F0A" w14:textId="77777777" w:rsidR="00CE656D" w:rsidRDefault="00CE656D">
          <w:pPr>
            <w:autoSpaceDE w:val="0"/>
            <w:autoSpaceDN w:val="0"/>
            <w:ind w:hanging="640"/>
            <w:divId w:val="156850073"/>
            <w:rPr>
              <w:rFonts w:eastAsia="Times New Roman"/>
            </w:rPr>
          </w:pPr>
          <w:r>
            <w:rPr>
              <w:rFonts w:eastAsia="Times New Roman"/>
            </w:rPr>
            <w:t>18</w:t>
          </w:r>
          <w:r>
            <w:rPr>
              <w:rFonts w:eastAsia="Times New Roman"/>
            </w:rPr>
            <w:tab/>
            <w:t xml:space="preserve">Goldberg GR, Black AE, Jebb SA, </w:t>
          </w:r>
          <w:r>
            <w:rPr>
              <w:rFonts w:eastAsia="Times New Roman"/>
              <w:i/>
              <w:iCs/>
            </w:rPr>
            <w:t>et al.</w:t>
          </w:r>
          <w:r>
            <w:rPr>
              <w:rFonts w:eastAsia="Times New Roman"/>
            </w:rPr>
            <w:t xml:space="preserve"> Critical evaluation of energy intake data using fundamental principles of energy physiology: 1. Derivation of cut-off limits to identify under-recording. </w:t>
          </w:r>
          <w:proofErr w:type="spellStart"/>
          <w:r>
            <w:rPr>
              <w:rFonts w:eastAsia="Times New Roman"/>
              <w:i/>
              <w:iCs/>
            </w:rPr>
            <w:t>Eur</w:t>
          </w:r>
          <w:proofErr w:type="spellEnd"/>
          <w:r>
            <w:rPr>
              <w:rFonts w:eastAsia="Times New Roman"/>
              <w:i/>
              <w:iCs/>
            </w:rPr>
            <w:t xml:space="preserve"> J Clin </w:t>
          </w:r>
          <w:proofErr w:type="spellStart"/>
          <w:r>
            <w:rPr>
              <w:rFonts w:eastAsia="Times New Roman"/>
              <w:i/>
              <w:iCs/>
            </w:rPr>
            <w:t>Nutr</w:t>
          </w:r>
          <w:proofErr w:type="spellEnd"/>
          <w:r>
            <w:rPr>
              <w:rFonts w:eastAsia="Times New Roman"/>
            </w:rPr>
            <w:t xml:space="preserve"> 1991; </w:t>
          </w:r>
          <w:r>
            <w:rPr>
              <w:rFonts w:eastAsia="Times New Roman"/>
              <w:b/>
              <w:bCs/>
            </w:rPr>
            <w:t>45</w:t>
          </w:r>
          <w:r>
            <w:rPr>
              <w:rFonts w:eastAsia="Times New Roman"/>
            </w:rPr>
            <w:t>.</w:t>
          </w:r>
        </w:p>
        <w:p w14:paraId="42B52A55" w14:textId="77777777" w:rsidR="00CE656D" w:rsidRDefault="00CE656D">
          <w:pPr>
            <w:autoSpaceDE w:val="0"/>
            <w:autoSpaceDN w:val="0"/>
            <w:ind w:hanging="640"/>
            <w:divId w:val="1804149266"/>
            <w:rPr>
              <w:rFonts w:eastAsia="Times New Roman"/>
            </w:rPr>
          </w:pPr>
          <w:r>
            <w:rPr>
              <w:rFonts w:eastAsia="Times New Roman"/>
            </w:rPr>
            <w:t>19</w:t>
          </w:r>
          <w:r>
            <w:rPr>
              <w:rFonts w:eastAsia="Times New Roman"/>
            </w:rPr>
            <w:tab/>
            <w:t xml:space="preserve">Black AE, Goldberg GR, Jebb SA, Livingstone MBE, Cole TJ, Prentice AM. Critical evaluation of energy intake data using fundamental principles of energy physiology: 2. Evaluating the results of published surveys. </w:t>
          </w:r>
          <w:proofErr w:type="spellStart"/>
          <w:r>
            <w:rPr>
              <w:rFonts w:eastAsia="Times New Roman"/>
              <w:i/>
              <w:iCs/>
            </w:rPr>
            <w:t>Eur</w:t>
          </w:r>
          <w:proofErr w:type="spellEnd"/>
          <w:r>
            <w:rPr>
              <w:rFonts w:eastAsia="Times New Roman"/>
              <w:i/>
              <w:iCs/>
            </w:rPr>
            <w:t xml:space="preserve"> J Clin </w:t>
          </w:r>
          <w:proofErr w:type="spellStart"/>
          <w:r>
            <w:rPr>
              <w:rFonts w:eastAsia="Times New Roman"/>
              <w:i/>
              <w:iCs/>
            </w:rPr>
            <w:t>Nutr</w:t>
          </w:r>
          <w:proofErr w:type="spellEnd"/>
          <w:r>
            <w:rPr>
              <w:rFonts w:eastAsia="Times New Roman"/>
            </w:rPr>
            <w:t xml:space="preserve"> 1991; </w:t>
          </w:r>
          <w:r>
            <w:rPr>
              <w:rFonts w:eastAsia="Times New Roman"/>
              <w:b/>
              <w:bCs/>
            </w:rPr>
            <w:t>45</w:t>
          </w:r>
          <w:r>
            <w:rPr>
              <w:rFonts w:eastAsia="Times New Roman"/>
            </w:rPr>
            <w:t>.</w:t>
          </w:r>
        </w:p>
        <w:p w14:paraId="3B25E7B4" w14:textId="77777777" w:rsidR="00CE656D" w:rsidRDefault="00CE656D">
          <w:pPr>
            <w:autoSpaceDE w:val="0"/>
            <w:autoSpaceDN w:val="0"/>
            <w:ind w:hanging="640"/>
            <w:divId w:val="860824684"/>
            <w:rPr>
              <w:rFonts w:eastAsia="Times New Roman"/>
            </w:rPr>
          </w:pPr>
          <w:r w:rsidRPr="009921C3">
            <w:rPr>
              <w:rFonts w:eastAsia="Times New Roman"/>
              <w:lang w:val="nl-BE"/>
            </w:rPr>
            <w:t>20</w:t>
          </w:r>
          <w:r w:rsidRPr="009921C3">
            <w:rPr>
              <w:rFonts w:eastAsia="Times New Roman"/>
              <w:lang w:val="nl-BE"/>
            </w:rPr>
            <w:tab/>
            <w:t xml:space="preserve">Börnhorst C, Huybrechts I, Hebestreit A, </w:t>
          </w:r>
          <w:r w:rsidRPr="009921C3">
            <w:rPr>
              <w:rFonts w:eastAsia="Times New Roman"/>
              <w:i/>
              <w:iCs/>
              <w:lang w:val="nl-BE"/>
            </w:rPr>
            <w:t>et al.</w:t>
          </w:r>
          <w:r w:rsidRPr="009921C3">
            <w:rPr>
              <w:rFonts w:eastAsia="Times New Roman"/>
              <w:lang w:val="nl-BE"/>
            </w:rPr>
            <w:t xml:space="preserve"> </w:t>
          </w:r>
          <w:r>
            <w:rPr>
              <w:rFonts w:eastAsia="Times New Roman"/>
            </w:rPr>
            <w:t xml:space="preserve">Diet–obesity associations in children: approaches to counteract attenuation caused by misreporting. </w:t>
          </w:r>
          <w:r>
            <w:rPr>
              <w:rFonts w:eastAsia="Times New Roman"/>
              <w:i/>
              <w:iCs/>
            </w:rPr>
            <w:t xml:space="preserve">Public Health </w:t>
          </w:r>
          <w:proofErr w:type="spellStart"/>
          <w:r>
            <w:rPr>
              <w:rFonts w:eastAsia="Times New Roman"/>
              <w:i/>
              <w:iCs/>
            </w:rPr>
            <w:t>Nutr</w:t>
          </w:r>
          <w:proofErr w:type="spellEnd"/>
          <w:r>
            <w:rPr>
              <w:rFonts w:eastAsia="Times New Roman"/>
            </w:rPr>
            <w:t xml:space="preserve"> 2013; </w:t>
          </w:r>
          <w:r>
            <w:rPr>
              <w:rFonts w:eastAsia="Times New Roman"/>
              <w:b/>
              <w:bCs/>
            </w:rPr>
            <w:t>16</w:t>
          </w:r>
          <w:r>
            <w:rPr>
              <w:rFonts w:eastAsia="Times New Roman"/>
            </w:rPr>
            <w:t>: 256–66.</w:t>
          </w:r>
        </w:p>
        <w:p w14:paraId="3836C2A7" w14:textId="77777777" w:rsidR="00CE656D" w:rsidRDefault="00CE656D">
          <w:pPr>
            <w:autoSpaceDE w:val="0"/>
            <w:autoSpaceDN w:val="0"/>
            <w:ind w:hanging="640"/>
            <w:divId w:val="229779750"/>
            <w:rPr>
              <w:rFonts w:eastAsia="Times New Roman"/>
            </w:rPr>
          </w:pPr>
          <w:r>
            <w:rPr>
              <w:rFonts w:eastAsia="Times New Roman"/>
            </w:rPr>
            <w:t>21</w:t>
          </w:r>
          <w:r>
            <w:rPr>
              <w:rFonts w:eastAsia="Times New Roman"/>
            </w:rPr>
            <w:tab/>
            <w:t xml:space="preserve">Arimond M, Wiesmann D, Becquey E, </w:t>
          </w:r>
          <w:r>
            <w:rPr>
              <w:rFonts w:eastAsia="Times New Roman"/>
              <w:i/>
              <w:iCs/>
            </w:rPr>
            <w:t>et al.</w:t>
          </w:r>
          <w:r>
            <w:rPr>
              <w:rFonts w:eastAsia="Times New Roman"/>
            </w:rPr>
            <w:t xml:space="preserve"> Dietary Diversity as a Measure of the Micronutrient Adequacy of Women’s Diets in Resource-Poor Areas: Summary of Results from Five Sites. Washington, DC, 2011.</w:t>
          </w:r>
        </w:p>
        <w:p w14:paraId="27D6477A" w14:textId="77777777" w:rsidR="00CE656D" w:rsidRDefault="00CE656D">
          <w:pPr>
            <w:autoSpaceDE w:val="0"/>
            <w:autoSpaceDN w:val="0"/>
            <w:ind w:hanging="640"/>
            <w:divId w:val="1592660985"/>
            <w:rPr>
              <w:rFonts w:eastAsia="Times New Roman"/>
            </w:rPr>
          </w:pPr>
          <w:r>
            <w:rPr>
              <w:rFonts w:eastAsia="Times New Roman"/>
            </w:rPr>
            <w:t>22</w:t>
          </w:r>
          <w:r>
            <w:rPr>
              <w:rFonts w:eastAsia="Times New Roman"/>
            </w:rPr>
            <w:tab/>
            <w:t xml:space="preserve">Food and </w:t>
          </w:r>
          <w:proofErr w:type="spellStart"/>
          <w:r>
            <w:rPr>
              <w:rFonts w:eastAsia="Times New Roman"/>
            </w:rPr>
            <w:t>Agricutural</w:t>
          </w:r>
          <w:proofErr w:type="spellEnd"/>
          <w:r>
            <w:rPr>
              <w:rFonts w:eastAsia="Times New Roman"/>
            </w:rPr>
            <w:t xml:space="preserve"> Organization. Human energy requirements: Report of a Joint FAO/WHO/UNU Expert Consultation. Rome, 2004.</w:t>
          </w:r>
        </w:p>
        <w:p w14:paraId="6280DFBF" w14:textId="77777777" w:rsidR="00CE656D" w:rsidRDefault="00CE656D">
          <w:pPr>
            <w:autoSpaceDE w:val="0"/>
            <w:autoSpaceDN w:val="0"/>
            <w:ind w:hanging="640"/>
            <w:divId w:val="1308777725"/>
            <w:rPr>
              <w:rFonts w:eastAsia="Times New Roman"/>
            </w:rPr>
          </w:pPr>
          <w:r>
            <w:rPr>
              <w:rFonts w:eastAsia="Times New Roman"/>
            </w:rPr>
            <w:t>23</w:t>
          </w:r>
          <w:r>
            <w:rPr>
              <w:rFonts w:eastAsia="Times New Roman"/>
            </w:rPr>
            <w:tab/>
            <w:t>Coates J, Swindale A, Bilinsky P. Household Food Insecurity Access Scale (HFIAS) for measurement of food access: indicator guide. Washington D.C., 2007.</w:t>
          </w:r>
        </w:p>
        <w:p w14:paraId="051486B8" w14:textId="77777777" w:rsidR="00CE656D" w:rsidRDefault="00CE656D">
          <w:pPr>
            <w:autoSpaceDE w:val="0"/>
            <w:autoSpaceDN w:val="0"/>
            <w:ind w:hanging="640"/>
            <w:divId w:val="1253856926"/>
            <w:rPr>
              <w:rFonts w:eastAsia="Times New Roman"/>
            </w:rPr>
          </w:pPr>
          <w:r>
            <w:rPr>
              <w:rFonts w:eastAsia="Times New Roman"/>
            </w:rPr>
            <w:t>24</w:t>
          </w:r>
          <w:r>
            <w:rPr>
              <w:rFonts w:eastAsia="Times New Roman"/>
            </w:rPr>
            <w:tab/>
            <w:t xml:space="preserve">LEE DS. Training, Wages, and Sample Selection: Estimating Sharp Bounds on Treatment Effects. </w:t>
          </w:r>
          <w:r>
            <w:rPr>
              <w:rFonts w:eastAsia="Times New Roman"/>
              <w:i/>
              <w:iCs/>
            </w:rPr>
            <w:t>Review of Economic Studies</w:t>
          </w:r>
          <w:r>
            <w:rPr>
              <w:rFonts w:eastAsia="Times New Roman"/>
            </w:rPr>
            <w:t xml:space="preserve"> 2009; </w:t>
          </w:r>
          <w:r>
            <w:rPr>
              <w:rFonts w:eastAsia="Times New Roman"/>
              <w:b/>
              <w:bCs/>
            </w:rPr>
            <w:t>76</w:t>
          </w:r>
          <w:r>
            <w:rPr>
              <w:rFonts w:eastAsia="Times New Roman"/>
            </w:rPr>
            <w:t>: 1071–102.</w:t>
          </w:r>
        </w:p>
        <w:p w14:paraId="7F80FCA2" w14:textId="77777777" w:rsidR="00CE656D" w:rsidRDefault="00CE656D">
          <w:pPr>
            <w:autoSpaceDE w:val="0"/>
            <w:autoSpaceDN w:val="0"/>
            <w:ind w:hanging="640"/>
            <w:divId w:val="909265963"/>
            <w:rPr>
              <w:rFonts w:eastAsia="Times New Roman"/>
            </w:rPr>
          </w:pPr>
          <w:r>
            <w:rPr>
              <w:rFonts w:eastAsia="Times New Roman"/>
            </w:rPr>
            <w:t>25</w:t>
          </w:r>
          <w:r>
            <w:rPr>
              <w:rFonts w:eastAsia="Times New Roman"/>
            </w:rPr>
            <w:tab/>
            <w:t>East African Community. East African Standard. Raw cow milk - specification</w:t>
          </w:r>
          <w:proofErr w:type="gramStart"/>
          <w:r>
            <w:rPr>
              <w:rFonts w:eastAsia="Times New Roman"/>
            </w:rPr>
            <w:t>. ;</w:t>
          </w:r>
          <w:proofErr w:type="gramEnd"/>
          <w:r>
            <w:rPr>
              <w:rFonts w:eastAsia="Times New Roman"/>
            </w:rPr>
            <w:t xml:space="preserve"> </w:t>
          </w:r>
          <w:r>
            <w:rPr>
              <w:rFonts w:eastAsia="Times New Roman"/>
              <w:b/>
              <w:bCs/>
            </w:rPr>
            <w:t>EAS 67:2006</w:t>
          </w:r>
          <w:r>
            <w:rPr>
              <w:rFonts w:eastAsia="Times New Roman"/>
            </w:rPr>
            <w:t>.</w:t>
          </w:r>
        </w:p>
        <w:p w14:paraId="764F65E6" w14:textId="1268D11C" w:rsidR="006066A4" w:rsidRPr="00542C9E" w:rsidRDefault="00CE656D" w:rsidP="001E62F3">
          <w:pPr>
            <w:autoSpaceDE w:val="0"/>
            <w:autoSpaceDN w:val="0"/>
            <w:ind w:hanging="640"/>
            <w:rPr>
              <w:rFonts w:eastAsia="Times New Roman"/>
            </w:rPr>
          </w:pPr>
          <w:r>
            <w:rPr>
              <w:rFonts w:eastAsia="Times New Roman"/>
            </w:rPr>
            <w:t> </w:t>
          </w:r>
        </w:p>
      </w:sdtContent>
    </w:sdt>
    <w:p w14:paraId="15F36690" w14:textId="77777777" w:rsidR="00501213" w:rsidRDefault="00501213"/>
    <w:sectPr w:rsidR="005012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BDA4" w14:textId="77777777" w:rsidR="00810573" w:rsidRDefault="00810573" w:rsidP="007179A4">
      <w:pPr>
        <w:spacing w:after="0" w:line="240" w:lineRule="auto"/>
      </w:pPr>
      <w:r>
        <w:separator/>
      </w:r>
    </w:p>
  </w:endnote>
  <w:endnote w:type="continuationSeparator" w:id="0">
    <w:p w14:paraId="4B175E3C" w14:textId="77777777" w:rsidR="00810573" w:rsidRDefault="00810573" w:rsidP="007179A4">
      <w:pPr>
        <w:spacing w:after="0" w:line="240" w:lineRule="auto"/>
      </w:pPr>
      <w:r>
        <w:continuationSeparator/>
      </w:r>
    </w:p>
  </w:endnote>
  <w:endnote w:type="continuationNotice" w:id="1">
    <w:p w14:paraId="06197AC6" w14:textId="77777777" w:rsidR="00810573" w:rsidRDefault="00810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525910"/>
      <w:docPartObj>
        <w:docPartGallery w:val="Page Numbers (Bottom of Page)"/>
        <w:docPartUnique/>
      </w:docPartObj>
    </w:sdtPr>
    <w:sdtEndPr>
      <w:rPr>
        <w:noProof/>
      </w:rPr>
    </w:sdtEndPr>
    <w:sdtContent>
      <w:p w14:paraId="3AC73F5B" w14:textId="5C00D693" w:rsidR="007179A4" w:rsidRDefault="007179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C2FBF2" w14:textId="77777777" w:rsidR="007179A4" w:rsidRDefault="00717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B822" w14:textId="77777777" w:rsidR="00810573" w:rsidRDefault="00810573" w:rsidP="007179A4">
      <w:pPr>
        <w:spacing w:after="0" w:line="240" w:lineRule="auto"/>
      </w:pPr>
      <w:r>
        <w:separator/>
      </w:r>
    </w:p>
  </w:footnote>
  <w:footnote w:type="continuationSeparator" w:id="0">
    <w:p w14:paraId="16C0B6FC" w14:textId="77777777" w:rsidR="00810573" w:rsidRDefault="00810573" w:rsidP="007179A4">
      <w:pPr>
        <w:spacing w:after="0" w:line="240" w:lineRule="auto"/>
      </w:pPr>
      <w:r>
        <w:continuationSeparator/>
      </w:r>
    </w:p>
  </w:footnote>
  <w:footnote w:type="continuationNotice" w:id="1">
    <w:p w14:paraId="6AE19482" w14:textId="77777777" w:rsidR="00810573" w:rsidRDefault="008105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7AF"/>
    <w:multiLevelType w:val="multilevel"/>
    <w:tmpl w:val="698A3F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3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C61157"/>
    <w:multiLevelType w:val="multilevel"/>
    <w:tmpl w:val="F47CF07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A5E5C"/>
    <w:multiLevelType w:val="multilevel"/>
    <w:tmpl w:val="638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C1A89"/>
    <w:multiLevelType w:val="hybridMultilevel"/>
    <w:tmpl w:val="342AA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593619"/>
    <w:multiLevelType w:val="hybridMultilevel"/>
    <w:tmpl w:val="86004DD8"/>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55522"/>
    <w:multiLevelType w:val="multilevel"/>
    <w:tmpl w:val="BE6E1A58"/>
    <w:lvl w:ilvl="0">
      <w:start w:val="1"/>
      <w:numFmt w:val="decimal"/>
      <w:lvlText w:val="%1."/>
      <w:lvlJc w:val="left"/>
      <w:pPr>
        <w:ind w:left="420" w:hanging="420"/>
      </w:pPr>
      <w:rPr>
        <w:rFonts w:ascii="Calibri" w:eastAsia="Calibri" w:hAnsi="Calibri" w:cs="Calibri" w:hint="default"/>
        <w:b/>
        <w:bCs/>
        <w:i w:val="0"/>
        <w:strike w:val="0"/>
        <w:dstrike w:val="0"/>
        <w:color w:val="181717"/>
        <w:sz w:val="20"/>
        <w:szCs w:val="20"/>
        <w:u w:val="none" w:color="000000"/>
        <w:bdr w:val="none" w:sz="0" w:space="0" w:color="auto"/>
        <w:shd w:val="clear" w:color="auto" w:fill="auto"/>
        <w:vertAlign w:val="baseline"/>
      </w:rPr>
    </w:lvl>
    <w:lvl w:ilvl="1">
      <w:start w:val="1"/>
      <w:numFmt w:val="decimal"/>
      <w:lvlText w:val="%1.%2."/>
      <w:lvlJc w:val="left"/>
      <w:pPr>
        <w:ind w:left="780" w:hanging="420"/>
      </w:pPr>
      <w:rPr>
        <w:rFonts w:hint="default"/>
        <w:b/>
        <w:b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AD348B2"/>
    <w:multiLevelType w:val="multilevel"/>
    <w:tmpl w:val="698A3F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3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332022"/>
    <w:multiLevelType w:val="multilevel"/>
    <w:tmpl w:val="F2E25F1C"/>
    <w:lvl w:ilvl="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E82341"/>
    <w:multiLevelType w:val="hybridMultilevel"/>
    <w:tmpl w:val="76BEBDC8"/>
    <w:lvl w:ilvl="0" w:tplc="82FA5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77A85"/>
    <w:multiLevelType w:val="hybridMultilevel"/>
    <w:tmpl w:val="2E1C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929FA"/>
    <w:multiLevelType w:val="hybridMultilevel"/>
    <w:tmpl w:val="3C888F0C"/>
    <w:lvl w:ilvl="0" w:tplc="AF6C4816">
      <w:start w:val="1"/>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97F2F"/>
    <w:multiLevelType w:val="hybridMultilevel"/>
    <w:tmpl w:val="ACE66D14"/>
    <w:lvl w:ilvl="0" w:tplc="08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537B45"/>
    <w:multiLevelType w:val="multilevel"/>
    <w:tmpl w:val="698A3F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3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860DD"/>
    <w:multiLevelType w:val="hybridMultilevel"/>
    <w:tmpl w:val="A1DE4E7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77C5FBC"/>
    <w:multiLevelType w:val="hybridMultilevel"/>
    <w:tmpl w:val="F6DC0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F41842"/>
    <w:multiLevelType w:val="hybridMultilevel"/>
    <w:tmpl w:val="B22CE5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F99033B"/>
    <w:multiLevelType w:val="hybridMultilevel"/>
    <w:tmpl w:val="03B6A922"/>
    <w:lvl w:ilvl="0" w:tplc="0809000F">
      <w:start w:val="1"/>
      <w:numFmt w:val="decimal"/>
      <w:lvlText w:val="%1."/>
      <w:lvlJc w:val="left"/>
      <w:pPr>
        <w:ind w:left="720" w:hanging="360"/>
      </w:pPr>
      <w:rPr>
        <w:rFonts w:hint="default"/>
      </w:rPr>
    </w:lvl>
    <w:lvl w:ilvl="1" w:tplc="AF6C4816">
      <w:start w:val="1"/>
      <w:numFmt w:val="decimal"/>
      <w:lvlText w:val="1.%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F810DF"/>
    <w:multiLevelType w:val="hybridMultilevel"/>
    <w:tmpl w:val="C8C00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3157F"/>
    <w:multiLevelType w:val="hybridMultilevel"/>
    <w:tmpl w:val="7F1A7C52"/>
    <w:lvl w:ilvl="0" w:tplc="15769660">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4BB059FA"/>
    <w:multiLevelType w:val="hybridMultilevel"/>
    <w:tmpl w:val="8C869CDC"/>
    <w:lvl w:ilvl="0" w:tplc="08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991C0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D06CDD"/>
    <w:multiLevelType w:val="hybridMultilevel"/>
    <w:tmpl w:val="7F1A7C52"/>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4EF545D1"/>
    <w:multiLevelType w:val="hybridMultilevel"/>
    <w:tmpl w:val="382C3B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BD530F"/>
    <w:multiLevelType w:val="multilevel"/>
    <w:tmpl w:val="5CE8A8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AB37D2"/>
    <w:multiLevelType w:val="multilevel"/>
    <w:tmpl w:val="54B05BE6"/>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8964DC"/>
    <w:multiLevelType w:val="hybridMultilevel"/>
    <w:tmpl w:val="50683864"/>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5F03376E"/>
    <w:multiLevelType w:val="hybridMultilevel"/>
    <w:tmpl w:val="6F84AD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14D0A18"/>
    <w:multiLevelType w:val="hybridMultilevel"/>
    <w:tmpl w:val="BB4A9522"/>
    <w:lvl w:ilvl="0" w:tplc="BA98E64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775485"/>
    <w:multiLevelType w:val="hybridMultilevel"/>
    <w:tmpl w:val="BC06C5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B9D3CBA"/>
    <w:multiLevelType w:val="hybridMultilevel"/>
    <w:tmpl w:val="36DE2E80"/>
    <w:lvl w:ilvl="0" w:tplc="6354EF1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D20D2"/>
    <w:multiLevelType w:val="hybridMultilevel"/>
    <w:tmpl w:val="17A67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615B0"/>
    <w:multiLevelType w:val="multilevel"/>
    <w:tmpl w:val="98160A8E"/>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C040C5"/>
    <w:multiLevelType w:val="multilevel"/>
    <w:tmpl w:val="088C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272315">
    <w:abstractNumId w:val="16"/>
  </w:num>
  <w:num w:numId="2" w16cid:durableId="390201915">
    <w:abstractNumId w:val="27"/>
  </w:num>
  <w:num w:numId="3" w16cid:durableId="202518759">
    <w:abstractNumId w:val="4"/>
  </w:num>
  <w:num w:numId="4" w16cid:durableId="1892423555">
    <w:abstractNumId w:val="12"/>
  </w:num>
  <w:num w:numId="5" w16cid:durableId="106583042">
    <w:abstractNumId w:val="2"/>
  </w:num>
  <w:num w:numId="6" w16cid:durableId="2133479307">
    <w:abstractNumId w:val="5"/>
  </w:num>
  <w:num w:numId="7" w16cid:durableId="1412657891">
    <w:abstractNumId w:val="22"/>
  </w:num>
  <w:num w:numId="8" w16cid:durableId="872613660">
    <w:abstractNumId w:val="3"/>
  </w:num>
  <w:num w:numId="9" w16cid:durableId="1523012433">
    <w:abstractNumId w:val="15"/>
  </w:num>
  <w:num w:numId="10" w16cid:durableId="261963585">
    <w:abstractNumId w:val="8"/>
  </w:num>
  <w:num w:numId="11" w16cid:durableId="1502358056">
    <w:abstractNumId w:val="28"/>
  </w:num>
  <w:num w:numId="12" w16cid:durableId="50660603">
    <w:abstractNumId w:val="26"/>
  </w:num>
  <w:num w:numId="13" w16cid:durableId="1372195810">
    <w:abstractNumId w:val="9"/>
  </w:num>
  <w:num w:numId="14" w16cid:durableId="382561987">
    <w:abstractNumId w:val="13"/>
  </w:num>
  <w:num w:numId="15" w16cid:durableId="1972051593">
    <w:abstractNumId w:val="19"/>
  </w:num>
  <w:num w:numId="16" w16cid:durableId="327171120">
    <w:abstractNumId w:val="20"/>
  </w:num>
  <w:num w:numId="17" w16cid:durableId="636376704">
    <w:abstractNumId w:val="10"/>
  </w:num>
  <w:num w:numId="18" w16cid:durableId="345637518">
    <w:abstractNumId w:val="23"/>
  </w:num>
  <w:num w:numId="19" w16cid:durableId="750737023">
    <w:abstractNumId w:val="14"/>
  </w:num>
  <w:num w:numId="20" w16cid:durableId="2129200757">
    <w:abstractNumId w:val="11"/>
  </w:num>
  <w:num w:numId="21" w16cid:durableId="2009013169">
    <w:abstractNumId w:val="30"/>
  </w:num>
  <w:num w:numId="22" w16cid:durableId="1244993722">
    <w:abstractNumId w:val="25"/>
  </w:num>
  <w:num w:numId="23" w16cid:durableId="1849252341">
    <w:abstractNumId w:val="17"/>
  </w:num>
  <w:num w:numId="24" w16cid:durableId="323899660">
    <w:abstractNumId w:val="6"/>
  </w:num>
  <w:num w:numId="25" w16cid:durableId="2011372221">
    <w:abstractNumId w:val="18"/>
  </w:num>
  <w:num w:numId="26" w16cid:durableId="877739588">
    <w:abstractNumId w:val="21"/>
  </w:num>
  <w:num w:numId="27" w16cid:durableId="12389573">
    <w:abstractNumId w:val="32"/>
  </w:num>
  <w:num w:numId="28" w16cid:durableId="1359700027">
    <w:abstractNumId w:val="0"/>
  </w:num>
  <w:num w:numId="29" w16cid:durableId="1021276714">
    <w:abstractNumId w:val="31"/>
  </w:num>
  <w:num w:numId="30" w16cid:durableId="674695366">
    <w:abstractNumId w:val="24"/>
  </w:num>
  <w:num w:numId="31" w16cid:durableId="685134475">
    <w:abstractNumId w:val="29"/>
  </w:num>
  <w:num w:numId="32" w16cid:durableId="350953080">
    <w:abstractNumId w:val="7"/>
  </w:num>
  <w:num w:numId="33" w16cid:durableId="1696227563">
    <w:abstractNumId w:val="1"/>
  </w:num>
  <w:num w:numId="34" w16cid:durableId="444542453">
    <w:abstractNumId w:val="24"/>
    <w:lvlOverride w:ilvl="0">
      <w:startOverride w:val="6"/>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CA"/>
    <w:rsid w:val="0000129C"/>
    <w:rsid w:val="00010960"/>
    <w:rsid w:val="00014B20"/>
    <w:rsid w:val="00032645"/>
    <w:rsid w:val="0003398F"/>
    <w:rsid w:val="0003544A"/>
    <w:rsid w:val="00036AA9"/>
    <w:rsid w:val="00045A63"/>
    <w:rsid w:val="00047022"/>
    <w:rsid w:val="00053783"/>
    <w:rsid w:val="00066F75"/>
    <w:rsid w:val="00070A2E"/>
    <w:rsid w:val="00077F7B"/>
    <w:rsid w:val="00080360"/>
    <w:rsid w:val="0008092C"/>
    <w:rsid w:val="0008521F"/>
    <w:rsid w:val="00092760"/>
    <w:rsid w:val="00093154"/>
    <w:rsid w:val="00094DE9"/>
    <w:rsid w:val="000978FA"/>
    <w:rsid w:val="000B67FA"/>
    <w:rsid w:val="000B710C"/>
    <w:rsid w:val="000B72C5"/>
    <w:rsid w:val="000C00D3"/>
    <w:rsid w:val="000D0BEF"/>
    <w:rsid w:val="000D3ABD"/>
    <w:rsid w:val="000D53FB"/>
    <w:rsid w:val="000D61C6"/>
    <w:rsid w:val="000D6840"/>
    <w:rsid w:val="000E4BE6"/>
    <w:rsid w:val="000F2909"/>
    <w:rsid w:val="00106887"/>
    <w:rsid w:val="00107C75"/>
    <w:rsid w:val="00107E7D"/>
    <w:rsid w:val="00112753"/>
    <w:rsid w:val="00115B0F"/>
    <w:rsid w:val="00130EB7"/>
    <w:rsid w:val="00133214"/>
    <w:rsid w:val="00142690"/>
    <w:rsid w:val="00145550"/>
    <w:rsid w:val="00150B7B"/>
    <w:rsid w:val="0015655B"/>
    <w:rsid w:val="001645F1"/>
    <w:rsid w:val="0016774B"/>
    <w:rsid w:val="0017721B"/>
    <w:rsid w:val="001810C0"/>
    <w:rsid w:val="00184B93"/>
    <w:rsid w:val="0018689F"/>
    <w:rsid w:val="001875CA"/>
    <w:rsid w:val="001A28B5"/>
    <w:rsid w:val="001B5C3B"/>
    <w:rsid w:val="001B6E6C"/>
    <w:rsid w:val="001C406A"/>
    <w:rsid w:val="001D4941"/>
    <w:rsid w:val="001D5D76"/>
    <w:rsid w:val="001E30A6"/>
    <w:rsid w:val="001E62F3"/>
    <w:rsid w:val="001F2D30"/>
    <w:rsid w:val="0022182B"/>
    <w:rsid w:val="00222CC7"/>
    <w:rsid w:val="00234622"/>
    <w:rsid w:val="00235731"/>
    <w:rsid w:val="00236D8D"/>
    <w:rsid w:val="00240918"/>
    <w:rsid w:val="00243905"/>
    <w:rsid w:val="002544B0"/>
    <w:rsid w:val="00255C64"/>
    <w:rsid w:val="002642E3"/>
    <w:rsid w:val="0027365B"/>
    <w:rsid w:val="00275AD5"/>
    <w:rsid w:val="002B0FC2"/>
    <w:rsid w:val="002C5AB1"/>
    <w:rsid w:val="002D4579"/>
    <w:rsid w:val="002E2A2C"/>
    <w:rsid w:val="002F0D7B"/>
    <w:rsid w:val="00300218"/>
    <w:rsid w:val="00305200"/>
    <w:rsid w:val="00306E48"/>
    <w:rsid w:val="00312DDA"/>
    <w:rsid w:val="0032078C"/>
    <w:rsid w:val="00322291"/>
    <w:rsid w:val="003302FB"/>
    <w:rsid w:val="00330E4B"/>
    <w:rsid w:val="00342EB3"/>
    <w:rsid w:val="003432E8"/>
    <w:rsid w:val="00346ECE"/>
    <w:rsid w:val="00356E3B"/>
    <w:rsid w:val="0036249C"/>
    <w:rsid w:val="00362F2B"/>
    <w:rsid w:val="00365417"/>
    <w:rsid w:val="00365554"/>
    <w:rsid w:val="00366E78"/>
    <w:rsid w:val="00374A14"/>
    <w:rsid w:val="00385528"/>
    <w:rsid w:val="003859AC"/>
    <w:rsid w:val="00397EC0"/>
    <w:rsid w:val="003A6E62"/>
    <w:rsid w:val="003B733E"/>
    <w:rsid w:val="003D2571"/>
    <w:rsid w:val="003D2FDA"/>
    <w:rsid w:val="003D7C2A"/>
    <w:rsid w:val="003D7D3B"/>
    <w:rsid w:val="003E0386"/>
    <w:rsid w:val="003E1D40"/>
    <w:rsid w:val="003E5C71"/>
    <w:rsid w:val="003E6596"/>
    <w:rsid w:val="003F29EA"/>
    <w:rsid w:val="003F7A67"/>
    <w:rsid w:val="004005CF"/>
    <w:rsid w:val="00401CB3"/>
    <w:rsid w:val="00407F4C"/>
    <w:rsid w:val="00415402"/>
    <w:rsid w:val="0041657F"/>
    <w:rsid w:val="0042291B"/>
    <w:rsid w:val="00424890"/>
    <w:rsid w:val="00425C56"/>
    <w:rsid w:val="004260A9"/>
    <w:rsid w:val="0042701C"/>
    <w:rsid w:val="00432638"/>
    <w:rsid w:val="00434C43"/>
    <w:rsid w:val="00435C69"/>
    <w:rsid w:val="00440AB2"/>
    <w:rsid w:val="004512C9"/>
    <w:rsid w:val="004548C5"/>
    <w:rsid w:val="004612B8"/>
    <w:rsid w:val="004638BE"/>
    <w:rsid w:val="0047431A"/>
    <w:rsid w:val="00474334"/>
    <w:rsid w:val="00481783"/>
    <w:rsid w:val="00481904"/>
    <w:rsid w:val="004939F3"/>
    <w:rsid w:val="0049611D"/>
    <w:rsid w:val="004C6C51"/>
    <w:rsid w:val="004D2D78"/>
    <w:rsid w:val="004E100C"/>
    <w:rsid w:val="004F1124"/>
    <w:rsid w:val="004F1407"/>
    <w:rsid w:val="00501213"/>
    <w:rsid w:val="005051B4"/>
    <w:rsid w:val="005157B5"/>
    <w:rsid w:val="00516AE5"/>
    <w:rsid w:val="00522D70"/>
    <w:rsid w:val="00531480"/>
    <w:rsid w:val="005429F3"/>
    <w:rsid w:val="00542C9E"/>
    <w:rsid w:val="00555631"/>
    <w:rsid w:val="00571B26"/>
    <w:rsid w:val="005744D3"/>
    <w:rsid w:val="00584866"/>
    <w:rsid w:val="00591191"/>
    <w:rsid w:val="00594747"/>
    <w:rsid w:val="005B0484"/>
    <w:rsid w:val="005C52DC"/>
    <w:rsid w:val="005E0640"/>
    <w:rsid w:val="005E5010"/>
    <w:rsid w:val="005E5DF4"/>
    <w:rsid w:val="005E6763"/>
    <w:rsid w:val="005F49C4"/>
    <w:rsid w:val="005F4EB0"/>
    <w:rsid w:val="005F55E4"/>
    <w:rsid w:val="00602A14"/>
    <w:rsid w:val="00603569"/>
    <w:rsid w:val="006066A4"/>
    <w:rsid w:val="0061113D"/>
    <w:rsid w:val="00640E7B"/>
    <w:rsid w:val="006417BA"/>
    <w:rsid w:val="00646B5B"/>
    <w:rsid w:val="006472E6"/>
    <w:rsid w:val="006533D1"/>
    <w:rsid w:val="00671176"/>
    <w:rsid w:val="00677F79"/>
    <w:rsid w:val="0068057B"/>
    <w:rsid w:val="006900EE"/>
    <w:rsid w:val="006942F2"/>
    <w:rsid w:val="00695A74"/>
    <w:rsid w:val="006A3C29"/>
    <w:rsid w:val="006B3B26"/>
    <w:rsid w:val="006D693B"/>
    <w:rsid w:val="006E4CE7"/>
    <w:rsid w:val="006F3169"/>
    <w:rsid w:val="00711741"/>
    <w:rsid w:val="0071394B"/>
    <w:rsid w:val="0071720C"/>
    <w:rsid w:val="007179A4"/>
    <w:rsid w:val="00724EB7"/>
    <w:rsid w:val="00735D73"/>
    <w:rsid w:val="00741E09"/>
    <w:rsid w:val="00744AA1"/>
    <w:rsid w:val="00745692"/>
    <w:rsid w:val="00746749"/>
    <w:rsid w:val="00747DD6"/>
    <w:rsid w:val="00750A2F"/>
    <w:rsid w:val="007511F2"/>
    <w:rsid w:val="00751E24"/>
    <w:rsid w:val="0076185F"/>
    <w:rsid w:val="007754B7"/>
    <w:rsid w:val="0078114B"/>
    <w:rsid w:val="00786062"/>
    <w:rsid w:val="00786362"/>
    <w:rsid w:val="007872A3"/>
    <w:rsid w:val="00787536"/>
    <w:rsid w:val="00793FD7"/>
    <w:rsid w:val="007A5029"/>
    <w:rsid w:val="007A68E6"/>
    <w:rsid w:val="007B2489"/>
    <w:rsid w:val="007B29CF"/>
    <w:rsid w:val="007B7795"/>
    <w:rsid w:val="007C3B71"/>
    <w:rsid w:val="007C5CF7"/>
    <w:rsid w:val="007D234F"/>
    <w:rsid w:val="007D2643"/>
    <w:rsid w:val="007D29B0"/>
    <w:rsid w:val="00802401"/>
    <w:rsid w:val="00802A13"/>
    <w:rsid w:val="00807DBD"/>
    <w:rsid w:val="00810573"/>
    <w:rsid w:val="00826D77"/>
    <w:rsid w:val="00851C66"/>
    <w:rsid w:val="00860DBE"/>
    <w:rsid w:val="00867D84"/>
    <w:rsid w:val="008760DE"/>
    <w:rsid w:val="0088026F"/>
    <w:rsid w:val="008863B8"/>
    <w:rsid w:val="0089256F"/>
    <w:rsid w:val="008A5DC4"/>
    <w:rsid w:val="008C176E"/>
    <w:rsid w:val="008C585C"/>
    <w:rsid w:val="008F234C"/>
    <w:rsid w:val="008F7D0E"/>
    <w:rsid w:val="0090383B"/>
    <w:rsid w:val="00941D4D"/>
    <w:rsid w:val="00946B48"/>
    <w:rsid w:val="00947038"/>
    <w:rsid w:val="009509D5"/>
    <w:rsid w:val="00956683"/>
    <w:rsid w:val="00956B7B"/>
    <w:rsid w:val="00961F6B"/>
    <w:rsid w:val="00963253"/>
    <w:rsid w:val="009671B5"/>
    <w:rsid w:val="00974BD5"/>
    <w:rsid w:val="009763C9"/>
    <w:rsid w:val="009852B2"/>
    <w:rsid w:val="0098729A"/>
    <w:rsid w:val="00991977"/>
    <w:rsid w:val="0099208A"/>
    <w:rsid w:val="009921C3"/>
    <w:rsid w:val="009A170A"/>
    <w:rsid w:val="009A1B98"/>
    <w:rsid w:val="009A33A9"/>
    <w:rsid w:val="009A364A"/>
    <w:rsid w:val="009B4F7A"/>
    <w:rsid w:val="009B6644"/>
    <w:rsid w:val="009C71F0"/>
    <w:rsid w:val="009C7D33"/>
    <w:rsid w:val="009D39D6"/>
    <w:rsid w:val="009D681C"/>
    <w:rsid w:val="009F5F87"/>
    <w:rsid w:val="00A00A59"/>
    <w:rsid w:val="00A05AC6"/>
    <w:rsid w:val="00A05DE2"/>
    <w:rsid w:val="00A1442D"/>
    <w:rsid w:val="00A222D1"/>
    <w:rsid w:val="00A24F1D"/>
    <w:rsid w:val="00A321BD"/>
    <w:rsid w:val="00A327FA"/>
    <w:rsid w:val="00A4081C"/>
    <w:rsid w:val="00A42179"/>
    <w:rsid w:val="00A62432"/>
    <w:rsid w:val="00A66AC6"/>
    <w:rsid w:val="00A74A57"/>
    <w:rsid w:val="00A85698"/>
    <w:rsid w:val="00A918E5"/>
    <w:rsid w:val="00A94C04"/>
    <w:rsid w:val="00A94C58"/>
    <w:rsid w:val="00A96023"/>
    <w:rsid w:val="00AB4835"/>
    <w:rsid w:val="00AB72A6"/>
    <w:rsid w:val="00AC4E75"/>
    <w:rsid w:val="00AD45A9"/>
    <w:rsid w:val="00AF673E"/>
    <w:rsid w:val="00AF6AF6"/>
    <w:rsid w:val="00AF7B8D"/>
    <w:rsid w:val="00B06FC6"/>
    <w:rsid w:val="00B12E9D"/>
    <w:rsid w:val="00B205DE"/>
    <w:rsid w:val="00B31EE5"/>
    <w:rsid w:val="00B32787"/>
    <w:rsid w:val="00B35644"/>
    <w:rsid w:val="00B36E6F"/>
    <w:rsid w:val="00B45C6C"/>
    <w:rsid w:val="00B534B5"/>
    <w:rsid w:val="00B55ABB"/>
    <w:rsid w:val="00B5732B"/>
    <w:rsid w:val="00B74900"/>
    <w:rsid w:val="00B85806"/>
    <w:rsid w:val="00BB2405"/>
    <w:rsid w:val="00BC4E67"/>
    <w:rsid w:val="00BD7561"/>
    <w:rsid w:val="00BE0023"/>
    <w:rsid w:val="00BE107A"/>
    <w:rsid w:val="00BE1C51"/>
    <w:rsid w:val="00BE30EF"/>
    <w:rsid w:val="00BF1EC8"/>
    <w:rsid w:val="00C0387F"/>
    <w:rsid w:val="00C05B6B"/>
    <w:rsid w:val="00C14FFD"/>
    <w:rsid w:val="00C3156D"/>
    <w:rsid w:val="00C4479F"/>
    <w:rsid w:val="00C51869"/>
    <w:rsid w:val="00C53CE9"/>
    <w:rsid w:val="00C56330"/>
    <w:rsid w:val="00C56D37"/>
    <w:rsid w:val="00C6668F"/>
    <w:rsid w:val="00C72736"/>
    <w:rsid w:val="00C87838"/>
    <w:rsid w:val="00CC501F"/>
    <w:rsid w:val="00CD4BCC"/>
    <w:rsid w:val="00CD575C"/>
    <w:rsid w:val="00CD61F7"/>
    <w:rsid w:val="00CD7F70"/>
    <w:rsid w:val="00CE159A"/>
    <w:rsid w:val="00CE656D"/>
    <w:rsid w:val="00CE70DE"/>
    <w:rsid w:val="00CF2011"/>
    <w:rsid w:val="00CF2657"/>
    <w:rsid w:val="00CF53FF"/>
    <w:rsid w:val="00D00F68"/>
    <w:rsid w:val="00D0417F"/>
    <w:rsid w:val="00D07CA8"/>
    <w:rsid w:val="00D15721"/>
    <w:rsid w:val="00D27130"/>
    <w:rsid w:val="00D33E0C"/>
    <w:rsid w:val="00D37086"/>
    <w:rsid w:val="00D44477"/>
    <w:rsid w:val="00D57A04"/>
    <w:rsid w:val="00D65F82"/>
    <w:rsid w:val="00D74BBA"/>
    <w:rsid w:val="00D86D3D"/>
    <w:rsid w:val="00D90AF8"/>
    <w:rsid w:val="00D938F6"/>
    <w:rsid w:val="00D97CF4"/>
    <w:rsid w:val="00DC6D9B"/>
    <w:rsid w:val="00DC7232"/>
    <w:rsid w:val="00DD1281"/>
    <w:rsid w:val="00DF1C7A"/>
    <w:rsid w:val="00E14969"/>
    <w:rsid w:val="00E17C64"/>
    <w:rsid w:val="00E23F46"/>
    <w:rsid w:val="00E36969"/>
    <w:rsid w:val="00E40BA7"/>
    <w:rsid w:val="00E54AFF"/>
    <w:rsid w:val="00E55800"/>
    <w:rsid w:val="00E73AAE"/>
    <w:rsid w:val="00EB34C4"/>
    <w:rsid w:val="00EB5CA1"/>
    <w:rsid w:val="00EC240F"/>
    <w:rsid w:val="00EC429B"/>
    <w:rsid w:val="00EF466E"/>
    <w:rsid w:val="00F01284"/>
    <w:rsid w:val="00F04FA9"/>
    <w:rsid w:val="00F05BDC"/>
    <w:rsid w:val="00F06EC9"/>
    <w:rsid w:val="00F14F2B"/>
    <w:rsid w:val="00F279DE"/>
    <w:rsid w:val="00F33D93"/>
    <w:rsid w:val="00F378A1"/>
    <w:rsid w:val="00F411F5"/>
    <w:rsid w:val="00F459AC"/>
    <w:rsid w:val="00F512C7"/>
    <w:rsid w:val="00F52E90"/>
    <w:rsid w:val="00F5344B"/>
    <w:rsid w:val="00F805AA"/>
    <w:rsid w:val="00F808B4"/>
    <w:rsid w:val="00FB63B8"/>
    <w:rsid w:val="00FC7392"/>
    <w:rsid w:val="00FE1F85"/>
    <w:rsid w:val="016C1BE0"/>
    <w:rsid w:val="02664F0C"/>
    <w:rsid w:val="02E5DFFE"/>
    <w:rsid w:val="038A6526"/>
    <w:rsid w:val="03DD5A6B"/>
    <w:rsid w:val="0459B6F4"/>
    <w:rsid w:val="04C63ECB"/>
    <w:rsid w:val="05CFE5C0"/>
    <w:rsid w:val="07974E24"/>
    <w:rsid w:val="07CBD040"/>
    <w:rsid w:val="08A4A89F"/>
    <w:rsid w:val="09DFCBFC"/>
    <w:rsid w:val="09E67951"/>
    <w:rsid w:val="0A2DA71B"/>
    <w:rsid w:val="0AD321BD"/>
    <w:rsid w:val="0BB51379"/>
    <w:rsid w:val="0BDA8F90"/>
    <w:rsid w:val="0D53005D"/>
    <w:rsid w:val="0D61431C"/>
    <w:rsid w:val="0E9B6AE2"/>
    <w:rsid w:val="0EB09DB4"/>
    <w:rsid w:val="0F18E0C0"/>
    <w:rsid w:val="10040791"/>
    <w:rsid w:val="100B075E"/>
    <w:rsid w:val="1158CBB2"/>
    <w:rsid w:val="1201F874"/>
    <w:rsid w:val="1209D439"/>
    <w:rsid w:val="12A23196"/>
    <w:rsid w:val="12C878E3"/>
    <w:rsid w:val="13104B64"/>
    <w:rsid w:val="1386BB41"/>
    <w:rsid w:val="14483C21"/>
    <w:rsid w:val="16144CE6"/>
    <w:rsid w:val="16AD96F4"/>
    <w:rsid w:val="18E77BEF"/>
    <w:rsid w:val="1B769438"/>
    <w:rsid w:val="1B8A2432"/>
    <w:rsid w:val="1FE59ADD"/>
    <w:rsid w:val="2115EEA3"/>
    <w:rsid w:val="21FEE168"/>
    <w:rsid w:val="22629CE6"/>
    <w:rsid w:val="2358D052"/>
    <w:rsid w:val="23844C26"/>
    <w:rsid w:val="23F6FC38"/>
    <w:rsid w:val="29093BFF"/>
    <w:rsid w:val="2E7070F7"/>
    <w:rsid w:val="2F7D7441"/>
    <w:rsid w:val="306E1107"/>
    <w:rsid w:val="31074FB0"/>
    <w:rsid w:val="31ECF700"/>
    <w:rsid w:val="32B5C10C"/>
    <w:rsid w:val="333BF1DB"/>
    <w:rsid w:val="3375B981"/>
    <w:rsid w:val="352ACFD7"/>
    <w:rsid w:val="3543D676"/>
    <w:rsid w:val="35589996"/>
    <w:rsid w:val="3714D6F7"/>
    <w:rsid w:val="39D70A5C"/>
    <w:rsid w:val="3ABF6F00"/>
    <w:rsid w:val="3AF9E06A"/>
    <w:rsid w:val="3CA45AAF"/>
    <w:rsid w:val="3CC61F7D"/>
    <w:rsid w:val="3CD9D188"/>
    <w:rsid w:val="3E426B68"/>
    <w:rsid w:val="3F1E71B4"/>
    <w:rsid w:val="3F6C601D"/>
    <w:rsid w:val="3F92A97A"/>
    <w:rsid w:val="411D809E"/>
    <w:rsid w:val="41B1E9FB"/>
    <w:rsid w:val="41B5E0FE"/>
    <w:rsid w:val="431156DD"/>
    <w:rsid w:val="4440E5B7"/>
    <w:rsid w:val="47145F9E"/>
    <w:rsid w:val="48126000"/>
    <w:rsid w:val="4900E93E"/>
    <w:rsid w:val="495FEAD3"/>
    <w:rsid w:val="4AC0C5D8"/>
    <w:rsid w:val="4BE15079"/>
    <w:rsid w:val="4CC2CE6A"/>
    <w:rsid w:val="4E17E875"/>
    <w:rsid w:val="4E72A8AF"/>
    <w:rsid w:val="4F3900E2"/>
    <w:rsid w:val="4FD162BC"/>
    <w:rsid w:val="506F0D07"/>
    <w:rsid w:val="50FDAB9C"/>
    <w:rsid w:val="53146549"/>
    <w:rsid w:val="5330F5A2"/>
    <w:rsid w:val="53C73519"/>
    <w:rsid w:val="5424BF69"/>
    <w:rsid w:val="5502FD42"/>
    <w:rsid w:val="55973083"/>
    <w:rsid w:val="564ADC8B"/>
    <w:rsid w:val="58D69324"/>
    <w:rsid w:val="5953B9BD"/>
    <w:rsid w:val="59BEEB35"/>
    <w:rsid w:val="5A3FDC44"/>
    <w:rsid w:val="5B0370F3"/>
    <w:rsid w:val="5BACC567"/>
    <w:rsid w:val="5CF1BC3C"/>
    <w:rsid w:val="5DC515E5"/>
    <w:rsid w:val="5ED36A7E"/>
    <w:rsid w:val="5EDC1D12"/>
    <w:rsid w:val="5F112261"/>
    <w:rsid w:val="5F18F343"/>
    <w:rsid w:val="5FC255B0"/>
    <w:rsid w:val="602B1CC1"/>
    <w:rsid w:val="62402612"/>
    <w:rsid w:val="630E385F"/>
    <w:rsid w:val="638F519D"/>
    <w:rsid w:val="6512FD34"/>
    <w:rsid w:val="657588C0"/>
    <w:rsid w:val="659ED616"/>
    <w:rsid w:val="66C28A02"/>
    <w:rsid w:val="671E761C"/>
    <w:rsid w:val="674D4221"/>
    <w:rsid w:val="68CE8D7E"/>
    <w:rsid w:val="6D0B43A8"/>
    <w:rsid w:val="6DAE5296"/>
    <w:rsid w:val="6DD2B3B8"/>
    <w:rsid w:val="6F991FD5"/>
    <w:rsid w:val="712B3FEE"/>
    <w:rsid w:val="714FA44C"/>
    <w:rsid w:val="729D5E3C"/>
    <w:rsid w:val="72BB1D80"/>
    <w:rsid w:val="7547B2DC"/>
    <w:rsid w:val="76688745"/>
    <w:rsid w:val="787C0C96"/>
    <w:rsid w:val="7B438B07"/>
    <w:rsid w:val="7C9565C5"/>
    <w:rsid w:val="7D358303"/>
    <w:rsid w:val="7ED3F1B8"/>
    <w:rsid w:val="7F52B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EDC5"/>
  <w15:chartTrackingRefBased/>
  <w15:docId w15:val="{E7A1323B-4767-4856-8D01-A6193B70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CA"/>
  </w:style>
  <w:style w:type="paragraph" w:styleId="Heading1">
    <w:name w:val="heading 1"/>
    <w:basedOn w:val="Normal"/>
    <w:next w:val="Normal"/>
    <w:link w:val="Heading1Char"/>
    <w:uiPriority w:val="9"/>
    <w:qFormat/>
    <w:rsid w:val="00BE107A"/>
    <w:pPr>
      <w:keepNext/>
      <w:keepLines/>
      <w:numPr>
        <w:numId w:val="29"/>
      </w:numPr>
      <w:spacing w:after="0" w:line="240" w:lineRule="auto"/>
      <w:ind w:left="360"/>
      <w:outlineLvl w:val="0"/>
    </w:pPr>
    <w:rPr>
      <w:rFonts w:ascii="Calibri" w:eastAsiaTheme="majorEastAsia" w:hAnsi="Calibri" w:cstheme="majorBidi"/>
      <w:b/>
      <w:szCs w:val="32"/>
    </w:rPr>
  </w:style>
  <w:style w:type="paragraph" w:styleId="Heading2">
    <w:name w:val="heading 2"/>
    <w:next w:val="Normal"/>
    <w:link w:val="Heading2Char"/>
    <w:uiPriority w:val="9"/>
    <w:unhideWhenUsed/>
    <w:qFormat/>
    <w:rsid w:val="00BE107A"/>
    <w:pPr>
      <w:keepNext/>
      <w:keepLines/>
      <w:numPr>
        <w:numId w:val="30"/>
      </w:numPr>
      <w:spacing w:after="0" w:line="240" w:lineRule="auto"/>
      <w:outlineLvl w:val="1"/>
    </w:pPr>
    <w:rPr>
      <w:rFonts w:ascii="Calibri" w:eastAsia="Calibri" w:hAnsi="Calibri" w:cs="Calibri"/>
      <w:b/>
      <w:color w:val="181717"/>
      <w:kern w:val="0"/>
      <w:lang w:val="en-US"/>
      <w14:ligatures w14:val="none"/>
    </w:rPr>
  </w:style>
  <w:style w:type="paragraph" w:styleId="Heading3">
    <w:name w:val="heading 3"/>
    <w:basedOn w:val="Normal"/>
    <w:next w:val="Normal"/>
    <w:link w:val="Heading3Char"/>
    <w:uiPriority w:val="9"/>
    <w:unhideWhenUsed/>
    <w:qFormat/>
    <w:rsid w:val="00867D84"/>
    <w:pPr>
      <w:spacing w:before="120"/>
      <w:outlineLvl w:val="2"/>
    </w:pPr>
    <w:rPr>
      <w:b/>
      <w:bCs/>
    </w:rPr>
  </w:style>
  <w:style w:type="paragraph" w:styleId="Heading4">
    <w:name w:val="heading 4"/>
    <w:basedOn w:val="Normal"/>
    <w:next w:val="Normal"/>
    <w:link w:val="Heading4Char"/>
    <w:uiPriority w:val="9"/>
    <w:unhideWhenUsed/>
    <w:qFormat/>
    <w:rsid w:val="0088026F"/>
    <w:pPr>
      <w:spacing w:before="120" w:after="0" w:line="240" w:lineRule="auto"/>
      <w:jc w:val="both"/>
      <w:outlineLvl w:val="3"/>
    </w:pPr>
    <w:rPr>
      <w:rFonts w:cstheme="minorHAns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75CA"/>
    <w:rPr>
      <w:sz w:val="16"/>
      <w:szCs w:val="16"/>
    </w:rPr>
  </w:style>
  <w:style w:type="paragraph" w:styleId="CommentText">
    <w:name w:val="annotation text"/>
    <w:basedOn w:val="Normal"/>
    <w:link w:val="CommentTextChar"/>
    <w:uiPriority w:val="99"/>
    <w:unhideWhenUsed/>
    <w:rsid w:val="001875CA"/>
    <w:pPr>
      <w:spacing w:line="240" w:lineRule="auto"/>
    </w:pPr>
    <w:rPr>
      <w:sz w:val="20"/>
      <w:szCs w:val="20"/>
    </w:rPr>
  </w:style>
  <w:style w:type="character" w:customStyle="1" w:styleId="CommentTextChar">
    <w:name w:val="Comment Text Char"/>
    <w:basedOn w:val="DefaultParagraphFont"/>
    <w:link w:val="CommentText"/>
    <w:uiPriority w:val="99"/>
    <w:rsid w:val="001875CA"/>
    <w:rPr>
      <w:sz w:val="20"/>
      <w:szCs w:val="20"/>
    </w:rPr>
  </w:style>
  <w:style w:type="paragraph" w:styleId="ListParagraph">
    <w:name w:val="List Paragraph"/>
    <w:basedOn w:val="Normal"/>
    <w:uiPriority w:val="34"/>
    <w:qFormat/>
    <w:rsid w:val="0017721B"/>
    <w:pPr>
      <w:ind w:left="720"/>
      <w:contextualSpacing/>
    </w:pPr>
  </w:style>
  <w:style w:type="character" w:styleId="Hyperlink">
    <w:name w:val="Hyperlink"/>
    <w:basedOn w:val="DefaultParagraphFont"/>
    <w:uiPriority w:val="99"/>
    <w:unhideWhenUsed/>
    <w:rsid w:val="00BC4E67"/>
    <w:rPr>
      <w:color w:val="0563C1" w:themeColor="hyperlink"/>
      <w:u w:val="single"/>
    </w:rPr>
  </w:style>
  <w:style w:type="character" w:styleId="UnresolvedMention">
    <w:name w:val="Unresolved Mention"/>
    <w:basedOn w:val="DefaultParagraphFont"/>
    <w:uiPriority w:val="99"/>
    <w:semiHidden/>
    <w:unhideWhenUsed/>
    <w:rsid w:val="006066A4"/>
    <w:rPr>
      <w:color w:val="605E5C"/>
      <w:shd w:val="clear" w:color="auto" w:fill="E1DFDD"/>
    </w:rPr>
  </w:style>
  <w:style w:type="paragraph" w:styleId="Header">
    <w:name w:val="header"/>
    <w:basedOn w:val="Normal"/>
    <w:link w:val="HeaderChar"/>
    <w:uiPriority w:val="99"/>
    <w:unhideWhenUsed/>
    <w:rsid w:val="00717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9A4"/>
  </w:style>
  <w:style w:type="paragraph" w:styleId="Footer">
    <w:name w:val="footer"/>
    <w:basedOn w:val="Normal"/>
    <w:link w:val="FooterChar"/>
    <w:uiPriority w:val="99"/>
    <w:unhideWhenUsed/>
    <w:rsid w:val="00717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9A4"/>
  </w:style>
  <w:style w:type="character" w:styleId="PlaceholderText">
    <w:name w:val="Placeholder Text"/>
    <w:basedOn w:val="DefaultParagraphFont"/>
    <w:uiPriority w:val="99"/>
    <w:semiHidden/>
    <w:rsid w:val="0061113D"/>
    <w:rPr>
      <w:color w:val="808080"/>
    </w:rPr>
  </w:style>
  <w:style w:type="character" w:customStyle="1" w:styleId="Heading2Char">
    <w:name w:val="Heading 2 Char"/>
    <w:basedOn w:val="DefaultParagraphFont"/>
    <w:link w:val="Heading2"/>
    <w:uiPriority w:val="9"/>
    <w:rsid w:val="00BE107A"/>
    <w:rPr>
      <w:rFonts w:ascii="Calibri" w:eastAsia="Calibri" w:hAnsi="Calibri" w:cs="Calibri"/>
      <w:b/>
      <w:color w:val="181717"/>
      <w:kern w:val="0"/>
      <w:lang w:val="en-US"/>
      <w14:ligatures w14:val="none"/>
    </w:rPr>
  </w:style>
  <w:style w:type="table" w:styleId="TableGrid">
    <w:name w:val="Table Grid"/>
    <w:basedOn w:val="TableNormal"/>
    <w:uiPriority w:val="59"/>
    <w:rsid w:val="001F2D3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F2D30"/>
    <w:pPr>
      <w:spacing w:after="100"/>
      <w:ind w:left="220"/>
    </w:pPr>
    <w:rPr>
      <w:kern w:val="0"/>
      <w:lang w:val="en-US"/>
      <w14:ligatures w14:val="none"/>
    </w:rPr>
  </w:style>
  <w:style w:type="character" w:customStyle="1" w:styleId="Heading1Char">
    <w:name w:val="Heading 1 Char"/>
    <w:basedOn w:val="DefaultParagraphFont"/>
    <w:link w:val="Heading1"/>
    <w:uiPriority w:val="9"/>
    <w:rsid w:val="00BE107A"/>
    <w:rPr>
      <w:rFonts w:ascii="Calibri" w:eastAsiaTheme="majorEastAsia" w:hAnsi="Calibri" w:cstheme="majorBidi"/>
      <w:b/>
      <w:szCs w:val="32"/>
    </w:rPr>
  </w:style>
  <w:style w:type="paragraph" w:styleId="TOCHeading">
    <w:name w:val="TOC Heading"/>
    <w:basedOn w:val="Heading1"/>
    <w:next w:val="Normal"/>
    <w:uiPriority w:val="39"/>
    <w:unhideWhenUsed/>
    <w:qFormat/>
    <w:rsid w:val="001F2D30"/>
    <w:pPr>
      <w:outlineLvl w:val="9"/>
    </w:pPr>
    <w:rPr>
      <w:kern w:val="0"/>
      <w:lang w:val="en-US"/>
      <w14:ligatures w14:val="none"/>
    </w:rPr>
  </w:style>
  <w:style w:type="paragraph" w:styleId="CommentSubject">
    <w:name w:val="annotation subject"/>
    <w:basedOn w:val="CommentText"/>
    <w:next w:val="CommentText"/>
    <w:link w:val="CommentSubjectChar"/>
    <w:uiPriority w:val="99"/>
    <w:semiHidden/>
    <w:unhideWhenUsed/>
    <w:rsid w:val="009A364A"/>
    <w:rPr>
      <w:b/>
      <w:bCs/>
    </w:rPr>
  </w:style>
  <w:style w:type="character" w:customStyle="1" w:styleId="CommentSubjectChar">
    <w:name w:val="Comment Subject Char"/>
    <w:basedOn w:val="CommentTextChar"/>
    <w:link w:val="CommentSubject"/>
    <w:uiPriority w:val="99"/>
    <w:semiHidden/>
    <w:rsid w:val="009A364A"/>
    <w:rPr>
      <w:b/>
      <w:bCs/>
      <w:sz w:val="20"/>
      <w:szCs w:val="20"/>
    </w:rPr>
  </w:style>
  <w:style w:type="character" w:styleId="FollowedHyperlink">
    <w:name w:val="FollowedHyperlink"/>
    <w:basedOn w:val="DefaultParagraphFont"/>
    <w:uiPriority w:val="99"/>
    <w:semiHidden/>
    <w:unhideWhenUsed/>
    <w:rsid w:val="00584866"/>
    <w:rPr>
      <w:color w:val="954F72" w:themeColor="followedHyperlink"/>
      <w:u w:val="single"/>
    </w:rPr>
  </w:style>
  <w:style w:type="paragraph" w:styleId="Revision">
    <w:name w:val="Revision"/>
    <w:hidden/>
    <w:uiPriority w:val="99"/>
    <w:semiHidden/>
    <w:rsid w:val="0018689F"/>
    <w:pPr>
      <w:spacing w:after="0" w:line="240" w:lineRule="auto"/>
    </w:pPr>
  </w:style>
  <w:style w:type="character" w:customStyle="1" w:styleId="Heading3Char">
    <w:name w:val="Heading 3 Char"/>
    <w:basedOn w:val="DefaultParagraphFont"/>
    <w:link w:val="Heading3"/>
    <w:uiPriority w:val="9"/>
    <w:rsid w:val="00867D84"/>
    <w:rPr>
      <w:b/>
      <w:bCs/>
    </w:rPr>
  </w:style>
  <w:style w:type="paragraph" w:customStyle="1" w:styleId="Style1">
    <w:name w:val="Style1"/>
    <w:basedOn w:val="Heading3"/>
    <w:link w:val="Style1Char"/>
    <w:qFormat/>
    <w:rsid w:val="00255C64"/>
  </w:style>
  <w:style w:type="character" w:customStyle="1" w:styleId="Style1Char">
    <w:name w:val="Style1 Char"/>
    <w:basedOn w:val="Heading3Char"/>
    <w:link w:val="Style1"/>
    <w:rsid w:val="00255C64"/>
    <w:rPr>
      <w:rFonts w:asciiTheme="majorHAnsi" w:eastAsiaTheme="majorEastAsia" w:hAnsiTheme="majorHAnsi" w:cstheme="majorBidi"/>
      <w:b/>
      <w:bCs/>
      <w:color w:val="1F3763" w:themeColor="accent1" w:themeShade="7F"/>
      <w:sz w:val="24"/>
      <w:szCs w:val="24"/>
    </w:rPr>
  </w:style>
  <w:style w:type="paragraph" w:customStyle="1" w:styleId="Style2">
    <w:name w:val="Style2"/>
    <w:basedOn w:val="Style1"/>
    <w:link w:val="Style2Char"/>
    <w:qFormat/>
    <w:rsid w:val="00255C64"/>
    <w:rPr>
      <w:b w:val="0"/>
    </w:rPr>
  </w:style>
  <w:style w:type="character" w:customStyle="1" w:styleId="Style2Char">
    <w:name w:val="Style2 Char"/>
    <w:basedOn w:val="Style1Char"/>
    <w:link w:val="Style2"/>
    <w:rsid w:val="00255C64"/>
    <w:rPr>
      <w:rFonts w:asciiTheme="majorHAnsi" w:eastAsiaTheme="majorEastAsia" w:hAnsiTheme="majorHAnsi" w:cstheme="majorBidi"/>
      <w:b w:val="0"/>
      <w:bCs/>
      <w:color w:val="1F3763" w:themeColor="accent1" w:themeShade="7F"/>
      <w:sz w:val="24"/>
      <w:szCs w:val="24"/>
    </w:rPr>
  </w:style>
  <w:style w:type="paragraph" w:styleId="TOC3">
    <w:name w:val="toc 3"/>
    <w:basedOn w:val="Normal"/>
    <w:next w:val="Normal"/>
    <w:autoRedefine/>
    <w:uiPriority w:val="39"/>
    <w:unhideWhenUsed/>
    <w:rsid w:val="00255C64"/>
    <w:pPr>
      <w:spacing w:after="100"/>
      <w:ind w:left="440"/>
    </w:pPr>
  </w:style>
  <w:style w:type="paragraph" w:customStyle="1" w:styleId="Style3">
    <w:name w:val="Style3"/>
    <w:basedOn w:val="Style1"/>
    <w:link w:val="Style3Char"/>
    <w:qFormat/>
    <w:rsid w:val="00255C64"/>
  </w:style>
  <w:style w:type="character" w:customStyle="1" w:styleId="Style3Char">
    <w:name w:val="Style3 Char"/>
    <w:basedOn w:val="Style1Char"/>
    <w:link w:val="Style3"/>
    <w:rsid w:val="00255C64"/>
    <w:rPr>
      <w:rFonts w:asciiTheme="majorHAnsi" w:eastAsiaTheme="majorEastAsia" w:hAnsiTheme="majorHAnsi" w:cstheme="majorBidi"/>
      <w:b/>
      <w:bCs/>
      <w:color w:val="1F3763" w:themeColor="accent1" w:themeShade="7F"/>
      <w:sz w:val="24"/>
      <w:szCs w:val="24"/>
    </w:rPr>
  </w:style>
  <w:style w:type="paragraph" w:styleId="FootnoteText">
    <w:name w:val="footnote text"/>
    <w:basedOn w:val="Normal"/>
    <w:link w:val="FootnoteTextChar"/>
    <w:uiPriority w:val="99"/>
    <w:semiHidden/>
    <w:unhideWhenUsed/>
    <w:rsid w:val="00181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10C0"/>
    <w:rPr>
      <w:sz w:val="20"/>
      <w:szCs w:val="20"/>
    </w:rPr>
  </w:style>
  <w:style w:type="character" w:styleId="FootnoteReference">
    <w:name w:val="footnote reference"/>
    <w:basedOn w:val="DefaultParagraphFont"/>
    <w:uiPriority w:val="99"/>
    <w:semiHidden/>
    <w:unhideWhenUsed/>
    <w:rsid w:val="001810C0"/>
    <w:rPr>
      <w:vertAlign w:val="superscript"/>
    </w:rPr>
  </w:style>
  <w:style w:type="paragraph" w:styleId="EndnoteText">
    <w:name w:val="endnote text"/>
    <w:basedOn w:val="Normal"/>
    <w:link w:val="EndnoteTextChar"/>
    <w:uiPriority w:val="99"/>
    <w:semiHidden/>
    <w:unhideWhenUsed/>
    <w:rsid w:val="001810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10C0"/>
    <w:rPr>
      <w:sz w:val="20"/>
      <w:szCs w:val="20"/>
    </w:rPr>
  </w:style>
  <w:style w:type="character" w:styleId="EndnoteReference">
    <w:name w:val="endnote reference"/>
    <w:basedOn w:val="DefaultParagraphFont"/>
    <w:uiPriority w:val="99"/>
    <w:semiHidden/>
    <w:unhideWhenUsed/>
    <w:rsid w:val="001810C0"/>
    <w:rPr>
      <w:vertAlign w:val="superscript"/>
    </w:rPr>
  </w:style>
  <w:style w:type="paragraph" w:styleId="TOC1">
    <w:name w:val="toc 1"/>
    <w:basedOn w:val="Normal"/>
    <w:next w:val="Normal"/>
    <w:autoRedefine/>
    <w:uiPriority w:val="39"/>
    <w:unhideWhenUsed/>
    <w:rsid w:val="003A6E62"/>
    <w:pPr>
      <w:spacing w:after="100"/>
    </w:pPr>
  </w:style>
  <w:style w:type="character" w:customStyle="1" w:styleId="Heading4Char">
    <w:name w:val="Heading 4 Char"/>
    <w:basedOn w:val="DefaultParagraphFont"/>
    <w:link w:val="Heading4"/>
    <w:uiPriority w:val="9"/>
    <w:rsid w:val="0088026F"/>
    <w:rPr>
      <w:rFonts w:cstheme="minorHAns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918">
      <w:bodyDiv w:val="1"/>
      <w:marLeft w:val="0"/>
      <w:marRight w:val="0"/>
      <w:marTop w:val="0"/>
      <w:marBottom w:val="0"/>
      <w:divBdr>
        <w:top w:val="none" w:sz="0" w:space="0" w:color="auto"/>
        <w:left w:val="none" w:sz="0" w:space="0" w:color="auto"/>
        <w:bottom w:val="none" w:sz="0" w:space="0" w:color="auto"/>
        <w:right w:val="none" w:sz="0" w:space="0" w:color="auto"/>
      </w:divBdr>
    </w:div>
    <w:div w:id="65416200">
      <w:bodyDiv w:val="1"/>
      <w:marLeft w:val="0"/>
      <w:marRight w:val="0"/>
      <w:marTop w:val="0"/>
      <w:marBottom w:val="0"/>
      <w:divBdr>
        <w:top w:val="none" w:sz="0" w:space="0" w:color="auto"/>
        <w:left w:val="none" w:sz="0" w:space="0" w:color="auto"/>
        <w:bottom w:val="none" w:sz="0" w:space="0" w:color="auto"/>
        <w:right w:val="none" w:sz="0" w:space="0" w:color="auto"/>
      </w:divBdr>
    </w:div>
    <w:div w:id="93986465">
      <w:bodyDiv w:val="1"/>
      <w:marLeft w:val="0"/>
      <w:marRight w:val="0"/>
      <w:marTop w:val="0"/>
      <w:marBottom w:val="0"/>
      <w:divBdr>
        <w:top w:val="none" w:sz="0" w:space="0" w:color="auto"/>
        <w:left w:val="none" w:sz="0" w:space="0" w:color="auto"/>
        <w:bottom w:val="none" w:sz="0" w:space="0" w:color="auto"/>
        <w:right w:val="none" w:sz="0" w:space="0" w:color="auto"/>
      </w:divBdr>
    </w:div>
    <w:div w:id="111677163">
      <w:bodyDiv w:val="1"/>
      <w:marLeft w:val="0"/>
      <w:marRight w:val="0"/>
      <w:marTop w:val="0"/>
      <w:marBottom w:val="0"/>
      <w:divBdr>
        <w:top w:val="none" w:sz="0" w:space="0" w:color="auto"/>
        <w:left w:val="none" w:sz="0" w:space="0" w:color="auto"/>
        <w:bottom w:val="none" w:sz="0" w:space="0" w:color="auto"/>
        <w:right w:val="none" w:sz="0" w:space="0" w:color="auto"/>
      </w:divBdr>
    </w:div>
    <w:div w:id="153421260">
      <w:bodyDiv w:val="1"/>
      <w:marLeft w:val="0"/>
      <w:marRight w:val="0"/>
      <w:marTop w:val="0"/>
      <w:marBottom w:val="0"/>
      <w:divBdr>
        <w:top w:val="none" w:sz="0" w:space="0" w:color="auto"/>
        <w:left w:val="none" w:sz="0" w:space="0" w:color="auto"/>
        <w:bottom w:val="none" w:sz="0" w:space="0" w:color="auto"/>
        <w:right w:val="none" w:sz="0" w:space="0" w:color="auto"/>
      </w:divBdr>
      <w:divsChild>
        <w:div w:id="47459439">
          <w:marLeft w:val="640"/>
          <w:marRight w:val="0"/>
          <w:marTop w:val="0"/>
          <w:marBottom w:val="0"/>
          <w:divBdr>
            <w:top w:val="none" w:sz="0" w:space="0" w:color="auto"/>
            <w:left w:val="none" w:sz="0" w:space="0" w:color="auto"/>
            <w:bottom w:val="none" w:sz="0" w:space="0" w:color="auto"/>
            <w:right w:val="none" w:sz="0" w:space="0" w:color="auto"/>
          </w:divBdr>
        </w:div>
        <w:div w:id="69547048">
          <w:marLeft w:val="640"/>
          <w:marRight w:val="0"/>
          <w:marTop w:val="0"/>
          <w:marBottom w:val="0"/>
          <w:divBdr>
            <w:top w:val="none" w:sz="0" w:space="0" w:color="auto"/>
            <w:left w:val="none" w:sz="0" w:space="0" w:color="auto"/>
            <w:bottom w:val="none" w:sz="0" w:space="0" w:color="auto"/>
            <w:right w:val="none" w:sz="0" w:space="0" w:color="auto"/>
          </w:divBdr>
        </w:div>
        <w:div w:id="192424741">
          <w:marLeft w:val="640"/>
          <w:marRight w:val="0"/>
          <w:marTop w:val="0"/>
          <w:marBottom w:val="0"/>
          <w:divBdr>
            <w:top w:val="none" w:sz="0" w:space="0" w:color="auto"/>
            <w:left w:val="none" w:sz="0" w:space="0" w:color="auto"/>
            <w:bottom w:val="none" w:sz="0" w:space="0" w:color="auto"/>
            <w:right w:val="none" w:sz="0" w:space="0" w:color="auto"/>
          </w:divBdr>
        </w:div>
        <w:div w:id="249237809">
          <w:marLeft w:val="640"/>
          <w:marRight w:val="0"/>
          <w:marTop w:val="0"/>
          <w:marBottom w:val="0"/>
          <w:divBdr>
            <w:top w:val="none" w:sz="0" w:space="0" w:color="auto"/>
            <w:left w:val="none" w:sz="0" w:space="0" w:color="auto"/>
            <w:bottom w:val="none" w:sz="0" w:space="0" w:color="auto"/>
            <w:right w:val="none" w:sz="0" w:space="0" w:color="auto"/>
          </w:divBdr>
        </w:div>
        <w:div w:id="258177160">
          <w:marLeft w:val="640"/>
          <w:marRight w:val="0"/>
          <w:marTop w:val="0"/>
          <w:marBottom w:val="0"/>
          <w:divBdr>
            <w:top w:val="none" w:sz="0" w:space="0" w:color="auto"/>
            <w:left w:val="none" w:sz="0" w:space="0" w:color="auto"/>
            <w:bottom w:val="none" w:sz="0" w:space="0" w:color="auto"/>
            <w:right w:val="none" w:sz="0" w:space="0" w:color="auto"/>
          </w:divBdr>
        </w:div>
        <w:div w:id="300816456">
          <w:marLeft w:val="640"/>
          <w:marRight w:val="0"/>
          <w:marTop w:val="0"/>
          <w:marBottom w:val="0"/>
          <w:divBdr>
            <w:top w:val="none" w:sz="0" w:space="0" w:color="auto"/>
            <w:left w:val="none" w:sz="0" w:space="0" w:color="auto"/>
            <w:bottom w:val="none" w:sz="0" w:space="0" w:color="auto"/>
            <w:right w:val="none" w:sz="0" w:space="0" w:color="auto"/>
          </w:divBdr>
        </w:div>
        <w:div w:id="426653746">
          <w:marLeft w:val="640"/>
          <w:marRight w:val="0"/>
          <w:marTop w:val="0"/>
          <w:marBottom w:val="0"/>
          <w:divBdr>
            <w:top w:val="none" w:sz="0" w:space="0" w:color="auto"/>
            <w:left w:val="none" w:sz="0" w:space="0" w:color="auto"/>
            <w:bottom w:val="none" w:sz="0" w:space="0" w:color="auto"/>
            <w:right w:val="none" w:sz="0" w:space="0" w:color="auto"/>
          </w:divBdr>
        </w:div>
        <w:div w:id="498931389">
          <w:marLeft w:val="640"/>
          <w:marRight w:val="0"/>
          <w:marTop w:val="0"/>
          <w:marBottom w:val="0"/>
          <w:divBdr>
            <w:top w:val="none" w:sz="0" w:space="0" w:color="auto"/>
            <w:left w:val="none" w:sz="0" w:space="0" w:color="auto"/>
            <w:bottom w:val="none" w:sz="0" w:space="0" w:color="auto"/>
            <w:right w:val="none" w:sz="0" w:space="0" w:color="auto"/>
          </w:divBdr>
        </w:div>
        <w:div w:id="518469102">
          <w:marLeft w:val="640"/>
          <w:marRight w:val="0"/>
          <w:marTop w:val="0"/>
          <w:marBottom w:val="0"/>
          <w:divBdr>
            <w:top w:val="none" w:sz="0" w:space="0" w:color="auto"/>
            <w:left w:val="none" w:sz="0" w:space="0" w:color="auto"/>
            <w:bottom w:val="none" w:sz="0" w:space="0" w:color="auto"/>
            <w:right w:val="none" w:sz="0" w:space="0" w:color="auto"/>
          </w:divBdr>
        </w:div>
        <w:div w:id="1226138551">
          <w:marLeft w:val="640"/>
          <w:marRight w:val="0"/>
          <w:marTop w:val="0"/>
          <w:marBottom w:val="0"/>
          <w:divBdr>
            <w:top w:val="none" w:sz="0" w:space="0" w:color="auto"/>
            <w:left w:val="none" w:sz="0" w:space="0" w:color="auto"/>
            <w:bottom w:val="none" w:sz="0" w:space="0" w:color="auto"/>
            <w:right w:val="none" w:sz="0" w:space="0" w:color="auto"/>
          </w:divBdr>
        </w:div>
        <w:div w:id="1231187178">
          <w:marLeft w:val="640"/>
          <w:marRight w:val="0"/>
          <w:marTop w:val="0"/>
          <w:marBottom w:val="0"/>
          <w:divBdr>
            <w:top w:val="none" w:sz="0" w:space="0" w:color="auto"/>
            <w:left w:val="none" w:sz="0" w:space="0" w:color="auto"/>
            <w:bottom w:val="none" w:sz="0" w:space="0" w:color="auto"/>
            <w:right w:val="none" w:sz="0" w:space="0" w:color="auto"/>
          </w:divBdr>
        </w:div>
        <w:div w:id="1290239182">
          <w:marLeft w:val="640"/>
          <w:marRight w:val="0"/>
          <w:marTop w:val="0"/>
          <w:marBottom w:val="0"/>
          <w:divBdr>
            <w:top w:val="none" w:sz="0" w:space="0" w:color="auto"/>
            <w:left w:val="none" w:sz="0" w:space="0" w:color="auto"/>
            <w:bottom w:val="none" w:sz="0" w:space="0" w:color="auto"/>
            <w:right w:val="none" w:sz="0" w:space="0" w:color="auto"/>
          </w:divBdr>
        </w:div>
        <w:div w:id="1404646861">
          <w:marLeft w:val="640"/>
          <w:marRight w:val="0"/>
          <w:marTop w:val="0"/>
          <w:marBottom w:val="0"/>
          <w:divBdr>
            <w:top w:val="none" w:sz="0" w:space="0" w:color="auto"/>
            <w:left w:val="none" w:sz="0" w:space="0" w:color="auto"/>
            <w:bottom w:val="none" w:sz="0" w:space="0" w:color="auto"/>
            <w:right w:val="none" w:sz="0" w:space="0" w:color="auto"/>
          </w:divBdr>
        </w:div>
        <w:div w:id="1426338123">
          <w:marLeft w:val="640"/>
          <w:marRight w:val="0"/>
          <w:marTop w:val="0"/>
          <w:marBottom w:val="0"/>
          <w:divBdr>
            <w:top w:val="none" w:sz="0" w:space="0" w:color="auto"/>
            <w:left w:val="none" w:sz="0" w:space="0" w:color="auto"/>
            <w:bottom w:val="none" w:sz="0" w:space="0" w:color="auto"/>
            <w:right w:val="none" w:sz="0" w:space="0" w:color="auto"/>
          </w:divBdr>
        </w:div>
        <w:div w:id="1549754311">
          <w:marLeft w:val="640"/>
          <w:marRight w:val="0"/>
          <w:marTop w:val="0"/>
          <w:marBottom w:val="0"/>
          <w:divBdr>
            <w:top w:val="none" w:sz="0" w:space="0" w:color="auto"/>
            <w:left w:val="none" w:sz="0" w:space="0" w:color="auto"/>
            <w:bottom w:val="none" w:sz="0" w:space="0" w:color="auto"/>
            <w:right w:val="none" w:sz="0" w:space="0" w:color="auto"/>
          </w:divBdr>
        </w:div>
        <w:div w:id="1706908320">
          <w:marLeft w:val="640"/>
          <w:marRight w:val="0"/>
          <w:marTop w:val="0"/>
          <w:marBottom w:val="0"/>
          <w:divBdr>
            <w:top w:val="none" w:sz="0" w:space="0" w:color="auto"/>
            <w:left w:val="none" w:sz="0" w:space="0" w:color="auto"/>
            <w:bottom w:val="none" w:sz="0" w:space="0" w:color="auto"/>
            <w:right w:val="none" w:sz="0" w:space="0" w:color="auto"/>
          </w:divBdr>
        </w:div>
        <w:div w:id="2020965798">
          <w:marLeft w:val="640"/>
          <w:marRight w:val="0"/>
          <w:marTop w:val="0"/>
          <w:marBottom w:val="0"/>
          <w:divBdr>
            <w:top w:val="none" w:sz="0" w:space="0" w:color="auto"/>
            <w:left w:val="none" w:sz="0" w:space="0" w:color="auto"/>
            <w:bottom w:val="none" w:sz="0" w:space="0" w:color="auto"/>
            <w:right w:val="none" w:sz="0" w:space="0" w:color="auto"/>
          </w:divBdr>
        </w:div>
        <w:div w:id="2024815141">
          <w:marLeft w:val="640"/>
          <w:marRight w:val="0"/>
          <w:marTop w:val="0"/>
          <w:marBottom w:val="0"/>
          <w:divBdr>
            <w:top w:val="none" w:sz="0" w:space="0" w:color="auto"/>
            <w:left w:val="none" w:sz="0" w:space="0" w:color="auto"/>
            <w:bottom w:val="none" w:sz="0" w:space="0" w:color="auto"/>
            <w:right w:val="none" w:sz="0" w:space="0" w:color="auto"/>
          </w:divBdr>
        </w:div>
        <w:div w:id="2057578743">
          <w:marLeft w:val="640"/>
          <w:marRight w:val="0"/>
          <w:marTop w:val="0"/>
          <w:marBottom w:val="0"/>
          <w:divBdr>
            <w:top w:val="none" w:sz="0" w:space="0" w:color="auto"/>
            <w:left w:val="none" w:sz="0" w:space="0" w:color="auto"/>
            <w:bottom w:val="none" w:sz="0" w:space="0" w:color="auto"/>
            <w:right w:val="none" w:sz="0" w:space="0" w:color="auto"/>
          </w:divBdr>
        </w:div>
        <w:div w:id="2105301830">
          <w:marLeft w:val="640"/>
          <w:marRight w:val="0"/>
          <w:marTop w:val="0"/>
          <w:marBottom w:val="0"/>
          <w:divBdr>
            <w:top w:val="none" w:sz="0" w:space="0" w:color="auto"/>
            <w:left w:val="none" w:sz="0" w:space="0" w:color="auto"/>
            <w:bottom w:val="none" w:sz="0" w:space="0" w:color="auto"/>
            <w:right w:val="none" w:sz="0" w:space="0" w:color="auto"/>
          </w:divBdr>
        </w:div>
        <w:div w:id="2117939271">
          <w:marLeft w:val="640"/>
          <w:marRight w:val="0"/>
          <w:marTop w:val="0"/>
          <w:marBottom w:val="0"/>
          <w:divBdr>
            <w:top w:val="none" w:sz="0" w:space="0" w:color="auto"/>
            <w:left w:val="none" w:sz="0" w:space="0" w:color="auto"/>
            <w:bottom w:val="none" w:sz="0" w:space="0" w:color="auto"/>
            <w:right w:val="none" w:sz="0" w:space="0" w:color="auto"/>
          </w:divBdr>
        </w:div>
      </w:divsChild>
    </w:div>
    <w:div w:id="212696339">
      <w:bodyDiv w:val="1"/>
      <w:marLeft w:val="0"/>
      <w:marRight w:val="0"/>
      <w:marTop w:val="0"/>
      <w:marBottom w:val="0"/>
      <w:divBdr>
        <w:top w:val="none" w:sz="0" w:space="0" w:color="auto"/>
        <w:left w:val="none" w:sz="0" w:space="0" w:color="auto"/>
        <w:bottom w:val="none" w:sz="0" w:space="0" w:color="auto"/>
        <w:right w:val="none" w:sz="0" w:space="0" w:color="auto"/>
      </w:divBdr>
      <w:divsChild>
        <w:div w:id="95634714">
          <w:marLeft w:val="640"/>
          <w:marRight w:val="0"/>
          <w:marTop w:val="0"/>
          <w:marBottom w:val="0"/>
          <w:divBdr>
            <w:top w:val="none" w:sz="0" w:space="0" w:color="auto"/>
            <w:left w:val="none" w:sz="0" w:space="0" w:color="auto"/>
            <w:bottom w:val="none" w:sz="0" w:space="0" w:color="auto"/>
            <w:right w:val="none" w:sz="0" w:space="0" w:color="auto"/>
          </w:divBdr>
        </w:div>
        <w:div w:id="234050650">
          <w:marLeft w:val="640"/>
          <w:marRight w:val="0"/>
          <w:marTop w:val="0"/>
          <w:marBottom w:val="0"/>
          <w:divBdr>
            <w:top w:val="none" w:sz="0" w:space="0" w:color="auto"/>
            <w:left w:val="none" w:sz="0" w:space="0" w:color="auto"/>
            <w:bottom w:val="none" w:sz="0" w:space="0" w:color="auto"/>
            <w:right w:val="none" w:sz="0" w:space="0" w:color="auto"/>
          </w:divBdr>
        </w:div>
        <w:div w:id="241910376">
          <w:marLeft w:val="640"/>
          <w:marRight w:val="0"/>
          <w:marTop w:val="0"/>
          <w:marBottom w:val="0"/>
          <w:divBdr>
            <w:top w:val="none" w:sz="0" w:space="0" w:color="auto"/>
            <w:left w:val="none" w:sz="0" w:space="0" w:color="auto"/>
            <w:bottom w:val="none" w:sz="0" w:space="0" w:color="auto"/>
            <w:right w:val="none" w:sz="0" w:space="0" w:color="auto"/>
          </w:divBdr>
        </w:div>
        <w:div w:id="310524179">
          <w:marLeft w:val="640"/>
          <w:marRight w:val="0"/>
          <w:marTop w:val="0"/>
          <w:marBottom w:val="0"/>
          <w:divBdr>
            <w:top w:val="none" w:sz="0" w:space="0" w:color="auto"/>
            <w:left w:val="none" w:sz="0" w:space="0" w:color="auto"/>
            <w:bottom w:val="none" w:sz="0" w:space="0" w:color="auto"/>
            <w:right w:val="none" w:sz="0" w:space="0" w:color="auto"/>
          </w:divBdr>
        </w:div>
        <w:div w:id="351034404">
          <w:marLeft w:val="640"/>
          <w:marRight w:val="0"/>
          <w:marTop w:val="0"/>
          <w:marBottom w:val="0"/>
          <w:divBdr>
            <w:top w:val="none" w:sz="0" w:space="0" w:color="auto"/>
            <w:left w:val="none" w:sz="0" w:space="0" w:color="auto"/>
            <w:bottom w:val="none" w:sz="0" w:space="0" w:color="auto"/>
            <w:right w:val="none" w:sz="0" w:space="0" w:color="auto"/>
          </w:divBdr>
        </w:div>
        <w:div w:id="463079090">
          <w:marLeft w:val="640"/>
          <w:marRight w:val="0"/>
          <w:marTop w:val="0"/>
          <w:marBottom w:val="0"/>
          <w:divBdr>
            <w:top w:val="none" w:sz="0" w:space="0" w:color="auto"/>
            <w:left w:val="none" w:sz="0" w:space="0" w:color="auto"/>
            <w:bottom w:val="none" w:sz="0" w:space="0" w:color="auto"/>
            <w:right w:val="none" w:sz="0" w:space="0" w:color="auto"/>
          </w:divBdr>
        </w:div>
        <w:div w:id="679434692">
          <w:marLeft w:val="640"/>
          <w:marRight w:val="0"/>
          <w:marTop w:val="0"/>
          <w:marBottom w:val="0"/>
          <w:divBdr>
            <w:top w:val="none" w:sz="0" w:space="0" w:color="auto"/>
            <w:left w:val="none" w:sz="0" w:space="0" w:color="auto"/>
            <w:bottom w:val="none" w:sz="0" w:space="0" w:color="auto"/>
            <w:right w:val="none" w:sz="0" w:space="0" w:color="auto"/>
          </w:divBdr>
        </w:div>
        <w:div w:id="716126130">
          <w:marLeft w:val="640"/>
          <w:marRight w:val="0"/>
          <w:marTop w:val="0"/>
          <w:marBottom w:val="0"/>
          <w:divBdr>
            <w:top w:val="none" w:sz="0" w:space="0" w:color="auto"/>
            <w:left w:val="none" w:sz="0" w:space="0" w:color="auto"/>
            <w:bottom w:val="none" w:sz="0" w:space="0" w:color="auto"/>
            <w:right w:val="none" w:sz="0" w:space="0" w:color="auto"/>
          </w:divBdr>
        </w:div>
        <w:div w:id="1052382633">
          <w:marLeft w:val="640"/>
          <w:marRight w:val="0"/>
          <w:marTop w:val="0"/>
          <w:marBottom w:val="0"/>
          <w:divBdr>
            <w:top w:val="none" w:sz="0" w:space="0" w:color="auto"/>
            <w:left w:val="none" w:sz="0" w:space="0" w:color="auto"/>
            <w:bottom w:val="none" w:sz="0" w:space="0" w:color="auto"/>
            <w:right w:val="none" w:sz="0" w:space="0" w:color="auto"/>
          </w:divBdr>
        </w:div>
        <w:div w:id="1219316904">
          <w:marLeft w:val="640"/>
          <w:marRight w:val="0"/>
          <w:marTop w:val="0"/>
          <w:marBottom w:val="0"/>
          <w:divBdr>
            <w:top w:val="none" w:sz="0" w:space="0" w:color="auto"/>
            <w:left w:val="none" w:sz="0" w:space="0" w:color="auto"/>
            <w:bottom w:val="none" w:sz="0" w:space="0" w:color="auto"/>
            <w:right w:val="none" w:sz="0" w:space="0" w:color="auto"/>
          </w:divBdr>
        </w:div>
        <w:div w:id="1280837838">
          <w:marLeft w:val="640"/>
          <w:marRight w:val="0"/>
          <w:marTop w:val="0"/>
          <w:marBottom w:val="0"/>
          <w:divBdr>
            <w:top w:val="none" w:sz="0" w:space="0" w:color="auto"/>
            <w:left w:val="none" w:sz="0" w:space="0" w:color="auto"/>
            <w:bottom w:val="none" w:sz="0" w:space="0" w:color="auto"/>
            <w:right w:val="none" w:sz="0" w:space="0" w:color="auto"/>
          </w:divBdr>
        </w:div>
        <w:div w:id="1366908127">
          <w:marLeft w:val="640"/>
          <w:marRight w:val="0"/>
          <w:marTop w:val="0"/>
          <w:marBottom w:val="0"/>
          <w:divBdr>
            <w:top w:val="none" w:sz="0" w:space="0" w:color="auto"/>
            <w:left w:val="none" w:sz="0" w:space="0" w:color="auto"/>
            <w:bottom w:val="none" w:sz="0" w:space="0" w:color="auto"/>
            <w:right w:val="none" w:sz="0" w:space="0" w:color="auto"/>
          </w:divBdr>
        </w:div>
        <w:div w:id="1375889402">
          <w:marLeft w:val="640"/>
          <w:marRight w:val="0"/>
          <w:marTop w:val="0"/>
          <w:marBottom w:val="0"/>
          <w:divBdr>
            <w:top w:val="none" w:sz="0" w:space="0" w:color="auto"/>
            <w:left w:val="none" w:sz="0" w:space="0" w:color="auto"/>
            <w:bottom w:val="none" w:sz="0" w:space="0" w:color="auto"/>
            <w:right w:val="none" w:sz="0" w:space="0" w:color="auto"/>
          </w:divBdr>
        </w:div>
        <w:div w:id="1443067439">
          <w:marLeft w:val="640"/>
          <w:marRight w:val="0"/>
          <w:marTop w:val="0"/>
          <w:marBottom w:val="0"/>
          <w:divBdr>
            <w:top w:val="none" w:sz="0" w:space="0" w:color="auto"/>
            <w:left w:val="none" w:sz="0" w:space="0" w:color="auto"/>
            <w:bottom w:val="none" w:sz="0" w:space="0" w:color="auto"/>
            <w:right w:val="none" w:sz="0" w:space="0" w:color="auto"/>
          </w:divBdr>
        </w:div>
        <w:div w:id="1768580727">
          <w:marLeft w:val="640"/>
          <w:marRight w:val="0"/>
          <w:marTop w:val="0"/>
          <w:marBottom w:val="0"/>
          <w:divBdr>
            <w:top w:val="none" w:sz="0" w:space="0" w:color="auto"/>
            <w:left w:val="none" w:sz="0" w:space="0" w:color="auto"/>
            <w:bottom w:val="none" w:sz="0" w:space="0" w:color="auto"/>
            <w:right w:val="none" w:sz="0" w:space="0" w:color="auto"/>
          </w:divBdr>
        </w:div>
        <w:div w:id="1920823516">
          <w:marLeft w:val="640"/>
          <w:marRight w:val="0"/>
          <w:marTop w:val="0"/>
          <w:marBottom w:val="0"/>
          <w:divBdr>
            <w:top w:val="none" w:sz="0" w:space="0" w:color="auto"/>
            <w:left w:val="none" w:sz="0" w:space="0" w:color="auto"/>
            <w:bottom w:val="none" w:sz="0" w:space="0" w:color="auto"/>
            <w:right w:val="none" w:sz="0" w:space="0" w:color="auto"/>
          </w:divBdr>
        </w:div>
        <w:div w:id="1925069302">
          <w:marLeft w:val="640"/>
          <w:marRight w:val="0"/>
          <w:marTop w:val="0"/>
          <w:marBottom w:val="0"/>
          <w:divBdr>
            <w:top w:val="none" w:sz="0" w:space="0" w:color="auto"/>
            <w:left w:val="none" w:sz="0" w:space="0" w:color="auto"/>
            <w:bottom w:val="none" w:sz="0" w:space="0" w:color="auto"/>
            <w:right w:val="none" w:sz="0" w:space="0" w:color="auto"/>
          </w:divBdr>
        </w:div>
        <w:div w:id="1973827648">
          <w:marLeft w:val="640"/>
          <w:marRight w:val="0"/>
          <w:marTop w:val="0"/>
          <w:marBottom w:val="0"/>
          <w:divBdr>
            <w:top w:val="none" w:sz="0" w:space="0" w:color="auto"/>
            <w:left w:val="none" w:sz="0" w:space="0" w:color="auto"/>
            <w:bottom w:val="none" w:sz="0" w:space="0" w:color="auto"/>
            <w:right w:val="none" w:sz="0" w:space="0" w:color="auto"/>
          </w:divBdr>
        </w:div>
        <w:div w:id="2075198394">
          <w:marLeft w:val="640"/>
          <w:marRight w:val="0"/>
          <w:marTop w:val="0"/>
          <w:marBottom w:val="0"/>
          <w:divBdr>
            <w:top w:val="none" w:sz="0" w:space="0" w:color="auto"/>
            <w:left w:val="none" w:sz="0" w:space="0" w:color="auto"/>
            <w:bottom w:val="none" w:sz="0" w:space="0" w:color="auto"/>
            <w:right w:val="none" w:sz="0" w:space="0" w:color="auto"/>
          </w:divBdr>
        </w:div>
        <w:div w:id="2087989231">
          <w:marLeft w:val="640"/>
          <w:marRight w:val="0"/>
          <w:marTop w:val="0"/>
          <w:marBottom w:val="0"/>
          <w:divBdr>
            <w:top w:val="none" w:sz="0" w:space="0" w:color="auto"/>
            <w:left w:val="none" w:sz="0" w:space="0" w:color="auto"/>
            <w:bottom w:val="none" w:sz="0" w:space="0" w:color="auto"/>
            <w:right w:val="none" w:sz="0" w:space="0" w:color="auto"/>
          </w:divBdr>
        </w:div>
      </w:divsChild>
    </w:div>
    <w:div w:id="423649506">
      <w:bodyDiv w:val="1"/>
      <w:marLeft w:val="0"/>
      <w:marRight w:val="0"/>
      <w:marTop w:val="0"/>
      <w:marBottom w:val="0"/>
      <w:divBdr>
        <w:top w:val="none" w:sz="0" w:space="0" w:color="auto"/>
        <w:left w:val="none" w:sz="0" w:space="0" w:color="auto"/>
        <w:bottom w:val="none" w:sz="0" w:space="0" w:color="auto"/>
        <w:right w:val="none" w:sz="0" w:space="0" w:color="auto"/>
      </w:divBdr>
      <w:divsChild>
        <w:div w:id="742086">
          <w:marLeft w:val="640"/>
          <w:marRight w:val="0"/>
          <w:marTop w:val="0"/>
          <w:marBottom w:val="0"/>
          <w:divBdr>
            <w:top w:val="none" w:sz="0" w:space="0" w:color="auto"/>
            <w:left w:val="none" w:sz="0" w:space="0" w:color="auto"/>
            <w:bottom w:val="none" w:sz="0" w:space="0" w:color="auto"/>
            <w:right w:val="none" w:sz="0" w:space="0" w:color="auto"/>
          </w:divBdr>
        </w:div>
        <w:div w:id="37823282">
          <w:marLeft w:val="640"/>
          <w:marRight w:val="0"/>
          <w:marTop w:val="0"/>
          <w:marBottom w:val="0"/>
          <w:divBdr>
            <w:top w:val="none" w:sz="0" w:space="0" w:color="auto"/>
            <w:left w:val="none" w:sz="0" w:space="0" w:color="auto"/>
            <w:bottom w:val="none" w:sz="0" w:space="0" w:color="auto"/>
            <w:right w:val="none" w:sz="0" w:space="0" w:color="auto"/>
          </w:divBdr>
        </w:div>
        <w:div w:id="38284775">
          <w:marLeft w:val="640"/>
          <w:marRight w:val="0"/>
          <w:marTop w:val="0"/>
          <w:marBottom w:val="0"/>
          <w:divBdr>
            <w:top w:val="none" w:sz="0" w:space="0" w:color="auto"/>
            <w:left w:val="none" w:sz="0" w:space="0" w:color="auto"/>
            <w:bottom w:val="none" w:sz="0" w:space="0" w:color="auto"/>
            <w:right w:val="none" w:sz="0" w:space="0" w:color="auto"/>
          </w:divBdr>
        </w:div>
        <w:div w:id="70741415">
          <w:marLeft w:val="640"/>
          <w:marRight w:val="0"/>
          <w:marTop w:val="0"/>
          <w:marBottom w:val="0"/>
          <w:divBdr>
            <w:top w:val="none" w:sz="0" w:space="0" w:color="auto"/>
            <w:left w:val="none" w:sz="0" w:space="0" w:color="auto"/>
            <w:bottom w:val="none" w:sz="0" w:space="0" w:color="auto"/>
            <w:right w:val="none" w:sz="0" w:space="0" w:color="auto"/>
          </w:divBdr>
        </w:div>
        <w:div w:id="414667014">
          <w:marLeft w:val="640"/>
          <w:marRight w:val="0"/>
          <w:marTop w:val="0"/>
          <w:marBottom w:val="0"/>
          <w:divBdr>
            <w:top w:val="none" w:sz="0" w:space="0" w:color="auto"/>
            <w:left w:val="none" w:sz="0" w:space="0" w:color="auto"/>
            <w:bottom w:val="none" w:sz="0" w:space="0" w:color="auto"/>
            <w:right w:val="none" w:sz="0" w:space="0" w:color="auto"/>
          </w:divBdr>
        </w:div>
        <w:div w:id="600340196">
          <w:marLeft w:val="640"/>
          <w:marRight w:val="0"/>
          <w:marTop w:val="0"/>
          <w:marBottom w:val="0"/>
          <w:divBdr>
            <w:top w:val="none" w:sz="0" w:space="0" w:color="auto"/>
            <w:left w:val="none" w:sz="0" w:space="0" w:color="auto"/>
            <w:bottom w:val="none" w:sz="0" w:space="0" w:color="auto"/>
            <w:right w:val="none" w:sz="0" w:space="0" w:color="auto"/>
          </w:divBdr>
        </w:div>
        <w:div w:id="607782758">
          <w:marLeft w:val="640"/>
          <w:marRight w:val="0"/>
          <w:marTop w:val="0"/>
          <w:marBottom w:val="0"/>
          <w:divBdr>
            <w:top w:val="none" w:sz="0" w:space="0" w:color="auto"/>
            <w:left w:val="none" w:sz="0" w:space="0" w:color="auto"/>
            <w:bottom w:val="none" w:sz="0" w:space="0" w:color="auto"/>
            <w:right w:val="none" w:sz="0" w:space="0" w:color="auto"/>
          </w:divBdr>
        </w:div>
        <w:div w:id="734549846">
          <w:marLeft w:val="640"/>
          <w:marRight w:val="0"/>
          <w:marTop w:val="0"/>
          <w:marBottom w:val="0"/>
          <w:divBdr>
            <w:top w:val="none" w:sz="0" w:space="0" w:color="auto"/>
            <w:left w:val="none" w:sz="0" w:space="0" w:color="auto"/>
            <w:bottom w:val="none" w:sz="0" w:space="0" w:color="auto"/>
            <w:right w:val="none" w:sz="0" w:space="0" w:color="auto"/>
          </w:divBdr>
        </w:div>
        <w:div w:id="857276933">
          <w:marLeft w:val="640"/>
          <w:marRight w:val="0"/>
          <w:marTop w:val="0"/>
          <w:marBottom w:val="0"/>
          <w:divBdr>
            <w:top w:val="none" w:sz="0" w:space="0" w:color="auto"/>
            <w:left w:val="none" w:sz="0" w:space="0" w:color="auto"/>
            <w:bottom w:val="none" w:sz="0" w:space="0" w:color="auto"/>
            <w:right w:val="none" w:sz="0" w:space="0" w:color="auto"/>
          </w:divBdr>
        </w:div>
        <w:div w:id="996494360">
          <w:marLeft w:val="640"/>
          <w:marRight w:val="0"/>
          <w:marTop w:val="0"/>
          <w:marBottom w:val="0"/>
          <w:divBdr>
            <w:top w:val="none" w:sz="0" w:space="0" w:color="auto"/>
            <w:left w:val="none" w:sz="0" w:space="0" w:color="auto"/>
            <w:bottom w:val="none" w:sz="0" w:space="0" w:color="auto"/>
            <w:right w:val="none" w:sz="0" w:space="0" w:color="auto"/>
          </w:divBdr>
        </w:div>
        <w:div w:id="1190488910">
          <w:marLeft w:val="640"/>
          <w:marRight w:val="0"/>
          <w:marTop w:val="0"/>
          <w:marBottom w:val="0"/>
          <w:divBdr>
            <w:top w:val="none" w:sz="0" w:space="0" w:color="auto"/>
            <w:left w:val="none" w:sz="0" w:space="0" w:color="auto"/>
            <w:bottom w:val="none" w:sz="0" w:space="0" w:color="auto"/>
            <w:right w:val="none" w:sz="0" w:space="0" w:color="auto"/>
          </w:divBdr>
        </w:div>
        <w:div w:id="1201748129">
          <w:marLeft w:val="640"/>
          <w:marRight w:val="0"/>
          <w:marTop w:val="0"/>
          <w:marBottom w:val="0"/>
          <w:divBdr>
            <w:top w:val="none" w:sz="0" w:space="0" w:color="auto"/>
            <w:left w:val="none" w:sz="0" w:space="0" w:color="auto"/>
            <w:bottom w:val="none" w:sz="0" w:space="0" w:color="auto"/>
            <w:right w:val="none" w:sz="0" w:space="0" w:color="auto"/>
          </w:divBdr>
        </w:div>
        <w:div w:id="1248153136">
          <w:marLeft w:val="640"/>
          <w:marRight w:val="0"/>
          <w:marTop w:val="0"/>
          <w:marBottom w:val="0"/>
          <w:divBdr>
            <w:top w:val="none" w:sz="0" w:space="0" w:color="auto"/>
            <w:left w:val="none" w:sz="0" w:space="0" w:color="auto"/>
            <w:bottom w:val="none" w:sz="0" w:space="0" w:color="auto"/>
            <w:right w:val="none" w:sz="0" w:space="0" w:color="auto"/>
          </w:divBdr>
        </w:div>
        <w:div w:id="1373572972">
          <w:marLeft w:val="640"/>
          <w:marRight w:val="0"/>
          <w:marTop w:val="0"/>
          <w:marBottom w:val="0"/>
          <w:divBdr>
            <w:top w:val="none" w:sz="0" w:space="0" w:color="auto"/>
            <w:left w:val="none" w:sz="0" w:space="0" w:color="auto"/>
            <w:bottom w:val="none" w:sz="0" w:space="0" w:color="auto"/>
            <w:right w:val="none" w:sz="0" w:space="0" w:color="auto"/>
          </w:divBdr>
        </w:div>
        <w:div w:id="1392147276">
          <w:marLeft w:val="640"/>
          <w:marRight w:val="0"/>
          <w:marTop w:val="0"/>
          <w:marBottom w:val="0"/>
          <w:divBdr>
            <w:top w:val="none" w:sz="0" w:space="0" w:color="auto"/>
            <w:left w:val="none" w:sz="0" w:space="0" w:color="auto"/>
            <w:bottom w:val="none" w:sz="0" w:space="0" w:color="auto"/>
            <w:right w:val="none" w:sz="0" w:space="0" w:color="auto"/>
          </w:divBdr>
        </w:div>
        <w:div w:id="1434520521">
          <w:marLeft w:val="640"/>
          <w:marRight w:val="0"/>
          <w:marTop w:val="0"/>
          <w:marBottom w:val="0"/>
          <w:divBdr>
            <w:top w:val="none" w:sz="0" w:space="0" w:color="auto"/>
            <w:left w:val="none" w:sz="0" w:space="0" w:color="auto"/>
            <w:bottom w:val="none" w:sz="0" w:space="0" w:color="auto"/>
            <w:right w:val="none" w:sz="0" w:space="0" w:color="auto"/>
          </w:divBdr>
        </w:div>
        <w:div w:id="1576936412">
          <w:marLeft w:val="640"/>
          <w:marRight w:val="0"/>
          <w:marTop w:val="0"/>
          <w:marBottom w:val="0"/>
          <w:divBdr>
            <w:top w:val="none" w:sz="0" w:space="0" w:color="auto"/>
            <w:left w:val="none" w:sz="0" w:space="0" w:color="auto"/>
            <w:bottom w:val="none" w:sz="0" w:space="0" w:color="auto"/>
            <w:right w:val="none" w:sz="0" w:space="0" w:color="auto"/>
          </w:divBdr>
        </w:div>
        <w:div w:id="1705717953">
          <w:marLeft w:val="640"/>
          <w:marRight w:val="0"/>
          <w:marTop w:val="0"/>
          <w:marBottom w:val="0"/>
          <w:divBdr>
            <w:top w:val="none" w:sz="0" w:space="0" w:color="auto"/>
            <w:left w:val="none" w:sz="0" w:space="0" w:color="auto"/>
            <w:bottom w:val="none" w:sz="0" w:space="0" w:color="auto"/>
            <w:right w:val="none" w:sz="0" w:space="0" w:color="auto"/>
          </w:divBdr>
        </w:div>
        <w:div w:id="1775204975">
          <w:marLeft w:val="640"/>
          <w:marRight w:val="0"/>
          <w:marTop w:val="0"/>
          <w:marBottom w:val="0"/>
          <w:divBdr>
            <w:top w:val="none" w:sz="0" w:space="0" w:color="auto"/>
            <w:left w:val="none" w:sz="0" w:space="0" w:color="auto"/>
            <w:bottom w:val="none" w:sz="0" w:space="0" w:color="auto"/>
            <w:right w:val="none" w:sz="0" w:space="0" w:color="auto"/>
          </w:divBdr>
        </w:div>
        <w:div w:id="1890456933">
          <w:marLeft w:val="640"/>
          <w:marRight w:val="0"/>
          <w:marTop w:val="0"/>
          <w:marBottom w:val="0"/>
          <w:divBdr>
            <w:top w:val="none" w:sz="0" w:space="0" w:color="auto"/>
            <w:left w:val="none" w:sz="0" w:space="0" w:color="auto"/>
            <w:bottom w:val="none" w:sz="0" w:space="0" w:color="auto"/>
            <w:right w:val="none" w:sz="0" w:space="0" w:color="auto"/>
          </w:divBdr>
        </w:div>
        <w:div w:id="1964920542">
          <w:marLeft w:val="640"/>
          <w:marRight w:val="0"/>
          <w:marTop w:val="0"/>
          <w:marBottom w:val="0"/>
          <w:divBdr>
            <w:top w:val="none" w:sz="0" w:space="0" w:color="auto"/>
            <w:left w:val="none" w:sz="0" w:space="0" w:color="auto"/>
            <w:bottom w:val="none" w:sz="0" w:space="0" w:color="auto"/>
            <w:right w:val="none" w:sz="0" w:space="0" w:color="auto"/>
          </w:divBdr>
        </w:div>
        <w:div w:id="1994605109">
          <w:marLeft w:val="640"/>
          <w:marRight w:val="0"/>
          <w:marTop w:val="0"/>
          <w:marBottom w:val="0"/>
          <w:divBdr>
            <w:top w:val="none" w:sz="0" w:space="0" w:color="auto"/>
            <w:left w:val="none" w:sz="0" w:space="0" w:color="auto"/>
            <w:bottom w:val="none" w:sz="0" w:space="0" w:color="auto"/>
            <w:right w:val="none" w:sz="0" w:space="0" w:color="auto"/>
          </w:divBdr>
        </w:div>
      </w:divsChild>
    </w:div>
    <w:div w:id="507595821">
      <w:bodyDiv w:val="1"/>
      <w:marLeft w:val="0"/>
      <w:marRight w:val="0"/>
      <w:marTop w:val="0"/>
      <w:marBottom w:val="0"/>
      <w:divBdr>
        <w:top w:val="none" w:sz="0" w:space="0" w:color="auto"/>
        <w:left w:val="none" w:sz="0" w:space="0" w:color="auto"/>
        <w:bottom w:val="none" w:sz="0" w:space="0" w:color="auto"/>
        <w:right w:val="none" w:sz="0" w:space="0" w:color="auto"/>
      </w:divBdr>
    </w:div>
    <w:div w:id="571156854">
      <w:bodyDiv w:val="1"/>
      <w:marLeft w:val="0"/>
      <w:marRight w:val="0"/>
      <w:marTop w:val="0"/>
      <w:marBottom w:val="0"/>
      <w:divBdr>
        <w:top w:val="none" w:sz="0" w:space="0" w:color="auto"/>
        <w:left w:val="none" w:sz="0" w:space="0" w:color="auto"/>
        <w:bottom w:val="none" w:sz="0" w:space="0" w:color="auto"/>
        <w:right w:val="none" w:sz="0" w:space="0" w:color="auto"/>
      </w:divBdr>
      <w:divsChild>
        <w:div w:id="31660649">
          <w:marLeft w:val="640"/>
          <w:marRight w:val="0"/>
          <w:marTop w:val="0"/>
          <w:marBottom w:val="0"/>
          <w:divBdr>
            <w:top w:val="none" w:sz="0" w:space="0" w:color="auto"/>
            <w:left w:val="none" w:sz="0" w:space="0" w:color="auto"/>
            <w:bottom w:val="none" w:sz="0" w:space="0" w:color="auto"/>
            <w:right w:val="none" w:sz="0" w:space="0" w:color="auto"/>
          </w:divBdr>
        </w:div>
        <w:div w:id="150175653">
          <w:marLeft w:val="640"/>
          <w:marRight w:val="0"/>
          <w:marTop w:val="0"/>
          <w:marBottom w:val="0"/>
          <w:divBdr>
            <w:top w:val="none" w:sz="0" w:space="0" w:color="auto"/>
            <w:left w:val="none" w:sz="0" w:space="0" w:color="auto"/>
            <w:bottom w:val="none" w:sz="0" w:space="0" w:color="auto"/>
            <w:right w:val="none" w:sz="0" w:space="0" w:color="auto"/>
          </w:divBdr>
        </w:div>
        <w:div w:id="303893612">
          <w:marLeft w:val="640"/>
          <w:marRight w:val="0"/>
          <w:marTop w:val="0"/>
          <w:marBottom w:val="0"/>
          <w:divBdr>
            <w:top w:val="none" w:sz="0" w:space="0" w:color="auto"/>
            <w:left w:val="none" w:sz="0" w:space="0" w:color="auto"/>
            <w:bottom w:val="none" w:sz="0" w:space="0" w:color="auto"/>
            <w:right w:val="none" w:sz="0" w:space="0" w:color="auto"/>
          </w:divBdr>
        </w:div>
        <w:div w:id="435371634">
          <w:marLeft w:val="640"/>
          <w:marRight w:val="0"/>
          <w:marTop w:val="0"/>
          <w:marBottom w:val="0"/>
          <w:divBdr>
            <w:top w:val="none" w:sz="0" w:space="0" w:color="auto"/>
            <w:left w:val="none" w:sz="0" w:space="0" w:color="auto"/>
            <w:bottom w:val="none" w:sz="0" w:space="0" w:color="auto"/>
            <w:right w:val="none" w:sz="0" w:space="0" w:color="auto"/>
          </w:divBdr>
        </w:div>
        <w:div w:id="473180223">
          <w:marLeft w:val="640"/>
          <w:marRight w:val="0"/>
          <w:marTop w:val="0"/>
          <w:marBottom w:val="0"/>
          <w:divBdr>
            <w:top w:val="none" w:sz="0" w:space="0" w:color="auto"/>
            <w:left w:val="none" w:sz="0" w:space="0" w:color="auto"/>
            <w:bottom w:val="none" w:sz="0" w:space="0" w:color="auto"/>
            <w:right w:val="none" w:sz="0" w:space="0" w:color="auto"/>
          </w:divBdr>
        </w:div>
        <w:div w:id="510603710">
          <w:marLeft w:val="640"/>
          <w:marRight w:val="0"/>
          <w:marTop w:val="0"/>
          <w:marBottom w:val="0"/>
          <w:divBdr>
            <w:top w:val="none" w:sz="0" w:space="0" w:color="auto"/>
            <w:left w:val="none" w:sz="0" w:space="0" w:color="auto"/>
            <w:bottom w:val="none" w:sz="0" w:space="0" w:color="auto"/>
            <w:right w:val="none" w:sz="0" w:space="0" w:color="auto"/>
          </w:divBdr>
        </w:div>
        <w:div w:id="665979320">
          <w:marLeft w:val="640"/>
          <w:marRight w:val="0"/>
          <w:marTop w:val="0"/>
          <w:marBottom w:val="0"/>
          <w:divBdr>
            <w:top w:val="none" w:sz="0" w:space="0" w:color="auto"/>
            <w:left w:val="none" w:sz="0" w:space="0" w:color="auto"/>
            <w:bottom w:val="none" w:sz="0" w:space="0" w:color="auto"/>
            <w:right w:val="none" w:sz="0" w:space="0" w:color="auto"/>
          </w:divBdr>
        </w:div>
        <w:div w:id="666134409">
          <w:marLeft w:val="640"/>
          <w:marRight w:val="0"/>
          <w:marTop w:val="0"/>
          <w:marBottom w:val="0"/>
          <w:divBdr>
            <w:top w:val="none" w:sz="0" w:space="0" w:color="auto"/>
            <w:left w:val="none" w:sz="0" w:space="0" w:color="auto"/>
            <w:bottom w:val="none" w:sz="0" w:space="0" w:color="auto"/>
            <w:right w:val="none" w:sz="0" w:space="0" w:color="auto"/>
          </w:divBdr>
        </w:div>
        <w:div w:id="973023831">
          <w:marLeft w:val="640"/>
          <w:marRight w:val="0"/>
          <w:marTop w:val="0"/>
          <w:marBottom w:val="0"/>
          <w:divBdr>
            <w:top w:val="none" w:sz="0" w:space="0" w:color="auto"/>
            <w:left w:val="none" w:sz="0" w:space="0" w:color="auto"/>
            <w:bottom w:val="none" w:sz="0" w:space="0" w:color="auto"/>
            <w:right w:val="none" w:sz="0" w:space="0" w:color="auto"/>
          </w:divBdr>
        </w:div>
        <w:div w:id="1013991695">
          <w:marLeft w:val="640"/>
          <w:marRight w:val="0"/>
          <w:marTop w:val="0"/>
          <w:marBottom w:val="0"/>
          <w:divBdr>
            <w:top w:val="none" w:sz="0" w:space="0" w:color="auto"/>
            <w:left w:val="none" w:sz="0" w:space="0" w:color="auto"/>
            <w:bottom w:val="none" w:sz="0" w:space="0" w:color="auto"/>
            <w:right w:val="none" w:sz="0" w:space="0" w:color="auto"/>
          </w:divBdr>
        </w:div>
        <w:div w:id="1133402185">
          <w:marLeft w:val="640"/>
          <w:marRight w:val="0"/>
          <w:marTop w:val="0"/>
          <w:marBottom w:val="0"/>
          <w:divBdr>
            <w:top w:val="none" w:sz="0" w:space="0" w:color="auto"/>
            <w:left w:val="none" w:sz="0" w:space="0" w:color="auto"/>
            <w:bottom w:val="none" w:sz="0" w:space="0" w:color="auto"/>
            <w:right w:val="none" w:sz="0" w:space="0" w:color="auto"/>
          </w:divBdr>
        </w:div>
        <w:div w:id="1258102814">
          <w:marLeft w:val="640"/>
          <w:marRight w:val="0"/>
          <w:marTop w:val="0"/>
          <w:marBottom w:val="0"/>
          <w:divBdr>
            <w:top w:val="none" w:sz="0" w:space="0" w:color="auto"/>
            <w:left w:val="none" w:sz="0" w:space="0" w:color="auto"/>
            <w:bottom w:val="none" w:sz="0" w:space="0" w:color="auto"/>
            <w:right w:val="none" w:sz="0" w:space="0" w:color="auto"/>
          </w:divBdr>
        </w:div>
        <w:div w:id="1308558083">
          <w:marLeft w:val="640"/>
          <w:marRight w:val="0"/>
          <w:marTop w:val="0"/>
          <w:marBottom w:val="0"/>
          <w:divBdr>
            <w:top w:val="none" w:sz="0" w:space="0" w:color="auto"/>
            <w:left w:val="none" w:sz="0" w:space="0" w:color="auto"/>
            <w:bottom w:val="none" w:sz="0" w:space="0" w:color="auto"/>
            <w:right w:val="none" w:sz="0" w:space="0" w:color="auto"/>
          </w:divBdr>
        </w:div>
        <w:div w:id="1344432964">
          <w:marLeft w:val="640"/>
          <w:marRight w:val="0"/>
          <w:marTop w:val="0"/>
          <w:marBottom w:val="0"/>
          <w:divBdr>
            <w:top w:val="none" w:sz="0" w:space="0" w:color="auto"/>
            <w:left w:val="none" w:sz="0" w:space="0" w:color="auto"/>
            <w:bottom w:val="none" w:sz="0" w:space="0" w:color="auto"/>
            <w:right w:val="none" w:sz="0" w:space="0" w:color="auto"/>
          </w:divBdr>
        </w:div>
        <w:div w:id="1372539327">
          <w:marLeft w:val="640"/>
          <w:marRight w:val="0"/>
          <w:marTop w:val="0"/>
          <w:marBottom w:val="0"/>
          <w:divBdr>
            <w:top w:val="none" w:sz="0" w:space="0" w:color="auto"/>
            <w:left w:val="none" w:sz="0" w:space="0" w:color="auto"/>
            <w:bottom w:val="none" w:sz="0" w:space="0" w:color="auto"/>
            <w:right w:val="none" w:sz="0" w:space="0" w:color="auto"/>
          </w:divBdr>
        </w:div>
        <w:div w:id="1620915683">
          <w:marLeft w:val="640"/>
          <w:marRight w:val="0"/>
          <w:marTop w:val="0"/>
          <w:marBottom w:val="0"/>
          <w:divBdr>
            <w:top w:val="none" w:sz="0" w:space="0" w:color="auto"/>
            <w:left w:val="none" w:sz="0" w:space="0" w:color="auto"/>
            <w:bottom w:val="none" w:sz="0" w:space="0" w:color="auto"/>
            <w:right w:val="none" w:sz="0" w:space="0" w:color="auto"/>
          </w:divBdr>
        </w:div>
        <w:div w:id="1648363951">
          <w:marLeft w:val="640"/>
          <w:marRight w:val="0"/>
          <w:marTop w:val="0"/>
          <w:marBottom w:val="0"/>
          <w:divBdr>
            <w:top w:val="none" w:sz="0" w:space="0" w:color="auto"/>
            <w:left w:val="none" w:sz="0" w:space="0" w:color="auto"/>
            <w:bottom w:val="none" w:sz="0" w:space="0" w:color="auto"/>
            <w:right w:val="none" w:sz="0" w:space="0" w:color="auto"/>
          </w:divBdr>
        </w:div>
        <w:div w:id="1713845115">
          <w:marLeft w:val="640"/>
          <w:marRight w:val="0"/>
          <w:marTop w:val="0"/>
          <w:marBottom w:val="0"/>
          <w:divBdr>
            <w:top w:val="none" w:sz="0" w:space="0" w:color="auto"/>
            <w:left w:val="none" w:sz="0" w:space="0" w:color="auto"/>
            <w:bottom w:val="none" w:sz="0" w:space="0" w:color="auto"/>
            <w:right w:val="none" w:sz="0" w:space="0" w:color="auto"/>
          </w:divBdr>
        </w:div>
        <w:div w:id="2021882844">
          <w:marLeft w:val="640"/>
          <w:marRight w:val="0"/>
          <w:marTop w:val="0"/>
          <w:marBottom w:val="0"/>
          <w:divBdr>
            <w:top w:val="none" w:sz="0" w:space="0" w:color="auto"/>
            <w:left w:val="none" w:sz="0" w:space="0" w:color="auto"/>
            <w:bottom w:val="none" w:sz="0" w:space="0" w:color="auto"/>
            <w:right w:val="none" w:sz="0" w:space="0" w:color="auto"/>
          </w:divBdr>
        </w:div>
        <w:div w:id="2064209414">
          <w:marLeft w:val="640"/>
          <w:marRight w:val="0"/>
          <w:marTop w:val="0"/>
          <w:marBottom w:val="0"/>
          <w:divBdr>
            <w:top w:val="none" w:sz="0" w:space="0" w:color="auto"/>
            <w:left w:val="none" w:sz="0" w:space="0" w:color="auto"/>
            <w:bottom w:val="none" w:sz="0" w:space="0" w:color="auto"/>
            <w:right w:val="none" w:sz="0" w:space="0" w:color="auto"/>
          </w:divBdr>
        </w:div>
      </w:divsChild>
    </w:div>
    <w:div w:id="639504440">
      <w:bodyDiv w:val="1"/>
      <w:marLeft w:val="0"/>
      <w:marRight w:val="0"/>
      <w:marTop w:val="0"/>
      <w:marBottom w:val="0"/>
      <w:divBdr>
        <w:top w:val="none" w:sz="0" w:space="0" w:color="auto"/>
        <w:left w:val="none" w:sz="0" w:space="0" w:color="auto"/>
        <w:bottom w:val="none" w:sz="0" w:space="0" w:color="auto"/>
        <w:right w:val="none" w:sz="0" w:space="0" w:color="auto"/>
      </w:divBdr>
      <w:divsChild>
        <w:div w:id="115216475">
          <w:marLeft w:val="640"/>
          <w:marRight w:val="0"/>
          <w:marTop w:val="0"/>
          <w:marBottom w:val="0"/>
          <w:divBdr>
            <w:top w:val="none" w:sz="0" w:space="0" w:color="auto"/>
            <w:left w:val="none" w:sz="0" w:space="0" w:color="auto"/>
            <w:bottom w:val="none" w:sz="0" w:space="0" w:color="auto"/>
            <w:right w:val="none" w:sz="0" w:space="0" w:color="auto"/>
          </w:divBdr>
        </w:div>
        <w:div w:id="541940473">
          <w:marLeft w:val="640"/>
          <w:marRight w:val="0"/>
          <w:marTop w:val="0"/>
          <w:marBottom w:val="0"/>
          <w:divBdr>
            <w:top w:val="none" w:sz="0" w:space="0" w:color="auto"/>
            <w:left w:val="none" w:sz="0" w:space="0" w:color="auto"/>
            <w:bottom w:val="none" w:sz="0" w:space="0" w:color="auto"/>
            <w:right w:val="none" w:sz="0" w:space="0" w:color="auto"/>
          </w:divBdr>
        </w:div>
        <w:div w:id="579556678">
          <w:marLeft w:val="640"/>
          <w:marRight w:val="0"/>
          <w:marTop w:val="0"/>
          <w:marBottom w:val="0"/>
          <w:divBdr>
            <w:top w:val="none" w:sz="0" w:space="0" w:color="auto"/>
            <w:left w:val="none" w:sz="0" w:space="0" w:color="auto"/>
            <w:bottom w:val="none" w:sz="0" w:space="0" w:color="auto"/>
            <w:right w:val="none" w:sz="0" w:space="0" w:color="auto"/>
          </w:divBdr>
        </w:div>
        <w:div w:id="684333471">
          <w:marLeft w:val="640"/>
          <w:marRight w:val="0"/>
          <w:marTop w:val="0"/>
          <w:marBottom w:val="0"/>
          <w:divBdr>
            <w:top w:val="none" w:sz="0" w:space="0" w:color="auto"/>
            <w:left w:val="none" w:sz="0" w:space="0" w:color="auto"/>
            <w:bottom w:val="none" w:sz="0" w:space="0" w:color="auto"/>
            <w:right w:val="none" w:sz="0" w:space="0" w:color="auto"/>
          </w:divBdr>
        </w:div>
        <w:div w:id="749276280">
          <w:marLeft w:val="640"/>
          <w:marRight w:val="0"/>
          <w:marTop w:val="0"/>
          <w:marBottom w:val="0"/>
          <w:divBdr>
            <w:top w:val="none" w:sz="0" w:space="0" w:color="auto"/>
            <w:left w:val="none" w:sz="0" w:space="0" w:color="auto"/>
            <w:bottom w:val="none" w:sz="0" w:space="0" w:color="auto"/>
            <w:right w:val="none" w:sz="0" w:space="0" w:color="auto"/>
          </w:divBdr>
        </w:div>
        <w:div w:id="961304077">
          <w:marLeft w:val="640"/>
          <w:marRight w:val="0"/>
          <w:marTop w:val="0"/>
          <w:marBottom w:val="0"/>
          <w:divBdr>
            <w:top w:val="none" w:sz="0" w:space="0" w:color="auto"/>
            <w:left w:val="none" w:sz="0" w:space="0" w:color="auto"/>
            <w:bottom w:val="none" w:sz="0" w:space="0" w:color="auto"/>
            <w:right w:val="none" w:sz="0" w:space="0" w:color="auto"/>
          </w:divBdr>
        </w:div>
        <w:div w:id="977882137">
          <w:marLeft w:val="640"/>
          <w:marRight w:val="0"/>
          <w:marTop w:val="0"/>
          <w:marBottom w:val="0"/>
          <w:divBdr>
            <w:top w:val="none" w:sz="0" w:space="0" w:color="auto"/>
            <w:left w:val="none" w:sz="0" w:space="0" w:color="auto"/>
            <w:bottom w:val="none" w:sz="0" w:space="0" w:color="auto"/>
            <w:right w:val="none" w:sz="0" w:space="0" w:color="auto"/>
          </w:divBdr>
        </w:div>
        <w:div w:id="1110199271">
          <w:marLeft w:val="640"/>
          <w:marRight w:val="0"/>
          <w:marTop w:val="0"/>
          <w:marBottom w:val="0"/>
          <w:divBdr>
            <w:top w:val="none" w:sz="0" w:space="0" w:color="auto"/>
            <w:left w:val="none" w:sz="0" w:space="0" w:color="auto"/>
            <w:bottom w:val="none" w:sz="0" w:space="0" w:color="auto"/>
            <w:right w:val="none" w:sz="0" w:space="0" w:color="auto"/>
          </w:divBdr>
        </w:div>
        <w:div w:id="1210072811">
          <w:marLeft w:val="640"/>
          <w:marRight w:val="0"/>
          <w:marTop w:val="0"/>
          <w:marBottom w:val="0"/>
          <w:divBdr>
            <w:top w:val="none" w:sz="0" w:space="0" w:color="auto"/>
            <w:left w:val="none" w:sz="0" w:space="0" w:color="auto"/>
            <w:bottom w:val="none" w:sz="0" w:space="0" w:color="auto"/>
            <w:right w:val="none" w:sz="0" w:space="0" w:color="auto"/>
          </w:divBdr>
        </w:div>
        <w:div w:id="1298996135">
          <w:marLeft w:val="640"/>
          <w:marRight w:val="0"/>
          <w:marTop w:val="0"/>
          <w:marBottom w:val="0"/>
          <w:divBdr>
            <w:top w:val="none" w:sz="0" w:space="0" w:color="auto"/>
            <w:left w:val="none" w:sz="0" w:space="0" w:color="auto"/>
            <w:bottom w:val="none" w:sz="0" w:space="0" w:color="auto"/>
            <w:right w:val="none" w:sz="0" w:space="0" w:color="auto"/>
          </w:divBdr>
        </w:div>
        <w:div w:id="1495099867">
          <w:marLeft w:val="640"/>
          <w:marRight w:val="0"/>
          <w:marTop w:val="0"/>
          <w:marBottom w:val="0"/>
          <w:divBdr>
            <w:top w:val="none" w:sz="0" w:space="0" w:color="auto"/>
            <w:left w:val="none" w:sz="0" w:space="0" w:color="auto"/>
            <w:bottom w:val="none" w:sz="0" w:space="0" w:color="auto"/>
            <w:right w:val="none" w:sz="0" w:space="0" w:color="auto"/>
          </w:divBdr>
        </w:div>
        <w:div w:id="1571160119">
          <w:marLeft w:val="640"/>
          <w:marRight w:val="0"/>
          <w:marTop w:val="0"/>
          <w:marBottom w:val="0"/>
          <w:divBdr>
            <w:top w:val="none" w:sz="0" w:space="0" w:color="auto"/>
            <w:left w:val="none" w:sz="0" w:space="0" w:color="auto"/>
            <w:bottom w:val="none" w:sz="0" w:space="0" w:color="auto"/>
            <w:right w:val="none" w:sz="0" w:space="0" w:color="auto"/>
          </w:divBdr>
        </w:div>
        <w:div w:id="1655067914">
          <w:marLeft w:val="640"/>
          <w:marRight w:val="0"/>
          <w:marTop w:val="0"/>
          <w:marBottom w:val="0"/>
          <w:divBdr>
            <w:top w:val="none" w:sz="0" w:space="0" w:color="auto"/>
            <w:left w:val="none" w:sz="0" w:space="0" w:color="auto"/>
            <w:bottom w:val="none" w:sz="0" w:space="0" w:color="auto"/>
            <w:right w:val="none" w:sz="0" w:space="0" w:color="auto"/>
          </w:divBdr>
        </w:div>
        <w:div w:id="1747025832">
          <w:marLeft w:val="640"/>
          <w:marRight w:val="0"/>
          <w:marTop w:val="0"/>
          <w:marBottom w:val="0"/>
          <w:divBdr>
            <w:top w:val="none" w:sz="0" w:space="0" w:color="auto"/>
            <w:left w:val="none" w:sz="0" w:space="0" w:color="auto"/>
            <w:bottom w:val="none" w:sz="0" w:space="0" w:color="auto"/>
            <w:right w:val="none" w:sz="0" w:space="0" w:color="auto"/>
          </w:divBdr>
        </w:div>
        <w:div w:id="1774596417">
          <w:marLeft w:val="640"/>
          <w:marRight w:val="0"/>
          <w:marTop w:val="0"/>
          <w:marBottom w:val="0"/>
          <w:divBdr>
            <w:top w:val="none" w:sz="0" w:space="0" w:color="auto"/>
            <w:left w:val="none" w:sz="0" w:space="0" w:color="auto"/>
            <w:bottom w:val="none" w:sz="0" w:space="0" w:color="auto"/>
            <w:right w:val="none" w:sz="0" w:space="0" w:color="auto"/>
          </w:divBdr>
        </w:div>
        <w:div w:id="1782921507">
          <w:marLeft w:val="640"/>
          <w:marRight w:val="0"/>
          <w:marTop w:val="0"/>
          <w:marBottom w:val="0"/>
          <w:divBdr>
            <w:top w:val="none" w:sz="0" w:space="0" w:color="auto"/>
            <w:left w:val="none" w:sz="0" w:space="0" w:color="auto"/>
            <w:bottom w:val="none" w:sz="0" w:space="0" w:color="auto"/>
            <w:right w:val="none" w:sz="0" w:space="0" w:color="auto"/>
          </w:divBdr>
        </w:div>
        <w:div w:id="1811244930">
          <w:marLeft w:val="640"/>
          <w:marRight w:val="0"/>
          <w:marTop w:val="0"/>
          <w:marBottom w:val="0"/>
          <w:divBdr>
            <w:top w:val="none" w:sz="0" w:space="0" w:color="auto"/>
            <w:left w:val="none" w:sz="0" w:space="0" w:color="auto"/>
            <w:bottom w:val="none" w:sz="0" w:space="0" w:color="auto"/>
            <w:right w:val="none" w:sz="0" w:space="0" w:color="auto"/>
          </w:divBdr>
        </w:div>
        <w:div w:id="1847208709">
          <w:marLeft w:val="640"/>
          <w:marRight w:val="0"/>
          <w:marTop w:val="0"/>
          <w:marBottom w:val="0"/>
          <w:divBdr>
            <w:top w:val="none" w:sz="0" w:space="0" w:color="auto"/>
            <w:left w:val="none" w:sz="0" w:space="0" w:color="auto"/>
            <w:bottom w:val="none" w:sz="0" w:space="0" w:color="auto"/>
            <w:right w:val="none" w:sz="0" w:space="0" w:color="auto"/>
          </w:divBdr>
        </w:div>
        <w:div w:id="1880238926">
          <w:marLeft w:val="640"/>
          <w:marRight w:val="0"/>
          <w:marTop w:val="0"/>
          <w:marBottom w:val="0"/>
          <w:divBdr>
            <w:top w:val="none" w:sz="0" w:space="0" w:color="auto"/>
            <w:left w:val="none" w:sz="0" w:space="0" w:color="auto"/>
            <w:bottom w:val="none" w:sz="0" w:space="0" w:color="auto"/>
            <w:right w:val="none" w:sz="0" w:space="0" w:color="auto"/>
          </w:divBdr>
        </w:div>
        <w:div w:id="1900745623">
          <w:marLeft w:val="640"/>
          <w:marRight w:val="0"/>
          <w:marTop w:val="0"/>
          <w:marBottom w:val="0"/>
          <w:divBdr>
            <w:top w:val="none" w:sz="0" w:space="0" w:color="auto"/>
            <w:left w:val="none" w:sz="0" w:space="0" w:color="auto"/>
            <w:bottom w:val="none" w:sz="0" w:space="0" w:color="auto"/>
            <w:right w:val="none" w:sz="0" w:space="0" w:color="auto"/>
          </w:divBdr>
        </w:div>
        <w:div w:id="1903905201">
          <w:marLeft w:val="640"/>
          <w:marRight w:val="0"/>
          <w:marTop w:val="0"/>
          <w:marBottom w:val="0"/>
          <w:divBdr>
            <w:top w:val="none" w:sz="0" w:space="0" w:color="auto"/>
            <w:left w:val="none" w:sz="0" w:space="0" w:color="auto"/>
            <w:bottom w:val="none" w:sz="0" w:space="0" w:color="auto"/>
            <w:right w:val="none" w:sz="0" w:space="0" w:color="auto"/>
          </w:divBdr>
        </w:div>
        <w:div w:id="1988782961">
          <w:marLeft w:val="640"/>
          <w:marRight w:val="0"/>
          <w:marTop w:val="0"/>
          <w:marBottom w:val="0"/>
          <w:divBdr>
            <w:top w:val="none" w:sz="0" w:space="0" w:color="auto"/>
            <w:left w:val="none" w:sz="0" w:space="0" w:color="auto"/>
            <w:bottom w:val="none" w:sz="0" w:space="0" w:color="auto"/>
            <w:right w:val="none" w:sz="0" w:space="0" w:color="auto"/>
          </w:divBdr>
        </w:div>
      </w:divsChild>
    </w:div>
    <w:div w:id="700739674">
      <w:bodyDiv w:val="1"/>
      <w:marLeft w:val="0"/>
      <w:marRight w:val="0"/>
      <w:marTop w:val="0"/>
      <w:marBottom w:val="0"/>
      <w:divBdr>
        <w:top w:val="none" w:sz="0" w:space="0" w:color="auto"/>
        <w:left w:val="none" w:sz="0" w:space="0" w:color="auto"/>
        <w:bottom w:val="none" w:sz="0" w:space="0" w:color="auto"/>
        <w:right w:val="none" w:sz="0" w:space="0" w:color="auto"/>
      </w:divBdr>
    </w:div>
    <w:div w:id="750201372">
      <w:bodyDiv w:val="1"/>
      <w:marLeft w:val="0"/>
      <w:marRight w:val="0"/>
      <w:marTop w:val="0"/>
      <w:marBottom w:val="0"/>
      <w:divBdr>
        <w:top w:val="none" w:sz="0" w:space="0" w:color="auto"/>
        <w:left w:val="none" w:sz="0" w:space="0" w:color="auto"/>
        <w:bottom w:val="none" w:sz="0" w:space="0" w:color="auto"/>
        <w:right w:val="none" w:sz="0" w:space="0" w:color="auto"/>
      </w:divBdr>
      <w:divsChild>
        <w:div w:id="154149997">
          <w:marLeft w:val="640"/>
          <w:marRight w:val="0"/>
          <w:marTop w:val="0"/>
          <w:marBottom w:val="0"/>
          <w:divBdr>
            <w:top w:val="none" w:sz="0" w:space="0" w:color="auto"/>
            <w:left w:val="none" w:sz="0" w:space="0" w:color="auto"/>
            <w:bottom w:val="none" w:sz="0" w:space="0" w:color="auto"/>
            <w:right w:val="none" w:sz="0" w:space="0" w:color="auto"/>
          </w:divBdr>
        </w:div>
        <w:div w:id="308024462">
          <w:marLeft w:val="640"/>
          <w:marRight w:val="0"/>
          <w:marTop w:val="0"/>
          <w:marBottom w:val="0"/>
          <w:divBdr>
            <w:top w:val="none" w:sz="0" w:space="0" w:color="auto"/>
            <w:left w:val="none" w:sz="0" w:space="0" w:color="auto"/>
            <w:bottom w:val="none" w:sz="0" w:space="0" w:color="auto"/>
            <w:right w:val="none" w:sz="0" w:space="0" w:color="auto"/>
          </w:divBdr>
        </w:div>
        <w:div w:id="411242178">
          <w:marLeft w:val="640"/>
          <w:marRight w:val="0"/>
          <w:marTop w:val="0"/>
          <w:marBottom w:val="0"/>
          <w:divBdr>
            <w:top w:val="none" w:sz="0" w:space="0" w:color="auto"/>
            <w:left w:val="none" w:sz="0" w:space="0" w:color="auto"/>
            <w:bottom w:val="none" w:sz="0" w:space="0" w:color="auto"/>
            <w:right w:val="none" w:sz="0" w:space="0" w:color="auto"/>
          </w:divBdr>
        </w:div>
        <w:div w:id="529881834">
          <w:marLeft w:val="640"/>
          <w:marRight w:val="0"/>
          <w:marTop w:val="0"/>
          <w:marBottom w:val="0"/>
          <w:divBdr>
            <w:top w:val="none" w:sz="0" w:space="0" w:color="auto"/>
            <w:left w:val="none" w:sz="0" w:space="0" w:color="auto"/>
            <w:bottom w:val="none" w:sz="0" w:space="0" w:color="auto"/>
            <w:right w:val="none" w:sz="0" w:space="0" w:color="auto"/>
          </w:divBdr>
        </w:div>
        <w:div w:id="790242014">
          <w:marLeft w:val="640"/>
          <w:marRight w:val="0"/>
          <w:marTop w:val="0"/>
          <w:marBottom w:val="0"/>
          <w:divBdr>
            <w:top w:val="none" w:sz="0" w:space="0" w:color="auto"/>
            <w:left w:val="none" w:sz="0" w:space="0" w:color="auto"/>
            <w:bottom w:val="none" w:sz="0" w:space="0" w:color="auto"/>
            <w:right w:val="none" w:sz="0" w:space="0" w:color="auto"/>
          </w:divBdr>
        </w:div>
        <w:div w:id="866597636">
          <w:marLeft w:val="640"/>
          <w:marRight w:val="0"/>
          <w:marTop w:val="0"/>
          <w:marBottom w:val="0"/>
          <w:divBdr>
            <w:top w:val="none" w:sz="0" w:space="0" w:color="auto"/>
            <w:left w:val="none" w:sz="0" w:space="0" w:color="auto"/>
            <w:bottom w:val="none" w:sz="0" w:space="0" w:color="auto"/>
            <w:right w:val="none" w:sz="0" w:space="0" w:color="auto"/>
          </w:divBdr>
        </w:div>
        <w:div w:id="984240011">
          <w:marLeft w:val="640"/>
          <w:marRight w:val="0"/>
          <w:marTop w:val="0"/>
          <w:marBottom w:val="0"/>
          <w:divBdr>
            <w:top w:val="none" w:sz="0" w:space="0" w:color="auto"/>
            <w:left w:val="none" w:sz="0" w:space="0" w:color="auto"/>
            <w:bottom w:val="none" w:sz="0" w:space="0" w:color="auto"/>
            <w:right w:val="none" w:sz="0" w:space="0" w:color="auto"/>
          </w:divBdr>
        </w:div>
        <w:div w:id="1134056441">
          <w:marLeft w:val="640"/>
          <w:marRight w:val="0"/>
          <w:marTop w:val="0"/>
          <w:marBottom w:val="0"/>
          <w:divBdr>
            <w:top w:val="none" w:sz="0" w:space="0" w:color="auto"/>
            <w:left w:val="none" w:sz="0" w:space="0" w:color="auto"/>
            <w:bottom w:val="none" w:sz="0" w:space="0" w:color="auto"/>
            <w:right w:val="none" w:sz="0" w:space="0" w:color="auto"/>
          </w:divBdr>
        </w:div>
        <w:div w:id="1192763471">
          <w:marLeft w:val="640"/>
          <w:marRight w:val="0"/>
          <w:marTop w:val="0"/>
          <w:marBottom w:val="0"/>
          <w:divBdr>
            <w:top w:val="none" w:sz="0" w:space="0" w:color="auto"/>
            <w:left w:val="none" w:sz="0" w:space="0" w:color="auto"/>
            <w:bottom w:val="none" w:sz="0" w:space="0" w:color="auto"/>
            <w:right w:val="none" w:sz="0" w:space="0" w:color="auto"/>
          </w:divBdr>
        </w:div>
        <w:div w:id="1408573084">
          <w:marLeft w:val="640"/>
          <w:marRight w:val="0"/>
          <w:marTop w:val="0"/>
          <w:marBottom w:val="0"/>
          <w:divBdr>
            <w:top w:val="none" w:sz="0" w:space="0" w:color="auto"/>
            <w:left w:val="none" w:sz="0" w:space="0" w:color="auto"/>
            <w:bottom w:val="none" w:sz="0" w:space="0" w:color="auto"/>
            <w:right w:val="none" w:sz="0" w:space="0" w:color="auto"/>
          </w:divBdr>
        </w:div>
        <w:div w:id="1483309004">
          <w:marLeft w:val="640"/>
          <w:marRight w:val="0"/>
          <w:marTop w:val="0"/>
          <w:marBottom w:val="0"/>
          <w:divBdr>
            <w:top w:val="none" w:sz="0" w:space="0" w:color="auto"/>
            <w:left w:val="none" w:sz="0" w:space="0" w:color="auto"/>
            <w:bottom w:val="none" w:sz="0" w:space="0" w:color="auto"/>
            <w:right w:val="none" w:sz="0" w:space="0" w:color="auto"/>
          </w:divBdr>
        </w:div>
        <w:div w:id="1540556472">
          <w:marLeft w:val="640"/>
          <w:marRight w:val="0"/>
          <w:marTop w:val="0"/>
          <w:marBottom w:val="0"/>
          <w:divBdr>
            <w:top w:val="none" w:sz="0" w:space="0" w:color="auto"/>
            <w:left w:val="none" w:sz="0" w:space="0" w:color="auto"/>
            <w:bottom w:val="none" w:sz="0" w:space="0" w:color="auto"/>
            <w:right w:val="none" w:sz="0" w:space="0" w:color="auto"/>
          </w:divBdr>
        </w:div>
        <w:div w:id="1558659604">
          <w:marLeft w:val="640"/>
          <w:marRight w:val="0"/>
          <w:marTop w:val="0"/>
          <w:marBottom w:val="0"/>
          <w:divBdr>
            <w:top w:val="none" w:sz="0" w:space="0" w:color="auto"/>
            <w:left w:val="none" w:sz="0" w:space="0" w:color="auto"/>
            <w:bottom w:val="none" w:sz="0" w:space="0" w:color="auto"/>
            <w:right w:val="none" w:sz="0" w:space="0" w:color="auto"/>
          </w:divBdr>
        </w:div>
        <w:div w:id="1613585867">
          <w:marLeft w:val="640"/>
          <w:marRight w:val="0"/>
          <w:marTop w:val="0"/>
          <w:marBottom w:val="0"/>
          <w:divBdr>
            <w:top w:val="none" w:sz="0" w:space="0" w:color="auto"/>
            <w:left w:val="none" w:sz="0" w:space="0" w:color="auto"/>
            <w:bottom w:val="none" w:sz="0" w:space="0" w:color="auto"/>
            <w:right w:val="none" w:sz="0" w:space="0" w:color="auto"/>
          </w:divBdr>
        </w:div>
        <w:div w:id="1656447488">
          <w:marLeft w:val="640"/>
          <w:marRight w:val="0"/>
          <w:marTop w:val="0"/>
          <w:marBottom w:val="0"/>
          <w:divBdr>
            <w:top w:val="none" w:sz="0" w:space="0" w:color="auto"/>
            <w:left w:val="none" w:sz="0" w:space="0" w:color="auto"/>
            <w:bottom w:val="none" w:sz="0" w:space="0" w:color="auto"/>
            <w:right w:val="none" w:sz="0" w:space="0" w:color="auto"/>
          </w:divBdr>
        </w:div>
        <w:div w:id="1747410613">
          <w:marLeft w:val="640"/>
          <w:marRight w:val="0"/>
          <w:marTop w:val="0"/>
          <w:marBottom w:val="0"/>
          <w:divBdr>
            <w:top w:val="none" w:sz="0" w:space="0" w:color="auto"/>
            <w:left w:val="none" w:sz="0" w:space="0" w:color="auto"/>
            <w:bottom w:val="none" w:sz="0" w:space="0" w:color="auto"/>
            <w:right w:val="none" w:sz="0" w:space="0" w:color="auto"/>
          </w:divBdr>
        </w:div>
        <w:div w:id="1815029941">
          <w:marLeft w:val="640"/>
          <w:marRight w:val="0"/>
          <w:marTop w:val="0"/>
          <w:marBottom w:val="0"/>
          <w:divBdr>
            <w:top w:val="none" w:sz="0" w:space="0" w:color="auto"/>
            <w:left w:val="none" w:sz="0" w:space="0" w:color="auto"/>
            <w:bottom w:val="none" w:sz="0" w:space="0" w:color="auto"/>
            <w:right w:val="none" w:sz="0" w:space="0" w:color="auto"/>
          </w:divBdr>
        </w:div>
        <w:div w:id="1838838589">
          <w:marLeft w:val="640"/>
          <w:marRight w:val="0"/>
          <w:marTop w:val="0"/>
          <w:marBottom w:val="0"/>
          <w:divBdr>
            <w:top w:val="none" w:sz="0" w:space="0" w:color="auto"/>
            <w:left w:val="none" w:sz="0" w:space="0" w:color="auto"/>
            <w:bottom w:val="none" w:sz="0" w:space="0" w:color="auto"/>
            <w:right w:val="none" w:sz="0" w:space="0" w:color="auto"/>
          </w:divBdr>
        </w:div>
        <w:div w:id="1859001987">
          <w:marLeft w:val="640"/>
          <w:marRight w:val="0"/>
          <w:marTop w:val="0"/>
          <w:marBottom w:val="0"/>
          <w:divBdr>
            <w:top w:val="none" w:sz="0" w:space="0" w:color="auto"/>
            <w:left w:val="none" w:sz="0" w:space="0" w:color="auto"/>
            <w:bottom w:val="none" w:sz="0" w:space="0" w:color="auto"/>
            <w:right w:val="none" w:sz="0" w:space="0" w:color="auto"/>
          </w:divBdr>
        </w:div>
        <w:div w:id="1861233300">
          <w:marLeft w:val="640"/>
          <w:marRight w:val="0"/>
          <w:marTop w:val="0"/>
          <w:marBottom w:val="0"/>
          <w:divBdr>
            <w:top w:val="none" w:sz="0" w:space="0" w:color="auto"/>
            <w:left w:val="none" w:sz="0" w:space="0" w:color="auto"/>
            <w:bottom w:val="none" w:sz="0" w:space="0" w:color="auto"/>
            <w:right w:val="none" w:sz="0" w:space="0" w:color="auto"/>
          </w:divBdr>
        </w:div>
        <w:div w:id="1973976466">
          <w:marLeft w:val="640"/>
          <w:marRight w:val="0"/>
          <w:marTop w:val="0"/>
          <w:marBottom w:val="0"/>
          <w:divBdr>
            <w:top w:val="none" w:sz="0" w:space="0" w:color="auto"/>
            <w:left w:val="none" w:sz="0" w:space="0" w:color="auto"/>
            <w:bottom w:val="none" w:sz="0" w:space="0" w:color="auto"/>
            <w:right w:val="none" w:sz="0" w:space="0" w:color="auto"/>
          </w:divBdr>
        </w:div>
      </w:divsChild>
    </w:div>
    <w:div w:id="754590585">
      <w:bodyDiv w:val="1"/>
      <w:marLeft w:val="0"/>
      <w:marRight w:val="0"/>
      <w:marTop w:val="0"/>
      <w:marBottom w:val="0"/>
      <w:divBdr>
        <w:top w:val="none" w:sz="0" w:space="0" w:color="auto"/>
        <w:left w:val="none" w:sz="0" w:space="0" w:color="auto"/>
        <w:bottom w:val="none" w:sz="0" w:space="0" w:color="auto"/>
        <w:right w:val="none" w:sz="0" w:space="0" w:color="auto"/>
      </w:divBdr>
      <w:divsChild>
        <w:div w:id="1386175557">
          <w:marLeft w:val="640"/>
          <w:marRight w:val="0"/>
          <w:marTop w:val="0"/>
          <w:marBottom w:val="0"/>
          <w:divBdr>
            <w:top w:val="none" w:sz="0" w:space="0" w:color="auto"/>
            <w:left w:val="none" w:sz="0" w:space="0" w:color="auto"/>
            <w:bottom w:val="none" w:sz="0" w:space="0" w:color="auto"/>
            <w:right w:val="none" w:sz="0" w:space="0" w:color="auto"/>
          </w:divBdr>
        </w:div>
        <w:div w:id="439841093">
          <w:marLeft w:val="640"/>
          <w:marRight w:val="0"/>
          <w:marTop w:val="0"/>
          <w:marBottom w:val="0"/>
          <w:divBdr>
            <w:top w:val="none" w:sz="0" w:space="0" w:color="auto"/>
            <w:left w:val="none" w:sz="0" w:space="0" w:color="auto"/>
            <w:bottom w:val="none" w:sz="0" w:space="0" w:color="auto"/>
            <w:right w:val="none" w:sz="0" w:space="0" w:color="auto"/>
          </w:divBdr>
        </w:div>
        <w:div w:id="1352339447">
          <w:marLeft w:val="640"/>
          <w:marRight w:val="0"/>
          <w:marTop w:val="0"/>
          <w:marBottom w:val="0"/>
          <w:divBdr>
            <w:top w:val="none" w:sz="0" w:space="0" w:color="auto"/>
            <w:left w:val="none" w:sz="0" w:space="0" w:color="auto"/>
            <w:bottom w:val="none" w:sz="0" w:space="0" w:color="auto"/>
            <w:right w:val="none" w:sz="0" w:space="0" w:color="auto"/>
          </w:divBdr>
        </w:div>
        <w:div w:id="377245390">
          <w:marLeft w:val="640"/>
          <w:marRight w:val="0"/>
          <w:marTop w:val="0"/>
          <w:marBottom w:val="0"/>
          <w:divBdr>
            <w:top w:val="none" w:sz="0" w:space="0" w:color="auto"/>
            <w:left w:val="none" w:sz="0" w:space="0" w:color="auto"/>
            <w:bottom w:val="none" w:sz="0" w:space="0" w:color="auto"/>
            <w:right w:val="none" w:sz="0" w:space="0" w:color="auto"/>
          </w:divBdr>
        </w:div>
        <w:div w:id="611516931">
          <w:marLeft w:val="640"/>
          <w:marRight w:val="0"/>
          <w:marTop w:val="0"/>
          <w:marBottom w:val="0"/>
          <w:divBdr>
            <w:top w:val="none" w:sz="0" w:space="0" w:color="auto"/>
            <w:left w:val="none" w:sz="0" w:space="0" w:color="auto"/>
            <w:bottom w:val="none" w:sz="0" w:space="0" w:color="auto"/>
            <w:right w:val="none" w:sz="0" w:space="0" w:color="auto"/>
          </w:divBdr>
        </w:div>
        <w:div w:id="831456319">
          <w:marLeft w:val="640"/>
          <w:marRight w:val="0"/>
          <w:marTop w:val="0"/>
          <w:marBottom w:val="0"/>
          <w:divBdr>
            <w:top w:val="none" w:sz="0" w:space="0" w:color="auto"/>
            <w:left w:val="none" w:sz="0" w:space="0" w:color="auto"/>
            <w:bottom w:val="none" w:sz="0" w:space="0" w:color="auto"/>
            <w:right w:val="none" w:sz="0" w:space="0" w:color="auto"/>
          </w:divBdr>
        </w:div>
        <w:div w:id="777408303">
          <w:marLeft w:val="640"/>
          <w:marRight w:val="0"/>
          <w:marTop w:val="0"/>
          <w:marBottom w:val="0"/>
          <w:divBdr>
            <w:top w:val="none" w:sz="0" w:space="0" w:color="auto"/>
            <w:left w:val="none" w:sz="0" w:space="0" w:color="auto"/>
            <w:bottom w:val="none" w:sz="0" w:space="0" w:color="auto"/>
            <w:right w:val="none" w:sz="0" w:space="0" w:color="auto"/>
          </w:divBdr>
        </w:div>
        <w:div w:id="1917933486">
          <w:marLeft w:val="640"/>
          <w:marRight w:val="0"/>
          <w:marTop w:val="0"/>
          <w:marBottom w:val="0"/>
          <w:divBdr>
            <w:top w:val="none" w:sz="0" w:space="0" w:color="auto"/>
            <w:left w:val="none" w:sz="0" w:space="0" w:color="auto"/>
            <w:bottom w:val="none" w:sz="0" w:space="0" w:color="auto"/>
            <w:right w:val="none" w:sz="0" w:space="0" w:color="auto"/>
          </w:divBdr>
        </w:div>
        <w:div w:id="1179660324">
          <w:marLeft w:val="640"/>
          <w:marRight w:val="0"/>
          <w:marTop w:val="0"/>
          <w:marBottom w:val="0"/>
          <w:divBdr>
            <w:top w:val="none" w:sz="0" w:space="0" w:color="auto"/>
            <w:left w:val="none" w:sz="0" w:space="0" w:color="auto"/>
            <w:bottom w:val="none" w:sz="0" w:space="0" w:color="auto"/>
            <w:right w:val="none" w:sz="0" w:space="0" w:color="auto"/>
          </w:divBdr>
        </w:div>
        <w:div w:id="1458258607">
          <w:marLeft w:val="640"/>
          <w:marRight w:val="0"/>
          <w:marTop w:val="0"/>
          <w:marBottom w:val="0"/>
          <w:divBdr>
            <w:top w:val="none" w:sz="0" w:space="0" w:color="auto"/>
            <w:left w:val="none" w:sz="0" w:space="0" w:color="auto"/>
            <w:bottom w:val="none" w:sz="0" w:space="0" w:color="auto"/>
            <w:right w:val="none" w:sz="0" w:space="0" w:color="auto"/>
          </w:divBdr>
        </w:div>
        <w:div w:id="973218671">
          <w:marLeft w:val="640"/>
          <w:marRight w:val="0"/>
          <w:marTop w:val="0"/>
          <w:marBottom w:val="0"/>
          <w:divBdr>
            <w:top w:val="none" w:sz="0" w:space="0" w:color="auto"/>
            <w:left w:val="none" w:sz="0" w:space="0" w:color="auto"/>
            <w:bottom w:val="none" w:sz="0" w:space="0" w:color="auto"/>
            <w:right w:val="none" w:sz="0" w:space="0" w:color="auto"/>
          </w:divBdr>
        </w:div>
        <w:div w:id="1895581529">
          <w:marLeft w:val="640"/>
          <w:marRight w:val="0"/>
          <w:marTop w:val="0"/>
          <w:marBottom w:val="0"/>
          <w:divBdr>
            <w:top w:val="none" w:sz="0" w:space="0" w:color="auto"/>
            <w:left w:val="none" w:sz="0" w:space="0" w:color="auto"/>
            <w:bottom w:val="none" w:sz="0" w:space="0" w:color="auto"/>
            <w:right w:val="none" w:sz="0" w:space="0" w:color="auto"/>
          </w:divBdr>
        </w:div>
        <w:div w:id="1307011272">
          <w:marLeft w:val="640"/>
          <w:marRight w:val="0"/>
          <w:marTop w:val="0"/>
          <w:marBottom w:val="0"/>
          <w:divBdr>
            <w:top w:val="none" w:sz="0" w:space="0" w:color="auto"/>
            <w:left w:val="none" w:sz="0" w:space="0" w:color="auto"/>
            <w:bottom w:val="none" w:sz="0" w:space="0" w:color="auto"/>
            <w:right w:val="none" w:sz="0" w:space="0" w:color="auto"/>
          </w:divBdr>
        </w:div>
        <w:div w:id="1310791907">
          <w:marLeft w:val="640"/>
          <w:marRight w:val="0"/>
          <w:marTop w:val="0"/>
          <w:marBottom w:val="0"/>
          <w:divBdr>
            <w:top w:val="none" w:sz="0" w:space="0" w:color="auto"/>
            <w:left w:val="none" w:sz="0" w:space="0" w:color="auto"/>
            <w:bottom w:val="none" w:sz="0" w:space="0" w:color="auto"/>
            <w:right w:val="none" w:sz="0" w:space="0" w:color="auto"/>
          </w:divBdr>
        </w:div>
        <w:div w:id="922496496">
          <w:marLeft w:val="640"/>
          <w:marRight w:val="0"/>
          <w:marTop w:val="0"/>
          <w:marBottom w:val="0"/>
          <w:divBdr>
            <w:top w:val="none" w:sz="0" w:space="0" w:color="auto"/>
            <w:left w:val="none" w:sz="0" w:space="0" w:color="auto"/>
            <w:bottom w:val="none" w:sz="0" w:space="0" w:color="auto"/>
            <w:right w:val="none" w:sz="0" w:space="0" w:color="auto"/>
          </w:divBdr>
        </w:div>
        <w:div w:id="1324116945">
          <w:marLeft w:val="640"/>
          <w:marRight w:val="0"/>
          <w:marTop w:val="0"/>
          <w:marBottom w:val="0"/>
          <w:divBdr>
            <w:top w:val="none" w:sz="0" w:space="0" w:color="auto"/>
            <w:left w:val="none" w:sz="0" w:space="0" w:color="auto"/>
            <w:bottom w:val="none" w:sz="0" w:space="0" w:color="auto"/>
            <w:right w:val="none" w:sz="0" w:space="0" w:color="auto"/>
          </w:divBdr>
        </w:div>
        <w:div w:id="51732898">
          <w:marLeft w:val="640"/>
          <w:marRight w:val="0"/>
          <w:marTop w:val="0"/>
          <w:marBottom w:val="0"/>
          <w:divBdr>
            <w:top w:val="none" w:sz="0" w:space="0" w:color="auto"/>
            <w:left w:val="none" w:sz="0" w:space="0" w:color="auto"/>
            <w:bottom w:val="none" w:sz="0" w:space="0" w:color="auto"/>
            <w:right w:val="none" w:sz="0" w:space="0" w:color="auto"/>
          </w:divBdr>
        </w:div>
        <w:div w:id="156850073">
          <w:marLeft w:val="640"/>
          <w:marRight w:val="0"/>
          <w:marTop w:val="0"/>
          <w:marBottom w:val="0"/>
          <w:divBdr>
            <w:top w:val="none" w:sz="0" w:space="0" w:color="auto"/>
            <w:left w:val="none" w:sz="0" w:space="0" w:color="auto"/>
            <w:bottom w:val="none" w:sz="0" w:space="0" w:color="auto"/>
            <w:right w:val="none" w:sz="0" w:space="0" w:color="auto"/>
          </w:divBdr>
        </w:div>
        <w:div w:id="1804149266">
          <w:marLeft w:val="640"/>
          <w:marRight w:val="0"/>
          <w:marTop w:val="0"/>
          <w:marBottom w:val="0"/>
          <w:divBdr>
            <w:top w:val="none" w:sz="0" w:space="0" w:color="auto"/>
            <w:left w:val="none" w:sz="0" w:space="0" w:color="auto"/>
            <w:bottom w:val="none" w:sz="0" w:space="0" w:color="auto"/>
            <w:right w:val="none" w:sz="0" w:space="0" w:color="auto"/>
          </w:divBdr>
        </w:div>
        <w:div w:id="860824684">
          <w:marLeft w:val="640"/>
          <w:marRight w:val="0"/>
          <w:marTop w:val="0"/>
          <w:marBottom w:val="0"/>
          <w:divBdr>
            <w:top w:val="none" w:sz="0" w:space="0" w:color="auto"/>
            <w:left w:val="none" w:sz="0" w:space="0" w:color="auto"/>
            <w:bottom w:val="none" w:sz="0" w:space="0" w:color="auto"/>
            <w:right w:val="none" w:sz="0" w:space="0" w:color="auto"/>
          </w:divBdr>
        </w:div>
        <w:div w:id="229779750">
          <w:marLeft w:val="640"/>
          <w:marRight w:val="0"/>
          <w:marTop w:val="0"/>
          <w:marBottom w:val="0"/>
          <w:divBdr>
            <w:top w:val="none" w:sz="0" w:space="0" w:color="auto"/>
            <w:left w:val="none" w:sz="0" w:space="0" w:color="auto"/>
            <w:bottom w:val="none" w:sz="0" w:space="0" w:color="auto"/>
            <w:right w:val="none" w:sz="0" w:space="0" w:color="auto"/>
          </w:divBdr>
        </w:div>
        <w:div w:id="1592660985">
          <w:marLeft w:val="640"/>
          <w:marRight w:val="0"/>
          <w:marTop w:val="0"/>
          <w:marBottom w:val="0"/>
          <w:divBdr>
            <w:top w:val="none" w:sz="0" w:space="0" w:color="auto"/>
            <w:left w:val="none" w:sz="0" w:space="0" w:color="auto"/>
            <w:bottom w:val="none" w:sz="0" w:space="0" w:color="auto"/>
            <w:right w:val="none" w:sz="0" w:space="0" w:color="auto"/>
          </w:divBdr>
        </w:div>
        <w:div w:id="1308777725">
          <w:marLeft w:val="640"/>
          <w:marRight w:val="0"/>
          <w:marTop w:val="0"/>
          <w:marBottom w:val="0"/>
          <w:divBdr>
            <w:top w:val="none" w:sz="0" w:space="0" w:color="auto"/>
            <w:left w:val="none" w:sz="0" w:space="0" w:color="auto"/>
            <w:bottom w:val="none" w:sz="0" w:space="0" w:color="auto"/>
            <w:right w:val="none" w:sz="0" w:space="0" w:color="auto"/>
          </w:divBdr>
        </w:div>
        <w:div w:id="1253856926">
          <w:marLeft w:val="640"/>
          <w:marRight w:val="0"/>
          <w:marTop w:val="0"/>
          <w:marBottom w:val="0"/>
          <w:divBdr>
            <w:top w:val="none" w:sz="0" w:space="0" w:color="auto"/>
            <w:left w:val="none" w:sz="0" w:space="0" w:color="auto"/>
            <w:bottom w:val="none" w:sz="0" w:space="0" w:color="auto"/>
            <w:right w:val="none" w:sz="0" w:space="0" w:color="auto"/>
          </w:divBdr>
        </w:div>
        <w:div w:id="909265963">
          <w:marLeft w:val="640"/>
          <w:marRight w:val="0"/>
          <w:marTop w:val="0"/>
          <w:marBottom w:val="0"/>
          <w:divBdr>
            <w:top w:val="none" w:sz="0" w:space="0" w:color="auto"/>
            <w:left w:val="none" w:sz="0" w:space="0" w:color="auto"/>
            <w:bottom w:val="none" w:sz="0" w:space="0" w:color="auto"/>
            <w:right w:val="none" w:sz="0" w:space="0" w:color="auto"/>
          </w:divBdr>
        </w:div>
      </w:divsChild>
    </w:div>
    <w:div w:id="812603182">
      <w:bodyDiv w:val="1"/>
      <w:marLeft w:val="0"/>
      <w:marRight w:val="0"/>
      <w:marTop w:val="0"/>
      <w:marBottom w:val="0"/>
      <w:divBdr>
        <w:top w:val="none" w:sz="0" w:space="0" w:color="auto"/>
        <w:left w:val="none" w:sz="0" w:space="0" w:color="auto"/>
        <w:bottom w:val="none" w:sz="0" w:space="0" w:color="auto"/>
        <w:right w:val="none" w:sz="0" w:space="0" w:color="auto"/>
      </w:divBdr>
    </w:div>
    <w:div w:id="833759660">
      <w:bodyDiv w:val="1"/>
      <w:marLeft w:val="0"/>
      <w:marRight w:val="0"/>
      <w:marTop w:val="0"/>
      <w:marBottom w:val="0"/>
      <w:divBdr>
        <w:top w:val="none" w:sz="0" w:space="0" w:color="auto"/>
        <w:left w:val="none" w:sz="0" w:space="0" w:color="auto"/>
        <w:bottom w:val="none" w:sz="0" w:space="0" w:color="auto"/>
        <w:right w:val="none" w:sz="0" w:space="0" w:color="auto"/>
      </w:divBdr>
      <w:divsChild>
        <w:div w:id="126245447">
          <w:marLeft w:val="640"/>
          <w:marRight w:val="0"/>
          <w:marTop w:val="0"/>
          <w:marBottom w:val="0"/>
          <w:divBdr>
            <w:top w:val="none" w:sz="0" w:space="0" w:color="auto"/>
            <w:left w:val="none" w:sz="0" w:space="0" w:color="auto"/>
            <w:bottom w:val="none" w:sz="0" w:space="0" w:color="auto"/>
            <w:right w:val="none" w:sz="0" w:space="0" w:color="auto"/>
          </w:divBdr>
        </w:div>
        <w:div w:id="445345409">
          <w:marLeft w:val="640"/>
          <w:marRight w:val="0"/>
          <w:marTop w:val="0"/>
          <w:marBottom w:val="0"/>
          <w:divBdr>
            <w:top w:val="none" w:sz="0" w:space="0" w:color="auto"/>
            <w:left w:val="none" w:sz="0" w:space="0" w:color="auto"/>
            <w:bottom w:val="none" w:sz="0" w:space="0" w:color="auto"/>
            <w:right w:val="none" w:sz="0" w:space="0" w:color="auto"/>
          </w:divBdr>
        </w:div>
        <w:div w:id="479545825">
          <w:marLeft w:val="640"/>
          <w:marRight w:val="0"/>
          <w:marTop w:val="0"/>
          <w:marBottom w:val="0"/>
          <w:divBdr>
            <w:top w:val="none" w:sz="0" w:space="0" w:color="auto"/>
            <w:left w:val="none" w:sz="0" w:space="0" w:color="auto"/>
            <w:bottom w:val="none" w:sz="0" w:space="0" w:color="auto"/>
            <w:right w:val="none" w:sz="0" w:space="0" w:color="auto"/>
          </w:divBdr>
        </w:div>
        <w:div w:id="729501596">
          <w:marLeft w:val="640"/>
          <w:marRight w:val="0"/>
          <w:marTop w:val="0"/>
          <w:marBottom w:val="0"/>
          <w:divBdr>
            <w:top w:val="none" w:sz="0" w:space="0" w:color="auto"/>
            <w:left w:val="none" w:sz="0" w:space="0" w:color="auto"/>
            <w:bottom w:val="none" w:sz="0" w:space="0" w:color="auto"/>
            <w:right w:val="none" w:sz="0" w:space="0" w:color="auto"/>
          </w:divBdr>
        </w:div>
        <w:div w:id="825362998">
          <w:marLeft w:val="640"/>
          <w:marRight w:val="0"/>
          <w:marTop w:val="0"/>
          <w:marBottom w:val="0"/>
          <w:divBdr>
            <w:top w:val="none" w:sz="0" w:space="0" w:color="auto"/>
            <w:left w:val="none" w:sz="0" w:space="0" w:color="auto"/>
            <w:bottom w:val="none" w:sz="0" w:space="0" w:color="auto"/>
            <w:right w:val="none" w:sz="0" w:space="0" w:color="auto"/>
          </w:divBdr>
        </w:div>
        <w:div w:id="890187976">
          <w:marLeft w:val="640"/>
          <w:marRight w:val="0"/>
          <w:marTop w:val="0"/>
          <w:marBottom w:val="0"/>
          <w:divBdr>
            <w:top w:val="none" w:sz="0" w:space="0" w:color="auto"/>
            <w:left w:val="none" w:sz="0" w:space="0" w:color="auto"/>
            <w:bottom w:val="none" w:sz="0" w:space="0" w:color="auto"/>
            <w:right w:val="none" w:sz="0" w:space="0" w:color="auto"/>
          </w:divBdr>
        </w:div>
        <w:div w:id="1136606560">
          <w:marLeft w:val="640"/>
          <w:marRight w:val="0"/>
          <w:marTop w:val="0"/>
          <w:marBottom w:val="0"/>
          <w:divBdr>
            <w:top w:val="none" w:sz="0" w:space="0" w:color="auto"/>
            <w:left w:val="none" w:sz="0" w:space="0" w:color="auto"/>
            <w:bottom w:val="none" w:sz="0" w:space="0" w:color="auto"/>
            <w:right w:val="none" w:sz="0" w:space="0" w:color="auto"/>
          </w:divBdr>
        </w:div>
        <w:div w:id="1296252132">
          <w:marLeft w:val="640"/>
          <w:marRight w:val="0"/>
          <w:marTop w:val="0"/>
          <w:marBottom w:val="0"/>
          <w:divBdr>
            <w:top w:val="none" w:sz="0" w:space="0" w:color="auto"/>
            <w:left w:val="none" w:sz="0" w:space="0" w:color="auto"/>
            <w:bottom w:val="none" w:sz="0" w:space="0" w:color="auto"/>
            <w:right w:val="none" w:sz="0" w:space="0" w:color="auto"/>
          </w:divBdr>
        </w:div>
        <w:div w:id="1326518236">
          <w:marLeft w:val="640"/>
          <w:marRight w:val="0"/>
          <w:marTop w:val="0"/>
          <w:marBottom w:val="0"/>
          <w:divBdr>
            <w:top w:val="none" w:sz="0" w:space="0" w:color="auto"/>
            <w:left w:val="none" w:sz="0" w:space="0" w:color="auto"/>
            <w:bottom w:val="none" w:sz="0" w:space="0" w:color="auto"/>
            <w:right w:val="none" w:sz="0" w:space="0" w:color="auto"/>
          </w:divBdr>
        </w:div>
        <w:div w:id="1350641650">
          <w:marLeft w:val="640"/>
          <w:marRight w:val="0"/>
          <w:marTop w:val="0"/>
          <w:marBottom w:val="0"/>
          <w:divBdr>
            <w:top w:val="none" w:sz="0" w:space="0" w:color="auto"/>
            <w:left w:val="none" w:sz="0" w:space="0" w:color="auto"/>
            <w:bottom w:val="none" w:sz="0" w:space="0" w:color="auto"/>
            <w:right w:val="none" w:sz="0" w:space="0" w:color="auto"/>
          </w:divBdr>
        </w:div>
        <w:div w:id="1350911585">
          <w:marLeft w:val="640"/>
          <w:marRight w:val="0"/>
          <w:marTop w:val="0"/>
          <w:marBottom w:val="0"/>
          <w:divBdr>
            <w:top w:val="none" w:sz="0" w:space="0" w:color="auto"/>
            <w:left w:val="none" w:sz="0" w:space="0" w:color="auto"/>
            <w:bottom w:val="none" w:sz="0" w:space="0" w:color="auto"/>
            <w:right w:val="none" w:sz="0" w:space="0" w:color="auto"/>
          </w:divBdr>
        </w:div>
        <w:div w:id="1436486418">
          <w:marLeft w:val="640"/>
          <w:marRight w:val="0"/>
          <w:marTop w:val="0"/>
          <w:marBottom w:val="0"/>
          <w:divBdr>
            <w:top w:val="none" w:sz="0" w:space="0" w:color="auto"/>
            <w:left w:val="none" w:sz="0" w:space="0" w:color="auto"/>
            <w:bottom w:val="none" w:sz="0" w:space="0" w:color="auto"/>
            <w:right w:val="none" w:sz="0" w:space="0" w:color="auto"/>
          </w:divBdr>
        </w:div>
        <w:div w:id="1577858986">
          <w:marLeft w:val="640"/>
          <w:marRight w:val="0"/>
          <w:marTop w:val="0"/>
          <w:marBottom w:val="0"/>
          <w:divBdr>
            <w:top w:val="none" w:sz="0" w:space="0" w:color="auto"/>
            <w:left w:val="none" w:sz="0" w:space="0" w:color="auto"/>
            <w:bottom w:val="none" w:sz="0" w:space="0" w:color="auto"/>
            <w:right w:val="none" w:sz="0" w:space="0" w:color="auto"/>
          </w:divBdr>
        </w:div>
        <w:div w:id="1656298720">
          <w:marLeft w:val="640"/>
          <w:marRight w:val="0"/>
          <w:marTop w:val="0"/>
          <w:marBottom w:val="0"/>
          <w:divBdr>
            <w:top w:val="none" w:sz="0" w:space="0" w:color="auto"/>
            <w:left w:val="none" w:sz="0" w:space="0" w:color="auto"/>
            <w:bottom w:val="none" w:sz="0" w:space="0" w:color="auto"/>
            <w:right w:val="none" w:sz="0" w:space="0" w:color="auto"/>
          </w:divBdr>
        </w:div>
        <w:div w:id="1660115988">
          <w:marLeft w:val="640"/>
          <w:marRight w:val="0"/>
          <w:marTop w:val="0"/>
          <w:marBottom w:val="0"/>
          <w:divBdr>
            <w:top w:val="none" w:sz="0" w:space="0" w:color="auto"/>
            <w:left w:val="none" w:sz="0" w:space="0" w:color="auto"/>
            <w:bottom w:val="none" w:sz="0" w:space="0" w:color="auto"/>
            <w:right w:val="none" w:sz="0" w:space="0" w:color="auto"/>
          </w:divBdr>
        </w:div>
        <w:div w:id="1674332339">
          <w:marLeft w:val="640"/>
          <w:marRight w:val="0"/>
          <w:marTop w:val="0"/>
          <w:marBottom w:val="0"/>
          <w:divBdr>
            <w:top w:val="none" w:sz="0" w:space="0" w:color="auto"/>
            <w:left w:val="none" w:sz="0" w:space="0" w:color="auto"/>
            <w:bottom w:val="none" w:sz="0" w:space="0" w:color="auto"/>
            <w:right w:val="none" w:sz="0" w:space="0" w:color="auto"/>
          </w:divBdr>
        </w:div>
        <w:div w:id="1764715605">
          <w:marLeft w:val="640"/>
          <w:marRight w:val="0"/>
          <w:marTop w:val="0"/>
          <w:marBottom w:val="0"/>
          <w:divBdr>
            <w:top w:val="none" w:sz="0" w:space="0" w:color="auto"/>
            <w:left w:val="none" w:sz="0" w:space="0" w:color="auto"/>
            <w:bottom w:val="none" w:sz="0" w:space="0" w:color="auto"/>
            <w:right w:val="none" w:sz="0" w:space="0" w:color="auto"/>
          </w:divBdr>
        </w:div>
        <w:div w:id="1890416536">
          <w:marLeft w:val="640"/>
          <w:marRight w:val="0"/>
          <w:marTop w:val="0"/>
          <w:marBottom w:val="0"/>
          <w:divBdr>
            <w:top w:val="none" w:sz="0" w:space="0" w:color="auto"/>
            <w:left w:val="none" w:sz="0" w:space="0" w:color="auto"/>
            <w:bottom w:val="none" w:sz="0" w:space="0" w:color="auto"/>
            <w:right w:val="none" w:sz="0" w:space="0" w:color="auto"/>
          </w:divBdr>
        </w:div>
        <w:div w:id="2002659875">
          <w:marLeft w:val="640"/>
          <w:marRight w:val="0"/>
          <w:marTop w:val="0"/>
          <w:marBottom w:val="0"/>
          <w:divBdr>
            <w:top w:val="none" w:sz="0" w:space="0" w:color="auto"/>
            <w:left w:val="none" w:sz="0" w:space="0" w:color="auto"/>
            <w:bottom w:val="none" w:sz="0" w:space="0" w:color="auto"/>
            <w:right w:val="none" w:sz="0" w:space="0" w:color="auto"/>
          </w:divBdr>
        </w:div>
        <w:div w:id="2057772807">
          <w:marLeft w:val="640"/>
          <w:marRight w:val="0"/>
          <w:marTop w:val="0"/>
          <w:marBottom w:val="0"/>
          <w:divBdr>
            <w:top w:val="none" w:sz="0" w:space="0" w:color="auto"/>
            <w:left w:val="none" w:sz="0" w:space="0" w:color="auto"/>
            <w:bottom w:val="none" w:sz="0" w:space="0" w:color="auto"/>
            <w:right w:val="none" w:sz="0" w:space="0" w:color="auto"/>
          </w:divBdr>
        </w:div>
      </w:divsChild>
    </w:div>
    <w:div w:id="867139400">
      <w:bodyDiv w:val="1"/>
      <w:marLeft w:val="0"/>
      <w:marRight w:val="0"/>
      <w:marTop w:val="0"/>
      <w:marBottom w:val="0"/>
      <w:divBdr>
        <w:top w:val="none" w:sz="0" w:space="0" w:color="auto"/>
        <w:left w:val="none" w:sz="0" w:space="0" w:color="auto"/>
        <w:bottom w:val="none" w:sz="0" w:space="0" w:color="auto"/>
        <w:right w:val="none" w:sz="0" w:space="0" w:color="auto"/>
      </w:divBdr>
      <w:divsChild>
        <w:div w:id="5135478">
          <w:marLeft w:val="640"/>
          <w:marRight w:val="0"/>
          <w:marTop w:val="0"/>
          <w:marBottom w:val="0"/>
          <w:divBdr>
            <w:top w:val="none" w:sz="0" w:space="0" w:color="auto"/>
            <w:left w:val="none" w:sz="0" w:space="0" w:color="auto"/>
            <w:bottom w:val="none" w:sz="0" w:space="0" w:color="auto"/>
            <w:right w:val="none" w:sz="0" w:space="0" w:color="auto"/>
          </w:divBdr>
        </w:div>
        <w:div w:id="204875886">
          <w:marLeft w:val="640"/>
          <w:marRight w:val="0"/>
          <w:marTop w:val="0"/>
          <w:marBottom w:val="0"/>
          <w:divBdr>
            <w:top w:val="none" w:sz="0" w:space="0" w:color="auto"/>
            <w:left w:val="none" w:sz="0" w:space="0" w:color="auto"/>
            <w:bottom w:val="none" w:sz="0" w:space="0" w:color="auto"/>
            <w:right w:val="none" w:sz="0" w:space="0" w:color="auto"/>
          </w:divBdr>
        </w:div>
        <w:div w:id="761995096">
          <w:marLeft w:val="640"/>
          <w:marRight w:val="0"/>
          <w:marTop w:val="0"/>
          <w:marBottom w:val="0"/>
          <w:divBdr>
            <w:top w:val="none" w:sz="0" w:space="0" w:color="auto"/>
            <w:left w:val="none" w:sz="0" w:space="0" w:color="auto"/>
            <w:bottom w:val="none" w:sz="0" w:space="0" w:color="auto"/>
            <w:right w:val="none" w:sz="0" w:space="0" w:color="auto"/>
          </w:divBdr>
        </w:div>
        <w:div w:id="782191305">
          <w:marLeft w:val="640"/>
          <w:marRight w:val="0"/>
          <w:marTop w:val="0"/>
          <w:marBottom w:val="0"/>
          <w:divBdr>
            <w:top w:val="none" w:sz="0" w:space="0" w:color="auto"/>
            <w:left w:val="none" w:sz="0" w:space="0" w:color="auto"/>
            <w:bottom w:val="none" w:sz="0" w:space="0" w:color="auto"/>
            <w:right w:val="none" w:sz="0" w:space="0" w:color="auto"/>
          </w:divBdr>
        </w:div>
        <w:div w:id="786005176">
          <w:marLeft w:val="640"/>
          <w:marRight w:val="0"/>
          <w:marTop w:val="0"/>
          <w:marBottom w:val="0"/>
          <w:divBdr>
            <w:top w:val="none" w:sz="0" w:space="0" w:color="auto"/>
            <w:left w:val="none" w:sz="0" w:space="0" w:color="auto"/>
            <w:bottom w:val="none" w:sz="0" w:space="0" w:color="auto"/>
            <w:right w:val="none" w:sz="0" w:space="0" w:color="auto"/>
          </w:divBdr>
        </w:div>
        <w:div w:id="847597360">
          <w:marLeft w:val="640"/>
          <w:marRight w:val="0"/>
          <w:marTop w:val="0"/>
          <w:marBottom w:val="0"/>
          <w:divBdr>
            <w:top w:val="none" w:sz="0" w:space="0" w:color="auto"/>
            <w:left w:val="none" w:sz="0" w:space="0" w:color="auto"/>
            <w:bottom w:val="none" w:sz="0" w:space="0" w:color="auto"/>
            <w:right w:val="none" w:sz="0" w:space="0" w:color="auto"/>
          </w:divBdr>
        </w:div>
        <w:div w:id="1008022676">
          <w:marLeft w:val="640"/>
          <w:marRight w:val="0"/>
          <w:marTop w:val="0"/>
          <w:marBottom w:val="0"/>
          <w:divBdr>
            <w:top w:val="none" w:sz="0" w:space="0" w:color="auto"/>
            <w:left w:val="none" w:sz="0" w:space="0" w:color="auto"/>
            <w:bottom w:val="none" w:sz="0" w:space="0" w:color="auto"/>
            <w:right w:val="none" w:sz="0" w:space="0" w:color="auto"/>
          </w:divBdr>
        </w:div>
        <w:div w:id="1023748986">
          <w:marLeft w:val="640"/>
          <w:marRight w:val="0"/>
          <w:marTop w:val="0"/>
          <w:marBottom w:val="0"/>
          <w:divBdr>
            <w:top w:val="none" w:sz="0" w:space="0" w:color="auto"/>
            <w:left w:val="none" w:sz="0" w:space="0" w:color="auto"/>
            <w:bottom w:val="none" w:sz="0" w:space="0" w:color="auto"/>
            <w:right w:val="none" w:sz="0" w:space="0" w:color="auto"/>
          </w:divBdr>
        </w:div>
        <w:div w:id="1169178676">
          <w:marLeft w:val="640"/>
          <w:marRight w:val="0"/>
          <w:marTop w:val="0"/>
          <w:marBottom w:val="0"/>
          <w:divBdr>
            <w:top w:val="none" w:sz="0" w:space="0" w:color="auto"/>
            <w:left w:val="none" w:sz="0" w:space="0" w:color="auto"/>
            <w:bottom w:val="none" w:sz="0" w:space="0" w:color="auto"/>
            <w:right w:val="none" w:sz="0" w:space="0" w:color="auto"/>
          </w:divBdr>
        </w:div>
        <w:div w:id="1277102181">
          <w:marLeft w:val="640"/>
          <w:marRight w:val="0"/>
          <w:marTop w:val="0"/>
          <w:marBottom w:val="0"/>
          <w:divBdr>
            <w:top w:val="none" w:sz="0" w:space="0" w:color="auto"/>
            <w:left w:val="none" w:sz="0" w:space="0" w:color="auto"/>
            <w:bottom w:val="none" w:sz="0" w:space="0" w:color="auto"/>
            <w:right w:val="none" w:sz="0" w:space="0" w:color="auto"/>
          </w:divBdr>
        </w:div>
        <w:div w:id="1288392557">
          <w:marLeft w:val="640"/>
          <w:marRight w:val="0"/>
          <w:marTop w:val="0"/>
          <w:marBottom w:val="0"/>
          <w:divBdr>
            <w:top w:val="none" w:sz="0" w:space="0" w:color="auto"/>
            <w:left w:val="none" w:sz="0" w:space="0" w:color="auto"/>
            <w:bottom w:val="none" w:sz="0" w:space="0" w:color="auto"/>
            <w:right w:val="none" w:sz="0" w:space="0" w:color="auto"/>
          </w:divBdr>
        </w:div>
        <w:div w:id="1314021627">
          <w:marLeft w:val="640"/>
          <w:marRight w:val="0"/>
          <w:marTop w:val="0"/>
          <w:marBottom w:val="0"/>
          <w:divBdr>
            <w:top w:val="none" w:sz="0" w:space="0" w:color="auto"/>
            <w:left w:val="none" w:sz="0" w:space="0" w:color="auto"/>
            <w:bottom w:val="none" w:sz="0" w:space="0" w:color="auto"/>
            <w:right w:val="none" w:sz="0" w:space="0" w:color="auto"/>
          </w:divBdr>
        </w:div>
        <w:div w:id="1325813504">
          <w:marLeft w:val="640"/>
          <w:marRight w:val="0"/>
          <w:marTop w:val="0"/>
          <w:marBottom w:val="0"/>
          <w:divBdr>
            <w:top w:val="none" w:sz="0" w:space="0" w:color="auto"/>
            <w:left w:val="none" w:sz="0" w:space="0" w:color="auto"/>
            <w:bottom w:val="none" w:sz="0" w:space="0" w:color="auto"/>
            <w:right w:val="none" w:sz="0" w:space="0" w:color="auto"/>
          </w:divBdr>
        </w:div>
        <w:div w:id="1360738191">
          <w:marLeft w:val="640"/>
          <w:marRight w:val="0"/>
          <w:marTop w:val="0"/>
          <w:marBottom w:val="0"/>
          <w:divBdr>
            <w:top w:val="none" w:sz="0" w:space="0" w:color="auto"/>
            <w:left w:val="none" w:sz="0" w:space="0" w:color="auto"/>
            <w:bottom w:val="none" w:sz="0" w:space="0" w:color="auto"/>
            <w:right w:val="none" w:sz="0" w:space="0" w:color="auto"/>
          </w:divBdr>
        </w:div>
        <w:div w:id="1613856504">
          <w:marLeft w:val="640"/>
          <w:marRight w:val="0"/>
          <w:marTop w:val="0"/>
          <w:marBottom w:val="0"/>
          <w:divBdr>
            <w:top w:val="none" w:sz="0" w:space="0" w:color="auto"/>
            <w:left w:val="none" w:sz="0" w:space="0" w:color="auto"/>
            <w:bottom w:val="none" w:sz="0" w:space="0" w:color="auto"/>
            <w:right w:val="none" w:sz="0" w:space="0" w:color="auto"/>
          </w:divBdr>
        </w:div>
        <w:div w:id="1640377886">
          <w:marLeft w:val="640"/>
          <w:marRight w:val="0"/>
          <w:marTop w:val="0"/>
          <w:marBottom w:val="0"/>
          <w:divBdr>
            <w:top w:val="none" w:sz="0" w:space="0" w:color="auto"/>
            <w:left w:val="none" w:sz="0" w:space="0" w:color="auto"/>
            <w:bottom w:val="none" w:sz="0" w:space="0" w:color="auto"/>
            <w:right w:val="none" w:sz="0" w:space="0" w:color="auto"/>
          </w:divBdr>
        </w:div>
        <w:div w:id="1697344908">
          <w:marLeft w:val="640"/>
          <w:marRight w:val="0"/>
          <w:marTop w:val="0"/>
          <w:marBottom w:val="0"/>
          <w:divBdr>
            <w:top w:val="none" w:sz="0" w:space="0" w:color="auto"/>
            <w:left w:val="none" w:sz="0" w:space="0" w:color="auto"/>
            <w:bottom w:val="none" w:sz="0" w:space="0" w:color="auto"/>
            <w:right w:val="none" w:sz="0" w:space="0" w:color="auto"/>
          </w:divBdr>
        </w:div>
        <w:div w:id="1779835317">
          <w:marLeft w:val="640"/>
          <w:marRight w:val="0"/>
          <w:marTop w:val="0"/>
          <w:marBottom w:val="0"/>
          <w:divBdr>
            <w:top w:val="none" w:sz="0" w:space="0" w:color="auto"/>
            <w:left w:val="none" w:sz="0" w:space="0" w:color="auto"/>
            <w:bottom w:val="none" w:sz="0" w:space="0" w:color="auto"/>
            <w:right w:val="none" w:sz="0" w:space="0" w:color="auto"/>
          </w:divBdr>
        </w:div>
        <w:div w:id="1815487178">
          <w:marLeft w:val="640"/>
          <w:marRight w:val="0"/>
          <w:marTop w:val="0"/>
          <w:marBottom w:val="0"/>
          <w:divBdr>
            <w:top w:val="none" w:sz="0" w:space="0" w:color="auto"/>
            <w:left w:val="none" w:sz="0" w:space="0" w:color="auto"/>
            <w:bottom w:val="none" w:sz="0" w:space="0" w:color="auto"/>
            <w:right w:val="none" w:sz="0" w:space="0" w:color="auto"/>
          </w:divBdr>
        </w:div>
        <w:div w:id="1922370773">
          <w:marLeft w:val="640"/>
          <w:marRight w:val="0"/>
          <w:marTop w:val="0"/>
          <w:marBottom w:val="0"/>
          <w:divBdr>
            <w:top w:val="none" w:sz="0" w:space="0" w:color="auto"/>
            <w:left w:val="none" w:sz="0" w:space="0" w:color="auto"/>
            <w:bottom w:val="none" w:sz="0" w:space="0" w:color="auto"/>
            <w:right w:val="none" w:sz="0" w:space="0" w:color="auto"/>
          </w:divBdr>
        </w:div>
        <w:div w:id="1970894653">
          <w:marLeft w:val="640"/>
          <w:marRight w:val="0"/>
          <w:marTop w:val="0"/>
          <w:marBottom w:val="0"/>
          <w:divBdr>
            <w:top w:val="none" w:sz="0" w:space="0" w:color="auto"/>
            <w:left w:val="none" w:sz="0" w:space="0" w:color="auto"/>
            <w:bottom w:val="none" w:sz="0" w:space="0" w:color="auto"/>
            <w:right w:val="none" w:sz="0" w:space="0" w:color="auto"/>
          </w:divBdr>
        </w:div>
      </w:divsChild>
    </w:div>
    <w:div w:id="871726831">
      <w:bodyDiv w:val="1"/>
      <w:marLeft w:val="0"/>
      <w:marRight w:val="0"/>
      <w:marTop w:val="0"/>
      <w:marBottom w:val="0"/>
      <w:divBdr>
        <w:top w:val="none" w:sz="0" w:space="0" w:color="auto"/>
        <w:left w:val="none" w:sz="0" w:space="0" w:color="auto"/>
        <w:bottom w:val="none" w:sz="0" w:space="0" w:color="auto"/>
        <w:right w:val="none" w:sz="0" w:space="0" w:color="auto"/>
      </w:divBdr>
      <w:divsChild>
        <w:div w:id="50469362">
          <w:marLeft w:val="640"/>
          <w:marRight w:val="0"/>
          <w:marTop w:val="0"/>
          <w:marBottom w:val="0"/>
          <w:divBdr>
            <w:top w:val="none" w:sz="0" w:space="0" w:color="auto"/>
            <w:left w:val="none" w:sz="0" w:space="0" w:color="auto"/>
            <w:bottom w:val="none" w:sz="0" w:space="0" w:color="auto"/>
            <w:right w:val="none" w:sz="0" w:space="0" w:color="auto"/>
          </w:divBdr>
        </w:div>
        <w:div w:id="87973450">
          <w:marLeft w:val="640"/>
          <w:marRight w:val="0"/>
          <w:marTop w:val="0"/>
          <w:marBottom w:val="0"/>
          <w:divBdr>
            <w:top w:val="none" w:sz="0" w:space="0" w:color="auto"/>
            <w:left w:val="none" w:sz="0" w:space="0" w:color="auto"/>
            <w:bottom w:val="none" w:sz="0" w:space="0" w:color="auto"/>
            <w:right w:val="none" w:sz="0" w:space="0" w:color="auto"/>
          </w:divBdr>
        </w:div>
        <w:div w:id="215363707">
          <w:marLeft w:val="640"/>
          <w:marRight w:val="0"/>
          <w:marTop w:val="0"/>
          <w:marBottom w:val="0"/>
          <w:divBdr>
            <w:top w:val="none" w:sz="0" w:space="0" w:color="auto"/>
            <w:left w:val="none" w:sz="0" w:space="0" w:color="auto"/>
            <w:bottom w:val="none" w:sz="0" w:space="0" w:color="auto"/>
            <w:right w:val="none" w:sz="0" w:space="0" w:color="auto"/>
          </w:divBdr>
        </w:div>
        <w:div w:id="233055232">
          <w:marLeft w:val="640"/>
          <w:marRight w:val="0"/>
          <w:marTop w:val="0"/>
          <w:marBottom w:val="0"/>
          <w:divBdr>
            <w:top w:val="none" w:sz="0" w:space="0" w:color="auto"/>
            <w:left w:val="none" w:sz="0" w:space="0" w:color="auto"/>
            <w:bottom w:val="none" w:sz="0" w:space="0" w:color="auto"/>
            <w:right w:val="none" w:sz="0" w:space="0" w:color="auto"/>
          </w:divBdr>
        </w:div>
        <w:div w:id="273176317">
          <w:marLeft w:val="640"/>
          <w:marRight w:val="0"/>
          <w:marTop w:val="0"/>
          <w:marBottom w:val="0"/>
          <w:divBdr>
            <w:top w:val="none" w:sz="0" w:space="0" w:color="auto"/>
            <w:left w:val="none" w:sz="0" w:space="0" w:color="auto"/>
            <w:bottom w:val="none" w:sz="0" w:space="0" w:color="auto"/>
            <w:right w:val="none" w:sz="0" w:space="0" w:color="auto"/>
          </w:divBdr>
        </w:div>
        <w:div w:id="412510702">
          <w:marLeft w:val="640"/>
          <w:marRight w:val="0"/>
          <w:marTop w:val="0"/>
          <w:marBottom w:val="0"/>
          <w:divBdr>
            <w:top w:val="none" w:sz="0" w:space="0" w:color="auto"/>
            <w:left w:val="none" w:sz="0" w:space="0" w:color="auto"/>
            <w:bottom w:val="none" w:sz="0" w:space="0" w:color="auto"/>
            <w:right w:val="none" w:sz="0" w:space="0" w:color="auto"/>
          </w:divBdr>
        </w:div>
        <w:div w:id="547038398">
          <w:marLeft w:val="640"/>
          <w:marRight w:val="0"/>
          <w:marTop w:val="0"/>
          <w:marBottom w:val="0"/>
          <w:divBdr>
            <w:top w:val="none" w:sz="0" w:space="0" w:color="auto"/>
            <w:left w:val="none" w:sz="0" w:space="0" w:color="auto"/>
            <w:bottom w:val="none" w:sz="0" w:space="0" w:color="auto"/>
            <w:right w:val="none" w:sz="0" w:space="0" w:color="auto"/>
          </w:divBdr>
        </w:div>
        <w:div w:id="676232945">
          <w:marLeft w:val="640"/>
          <w:marRight w:val="0"/>
          <w:marTop w:val="0"/>
          <w:marBottom w:val="0"/>
          <w:divBdr>
            <w:top w:val="none" w:sz="0" w:space="0" w:color="auto"/>
            <w:left w:val="none" w:sz="0" w:space="0" w:color="auto"/>
            <w:bottom w:val="none" w:sz="0" w:space="0" w:color="auto"/>
            <w:right w:val="none" w:sz="0" w:space="0" w:color="auto"/>
          </w:divBdr>
        </w:div>
        <w:div w:id="826287664">
          <w:marLeft w:val="640"/>
          <w:marRight w:val="0"/>
          <w:marTop w:val="0"/>
          <w:marBottom w:val="0"/>
          <w:divBdr>
            <w:top w:val="none" w:sz="0" w:space="0" w:color="auto"/>
            <w:left w:val="none" w:sz="0" w:space="0" w:color="auto"/>
            <w:bottom w:val="none" w:sz="0" w:space="0" w:color="auto"/>
            <w:right w:val="none" w:sz="0" w:space="0" w:color="auto"/>
          </w:divBdr>
        </w:div>
        <w:div w:id="928543372">
          <w:marLeft w:val="640"/>
          <w:marRight w:val="0"/>
          <w:marTop w:val="0"/>
          <w:marBottom w:val="0"/>
          <w:divBdr>
            <w:top w:val="none" w:sz="0" w:space="0" w:color="auto"/>
            <w:left w:val="none" w:sz="0" w:space="0" w:color="auto"/>
            <w:bottom w:val="none" w:sz="0" w:space="0" w:color="auto"/>
            <w:right w:val="none" w:sz="0" w:space="0" w:color="auto"/>
          </w:divBdr>
        </w:div>
        <w:div w:id="1250117999">
          <w:marLeft w:val="640"/>
          <w:marRight w:val="0"/>
          <w:marTop w:val="0"/>
          <w:marBottom w:val="0"/>
          <w:divBdr>
            <w:top w:val="none" w:sz="0" w:space="0" w:color="auto"/>
            <w:left w:val="none" w:sz="0" w:space="0" w:color="auto"/>
            <w:bottom w:val="none" w:sz="0" w:space="0" w:color="auto"/>
            <w:right w:val="none" w:sz="0" w:space="0" w:color="auto"/>
          </w:divBdr>
        </w:div>
        <w:div w:id="1251040452">
          <w:marLeft w:val="640"/>
          <w:marRight w:val="0"/>
          <w:marTop w:val="0"/>
          <w:marBottom w:val="0"/>
          <w:divBdr>
            <w:top w:val="none" w:sz="0" w:space="0" w:color="auto"/>
            <w:left w:val="none" w:sz="0" w:space="0" w:color="auto"/>
            <w:bottom w:val="none" w:sz="0" w:space="0" w:color="auto"/>
            <w:right w:val="none" w:sz="0" w:space="0" w:color="auto"/>
          </w:divBdr>
        </w:div>
        <w:div w:id="1373068499">
          <w:marLeft w:val="640"/>
          <w:marRight w:val="0"/>
          <w:marTop w:val="0"/>
          <w:marBottom w:val="0"/>
          <w:divBdr>
            <w:top w:val="none" w:sz="0" w:space="0" w:color="auto"/>
            <w:left w:val="none" w:sz="0" w:space="0" w:color="auto"/>
            <w:bottom w:val="none" w:sz="0" w:space="0" w:color="auto"/>
            <w:right w:val="none" w:sz="0" w:space="0" w:color="auto"/>
          </w:divBdr>
        </w:div>
        <w:div w:id="1404180803">
          <w:marLeft w:val="640"/>
          <w:marRight w:val="0"/>
          <w:marTop w:val="0"/>
          <w:marBottom w:val="0"/>
          <w:divBdr>
            <w:top w:val="none" w:sz="0" w:space="0" w:color="auto"/>
            <w:left w:val="none" w:sz="0" w:space="0" w:color="auto"/>
            <w:bottom w:val="none" w:sz="0" w:space="0" w:color="auto"/>
            <w:right w:val="none" w:sz="0" w:space="0" w:color="auto"/>
          </w:divBdr>
        </w:div>
        <w:div w:id="1705906790">
          <w:marLeft w:val="640"/>
          <w:marRight w:val="0"/>
          <w:marTop w:val="0"/>
          <w:marBottom w:val="0"/>
          <w:divBdr>
            <w:top w:val="none" w:sz="0" w:space="0" w:color="auto"/>
            <w:left w:val="none" w:sz="0" w:space="0" w:color="auto"/>
            <w:bottom w:val="none" w:sz="0" w:space="0" w:color="auto"/>
            <w:right w:val="none" w:sz="0" w:space="0" w:color="auto"/>
          </w:divBdr>
        </w:div>
        <w:div w:id="1731536237">
          <w:marLeft w:val="640"/>
          <w:marRight w:val="0"/>
          <w:marTop w:val="0"/>
          <w:marBottom w:val="0"/>
          <w:divBdr>
            <w:top w:val="none" w:sz="0" w:space="0" w:color="auto"/>
            <w:left w:val="none" w:sz="0" w:space="0" w:color="auto"/>
            <w:bottom w:val="none" w:sz="0" w:space="0" w:color="auto"/>
            <w:right w:val="none" w:sz="0" w:space="0" w:color="auto"/>
          </w:divBdr>
        </w:div>
        <w:div w:id="1761564314">
          <w:marLeft w:val="640"/>
          <w:marRight w:val="0"/>
          <w:marTop w:val="0"/>
          <w:marBottom w:val="0"/>
          <w:divBdr>
            <w:top w:val="none" w:sz="0" w:space="0" w:color="auto"/>
            <w:left w:val="none" w:sz="0" w:space="0" w:color="auto"/>
            <w:bottom w:val="none" w:sz="0" w:space="0" w:color="auto"/>
            <w:right w:val="none" w:sz="0" w:space="0" w:color="auto"/>
          </w:divBdr>
        </w:div>
        <w:div w:id="1817988742">
          <w:marLeft w:val="640"/>
          <w:marRight w:val="0"/>
          <w:marTop w:val="0"/>
          <w:marBottom w:val="0"/>
          <w:divBdr>
            <w:top w:val="none" w:sz="0" w:space="0" w:color="auto"/>
            <w:left w:val="none" w:sz="0" w:space="0" w:color="auto"/>
            <w:bottom w:val="none" w:sz="0" w:space="0" w:color="auto"/>
            <w:right w:val="none" w:sz="0" w:space="0" w:color="auto"/>
          </w:divBdr>
        </w:div>
        <w:div w:id="2050639932">
          <w:marLeft w:val="640"/>
          <w:marRight w:val="0"/>
          <w:marTop w:val="0"/>
          <w:marBottom w:val="0"/>
          <w:divBdr>
            <w:top w:val="none" w:sz="0" w:space="0" w:color="auto"/>
            <w:left w:val="none" w:sz="0" w:space="0" w:color="auto"/>
            <w:bottom w:val="none" w:sz="0" w:space="0" w:color="auto"/>
            <w:right w:val="none" w:sz="0" w:space="0" w:color="auto"/>
          </w:divBdr>
        </w:div>
      </w:divsChild>
    </w:div>
    <w:div w:id="943196846">
      <w:bodyDiv w:val="1"/>
      <w:marLeft w:val="0"/>
      <w:marRight w:val="0"/>
      <w:marTop w:val="0"/>
      <w:marBottom w:val="0"/>
      <w:divBdr>
        <w:top w:val="none" w:sz="0" w:space="0" w:color="auto"/>
        <w:left w:val="none" w:sz="0" w:space="0" w:color="auto"/>
        <w:bottom w:val="none" w:sz="0" w:space="0" w:color="auto"/>
        <w:right w:val="none" w:sz="0" w:space="0" w:color="auto"/>
      </w:divBdr>
    </w:div>
    <w:div w:id="969751693">
      <w:bodyDiv w:val="1"/>
      <w:marLeft w:val="0"/>
      <w:marRight w:val="0"/>
      <w:marTop w:val="0"/>
      <w:marBottom w:val="0"/>
      <w:divBdr>
        <w:top w:val="none" w:sz="0" w:space="0" w:color="auto"/>
        <w:left w:val="none" w:sz="0" w:space="0" w:color="auto"/>
        <w:bottom w:val="none" w:sz="0" w:space="0" w:color="auto"/>
        <w:right w:val="none" w:sz="0" w:space="0" w:color="auto"/>
      </w:divBdr>
      <w:divsChild>
        <w:div w:id="58090113">
          <w:marLeft w:val="640"/>
          <w:marRight w:val="0"/>
          <w:marTop w:val="0"/>
          <w:marBottom w:val="0"/>
          <w:divBdr>
            <w:top w:val="none" w:sz="0" w:space="0" w:color="auto"/>
            <w:left w:val="none" w:sz="0" w:space="0" w:color="auto"/>
            <w:bottom w:val="none" w:sz="0" w:space="0" w:color="auto"/>
            <w:right w:val="none" w:sz="0" w:space="0" w:color="auto"/>
          </w:divBdr>
        </w:div>
        <w:div w:id="281958792">
          <w:marLeft w:val="640"/>
          <w:marRight w:val="0"/>
          <w:marTop w:val="0"/>
          <w:marBottom w:val="0"/>
          <w:divBdr>
            <w:top w:val="none" w:sz="0" w:space="0" w:color="auto"/>
            <w:left w:val="none" w:sz="0" w:space="0" w:color="auto"/>
            <w:bottom w:val="none" w:sz="0" w:space="0" w:color="auto"/>
            <w:right w:val="none" w:sz="0" w:space="0" w:color="auto"/>
          </w:divBdr>
        </w:div>
        <w:div w:id="382827178">
          <w:marLeft w:val="640"/>
          <w:marRight w:val="0"/>
          <w:marTop w:val="0"/>
          <w:marBottom w:val="0"/>
          <w:divBdr>
            <w:top w:val="none" w:sz="0" w:space="0" w:color="auto"/>
            <w:left w:val="none" w:sz="0" w:space="0" w:color="auto"/>
            <w:bottom w:val="none" w:sz="0" w:space="0" w:color="auto"/>
            <w:right w:val="none" w:sz="0" w:space="0" w:color="auto"/>
          </w:divBdr>
        </w:div>
        <w:div w:id="383065607">
          <w:marLeft w:val="640"/>
          <w:marRight w:val="0"/>
          <w:marTop w:val="0"/>
          <w:marBottom w:val="0"/>
          <w:divBdr>
            <w:top w:val="none" w:sz="0" w:space="0" w:color="auto"/>
            <w:left w:val="none" w:sz="0" w:space="0" w:color="auto"/>
            <w:bottom w:val="none" w:sz="0" w:space="0" w:color="auto"/>
            <w:right w:val="none" w:sz="0" w:space="0" w:color="auto"/>
          </w:divBdr>
        </w:div>
        <w:div w:id="513540407">
          <w:marLeft w:val="640"/>
          <w:marRight w:val="0"/>
          <w:marTop w:val="0"/>
          <w:marBottom w:val="0"/>
          <w:divBdr>
            <w:top w:val="none" w:sz="0" w:space="0" w:color="auto"/>
            <w:left w:val="none" w:sz="0" w:space="0" w:color="auto"/>
            <w:bottom w:val="none" w:sz="0" w:space="0" w:color="auto"/>
            <w:right w:val="none" w:sz="0" w:space="0" w:color="auto"/>
          </w:divBdr>
        </w:div>
        <w:div w:id="543298142">
          <w:marLeft w:val="640"/>
          <w:marRight w:val="0"/>
          <w:marTop w:val="0"/>
          <w:marBottom w:val="0"/>
          <w:divBdr>
            <w:top w:val="none" w:sz="0" w:space="0" w:color="auto"/>
            <w:left w:val="none" w:sz="0" w:space="0" w:color="auto"/>
            <w:bottom w:val="none" w:sz="0" w:space="0" w:color="auto"/>
            <w:right w:val="none" w:sz="0" w:space="0" w:color="auto"/>
          </w:divBdr>
        </w:div>
        <w:div w:id="1045907327">
          <w:marLeft w:val="640"/>
          <w:marRight w:val="0"/>
          <w:marTop w:val="0"/>
          <w:marBottom w:val="0"/>
          <w:divBdr>
            <w:top w:val="none" w:sz="0" w:space="0" w:color="auto"/>
            <w:left w:val="none" w:sz="0" w:space="0" w:color="auto"/>
            <w:bottom w:val="none" w:sz="0" w:space="0" w:color="auto"/>
            <w:right w:val="none" w:sz="0" w:space="0" w:color="auto"/>
          </w:divBdr>
        </w:div>
        <w:div w:id="1121803577">
          <w:marLeft w:val="640"/>
          <w:marRight w:val="0"/>
          <w:marTop w:val="0"/>
          <w:marBottom w:val="0"/>
          <w:divBdr>
            <w:top w:val="none" w:sz="0" w:space="0" w:color="auto"/>
            <w:left w:val="none" w:sz="0" w:space="0" w:color="auto"/>
            <w:bottom w:val="none" w:sz="0" w:space="0" w:color="auto"/>
            <w:right w:val="none" w:sz="0" w:space="0" w:color="auto"/>
          </w:divBdr>
        </w:div>
        <w:div w:id="1509909784">
          <w:marLeft w:val="640"/>
          <w:marRight w:val="0"/>
          <w:marTop w:val="0"/>
          <w:marBottom w:val="0"/>
          <w:divBdr>
            <w:top w:val="none" w:sz="0" w:space="0" w:color="auto"/>
            <w:left w:val="none" w:sz="0" w:space="0" w:color="auto"/>
            <w:bottom w:val="none" w:sz="0" w:space="0" w:color="auto"/>
            <w:right w:val="none" w:sz="0" w:space="0" w:color="auto"/>
          </w:divBdr>
        </w:div>
        <w:div w:id="1709066155">
          <w:marLeft w:val="640"/>
          <w:marRight w:val="0"/>
          <w:marTop w:val="0"/>
          <w:marBottom w:val="0"/>
          <w:divBdr>
            <w:top w:val="none" w:sz="0" w:space="0" w:color="auto"/>
            <w:left w:val="none" w:sz="0" w:space="0" w:color="auto"/>
            <w:bottom w:val="none" w:sz="0" w:space="0" w:color="auto"/>
            <w:right w:val="none" w:sz="0" w:space="0" w:color="auto"/>
          </w:divBdr>
        </w:div>
        <w:div w:id="1713310720">
          <w:marLeft w:val="640"/>
          <w:marRight w:val="0"/>
          <w:marTop w:val="0"/>
          <w:marBottom w:val="0"/>
          <w:divBdr>
            <w:top w:val="none" w:sz="0" w:space="0" w:color="auto"/>
            <w:left w:val="none" w:sz="0" w:space="0" w:color="auto"/>
            <w:bottom w:val="none" w:sz="0" w:space="0" w:color="auto"/>
            <w:right w:val="none" w:sz="0" w:space="0" w:color="auto"/>
          </w:divBdr>
        </w:div>
        <w:div w:id="1743868027">
          <w:marLeft w:val="640"/>
          <w:marRight w:val="0"/>
          <w:marTop w:val="0"/>
          <w:marBottom w:val="0"/>
          <w:divBdr>
            <w:top w:val="none" w:sz="0" w:space="0" w:color="auto"/>
            <w:left w:val="none" w:sz="0" w:space="0" w:color="auto"/>
            <w:bottom w:val="none" w:sz="0" w:space="0" w:color="auto"/>
            <w:right w:val="none" w:sz="0" w:space="0" w:color="auto"/>
          </w:divBdr>
        </w:div>
        <w:div w:id="1766919136">
          <w:marLeft w:val="640"/>
          <w:marRight w:val="0"/>
          <w:marTop w:val="0"/>
          <w:marBottom w:val="0"/>
          <w:divBdr>
            <w:top w:val="none" w:sz="0" w:space="0" w:color="auto"/>
            <w:left w:val="none" w:sz="0" w:space="0" w:color="auto"/>
            <w:bottom w:val="none" w:sz="0" w:space="0" w:color="auto"/>
            <w:right w:val="none" w:sz="0" w:space="0" w:color="auto"/>
          </w:divBdr>
        </w:div>
        <w:div w:id="1786460720">
          <w:marLeft w:val="640"/>
          <w:marRight w:val="0"/>
          <w:marTop w:val="0"/>
          <w:marBottom w:val="0"/>
          <w:divBdr>
            <w:top w:val="none" w:sz="0" w:space="0" w:color="auto"/>
            <w:left w:val="none" w:sz="0" w:space="0" w:color="auto"/>
            <w:bottom w:val="none" w:sz="0" w:space="0" w:color="auto"/>
            <w:right w:val="none" w:sz="0" w:space="0" w:color="auto"/>
          </w:divBdr>
        </w:div>
        <w:div w:id="1948463223">
          <w:marLeft w:val="640"/>
          <w:marRight w:val="0"/>
          <w:marTop w:val="0"/>
          <w:marBottom w:val="0"/>
          <w:divBdr>
            <w:top w:val="none" w:sz="0" w:space="0" w:color="auto"/>
            <w:left w:val="none" w:sz="0" w:space="0" w:color="auto"/>
            <w:bottom w:val="none" w:sz="0" w:space="0" w:color="auto"/>
            <w:right w:val="none" w:sz="0" w:space="0" w:color="auto"/>
          </w:divBdr>
        </w:div>
        <w:div w:id="1996757316">
          <w:marLeft w:val="640"/>
          <w:marRight w:val="0"/>
          <w:marTop w:val="0"/>
          <w:marBottom w:val="0"/>
          <w:divBdr>
            <w:top w:val="none" w:sz="0" w:space="0" w:color="auto"/>
            <w:left w:val="none" w:sz="0" w:space="0" w:color="auto"/>
            <w:bottom w:val="none" w:sz="0" w:space="0" w:color="auto"/>
            <w:right w:val="none" w:sz="0" w:space="0" w:color="auto"/>
          </w:divBdr>
        </w:div>
        <w:div w:id="2017688354">
          <w:marLeft w:val="640"/>
          <w:marRight w:val="0"/>
          <w:marTop w:val="0"/>
          <w:marBottom w:val="0"/>
          <w:divBdr>
            <w:top w:val="none" w:sz="0" w:space="0" w:color="auto"/>
            <w:left w:val="none" w:sz="0" w:space="0" w:color="auto"/>
            <w:bottom w:val="none" w:sz="0" w:space="0" w:color="auto"/>
            <w:right w:val="none" w:sz="0" w:space="0" w:color="auto"/>
          </w:divBdr>
        </w:div>
        <w:div w:id="2047675186">
          <w:marLeft w:val="640"/>
          <w:marRight w:val="0"/>
          <w:marTop w:val="0"/>
          <w:marBottom w:val="0"/>
          <w:divBdr>
            <w:top w:val="none" w:sz="0" w:space="0" w:color="auto"/>
            <w:left w:val="none" w:sz="0" w:space="0" w:color="auto"/>
            <w:bottom w:val="none" w:sz="0" w:space="0" w:color="auto"/>
            <w:right w:val="none" w:sz="0" w:space="0" w:color="auto"/>
          </w:divBdr>
        </w:div>
        <w:div w:id="2048796908">
          <w:marLeft w:val="640"/>
          <w:marRight w:val="0"/>
          <w:marTop w:val="0"/>
          <w:marBottom w:val="0"/>
          <w:divBdr>
            <w:top w:val="none" w:sz="0" w:space="0" w:color="auto"/>
            <w:left w:val="none" w:sz="0" w:space="0" w:color="auto"/>
            <w:bottom w:val="none" w:sz="0" w:space="0" w:color="auto"/>
            <w:right w:val="none" w:sz="0" w:space="0" w:color="auto"/>
          </w:divBdr>
        </w:div>
      </w:divsChild>
    </w:div>
    <w:div w:id="1082680681">
      <w:bodyDiv w:val="1"/>
      <w:marLeft w:val="0"/>
      <w:marRight w:val="0"/>
      <w:marTop w:val="0"/>
      <w:marBottom w:val="0"/>
      <w:divBdr>
        <w:top w:val="none" w:sz="0" w:space="0" w:color="auto"/>
        <w:left w:val="none" w:sz="0" w:space="0" w:color="auto"/>
        <w:bottom w:val="none" w:sz="0" w:space="0" w:color="auto"/>
        <w:right w:val="none" w:sz="0" w:space="0" w:color="auto"/>
      </w:divBdr>
    </w:div>
    <w:div w:id="1095856984">
      <w:bodyDiv w:val="1"/>
      <w:marLeft w:val="0"/>
      <w:marRight w:val="0"/>
      <w:marTop w:val="0"/>
      <w:marBottom w:val="0"/>
      <w:divBdr>
        <w:top w:val="none" w:sz="0" w:space="0" w:color="auto"/>
        <w:left w:val="none" w:sz="0" w:space="0" w:color="auto"/>
        <w:bottom w:val="none" w:sz="0" w:space="0" w:color="auto"/>
        <w:right w:val="none" w:sz="0" w:space="0" w:color="auto"/>
      </w:divBdr>
      <w:divsChild>
        <w:div w:id="42339705">
          <w:marLeft w:val="640"/>
          <w:marRight w:val="0"/>
          <w:marTop w:val="0"/>
          <w:marBottom w:val="0"/>
          <w:divBdr>
            <w:top w:val="none" w:sz="0" w:space="0" w:color="auto"/>
            <w:left w:val="none" w:sz="0" w:space="0" w:color="auto"/>
            <w:bottom w:val="none" w:sz="0" w:space="0" w:color="auto"/>
            <w:right w:val="none" w:sz="0" w:space="0" w:color="auto"/>
          </w:divBdr>
        </w:div>
        <w:div w:id="442967581">
          <w:marLeft w:val="640"/>
          <w:marRight w:val="0"/>
          <w:marTop w:val="0"/>
          <w:marBottom w:val="0"/>
          <w:divBdr>
            <w:top w:val="none" w:sz="0" w:space="0" w:color="auto"/>
            <w:left w:val="none" w:sz="0" w:space="0" w:color="auto"/>
            <w:bottom w:val="none" w:sz="0" w:space="0" w:color="auto"/>
            <w:right w:val="none" w:sz="0" w:space="0" w:color="auto"/>
          </w:divBdr>
        </w:div>
        <w:div w:id="490566197">
          <w:marLeft w:val="640"/>
          <w:marRight w:val="0"/>
          <w:marTop w:val="0"/>
          <w:marBottom w:val="0"/>
          <w:divBdr>
            <w:top w:val="none" w:sz="0" w:space="0" w:color="auto"/>
            <w:left w:val="none" w:sz="0" w:space="0" w:color="auto"/>
            <w:bottom w:val="none" w:sz="0" w:space="0" w:color="auto"/>
            <w:right w:val="none" w:sz="0" w:space="0" w:color="auto"/>
          </w:divBdr>
        </w:div>
        <w:div w:id="738014645">
          <w:marLeft w:val="640"/>
          <w:marRight w:val="0"/>
          <w:marTop w:val="0"/>
          <w:marBottom w:val="0"/>
          <w:divBdr>
            <w:top w:val="none" w:sz="0" w:space="0" w:color="auto"/>
            <w:left w:val="none" w:sz="0" w:space="0" w:color="auto"/>
            <w:bottom w:val="none" w:sz="0" w:space="0" w:color="auto"/>
            <w:right w:val="none" w:sz="0" w:space="0" w:color="auto"/>
          </w:divBdr>
        </w:div>
        <w:div w:id="753666465">
          <w:marLeft w:val="640"/>
          <w:marRight w:val="0"/>
          <w:marTop w:val="0"/>
          <w:marBottom w:val="0"/>
          <w:divBdr>
            <w:top w:val="none" w:sz="0" w:space="0" w:color="auto"/>
            <w:left w:val="none" w:sz="0" w:space="0" w:color="auto"/>
            <w:bottom w:val="none" w:sz="0" w:space="0" w:color="auto"/>
            <w:right w:val="none" w:sz="0" w:space="0" w:color="auto"/>
          </w:divBdr>
        </w:div>
        <w:div w:id="885022387">
          <w:marLeft w:val="640"/>
          <w:marRight w:val="0"/>
          <w:marTop w:val="0"/>
          <w:marBottom w:val="0"/>
          <w:divBdr>
            <w:top w:val="none" w:sz="0" w:space="0" w:color="auto"/>
            <w:left w:val="none" w:sz="0" w:space="0" w:color="auto"/>
            <w:bottom w:val="none" w:sz="0" w:space="0" w:color="auto"/>
            <w:right w:val="none" w:sz="0" w:space="0" w:color="auto"/>
          </w:divBdr>
        </w:div>
        <w:div w:id="982931066">
          <w:marLeft w:val="640"/>
          <w:marRight w:val="0"/>
          <w:marTop w:val="0"/>
          <w:marBottom w:val="0"/>
          <w:divBdr>
            <w:top w:val="none" w:sz="0" w:space="0" w:color="auto"/>
            <w:left w:val="none" w:sz="0" w:space="0" w:color="auto"/>
            <w:bottom w:val="none" w:sz="0" w:space="0" w:color="auto"/>
            <w:right w:val="none" w:sz="0" w:space="0" w:color="auto"/>
          </w:divBdr>
        </w:div>
        <w:div w:id="1117140846">
          <w:marLeft w:val="640"/>
          <w:marRight w:val="0"/>
          <w:marTop w:val="0"/>
          <w:marBottom w:val="0"/>
          <w:divBdr>
            <w:top w:val="none" w:sz="0" w:space="0" w:color="auto"/>
            <w:left w:val="none" w:sz="0" w:space="0" w:color="auto"/>
            <w:bottom w:val="none" w:sz="0" w:space="0" w:color="auto"/>
            <w:right w:val="none" w:sz="0" w:space="0" w:color="auto"/>
          </w:divBdr>
        </w:div>
        <w:div w:id="1148743666">
          <w:marLeft w:val="640"/>
          <w:marRight w:val="0"/>
          <w:marTop w:val="0"/>
          <w:marBottom w:val="0"/>
          <w:divBdr>
            <w:top w:val="none" w:sz="0" w:space="0" w:color="auto"/>
            <w:left w:val="none" w:sz="0" w:space="0" w:color="auto"/>
            <w:bottom w:val="none" w:sz="0" w:space="0" w:color="auto"/>
            <w:right w:val="none" w:sz="0" w:space="0" w:color="auto"/>
          </w:divBdr>
        </w:div>
        <w:div w:id="1159271459">
          <w:marLeft w:val="640"/>
          <w:marRight w:val="0"/>
          <w:marTop w:val="0"/>
          <w:marBottom w:val="0"/>
          <w:divBdr>
            <w:top w:val="none" w:sz="0" w:space="0" w:color="auto"/>
            <w:left w:val="none" w:sz="0" w:space="0" w:color="auto"/>
            <w:bottom w:val="none" w:sz="0" w:space="0" w:color="auto"/>
            <w:right w:val="none" w:sz="0" w:space="0" w:color="auto"/>
          </w:divBdr>
        </w:div>
        <w:div w:id="1292859385">
          <w:marLeft w:val="640"/>
          <w:marRight w:val="0"/>
          <w:marTop w:val="0"/>
          <w:marBottom w:val="0"/>
          <w:divBdr>
            <w:top w:val="none" w:sz="0" w:space="0" w:color="auto"/>
            <w:left w:val="none" w:sz="0" w:space="0" w:color="auto"/>
            <w:bottom w:val="none" w:sz="0" w:space="0" w:color="auto"/>
            <w:right w:val="none" w:sz="0" w:space="0" w:color="auto"/>
          </w:divBdr>
        </w:div>
        <w:div w:id="1581594642">
          <w:marLeft w:val="640"/>
          <w:marRight w:val="0"/>
          <w:marTop w:val="0"/>
          <w:marBottom w:val="0"/>
          <w:divBdr>
            <w:top w:val="none" w:sz="0" w:space="0" w:color="auto"/>
            <w:left w:val="none" w:sz="0" w:space="0" w:color="auto"/>
            <w:bottom w:val="none" w:sz="0" w:space="0" w:color="auto"/>
            <w:right w:val="none" w:sz="0" w:space="0" w:color="auto"/>
          </w:divBdr>
        </w:div>
        <w:div w:id="1598637739">
          <w:marLeft w:val="640"/>
          <w:marRight w:val="0"/>
          <w:marTop w:val="0"/>
          <w:marBottom w:val="0"/>
          <w:divBdr>
            <w:top w:val="none" w:sz="0" w:space="0" w:color="auto"/>
            <w:left w:val="none" w:sz="0" w:space="0" w:color="auto"/>
            <w:bottom w:val="none" w:sz="0" w:space="0" w:color="auto"/>
            <w:right w:val="none" w:sz="0" w:space="0" w:color="auto"/>
          </w:divBdr>
        </w:div>
        <w:div w:id="1604342245">
          <w:marLeft w:val="640"/>
          <w:marRight w:val="0"/>
          <w:marTop w:val="0"/>
          <w:marBottom w:val="0"/>
          <w:divBdr>
            <w:top w:val="none" w:sz="0" w:space="0" w:color="auto"/>
            <w:left w:val="none" w:sz="0" w:space="0" w:color="auto"/>
            <w:bottom w:val="none" w:sz="0" w:space="0" w:color="auto"/>
            <w:right w:val="none" w:sz="0" w:space="0" w:color="auto"/>
          </w:divBdr>
        </w:div>
        <w:div w:id="1632204066">
          <w:marLeft w:val="640"/>
          <w:marRight w:val="0"/>
          <w:marTop w:val="0"/>
          <w:marBottom w:val="0"/>
          <w:divBdr>
            <w:top w:val="none" w:sz="0" w:space="0" w:color="auto"/>
            <w:left w:val="none" w:sz="0" w:space="0" w:color="auto"/>
            <w:bottom w:val="none" w:sz="0" w:space="0" w:color="auto"/>
            <w:right w:val="none" w:sz="0" w:space="0" w:color="auto"/>
          </w:divBdr>
        </w:div>
        <w:div w:id="1675186493">
          <w:marLeft w:val="640"/>
          <w:marRight w:val="0"/>
          <w:marTop w:val="0"/>
          <w:marBottom w:val="0"/>
          <w:divBdr>
            <w:top w:val="none" w:sz="0" w:space="0" w:color="auto"/>
            <w:left w:val="none" w:sz="0" w:space="0" w:color="auto"/>
            <w:bottom w:val="none" w:sz="0" w:space="0" w:color="auto"/>
            <w:right w:val="none" w:sz="0" w:space="0" w:color="auto"/>
          </w:divBdr>
        </w:div>
        <w:div w:id="1713460374">
          <w:marLeft w:val="640"/>
          <w:marRight w:val="0"/>
          <w:marTop w:val="0"/>
          <w:marBottom w:val="0"/>
          <w:divBdr>
            <w:top w:val="none" w:sz="0" w:space="0" w:color="auto"/>
            <w:left w:val="none" w:sz="0" w:space="0" w:color="auto"/>
            <w:bottom w:val="none" w:sz="0" w:space="0" w:color="auto"/>
            <w:right w:val="none" w:sz="0" w:space="0" w:color="auto"/>
          </w:divBdr>
        </w:div>
        <w:div w:id="1742483253">
          <w:marLeft w:val="640"/>
          <w:marRight w:val="0"/>
          <w:marTop w:val="0"/>
          <w:marBottom w:val="0"/>
          <w:divBdr>
            <w:top w:val="none" w:sz="0" w:space="0" w:color="auto"/>
            <w:left w:val="none" w:sz="0" w:space="0" w:color="auto"/>
            <w:bottom w:val="none" w:sz="0" w:space="0" w:color="auto"/>
            <w:right w:val="none" w:sz="0" w:space="0" w:color="auto"/>
          </w:divBdr>
        </w:div>
        <w:div w:id="1793864558">
          <w:marLeft w:val="640"/>
          <w:marRight w:val="0"/>
          <w:marTop w:val="0"/>
          <w:marBottom w:val="0"/>
          <w:divBdr>
            <w:top w:val="none" w:sz="0" w:space="0" w:color="auto"/>
            <w:left w:val="none" w:sz="0" w:space="0" w:color="auto"/>
            <w:bottom w:val="none" w:sz="0" w:space="0" w:color="auto"/>
            <w:right w:val="none" w:sz="0" w:space="0" w:color="auto"/>
          </w:divBdr>
        </w:div>
        <w:div w:id="1886211181">
          <w:marLeft w:val="640"/>
          <w:marRight w:val="0"/>
          <w:marTop w:val="0"/>
          <w:marBottom w:val="0"/>
          <w:divBdr>
            <w:top w:val="none" w:sz="0" w:space="0" w:color="auto"/>
            <w:left w:val="none" w:sz="0" w:space="0" w:color="auto"/>
            <w:bottom w:val="none" w:sz="0" w:space="0" w:color="auto"/>
            <w:right w:val="none" w:sz="0" w:space="0" w:color="auto"/>
          </w:divBdr>
        </w:div>
        <w:div w:id="1892421631">
          <w:marLeft w:val="640"/>
          <w:marRight w:val="0"/>
          <w:marTop w:val="0"/>
          <w:marBottom w:val="0"/>
          <w:divBdr>
            <w:top w:val="none" w:sz="0" w:space="0" w:color="auto"/>
            <w:left w:val="none" w:sz="0" w:space="0" w:color="auto"/>
            <w:bottom w:val="none" w:sz="0" w:space="0" w:color="auto"/>
            <w:right w:val="none" w:sz="0" w:space="0" w:color="auto"/>
          </w:divBdr>
        </w:div>
        <w:div w:id="1992711794">
          <w:marLeft w:val="640"/>
          <w:marRight w:val="0"/>
          <w:marTop w:val="0"/>
          <w:marBottom w:val="0"/>
          <w:divBdr>
            <w:top w:val="none" w:sz="0" w:space="0" w:color="auto"/>
            <w:left w:val="none" w:sz="0" w:space="0" w:color="auto"/>
            <w:bottom w:val="none" w:sz="0" w:space="0" w:color="auto"/>
            <w:right w:val="none" w:sz="0" w:space="0" w:color="auto"/>
          </w:divBdr>
        </w:div>
      </w:divsChild>
    </w:div>
    <w:div w:id="1244342097">
      <w:bodyDiv w:val="1"/>
      <w:marLeft w:val="0"/>
      <w:marRight w:val="0"/>
      <w:marTop w:val="0"/>
      <w:marBottom w:val="0"/>
      <w:divBdr>
        <w:top w:val="none" w:sz="0" w:space="0" w:color="auto"/>
        <w:left w:val="none" w:sz="0" w:space="0" w:color="auto"/>
        <w:bottom w:val="none" w:sz="0" w:space="0" w:color="auto"/>
        <w:right w:val="none" w:sz="0" w:space="0" w:color="auto"/>
      </w:divBdr>
    </w:div>
    <w:div w:id="1282885794">
      <w:bodyDiv w:val="1"/>
      <w:marLeft w:val="0"/>
      <w:marRight w:val="0"/>
      <w:marTop w:val="0"/>
      <w:marBottom w:val="0"/>
      <w:divBdr>
        <w:top w:val="none" w:sz="0" w:space="0" w:color="auto"/>
        <w:left w:val="none" w:sz="0" w:space="0" w:color="auto"/>
        <w:bottom w:val="none" w:sz="0" w:space="0" w:color="auto"/>
        <w:right w:val="none" w:sz="0" w:space="0" w:color="auto"/>
      </w:divBdr>
      <w:divsChild>
        <w:div w:id="102767217">
          <w:marLeft w:val="640"/>
          <w:marRight w:val="0"/>
          <w:marTop w:val="0"/>
          <w:marBottom w:val="0"/>
          <w:divBdr>
            <w:top w:val="none" w:sz="0" w:space="0" w:color="auto"/>
            <w:left w:val="none" w:sz="0" w:space="0" w:color="auto"/>
            <w:bottom w:val="none" w:sz="0" w:space="0" w:color="auto"/>
            <w:right w:val="none" w:sz="0" w:space="0" w:color="auto"/>
          </w:divBdr>
        </w:div>
        <w:div w:id="132604209">
          <w:marLeft w:val="640"/>
          <w:marRight w:val="0"/>
          <w:marTop w:val="0"/>
          <w:marBottom w:val="0"/>
          <w:divBdr>
            <w:top w:val="none" w:sz="0" w:space="0" w:color="auto"/>
            <w:left w:val="none" w:sz="0" w:space="0" w:color="auto"/>
            <w:bottom w:val="none" w:sz="0" w:space="0" w:color="auto"/>
            <w:right w:val="none" w:sz="0" w:space="0" w:color="auto"/>
          </w:divBdr>
        </w:div>
        <w:div w:id="179513798">
          <w:marLeft w:val="640"/>
          <w:marRight w:val="0"/>
          <w:marTop w:val="0"/>
          <w:marBottom w:val="0"/>
          <w:divBdr>
            <w:top w:val="none" w:sz="0" w:space="0" w:color="auto"/>
            <w:left w:val="none" w:sz="0" w:space="0" w:color="auto"/>
            <w:bottom w:val="none" w:sz="0" w:space="0" w:color="auto"/>
            <w:right w:val="none" w:sz="0" w:space="0" w:color="auto"/>
          </w:divBdr>
        </w:div>
        <w:div w:id="190848412">
          <w:marLeft w:val="640"/>
          <w:marRight w:val="0"/>
          <w:marTop w:val="0"/>
          <w:marBottom w:val="0"/>
          <w:divBdr>
            <w:top w:val="none" w:sz="0" w:space="0" w:color="auto"/>
            <w:left w:val="none" w:sz="0" w:space="0" w:color="auto"/>
            <w:bottom w:val="none" w:sz="0" w:space="0" w:color="auto"/>
            <w:right w:val="none" w:sz="0" w:space="0" w:color="auto"/>
          </w:divBdr>
        </w:div>
        <w:div w:id="354430814">
          <w:marLeft w:val="640"/>
          <w:marRight w:val="0"/>
          <w:marTop w:val="0"/>
          <w:marBottom w:val="0"/>
          <w:divBdr>
            <w:top w:val="none" w:sz="0" w:space="0" w:color="auto"/>
            <w:left w:val="none" w:sz="0" w:space="0" w:color="auto"/>
            <w:bottom w:val="none" w:sz="0" w:space="0" w:color="auto"/>
            <w:right w:val="none" w:sz="0" w:space="0" w:color="auto"/>
          </w:divBdr>
        </w:div>
        <w:div w:id="370427022">
          <w:marLeft w:val="640"/>
          <w:marRight w:val="0"/>
          <w:marTop w:val="0"/>
          <w:marBottom w:val="0"/>
          <w:divBdr>
            <w:top w:val="none" w:sz="0" w:space="0" w:color="auto"/>
            <w:left w:val="none" w:sz="0" w:space="0" w:color="auto"/>
            <w:bottom w:val="none" w:sz="0" w:space="0" w:color="auto"/>
            <w:right w:val="none" w:sz="0" w:space="0" w:color="auto"/>
          </w:divBdr>
        </w:div>
        <w:div w:id="570236764">
          <w:marLeft w:val="640"/>
          <w:marRight w:val="0"/>
          <w:marTop w:val="0"/>
          <w:marBottom w:val="0"/>
          <w:divBdr>
            <w:top w:val="none" w:sz="0" w:space="0" w:color="auto"/>
            <w:left w:val="none" w:sz="0" w:space="0" w:color="auto"/>
            <w:bottom w:val="none" w:sz="0" w:space="0" w:color="auto"/>
            <w:right w:val="none" w:sz="0" w:space="0" w:color="auto"/>
          </w:divBdr>
        </w:div>
        <w:div w:id="618074398">
          <w:marLeft w:val="640"/>
          <w:marRight w:val="0"/>
          <w:marTop w:val="0"/>
          <w:marBottom w:val="0"/>
          <w:divBdr>
            <w:top w:val="none" w:sz="0" w:space="0" w:color="auto"/>
            <w:left w:val="none" w:sz="0" w:space="0" w:color="auto"/>
            <w:bottom w:val="none" w:sz="0" w:space="0" w:color="auto"/>
            <w:right w:val="none" w:sz="0" w:space="0" w:color="auto"/>
          </w:divBdr>
        </w:div>
        <w:div w:id="619189740">
          <w:marLeft w:val="640"/>
          <w:marRight w:val="0"/>
          <w:marTop w:val="0"/>
          <w:marBottom w:val="0"/>
          <w:divBdr>
            <w:top w:val="none" w:sz="0" w:space="0" w:color="auto"/>
            <w:left w:val="none" w:sz="0" w:space="0" w:color="auto"/>
            <w:bottom w:val="none" w:sz="0" w:space="0" w:color="auto"/>
            <w:right w:val="none" w:sz="0" w:space="0" w:color="auto"/>
          </w:divBdr>
        </w:div>
        <w:div w:id="1150899583">
          <w:marLeft w:val="640"/>
          <w:marRight w:val="0"/>
          <w:marTop w:val="0"/>
          <w:marBottom w:val="0"/>
          <w:divBdr>
            <w:top w:val="none" w:sz="0" w:space="0" w:color="auto"/>
            <w:left w:val="none" w:sz="0" w:space="0" w:color="auto"/>
            <w:bottom w:val="none" w:sz="0" w:space="0" w:color="auto"/>
            <w:right w:val="none" w:sz="0" w:space="0" w:color="auto"/>
          </w:divBdr>
        </w:div>
        <w:div w:id="1201092282">
          <w:marLeft w:val="640"/>
          <w:marRight w:val="0"/>
          <w:marTop w:val="0"/>
          <w:marBottom w:val="0"/>
          <w:divBdr>
            <w:top w:val="none" w:sz="0" w:space="0" w:color="auto"/>
            <w:left w:val="none" w:sz="0" w:space="0" w:color="auto"/>
            <w:bottom w:val="none" w:sz="0" w:space="0" w:color="auto"/>
            <w:right w:val="none" w:sz="0" w:space="0" w:color="auto"/>
          </w:divBdr>
        </w:div>
        <w:div w:id="1364941993">
          <w:marLeft w:val="640"/>
          <w:marRight w:val="0"/>
          <w:marTop w:val="0"/>
          <w:marBottom w:val="0"/>
          <w:divBdr>
            <w:top w:val="none" w:sz="0" w:space="0" w:color="auto"/>
            <w:left w:val="none" w:sz="0" w:space="0" w:color="auto"/>
            <w:bottom w:val="none" w:sz="0" w:space="0" w:color="auto"/>
            <w:right w:val="none" w:sz="0" w:space="0" w:color="auto"/>
          </w:divBdr>
        </w:div>
        <w:div w:id="1570843291">
          <w:marLeft w:val="640"/>
          <w:marRight w:val="0"/>
          <w:marTop w:val="0"/>
          <w:marBottom w:val="0"/>
          <w:divBdr>
            <w:top w:val="none" w:sz="0" w:space="0" w:color="auto"/>
            <w:left w:val="none" w:sz="0" w:space="0" w:color="auto"/>
            <w:bottom w:val="none" w:sz="0" w:space="0" w:color="auto"/>
            <w:right w:val="none" w:sz="0" w:space="0" w:color="auto"/>
          </w:divBdr>
        </w:div>
        <w:div w:id="1596404658">
          <w:marLeft w:val="640"/>
          <w:marRight w:val="0"/>
          <w:marTop w:val="0"/>
          <w:marBottom w:val="0"/>
          <w:divBdr>
            <w:top w:val="none" w:sz="0" w:space="0" w:color="auto"/>
            <w:left w:val="none" w:sz="0" w:space="0" w:color="auto"/>
            <w:bottom w:val="none" w:sz="0" w:space="0" w:color="auto"/>
            <w:right w:val="none" w:sz="0" w:space="0" w:color="auto"/>
          </w:divBdr>
        </w:div>
        <w:div w:id="1597710481">
          <w:marLeft w:val="640"/>
          <w:marRight w:val="0"/>
          <w:marTop w:val="0"/>
          <w:marBottom w:val="0"/>
          <w:divBdr>
            <w:top w:val="none" w:sz="0" w:space="0" w:color="auto"/>
            <w:left w:val="none" w:sz="0" w:space="0" w:color="auto"/>
            <w:bottom w:val="none" w:sz="0" w:space="0" w:color="auto"/>
            <w:right w:val="none" w:sz="0" w:space="0" w:color="auto"/>
          </w:divBdr>
        </w:div>
        <w:div w:id="1859848479">
          <w:marLeft w:val="640"/>
          <w:marRight w:val="0"/>
          <w:marTop w:val="0"/>
          <w:marBottom w:val="0"/>
          <w:divBdr>
            <w:top w:val="none" w:sz="0" w:space="0" w:color="auto"/>
            <w:left w:val="none" w:sz="0" w:space="0" w:color="auto"/>
            <w:bottom w:val="none" w:sz="0" w:space="0" w:color="auto"/>
            <w:right w:val="none" w:sz="0" w:space="0" w:color="auto"/>
          </w:divBdr>
        </w:div>
        <w:div w:id="1918050650">
          <w:marLeft w:val="640"/>
          <w:marRight w:val="0"/>
          <w:marTop w:val="0"/>
          <w:marBottom w:val="0"/>
          <w:divBdr>
            <w:top w:val="none" w:sz="0" w:space="0" w:color="auto"/>
            <w:left w:val="none" w:sz="0" w:space="0" w:color="auto"/>
            <w:bottom w:val="none" w:sz="0" w:space="0" w:color="auto"/>
            <w:right w:val="none" w:sz="0" w:space="0" w:color="auto"/>
          </w:divBdr>
        </w:div>
        <w:div w:id="2004307737">
          <w:marLeft w:val="640"/>
          <w:marRight w:val="0"/>
          <w:marTop w:val="0"/>
          <w:marBottom w:val="0"/>
          <w:divBdr>
            <w:top w:val="none" w:sz="0" w:space="0" w:color="auto"/>
            <w:left w:val="none" w:sz="0" w:space="0" w:color="auto"/>
            <w:bottom w:val="none" w:sz="0" w:space="0" w:color="auto"/>
            <w:right w:val="none" w:sz="0" w:space="0" w:color="auto"/>
          </w:divBdr>
        </w:div>
        <w:div w:id="2043088527">
          <w:marLeft w:val="640"/>
          <w:marRight w:val="0"/>
          <w:marTop w:val="0"/>
          <w:marBottom w:val="0"/>
          <w:divBdr>
            <w:top w:val="none" w:sz="0" w:space="0" w:color="auto"/>
            <w:left w:val="none" w:sz="0" w:space="0" w:color="auto"/>
            <w:bottom w:val="none" w:sz="0" w:space="0" w:color="auto"/>
            <w:right w:val="none" w:sz="0" w:space="0" w:color="auto"/>
          </w:divBdr>
        </w:div>
        <w:div w:id="2067868995">
          <w:marLeft w:val="640"/>
          <w:marRight w:val="0"/>
          <w:marTop w:val="0"/>
          <w:marBottom w:val="0"/>
          <w:divBdr>
            <w:top w:val="none" w:sz="0" w:space="0" w:color="auto"/>
            <w:left w:val="none" w:sz="0" w:space="0" w:color="auto"/>
            <w:bottom w:val="none" w:sz="0" w:space="0" w:color="auto"/>
            <w:right w:val="none" w:sz="0" w:space="0" w:color="auto"/>
          </w:divBdr>
        </w:div>
        <w:div w:id="2094859278">
          <w:marLeft w:val="640"/>
          <w:marRight w:val="0"/>
          <w:marTop w:val="0"/>
          <w:marBottom w:val="0"/>
          <w:divBdr>
            <w:top w:val="none" w:sz="0" w:space="0" w:color="auto"/>
            <w:left w:val="none" w:sz="0" w:space="0" w:color="auto"/>
            <w:bottom w:val="none" w:sz="0" w:space="0" w:color="auto"/>
            <w:right w:val="none" w:sz="0" w:space="0" w:color="auto"/>
          </w:divBdr>
        </w:div>
      </w:divsChild>
    </w:div>
    <w:div w:id="1469592364">
      <w:bodyDiv w:val="1"/>
      <w:marLeft w:val="0"/>
      <w:marRight w:val="0"/>
      <w:marTop w:val="0"/>
      <w:marBottom w:val="0"/>
      <w:divBdr>
        <w:top w:val="none" w:sz="0" w:space="0" w:color="auto"/>
        <w:left w:val="none" w:sz="0" w:space="0" w:color="auto"/>
        <w:bottom w:val="none" w:sz="0" w:space="0" w:color="auto"/>
        <w:right w:val="none" w:sz="0" w:space="0" w:color="auto"/>
      </w:divBdr>
      <w:divsChild>
        <w:div w:id="6913312">
          <w:marLeft w:val="640"/>
          <w:marRight w:val="0"/>
          <w:marTop w:val="0"/>
          <w:marBottom w:val="0"/>
          <w:divBdr>
            <w:top w:val="none" w:sz="0" w:space="0" w:color="auto"/>
            <w:left w:val="none" w:sz="0" w:space="0" w:color="auto"/>
            <w:bottom w:val="none" w:sz="0" w:space="0" w:color="auto"/>
            <w:right w:val="none" w:sz="0" w:space="0" w:color="auto"/>
          </w:divBdr>
        </w:div>
        <w:div w:id="112601483">
          <w:marLeft w:val="640"/>
          <w:marRight w:val="0"/>
          <w:marTop w:val="0"/>
          <w:marBottom w:val="0"/>
          <w:divBdr>
            <w:top w:val="none" w:sz="0" w:space="0" w:color="auto"/>
            <w:left w:val="none" w:sz="0" w:space="0" w:color="auto"/>
            <w:bottom w:val="none" w:sz="0" w:space="0" w:color="auto"/>
            <w:right w:val="none" w:sz="0" w:space="0" w:color="auto"/>
          </w:divBdr>
        </w:div>
        <w:div w:id="134183210">
          <w:marLeft w:val="640"/>
          <w:marRight w:val="0"/>
          <w:marTop w:val="0"/>
          <w:marBottom w:val="0"/>
          <w:divBdr>
            <w:top w:val="none" w:sz="0" w:space="0" w:color="auto"/>
            <w:left w:val="none" w:sz="0" w:space="0" w:color="auto"/>
            <w:bottom w:val="none" w:sz="0" w:space="0" w:color="auto"/>
            <w:right w:val="none" w:sz="0" w:space="0" w:color="auto"/>
          </w:divBdr>
        </w:div>
        <w:div w:id="176967142">
          <w:marLeft w:val="640"/>
          <w:marRight w:val="0"/>
          <w:marTop w:val="0"/>
          <w:marBottom w:val="0"/>
          <w:divBdr>
            <w:top w:val="none" w:sz="0" w:space="0" w:color="auto"/>
            <w:left w:val="none" w:sz="0" w:space="0" w:color="auto"/>
            <w:bottom w:val="none" w:sz="0" w:space="0" w:color="auto"/>
            <w:right w:val="none" w:sz="0" w:space="0" w:color="auto"/>
          </w:divBdr>
        </w:div>
        <w:div w:id="273942461">
          <w:marLeft w:val="640"/>
          <w:marRight w:val="0"/>
          <w:marTop w:val="0"/>
          <w:marBottom w:val="0"/>
          <w:divBdr>
            <w:top w:val="none" w:sz="0" w:space="0" w:color="auto"/>
            <w:left w:val="none" w:sz="0" w:space="0" w:color="auto"/>
            <w:bottom w:val="none" w:sz="0" w:space="0" w:color="auto"/>
            <w:right w:val="none" w:sz="0" w:space="0" w:color="auto"/>
          </w:divBdr>
        </w:div>
        <w:div w:id="287470146">
          <w:marLeft w:val="640"/>
          <w:marRight w:val="0"/>
          <w:marTop w:val="0"/>
          <w:marBottom w:val="0"/>
          <w:divBdr>
            <w:top w:val="none" w:sz="0" w:space="0" w:color="auto"/>
            <w:left w:val="none" w:sz="0" w:space="0" w:color="auto"/>
            <w:bottom w:val="none" w:sz="0" w:space="0" w:color="auto"/>
            <w:right w:val="none" w:sz="0" w:space="0" w:color="auto"/>
          </w:divBdr>
        </w:div>
        <w:div w:id="291329280">
          <w:marLeft w:val="640"/>
          <w:marRight w:val="0"/>
          <w:marTop w:val="0"/>
          <w:marBottom w:val="0"/>
          <w:divBdr>
            <w:top w:val="none" w:sz="0" w:space="0" w:color="auto"/>
            <w:left w:val="none" w:sz="0" w:space="0" w:color="auto"/>
            <w:bottom w:val="none" w:sz="0" w:space="0" w:color="auto"/>
            <w:right w:val="none" w:sz="0" w:space="0" w:color="auto"/>
          </w:divBdr>
        </w:div>
        <w:div w:id="624392933">
          <w:marLeft w:val="640"/>
          <w:marRight w:val="0"/>
          <w:marTop w:val="0"/>
          <w:marBottom w:val="0"/>
          <w:divBdr>
            <w:top w:val="none" w:sz="0" w:space="0" w:color="auto"/>
            <w:left w:val="none" w:sz="0" w:space="0" w:color="auto"/>
            <w:bottom w:val="none" w:sz="0" w:space="0" w:color="auto"/>
            <w:right w:val="none" w:sz="0" w:space="0" w:color="auto"/>
          </w:divBdr>
        </w:div>
        <w:div w:id="766387223">
          <w:marLeft w:val="640"/>
          <w:marRight w:val="0"/>
          <w:marTop w:val="0"/>
          <w:marBottom w:val="0"/>
          <w:divBdr>
            <w:top w:val="none" w:sz="0" w:space="0" w:color="auto"/>
            <w:left w:val="none" w:sz="0" w:space="0" w:color="auto"/>
            <w:bottom w:val="none" w:sz="0" w:space="0" w:color="auto"/>
            <w:right w:val="none" w:sz="0" w:space="0" w:color="auto"/>
          </w:divBdr>
        </w:div>
        <w:div w:id="822045652">
          <w:marLeft w:val="640"/>
          <w:marRight w:val="0"/>
          <w:marTop w:val="0"/>
          <w:marBottom w:val="0"/>
          <w:divBdr>
            <w:top w:val="none" w:sz="0" w:space="0" w:color="auto"/>
            <w:left w:val="none" w:sz="0" w:space="0" w:color="auto"/>
            <w:bottom w:val="none" w:sz="0" w:space="0" w:color="auto"/>
            <w:right w:val="none" w:sz="0" w:space="0" w:color="auto"/>
          </w:divBdr>
        </w:div>
        <w:div w:id="1061487557">
          <w:marLeft w:val="640"/>
          <w:marRight w:val="0"/>
          <w:marTop w:val="0"/>
          <w:marBottom w:val="0"/>
          <w:divBdr>
            <w:top w:val="none" w:sz="0" w:space="0" w:color="auto"/>
            <w:left w:val="none" w:sz="0" w:space="0" w:color="auto"/>
            <w:bottom w:val="none" w:sz="0" w:space="0" w:color="auto"/>
            <w:right w:val="none" w:sz="0" w:space="0" w:color="auto"/>
          </w:divBdr>
        </w:div>
        <w:div w:id="1223061525">
          <w:marLeft w:val="640"/>
          <w:marRight w:val="0"/>
          <w:marTop w:val="0"/>
          <w:marBottom w:val="0"/>
          <w:divBdr>
            <w:top w:val="none" w:sz="0" w:space="0" w:color="auto"/>
            <w:left w:val="none" w:sz="0" w:space="0" w:color="auto"/>
            <w:bottom w:val="none" w:sz="0" w:space="0" w:color="auto"/>
            <w:right w:val="none" w:sz="0" w:space="0" w:color="auto"/>
          </w:divBdr>
        </w:div>
        <w:div w:id="1327981072">
          <w:marLeft w:val="640"/>
          <w:marRight w:val="0"/>
          <w:marTop w:val="0"/>
          <w:marBottom w:val="0"/>
          <w:divBdr>
            <w:top w:val="none" w:sz="0" w:space="0" w:color="auto"/>
            <w:left w:val="none" w:sz="0" w:space="0" w:color="auto"/>
            <w:bottom w:val="none" w:sz="0" w:space="0" w:color="auto"/>
            <w:right w:val="none" w:sz="0" w:space="0" w:color="auto"/>
          </w:divBdr>
        </w:div>
        <w:div w:id="1478912301">
          <w:marLeft w:val="640"/>
          <w:marRight w:val="0"/>
          <w:marTop w:val="0"/>
          <w:marBottom w:val="0"/>
          <w:divBdr>
            <w:top w:val="none" w:sz="0" w:space="0" w:color="auto"/>
            <w:left w:val="none" w:sz="0" w:space="0" w:color="auto"/>
            <w:bottom w:val="none" w:sz="0" w:space="0" w:color="auto"/>
            <w:right w:val="none" w:sz="0" w:space="0" w:color="auto"/>
          </w:divBdr>
        </w:div>
        <w:div w:id="1809008138">
          <w:marLeft w:val="640"/>
          <w:marRight w:val="0"/>
          <w:marTop w:val="0"/>
          <w:marBottom w:val="0"/>
          <w:divBdr>
            <w:top w:val="none" w:sz="0" w:space="0" w:color="auto"/>
            <w:left w:val="none" w:sz="0" w:space="0" w:color="auto"/>
            <w:bottom w:val="none" w:sz="0" w:space="0" w:color="auto"/>
            <w:right w:val="none" w:sz="0" w:space="0" w:color="auto"/>
          </w:divBdr>
        </w:div>
        <w:div w:id="1867056672">
          <w:marLeft w:val="640"/>
          <w:marRight w:val="0"/>
          <w:marTop w:val="0"/>
          <w:marBottom w:val="0"/>
          <w:divBdr>
            <w:top w:val="none" w:sz="0" w:space="0" w:color="auto"/>
            <w:left w:val="none" w:sz="0" w:space="0" w:color="auto"/>
            <w:bottom w:val="none" w:sz="0" w:space="0" w:color="auto"/>
            <w:right w:val="none" w:sz="0" w:space="0" w:color="auto"/>
          </w:divBdr>
        </w:div>
        <w:div w:id="1922369186">
          <w:marLeft w:val="640"/>
          <w:marRight w:val="0"/>
          <w:marTop w:val="0"/>
          <w:marBottom w:val="0"/>
          <w:divBdr>
            <w:top w:val="none" w:sz="0" w:space="0" w:color="auto"/>
            <w:left w:val="none" w:sz="0" w:space="0" w:color="auto"/>
            <w:bottom w:val="none" w:sz="0" w:space="0" w:color="auto"/>
            <w:right w:val="none" w:sz="0" w:space="0" w:color="auto"/>
          </w:divBdr>
        </w:div>
        <w:div w:id="1988246079">
          <w:marLeft w:val="640"/>
          <w:marRight w:val="0"/>
          <w:marTop w:val="0"/>
          <w:marBottom w:val="0"/>
          <w:divBdr>
            <w:top w:val="none" w:sz="0" w:space="0" w:color="auto"/>
            <w:left w:val="none" w:sz="0" w:space="0" w:color="auto"/>
            <w:bottom w:val="none" w:sz="0" w:space="0" w:color="auto"/>
            <w:right w:val="none" w:sz="0" w:space="0" w:color="auto"/>
          </w:divBdr>
        </w:div>
        <w:div w:id="2015719207">
          <w:marLeft w:val="640"/>
          <w:marRight w:val="0"/>
          <w:marTop w:val="0"/>
          <w:marBottom w:val="0"/>
          <w:divBdr>
            <w:top w:val="none" w:sz="0" w:space="0" w:color="auto"/>
            <w:left w:val="none" w:sz="0" w:space="0" w:color="auto"/>
            <w:bottom w:val="none" w:sz="0" w:space="0" w:color="auto"/>
            <w:right w:val="none" w:sz="0" w:space="0" w:color="auto"/>
          </w:divBdr>
        </w:div>
        <w:div w:id="2122995438">
          <w:marLeft w:val="640"/>
          <w:marRight w:val="0"/>
          <w:marTop w:val="0"/>
          <w:marBottom w:val="0"/>
          <w:divBdr>
            <w:top w:val="none" w:sz="0" w:space="0" w:color="auto"/>
            <w:left w:val="none" w:sz="0" w:space="0" w:color="auto"/>
            <w:bottom w:val="none" w:sz="0" w:space="0" w:color="auto"/>
            <w:right w:val="none" w:sz="0" w:space="0" w:color="auto"/>
          </w:divBdr>
        </w:div>
      </w:divsChild>
    </w:div>
    <w:div w:id="1474248431">
      <w:bodyDiv w:val="1"/>
      <w:marLeft w:val="0"/>
      <w:marRight w:val="0"/>
      <w:marTop w:val="0"/>
      <w:marBottom w:val="0"/>
      <w:divBdr>
        <w:top w:val="none" w:sz="0" w:space="0" w:color="auto"/>
        <w:left w:val="none" w:sz="0" w:space="0" w:color="auto"/>
        <w:bottom w:val="none" w:sz="0" w:space="0" w:color="auto"/>
        <w:right w:val="none" w:sz="0" w:space="0" w:color="auto"/>
      </w:divBdr>
    </w:div>
    <w:div w:id="1507479677">
      <w:bodyDiv w:val="1"/>
      <w:marLeft w:val="0"/>
      <w:marRight w:val="0"/>
      <w:marTop w:val="0"/>
      <w:marBottom w:val="0"/>
      <w:divBdr>
        <w:top w:val="none" w:sz="0" w:space="0" w:color="auto"/>
        <w:left w:val="none" w:sz="0" w:space="0" w:color="auto"/>
        <w:bottom w:val="none" w:sz="0" w:space="0" w:color="auto"/>
        <w:right w:val="none" w:sz="0" w:space="0" w:color="auto"/>
      </w:divBdr>
      <w:divsChild>
        <w:div w:id="75322410">
          <w:marLeft w:val="640"/>
          <w:marRight w:val="0"/>
          <w:marTop w:val="0"/>
          <w:marBottom w:val="0"/>
          <w:divBdr>
            <w:top w:val="none" w:sz="0" w:space="0" w:color="auto"/>
            <w:left w:val="none" w:sz="0" w:space="0" w:color="auto"/>
            <w:bottom w:val="none" w:sz="0" w:space="0" w:color="auto"/>
            <w:right w:val="none" w:sz="0" w:space="0" w:color="auto"/>
          </w:divBdr>
        </w:div>
        <w:div w:id="83768518">
          <w:marLeft w:val="640"/>
          <w:marRight w:val="0"/>
          <w:marTop w:val="0"/>
          <w:marBottom w:val="0"/>
          <w:divBdr>
            <w:top w:val="none" w:sz="0" w:space="0" w:color="auto"/>
            <w:left w:val="none" w:sz="0" w:space="0" w:color="auto"/>
            <w:bottom w:val="none" w:sz="0" w:space="0" w:color="auto"/>
            <w:right w:val="none" w:sz="0" w:space="0" w:color="auto"/>
          </w:divBdr>
        </w:div>
        <w:div w:id="135876861">
          <w:marLeft w:val="640"/>
          <w:marRight w:val="0"/>
          <w:marTop w:val="0"/>
          <w:marBottom w:val="0"/>
          <w:divBdr>
            <w:top w:val="none" w:sz="0" w:space="0" w:color="auto"/>
            <w:left w:val="none" w:sz="0" w:space="0" w:color="auto"/>
            <w:bottom w:val="none" w:sz="0" w:space="0" w:color="auto"/>
            <w:right w:val="none" w:sz="0" w:space="0" w:color="auto"/>
          </w:divBdr>
        </w:div>
        <w:div w:id="179588391">
          <w:marLeft w:val="640"/>
          <w:marRight w:val="0"/>
          <w:marTop w:val="0"/>
          <w:marBottom w:val="0"/>
          <w:divBdr>
            <w:top w:val="none" w:sz="0" w:space="0" w:color="auto"/>
            <w:left w:val="none" w:sz="0" w:space="0" w:color="auto"/>
            <w:bottom w:val="none" w:sz="0" w:space="0" w:color="auto"/>
            <w:right w:val="none" w:sz="0" w:space="0" w:color="auto"/>
          </w:divBdr>
        </w:div>
        <w:div w:id="550921663">
          <w:marLeft w:val="640"/>
          <w:marRight w:val="0"/>
          <w:marTop w:val="0"/>
          <w:marBottom w:val="0"/>
          <w:divBdr>
            <w:top w:val="none" w:sz="0" w:space="0" w:color="auto"/>
            <w:left w:val="none" w:sz="0" w:space="0" w:color="auto"/>
            <w:bottom w:val="none" w:sz="0" w:space="0" w:color="auto"/>
            <w:right w:val="none" w:sz="0" w:space="0" w:color="auto"/>
          </w:divBdr>
        </w:div>
        <w:div w:id="698942395">
          <w:marLeft w:val="640"/>
          <w:marRight w:val="0"/>
          <w:marTop w:val="0"/>
          <w:marBottom w:val="0"/>
          <w:divBdr>
            <w:top w:val="none" w:sz="0" w:space="0" w:color="auto"/>
            <w:left w:val="none" w:sz="0" w:space="0" w:color="auto"/>
            <w:bottom w:val="none" w:sz="0" w:space="0" w:color="auto"/>
            <w:right w:val="none" w:sz="0" w:space="0" w:color="auto"/>
          </w:divBdr>
        </w:div>
        <w:div w:id="770709840">
          <w:marLeft w:val="640"/>
          <w:marRight w:val="0"/>
          <w:marTop w:val="0"/>
          <w:marBottom w:val="0"/>
          <w:divBdr>
            <w:top w:val="none" w:sz="0" w:space="0" w:color="auto"/>
            <w:left w:val="none" w:sz="0" w:space="0" w:color="auto"/>
            <w:bottom w:val="none" w:sz="0" w:space="0" w:color="auto"/>
            <w:right w:val="none" w:sz="0" w:space="0" w:color="auto"/>
          </w:divBdr>
        </w:div>
        <w:div w:id="780761719">
          <w:marLeft w:val="640"/>
          <w:marRight w:val="0"/>
          <w:marTop w:val="0"/>
          <w:marBottom w:val="0"/>
          <w:divBdr>
            <w:top w:val="none" w:sz="0" w:space="0" w:color="auto"/>
            <w:left w:val="none" w:sz="0" w:space="0" w:color="auto"/>
            <w:bottom w:val="none" w:sz="0" w:space="0" w:color="auto"/>
            <w:right w:val="none" w:sz="0" w:space="0" w:color="auto"/>
          </w:divBdr>
        </w:div>
        <w:div w:id="844512174">
          <w:marLeft w:val="640"/>
          <w:marRight w:val="0"/>
          <w:marTop w:val="0"/>
          <w:marBottom w:val="0"/>
          <w:divBdr>
            <w:top w:val="none" w:sz="0" w:space="0" w:color="auto"/>
            <w:left w:val="none" w:sz="0" w:space="0" w:color="auto"/>
            <w:bottom w:val="none" w:sz="0" w:space="0" w:color="auto"/>
            <w:right w:val="none" w:sz="0" w:space="0" w:color="auto"/>
          </w:divBdr>
        </w:div>
        <w:div w:id="879975267">
          <w:marLeft w:val="640"/>
          <w:marRight w:val="0"/>
          <w:marTop w:val="0"/>
          <w:marBottom w:val="0"/>
          <w:divBdr>
            <w:top w:val="none" w:sz="0" w:space="0" w:color="auto"/>
            <w:left w:val="none" w:sz="0" w:space="0" w:color="auto"/>
            <w:bottom w:val="none" w:sz="0" w:space="0" w:color="auto"/>
            <w:right w:val="none" w:sz="0" w:space="0" w:color="auto"/>
          </w:divBdr>
        </w:div>
        <w:div w:id="925378221">
          <w:marLeft w:val="640"/>
          <w:marRight w:val="0"/>
          <w:marTop w:val="0"/>
          <w:marBottom w:val="0"/>
          <w:divBdr>
            <w:top w:val="none" w:sz="0" w:space="0" w:color="auto"/>
            <w:left w:val="none" w:sz="0" w:space="0" w:color="auto"/>
            <w:bottom w:val="none" w:sz="0" w:space="0" w:color="auto"/>
            <w:right w:val="none" w:sz="0" w:space="0" w:color="auto"/>
          </w:divBdr>
        </w:div>
        <w:div w:id="1052268910">
          <w:marLeft w:val="640"/>
          <w:marRight w:val="0"/>
          <w:marTop w:val="0"/>
          <w:marBottom w:val="0"/>
          <w:divBdr>
            <w:top w:val="none" w:sz="0" w:space="0" w:color="auto"/>
            <w:left w:val="none" w:sz="0" w:space="0" w:color="auto"/>
            <w:bottom w:val="none" w:sz="0" w:space="0" w:color="auto"/>
            <w:right w:val="none" w:sz="0" w:space="0" w:color="auto"/>
          </w:divBdr>
        </w:div>
        <w:div w:id="1098793448">
          <w:marLeft w:val="640"/>
          <w:marRight w:val="0"/>
          <w:marTop w:val="0"/>
          <w:marBottom w:val="0"/>
          <w:divBdr>
            <w:top w:val="none" w:sz="0" w:space="0" w:color="auto"/>
            <w:left w:val="none" w:sz="0" w:space="0" w:color="auto"/>
            <w:bottom w:val="none" w:sz="0" w:space="0" w:color="auto"/>
            <w:right w:val="none" w:sz="0" w:space="0" w:color="auto"/>
          </w:divBdr>
        </w:div>
        <w:div w:id="1101610543">
          <w:marLeft w:val="640"/>
          <w:marRight w:val="0"/>
          <w:marTop w:val="0"/>
          <w:marBottom w:val="0"/>
          <w:divBdr>
            <w:top w:val="none" w:sz="0" w:space="0" w:color="auto"/>
            <w:left w:val="none" w:sz="0" w:space="0" w:color="auto"/>
            <w:bottom w:val="none" w:sz="0" w:space="0" w:color="auto"/>
            <w:right w:val="none" w:sz="0" w:space="0" w:color="auto"/>
          </w:divBdr>
        </w:div>
        <w:div w:id="1183056949">
          <w:marLeft w:val="640"/>
          <w:marRight w:val="0"/>
          <w:marTop w:val="0"/>
          <w:marBottom w:val="0"/>
          <w:divBdr>
            <w:top w:val="none" w:sz="0" w:space="0" w:color="auto"/>
            <w:left w:val="none" w:sz="0" w:space="0" w:color="auto"/>
            <w:bottom w:val="none" w:sz="0" w:space="0" w:color="auto"/>
            <w:right w:val="none" w:sz="0" w:space="0" w:color="auto"/>
          </w:divBdr>
        </w:div>
        <w:div w:id="1285232861">
          <w:marLeft w:val="640"/>
          <w:marRight w:val="0"/>
          <w:marTop w:val="0"/>
          <w:marBottom w:val="0"/>
          <w:divBdr>
            <w:top w:val="none" w:sz="0" w:space="0" w:color="auto"/>
            <w:left w:val="none" w:sz="0" w:space="0" w:color="auto"/>
            <w:bottom w:val="none" w:sz="0" w:space="0" w:color="auto"/>
            <w:right w:val="none" w:sz="0" w:space="0" w:color="auto"/>
          </w:divBdr>
        </w:div>
        <w:div w:id="1317151299">
          <w:marLeft w:val="640"/>
          <w:marRight w:val="0"/>
          <w:marTop w:val="0"/>
          <w:marBottom w:val="0"/>
          <w:divBdr>
            <w:top w:val="none" w:sz="0" w:space="0" w:color="auto"/>
            <w:left w:val="none" w:sz="0" w:space="0" w:color="auto"/>
            <w:bottom w:val="none" w:sz="0" w:space="0" w:color="auto"/>
            <w:right w:val="none" w:sz="0" w:space="0" w:color="auto"/>
          </w:divBdr>
        </w:div>
        <w:div w:id="1351443659">
          <w:marLeft w:val="640"/>
          <w:marRight w:val="0"/>
          <w:marTop w:val="0"/>
          <w:marBottom w:val="0"/>
          <w:divBdr>
            <w:top w:val="none" w:sz="0" w:space="0" w:color="auto"/>
            <w:left w:val="none" w:sz="0" w:space="0" w:color="auto"/>
            <w:bottom w:val="none" w:sz="0" w:space="0" w:color="auto"/>
            <w:right w:val="none" w:sz="0" w:space="0" w:color="auto"/>
          </w:divBdr>
        </w:div>
        <w:div w:id="1461650785">
          <w:marLeft w:val="640"/>
          <w:marRight w:val="0"/>
          <w:marTop w:val="0"/>
          <w:marBottom w:val="0"/>
          <w:divBdr>
            <w:top w:val="none" w:sz="0" w:space="0" w:color="auto"/>
            <w:left w:val="none" w:sz="0" w:space="0" w:color="auto"/>
            <w:bottom w:val="none" w:sz="0" w:space="0" w:color="auto"/>
            <w:right w:val="none" w:sz="0" w:space="0" w:color="auto"/>
          </w:divBdr>
        </w:div>
        <w:div w:id="1537507035">
          <w:marLeft w:val="640"/>
          <w:marRight w:val="0"/>
          <w:marTop w:val="0"/>
          <w:marBottom w:val="0"/>
          <w:divBdr>
            <w:top w:val="none" w:sz="0" w:space="0" w:color="auto"/>
            <w:left w:val="none" w:sz="0" w:space="0" w:color="auto"/>
            <w:bottom w:val="none" w:sz="0" w:space="0" w:color="auto"/>
            <w:right w:val="none" w:sz="0" w:space="0" w:color="auto"/>
          </w:divBdr>
        </w:div>
        <w:div w:id="1583292085">
          <w:marLeft w:val="640"/>
          <w:marRight w:val="0"/>
          <w:marTop w:val="0"/>
          <w:marBottom w:val="0"/>
          <w:divBdr>
            <w:top w:val="none" w:sz="0" w:space="0" w:color="auto"/>
            <w:left w:val="none" w:sz="0" w:space="0" w:color="auto"/>
            <w:bottom w:val="none" w:sz="0" w:space="0" w:color="auto"/>
            <w:right w:val="none" w:sz="0" w:space="0" w:color="auto"/>
          </w:divBdr>
        </w:div>
        <w:div w:id="1680422299">
          <w:marLeft w:val="640"/>
          <w:marRight w:val="0"/>
          <w:marTop w:val="0"/>
          <w:marBottom w:val="0"/>
          <w:divBdr>
            <w:top w:val="none" w:sz="0" w:space="0" w:color="auto"/>
            <w:left w:val="none" w:sz="0" w:space="0" w:color="auto"/>
            <w:bottom w:val="none" w:sz="0" w:space="0" w:color="auto"/>
            <w:right w:val="none" w:sz="0" w:space="0" w:color="auto"/>
          </w:divBdr>
        </w:div>
        <w:div w:id="1809398441">
          <w:marLeft w:val="640"/>
          <w:marRight w:val="0"/>
          <w:marTop w:val="0"/>
          <w:marBottom w:val="0"/>
          <w:divBdr>
            <w:top w:val="none" w:sz="0" w:space="0" w:color="auto"/>
            <w:left w:val="none" w:sz="0" w:space="0" w:color="auto"/>
            <w:bottom w:val="none" w:sz="0" w:space="0" w:color="auto"/>
            <w:right w:val="none" w:sz="0" w:space="0" w:color="auto"/>
          </w:divBdr>
        </w:div>
        <w:div w:id="1912041066">
          <w:marLeft w:val="640"/>
          <w:marRight w:val="0"/>
          <w:marTop w:val="0"/>
          <w:marBottom w:val="0"/>
          <w:divBdr>
            <w:top w:val="none" w:sz="0" w:space="0" w:color="auto"/>
            <w:left w:val="none" w:sz="0" w:space="0" w:color="auto"/>
            <w:bottom w:val="none" w:sz="0" w:space="0" w:color="auto"/>
            <w:right w:val="none" w:sz="0" w:space="0" w:color="auto"/>
          </w:divBdr>
        </w:div>
      </w:divsChild>
    </w:div>
    <w:div w:id="1519126438">
      <w:bodyDiv w:val="1"/>
      <w:marLeft w:val="0"/>
      <w:marRight w:val="0"/>
      <w:marTop w:val="0"/>
      <w:marBottom w:val="0"/>
      <w:divBdr>
        <w:top w:val="none" w:sz="0" w:space="0" w:color="auto"/>
        <w:left w:val="none" w:sz="0" w:space="0" w:color="auto"/>
        <w:bottom w:val="none" w:sz="0" w:space="0" w:color="auto"/>
        <w:right w:val="none" w:sz="0" w:space="0" w:color="auto"/>
      </w:divBdr>
      <w:divsChild>
        <w:div w:id="251401549">
          <w:marLeft w:val="640"/>
          <w:marRight w:val="0"/>
          <w:marTop w:val="0"/>
          <w:marBottom w:val="0"/>
          <w:divBdr>
            <w:top w:val="none" w:sz="0" w:space="0" w:color="auto"/>
            <w:left w:val="none" w:sz="0" w:space="0" w:color="auto"/>
            <w:bottom w:val="none" w:sz="0" w:space="0" w:color="auto"/>
            <w:right w:val="none" w:sz="0" w:space="0" w:color="auto"/>
          </w:divBdr>
        </w:div>
        <w:div w:id="382413488">
          <w:marLeft w:val="640"/>
          <w:marRight w:val="0"/>
          <w:marTop w:val="0"/>
          <w:marBottom w:val="0"/>
          <w:divBdr>
            <w:top w:val="none" w:sz="0" w:space="0" w:color="auto"/>
            <w:left w:val="none" w:sz="0" w:space="0" w:color="auto"/>
            <w:bottom w:val="none" w:sz="0" w:space="0" w:color="auto"/>
            <w:right w:val="none" w:sz="0" w:space="0" w:color="auto"/>
          </w:divBdr>
        </w:div>
        <w:div w:id="547646657">
          <w:marLeft w:val="640"/>
          <w:marRight w:val="0"/>
          <w:marTop w:val="0"/>
          <w:marBottom w:val="0"/>
          <w:divBdr>
            <w:top w:val="none" w:sz="0" w:space="0" w:color="auto"/>
            <w:left w:val="none" w:sz="0" w:space="0" w:color="auto"/>
            <w:bottom w:val="none" w:sz="0" w:space="0" w:color="auto"/>
            <w:right w:val="none" w:sz="0" w:space="0" w:color="auto"/>
          </w:divBdr>
        </w:div>
        <w:div w:id="682052965">
          <w:marLeft w:val="640"/>
          <w:marRight w:val="0"/>
          <w:marTop w:val="0"/>
          <w:marBottom w:val="0"/>
          <w:divBdr>
            <w:top w:val="none" w:sz="0" w:space="0" w:color="auto"/>
            <w:left w:val="none" w:sz="0" w:space="0" w:color="auto"/>
            <w:bottom w:val="none" w:sz="0" w:space="0" w:color="auto"/>
            <w:right w:val="none" w:sz="0" w:space="0" w:color="auto"/>
          </w:divBdr>
        </w:div>
        <w:div w:id="735710794">
          <w:marLeft w:val="640"/>
          <w:marRight w:val="0"/>
          <w:marTop w:val="0"/>
          <w:marBottom w:val="0"/>
          <w:divBdr>
            <w:top w:val="none" w:sz="0" w:space="0" w:color="auto"/>
            <w:left w:val="none" w:sz="0" w:space="0" w:color="auto"/>
            <w:bottom w:val="none" w:sz="0" w:space="0" w:color="auto"/>
            <w:right w:val="none" w:sz="0" w:space="0" w:color="auto"/>
          </w:divBdr>
        </w:div>
        <w:div w:id="749546604">
          <w:marLeft w:val="640"/>
          <w:marRight w:val="0"/>
          <w:marTop w:val="0"/>
          <w:marBottom w:val="0"/>
          <w:divBdr>
            <w:top w:val="none" w:sz="0" w:space="0" w:color="auto"/>
            <w:left w:val="none" w:sz="0" w:space="0" w:color="auto"/>
            <w:bottom w:val="none" w:sz="0" w:space="0" w:color="auto"/>
            <w:right w:val="none" w:sz="0" w:space="0" w:color="auto"/>
          </w:divBdr>
        </w:div>
        <w:div w:id="793406119">
          <w:marLeft w:val="640"/>
          <w:marRight w:val="0"/>
          <w:marTop w:val="0"/>
          <w:marBottom w:val="0"/>
          <w:divBdr>
            <w:top w:val="none" w:sz="0" w:space="0" w:color="auto"/>
            <w:left w:val="none" w:sz="0" w:space="0" w:color="auto"/>
            <w:bottom w:val="none" w:sz="0" w:space="0" w:color="auto"/>
            <w:right w:val="none" w:sz="0" w:space="0" w:color="auto"/>
          </w:divBdr>
        </w:div>
        <w:div w:id="847057877">
          <w:marLeft w:val="640"/>
          <w:marRight w:val="0"/>
          <w:marTop w:val="0"/>
          <w:marBottom w:val="0"/>
          <w:divBdr>
            <w:top w:val="none" w:sz="0" w:space="0" w:color="auto"/>
            <w:left w:val="none" w:sz="0" w:space="0" w:color="auto"/>
            <w:bottom w:val="none" w:sz="0" w:space="0" w:color="auto"/>
            <w:right w:val="none" w:sz="0" w:space="0" w:color="auto"/>
          </w:divBdr>
        </w:div>
        <w:div w:id="960378459">
          <w:marLeft w:val="640"/>
          <w:marRight w:val="0"/>
          <w:marTop w:val="0"/>
          <w:marBottom w:val="0"/>
          <w:divBdr>
            <w:top w:val="none" w:sz="0" w:space="0" w:color="auto"/>
            <w:left w:val="none" w:sz="0" w:space="0" w:color="auto"/>
            <w:bottom w:val="none" w:sz="0" w:space="0" w:color="auto"/>
            <w:right w:val="none" w:sz="0" w:space="0" w:color="auto"/>
          </w:divBdr>
        </w:div>
        <w:div w:id="995691717">
          <w:marLeft w:val="640"/>
          <w:marRight w:val="0"/>
          <w:marTop w:val="0"/>
          <w:marBottom w:val="0"/>
          <w:divBdr>
            <w:top w:val="none" w:sz="0" w:space="0" w:color="auto"/>
            <w:left w:val="none" w:sz="0" w:space="0" w:color="auto"/>
            <w:bottom w:val="none" w:sz="0" w:space="0" w:color="auto"/>
            <w:right w:val="none" w:sz="0" w:space="0" w:color="auto"/>
          </w:divBdr>
        </w:div>
        <w:div w:id="1087072904">
          <w:marLeft w:val="640"/>
          <w:marRight w:val="0"/>
          <w:marTop w:val="0"/>
          <w:marBottom w:val="0"/>
          <w:divBdr>
            <w:top w:val="none" w:sz="0" w:space="0" w:color="auto"/>
            <w:left w:val="none" w:sz="0" w:space="0" w:color="auto"/>
            <w:bottom w:val="none" w:sz="0" w:space="0" w:color="auto"/>
            <w:right w:val="none" w:sz="0" w:space="0" w:color="auto"/>
          </w:divBdr>
        </w:div>
        <w:div w:id="1196120299">
          <w:marLeft w:val="640"/>
          <w:marRight w:val="0"/>
          <w:marTop w:val="0"/>
          <w:marBottom w:val="0"/>
          <w:divBdr>
            <w:top w:val="none" w:sz="0" w:space="0" w:color="auto"/>
            <w:left w:val="none" w:sz="0" w:space="0" w:color="auto"/>
            <w:bottom w:val="none" w:sz="0" w:space="0" w:color="auto"/>
            <w:right w:val="none" w:sz="0" w:space="0" w:color="auto"/>
          </w:divBdr>
        </w:div>
        <w:div w:id="1208446731">
          <w:marLeft w:val="640"/>
          <w:marRight w:val="0"/>
          <w:marTop w:val="0"/>
          <w:marBottom w:val="0"/>
          <w:divBdr>
            <w:top w:val="none" w:sz="0" w:space="0" w:color="auto"/>
            <w:left w:val="none" w:sz="0" w:space="0" w:color="auto"/>
            <w:bottom w:val="none" w:sz="0" w:space="0" w:color="auto"/>
            <w:right w:val="none" w:sz="0" w:space="0" w:color="auto"/>
          </w:divBdr>
        </w:div>
        <w:div w:id="1410690445">
          <w:marLeft w:val="640"/>
          <w:marRight w:val="0"/>
          <w:marTop w:val="0"/>
          <w:marBottom w:val="0"/>
          <w:divBdr>
            <w:top w:val="none" w:sz="0" w:space="0" w:color="auto"/>
            <w:left w:val="none" w:sz="0" w:space="0" w:color="auto"/>
            <w:bottom w:val="none" w:sz="0" w:space="0" w:color="auto"/>
            <w:right w:val="none" w:sz="0" w:space="0" w:color="auto"/>
          </w:divBdr>
        </w:div>
        <w:div w:id="1482962679">
          <w:marLeft w:val="640"/>
          <w:marRight w:val="0"/>
          <w:marTop w:val="0"/>
          <w:marBottom w:val="0"/>
          <w:divBdr>
            <w:top w:val="none" w:sz="0" w:space="0" w:color="auto"/>
            <w:left w:val="none" w:sz="0" w:space="0" w:color="auto"/>
            <w:bottom w:val="none" w:sz="0" w:space="0" w:color="auto"/>
            <w:right w:val="none" w:sz="0" w:space="0" w:color="auto"/>
          </w:divBdr>
        </w:div>
        <w:div w:id="1600867020">
          <w:marLeft w:val="640"/>
          <w:marRight w:val="0"/>
          <w:marTop w:val="0"/>
          <w:marBottom w:val="0"/>
          <w:divBdr>
            <w:top w:val="none" w:sz="0" w:space="0" w:color="auto"/>
            <w:left w:val="none" w:sz="0" w:space="0" w:color="auto"/>
            <w:bottom w:val="none" w:sz="0" w:space="0" w:color="auto"/>
            <w:right w:val="none" w:sz="0" w:space="0" w:color="auto"/>
          </w:divBdr>
        </w:div>
        <w:div w:id="1629824563">
          <w:marLeft w:val="640"/>
          <w:marRight w:val="0"/>
          <w:marTop w:val="0"/>
          <w:marBottom w:val="0"/>
          <w:divBdr>
            <w:top w:val="none" w:sz="0" w:space="0" w:color="auto"/>
            <w:left w:val="none" w:sz="0" w:space="0" w:color="auto"/>
            <w:bottom w:val="none" w:sz="0" w:space="0" w:color="auto"/>
            <w:right w:val="none" w:sz="0" w:space="0" w:color="auto"/>
          </w:divBdr>
        </w:div>
        <w:div w:id="1793940288">
          <w:marLeft w:val="640"/>
          <w:marRight w:val="0"/>
          <w:marTop w:val="0"/>
          <w:marBottom w:val="0"/>
          <w:divBdr>
            <w:top w:val="none" w:sz="0" w:space="0" w:color="auto"/>
            <w:left w:val="none" w:sz="0" w:space="0" w:color="auto"/>
            <w:bottom w:val="none" w:sz="0" w:space="0" w:color="auto"/>
            <w:right w:val="none" w:sz="0" w:space="0" w:color="auto"/>
          </w:divBdr>
        </w:div>
        <w:div w:id="1899199391">
          <w:marLeft w:val="640"/>
          <w:marRight w:val="0"/>
          <w:marTop w:val="0"/>
          <w:marBottom w:val="0"/>
          <w:divBdr>
            <w:top w:val="none" w:sz="0" w:space="0" w:color="auto"/>
            <w:left w:val="none" w:sz="0" w:space="0" w:color="auto"/>
            <w:bottom w:val="none" w:sz="0" w:space="0" w:color="auto"/>
            <w:right w:val="none" w:sz="0" w:space="0" w:color="auto"/>
          </w:divBdr>
        </w:div>
      </w:divsChild>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sChild>
        <w:div w:id="157158061">
          <w:marLeft w:val="640"/>
          <w:marRight w:val="0"/>
          <w:marTop w:val="0"/>
          <w:marBottom w:val="0"/>
          <w:divBdr>
            <w:top w:val="none" w:sz="0" w:space="0" w:color="auto"/>
            <w:left w:val="none" w:sz="0" w:space="0" w:color="auto"/>
            <w:bottom w:val="none" w:sz="0" w:space="0" w:color="auto"/>
            <w:right w:val="none" w:sz="0" w:space="0" w:color="auto"/>
          </w:divBdr>
        </w:div>
        <w:div w:id="255866195">
          <w:marLeft w:val="640"/>
          <w:marRight w:val="0"/>
          <w:marTop w:val="0"/>
          <w:marBottom w:val="0"/>
          <w:divBdr>
            <w:top w:val="none" w:sz="0" w:space="0" w:color="auto"/>
            <w:left w:val="none" w:sz="0" w:space="0" w:color="auto"/>
            <w:bottom w:val="none" w:sz="0" w:space="0" w:color="auto"/>
            <w:right w:val="none" w:sz="0" w:space="0" w:color="auto"/>
          </w:divBdr>
        </w:div>
        <w:div w:id="294875007">
          <w:marLeft w:val="640"/>
          <w:marRight w:val="0"/>
          <w:marTop w:val="0"/>
          <w:marBottom w:val="0"/>
          <w:divBdr>
            <w:top w:val="none" w:sz="0" w:space="0" w:color="auto"/>
            <w:left w:val="none" w:sz="0" w:space="0" w:color="auto"/>
            <w:bottom w:val="none" w:sz="0" w:space="0" w:color="auto"/>
            <w:right w:val="none" w:sz="0" w:space="0" w:color="auto"/>
          </w:divBdr>
        </w:div>
        <w:div w:id="316495942">
          <w:marLeft w:val="640"/>
          <w:marRight w:val="0"/>
          <w:marTop w:val="0"/>
          <w:marBottom w:val="0"/>
          <w:divBdr>
            <w:top w:val="none" w:sz="0" w:space="0" w:color="auto"/>
            <w:left w:val="none" w:sz="0" w:space="0" w:color="auto"/>
            <w:bottom w:val="none" w:sz="0" w:space="0" w:color="auto"/>
            <w:right w:val="none" w:sz="0" w:space="0" w:color="auto"/>
          </w:divBdr>
        </w:div>
        <w:div w:id="401564279">
          <w:marLeft w:val="640"/>
          <w:marRight w:val="0"/>
          <w:marTop w:val="0"/>
          <w:marBottom w:val="0"/>
          <w:divBdr>
            <w:top w:val="none" w:sz="0" w:space="0" w:color="auto"/>
            <w:left w:val="none" w:sz="0" w:space="0" w:color="auto"/>
            <w:bottom w:val="none" w:sz="0" w:space="0" w:color="auto"/>
            <w:right w:val="none" w:sz="0" w:space="0" w:color="auto"/>
          </w:divBdr>
        </w:div>
        <w:div w:id="577053451">
          <w:marLeft w:val="640"/>
          <w:marRight w:val="0"/>
          <w:marTop w:val="0"/>
          <w:marBottom w:val="0"/>
          <w:divBdr>
            <w:top w:val="none" w:sz="0" w:space="0" w:color="auto"/>
            <w:left w:val="none" w:sz="0" w:space="0" w:color="auto"/>
            <w:bottom w:val="none" w:sz="0" w:space="0" w:color="auto"/>
            <w:right w:val="none" w:sz="0" w:space="0" w:color="auto"/>
          </w:divBdr>
        </w:div>
        <w:div w:id="710542620">
          <w:marLeft w:val="640"/>
          <w:marRight w:val="0"/>
          <w:marTop w:val="0"/>
          <w:marBottom w:val="0"/>
          <w:divBdr>
            <w:top w:val="none" w:sz="0" w:space="0" w:color="auto"/>
            <w:left w:val="none" w:sz="0" w:space="0" w:color="auto"/>
            <w:bottom w:val="none" w:sz="0" w:space="0" w:color="auto"/>
            <w:right w:val="none" w:sz="0" w:space="0" w:color="auto"/>
          </w:divBdr>
        </w:div>
        <w:div w:id="782461684">
          <w:marLeft w:val="640"/>
          <w:marRight w:val="0"/>
          <w:marTop w:val="0"/>
          <w:marBottom w:val="0"/>
          <w:divBdr>
            <w:top w:val="none" w:sz="0" w:space="0" w:color="auto"/>
            <w:left w:val="none" w:sz="0" w:space="0" w:color="auto"/>
            <w:bottom w:val="none" w:sz="0" w:space="0" w:color="auto"/>
            <w:right w:val="none" w:sz="0" w:space="0" w:color="auto"/>
          </w:divBdr>
        </w:div>
        <w:div w:id="998462501">
          <w:marLeft w:val="640"/>
          <w:marRight w:val="0"/>
          <w:marTop w:val="0"/>
          <w:marBottom w:val="0"/>
          <w:divBdr>
            <w:top w:val="none" w:sz="0" w:space="0" w:color="auto"/>
            <w:left w:val="none" w:sz="0" w:space="0" w:color="auto"/>
            <w:bottom w:val="none" w:sz="0" w:space="0" w:color="auto"/>
            <w:right w:val="none" w:sz="0" w:space="0" w:color="auto"/>
          </w:divBdr>
        </w:div>
        <w:div w:id="1005397675">
          <w:marLeft w:val="640"/>
          <w:marRight w:val="0"/>
          <w:marTop w:val="0"/>
          <w:marBottom w:val="0"/>
          <w:divBdr>
            <w:top w:val="none" w:sz="0" w:space="0" w:color="auto"/>
            <w:left w:val="none" w:sz="0" w:space="0" w:color="auto"/>
            <w:bottom w:val="none" w:sz="0" w:space="0" w:color="auto"/>
            <w:right w:val="none" w:sz="0" w:space="0" w:color="auto"/>
          </w:divBdr>
        </w:div>
        <w:div w:id="1181166459">
          <w:marLeft w:val="640"/>
          <w:marRight w:val="0"/>
          <w:marTop w:val="0"/>
          <w:marBottom w:val="0"/>
          <w:divBdr>
            <w:top w:val="none" w:sz="0" w:space="0" w:color="auto"/>
            <w:left w:val="none" w:sz="0" w:space="0" w:color="auto"/>
            <w:bottom w:val="none" w:sz="0" w:space="0" w:color="auto"/>
            <w:right w:val="none" w:sz="0" w:space="0" w:color="auto"/>
          </w:divBdr>
        </w:div>
        <w:div w:id="1302420779">
          <w:marLeft w:val="640"/>
          <w:marRight w:val="0"/>
          <w:marTop w:val="0"/>
          <w:marBottom w:val="0"/>
          <w:divBdr>
            <w:top w:val="none" w:sz="0" w:space="0" w:color="auto"/>
            <w:left w:val="none" w:sz="0" w:space="0" w:color="auto"/>
            <w:bottom w:val="none" w:sz="0" w:space="0" w:color="auto"/>
            <w:right w:val="none" w:sz="0" w:space="0" w:color="auto"/>
          </w:divBdr>
        </w:div>
        <w:div w:id="1356493631">
          <w:marLeft w:val="640"/>
          <w:marRight w:val="0"/>
          <w:marTop w:val="0"/>
          <w:marBottom w:val="0"/>
          <w:divBdr>
            <w:top w:val="none" w:sz="0" w:space="0" w:color="auto"/>
            <w:left w:val="none" w:sz="0" w:space="0" w:color="auto"/>
            <w:bottom w:val="none" w:sz="0" w:space="0" w:color="auto"/>
            <w:right w:val="none" w:sz="0" w:space="0" w:color="auto"/>
          </w:divBdr>
        </w:div>
        <w:div w:id="1431119709">
          <w:marLeft w:val="640"/>
          <w:marRight w:val="0"/>
          <w:marTop w:val="0"/>
          <w:marBottom w:val="0"/>
          <w:divBdr>
            <w:top w:val="none" w:sz="0" w:space="0" w:color="auto"/>
            <w:left w:val="none" w:sz="0" w:space="0" w:color="auto"/>
            <w:bottom w:val="none" w:sz="0" w:space="0" w:color="auto"/>
            <w:right w:val="none" w:sz="0" w:space="0" w:color="auto"/>
          </w:divBdr>
        </w:div>
        <w:div w:id="1529223779">
          <w:marLeft w:val="640"/>
          <w:marRight w:val="0"/>
          <w:marTop w:val="0"/>
          <w:marBottom w:val="0"/>
          <w:divBdr>
            <w:top w:val="none" w:sz="0" w:space="0" w:color="auto"/>
            <w:left w:val="none" w:sz="0" w:space="0" w:color="auto"/>
            <w:bottom w:val="none" w:sz="0" w:space="0" w:color="auto"/>
            <w:right w:val="none" w:sz="0" w:space="0" w:color="auto"/>
          </w:divBdr>
        </w:div>
        <w:div w:id="1573388965">
          <w:marLeft w:val="640"/>
          <w:marRight w:val="0"/>
          <w:marTop w:val="0"/>
          <w:marBottom w:val="0"/>
          <w:divBdr>
            <w:top w:val="none" w:sz="0" w:space="0" w:color="auto"/>
            <w:left w:val="none" w:sz="0" w:space="0" w:color="auto"/>
            <w:bottom w:val="none" w:sz="0" w:space="0" w:color="auto"/>
            <w:right w:val="none" w:sz="0" w:space="0" w:color="auto"/>
          </w:divBdr>
        </w:div>
        <w:div w:id="1603412849">
          <w:marLeft w:val="640"/>
          <w:marRight w:val="0"/>
          <w:marTop w:val="0"/>
          <w:marBottom w:val="0"/>
          <w:divBdr>
            <w:top w:val="none" w:sz="0" w:space="0" w:color="auto"/>
            <w:left w:val="none" w:sz="0" w:space="0" w:color="auto"/>
            <w:bottom w:val="none" w:sz="0" w:space="0" w:color="auto"/>
            <w:right w:val="none" w:sz="0" w:space="0" w:color="auto"/>
          </w:divBdr>
        </w:div>
        <w:div w:id="1700888329">
          <w:marLeft w:val="640"/>
          <w:marRight w:val="0"/>
          <w:marTop w:val="0"/>
          <w:marBottom w:val="0"/>
          <w:divBdr>
            <w:top w:val="none" w:sz="0" w:space="0" w:color="auto"/>
            <w:left w:val="none" w:sz="0" w:space="0" w:color="auto"/>
            <w:bottom w:val="none" w:sz="0" w:space="0" w:color="auto"/>
            <w:right w:val="none" w:sz="0" w:space="0" w:color="auto"/>
          </w:divBdr>
        </w:div>
        <w:div w:id="1919056269">
          <w:marLeft w:val="640"/>
          <w:marRight w:val="0"/>
          <w:marTop w:val="0"/>
          <w:marBottom w:val="0"/>
          <w:divBdr>
            <w:top w:val="none" w:sz="0" w:space="0" w:color="auto"/>
            <w:left w:val="none" w:sz="0" w:space="0" w:color="auto"/>
            <w:bottom w:val="none" w:sz="0" w:space="0" w:color="auto"/>
            <w:right w:val="none" w:sz="0" w:space="0" w:color="auto"/>
          </w:divBdr>
        </w:div>
        <w:div w:id="1951818427">
          <w:marLeft w:val="640"/>
          <w:marRight w:val="0"/>
          <w:marTop w:val="0"/>
          <w:marBottom w:val="0"/>
          <w:divBdr>
            <w:top w:val="none" w:sz="0" w:space="0" w:color="auto"/>
            <w:left w:val="none" w:sz="0" w:space="0" w:color="auto"/>
            <w:bottom w:val="none" w:sz="0" w:space="0" w:color="auto"/>
            <w:right w:val="none" w:sz="0" w:space="0" w:color="auto"/>
          </w:divBdr>
        </w:div>
        <w:div w:id="1972517588">
          <w:marLeft w:val="640"/>
          <w:marRight w:val="0"/>
          <w:marTop w:val="0"/>
          <w:marBottom w:val="0"/>
          <w:divBdr>
            <w:top w:val="none" w:sz="0" w:space="0" w:color="auto"/>
            <w:left w:val="none" w:sz="0" w:space="0" w:color="auto"/>
            <w:bottom w:val="none" w:sz="0" w:space="0" w:color="auto"/>
            <w:right w:val="none" w:sz="0" w:space="0" w:color="auto"/>
          </w:divBdr>
        </w:div>
        <w:div w:id="1972663361">
          <w:marLeft w:val="640"/>
          <w:marRight w:val="0"/>
          <w:marTop w:val="0"/>
          <w:marBottom w:val="0"/>
          <w:divBdr>
            <w:top w:val="none" w:sz="0" w:space="0" w:color="auto"/>
            <w:left w:val="none" w:sz="0" w:space="0" w:color="auto"/>
            <w:bottom w:val="none" w:sz="0" w:space="0" w:color="auto"/>
            <w:right w:val="none" w:sz="0" w:space="0" w:color="auto"/>
          </w:divBdr>
        </w:div>
        <w:div w:id="2023117315">
          <w:marLeft w:val="640"/>
          <w:marRight w:val="0"/>
          <w:marTop w:val="0"/>
          <w:marBottom w:val="0"/>
          <w:divBdr>
            <w:top w:val="none" w:sz="0" w:space="0" w:color="auto"/>
            <w:left w:val="none" w:sz="0" w:space="0" w:color="auto"/>
            <w:bottom w:val="none" w:sz="0" w:space="0" w:color="auto"/>
            <w:right w:val="none" w:sz="0" w:space="0" w:color="auto"/>
          </w:divBdr>
        </w:div>
        <w:div w:id="2109160531">
          <w:marLeft w:val="640"/>
          <w:marRight w:val="0"/>
          <w:marTop w:val="0"/>
          <w:marBottom w:val="0"/>
          <w:divBdr>
            <w:top w:val="none" w:sz="0" w:space="0" w:color="auto"/>
            <w:left w:val="none" w:sz="0" w:space="0" w:color="auto"/>
            <w:bottom w:val="none" w:sz="0" w:space="0" w:color="auto"/>
            <w:right w:val="none" w:sz="0" w:space="0" w:color="auto"/>
          </w:divBdr>
        </w:div>
      </w:divsChild>
    </w:div>
    <w:div w:id="1648240641">
      <w:bodyDiv w:val="1"/>
      <w:marLeft w:val="0"/>
      <w:marRight w:val="0"/>
      <w:marTop w:val="0"/>
      <w:marBottom w:val="0"/>
      <w:divBdr>
        <w:top w:val="none" w:sz="0" w:space="0" w:color="auto"/>
        <w:left w:val="none" w:sz="0" w:space="0" w:color="auto"/>
        <w:bottom w:val="none" w:sz="0" w:space="0" w:color="auto"/>
        <w:right w:val="none" w:sz="0" w:space="0" w:color="auto"/>
      </w:divBdr>
    </w:div>
    <w:div w:id="1656572459">
      <w:bodyDiv w:val="1"/>
      <w:marLeft w:val="0"/>
      <w:marRight w:val="0"/>
      <w:marTop w:val="0"/>
      <w:marBottom w:val="0"/>
      <w:divBdr>
        <w:top w:val="none" w:sz="0" w:space="0" w:color="auto"/>
        <w:left w:val="none" w:sz="0" w:space="0" w:color="auto"/>
        <w:bottom w:val="none" w:sz="0" w:space="0" w:color="auto"/>
        <w:right w:val="none" w:sz="0" w:space="0" w:color="auto"/>
      </w:divBdr>
      <w:divsChild>
        <w:div w:id="129516827">
          <w:marLeft w:val="640"/>
          <w:marRight w:val="0"/>
          <w:marTop w:val="0"/>
          <w:marBottom w:val="0"/>
          <w:divBdr>
            <w:top w:val="none" w:sz="0" w:space="0" w:color="auto"/>
            <w:left w:val="none" w:sz="0" w:space="0" w:color="auto"/>
            <w:bottom w:val="none" w:sz="0" w:space="0" w:color="auto"/>
            <w:right w:val="none" w:sz="0" w:space="0" w:color="auto"/>
          </w:divBdr>
        </w:div>
        <w:div w:id="340089650">
          <w:marLeft w:val="640"/>
          <w:marRight w:val="0"/>
          <w:marTop w:val="0"/>
          <w:marBottom w:val="0"/>
          <w:divBdr>
            <w:top w:val="none" w:sz="0" w:space="0" w:color="auto"/>
            <w:left w:val="none" w:sz="0" w:space="0" w:color="auto"/>
            <w:bottom w:val="none" w:sz="0" w:space="0" w:color="auto"/>
            <w:right w:val="none" w:sz="0" w:space="0" w:color="auto"/>
          </w:divBdr>
        </w:div>
        <w:div w:id="344139036">
          <w:marLeft w:val="640"/>
          <w:marRight w:val="0"/>
          <w:marTop w:val="0"/>
          <w:marBottom w:val="0"/>
          <w:divBdr>
            <w:top w:val="none" w:sz="0" w:space="0" w:color="auto"/>
            <w:left w:val="none" w:sz="0" w:space="0" w:color="auto"/>
            <w:bottom w:val="none" w:sz="0" w:space="0" w:color="auto"/>
            <w:right w:val="none" w:sz="0" w:space="0" w:color="auto"/>
          </w:divBdr>
        </w:div>
        <w:div w:id="353966681">
          <w:marLeft w:val="640"/>
          <w:marRight w:val="0"/>
          <w:marTop w:val="0"/>
          <w:marBottom w:val="0"/>
          <w:divBdr>
            <w:top w:val="none" w:sz="0" w:space="0" w:color="auto"/>
            <w:left w:val="none" w:sz="0" w:space="0" w:color="auto"/>
            <w:bottom w:val="none" w:sz="0" w:space="0" w:color="auto"/>
            <w:right w:val="none" w:sz="0" w:space="0" w:color="auto"/>
          </w:divBdr>
        </w:div>
        <w:div w:id="420756146">
          <w:marLeft w:val="640"/>
          <w:marRight w:val="0"/>
          <w:marTop w:val="0"/>
          <w:marBottom w:val="0"/>
          <w:divBdr>
            <w:top w:val="none" w:sz="0" w:space="0" w:color="auto"/>
            <w:left w:val="none" w:sz="0" w:space="0" w:color="auto"/>
            <w:bottom w:val="none" w:sz="0" w:space="0" w:color="auto"/>
            <w:right w:val="none" w:sz="0" w:space="0" w:color="auto"/>
          </w:divBdr>
        </w:div>
        <w:div w:id="578172648">
          <w:marLeft w:val="640"/>
          <w:marRight w:val="0"/>
          <w:marTop w:val="0"/>
          <w:marBottom w:val="0"/>
          <w:divBdr>
            <w:top w:val="none" w:sz="0" w:space="0" w:color="auto"/>
            <w:left w:val="none" w:sz="0" w:space="0" w:color="auto"/>
            <w:bottom w:val="none" w:sz="0" w:space="0" w:color="auto"/>
            <w:right w:val="none" w:sz="0" w:space="0" w:color="auto"/>
          </w:divBdr>
        </w:div>
        <w:div w:id="585067799">
          <w:marLeft w:val="640"/>
          <w:marRight w:val="0"/>
          <w:marTop w:val="0"/>
          <w:marBottom w:val="0"/>
          <w:divBdr>
            <w:top w:val="none" w:sz="0" w:space="0" w:color="auto"/>
            <w:left w:val="none" w:sz="0" w:space="0" w:color="auto"/>
            <w:bottom w:val="none" w:sz="0" w:space="0" w:color="auto"/>
            <w:right w:val="none" w:sz="0" w:space="0" w:color="auto"/>
          </w:divBdr>
        </w:div>
        <w:div w:id="693310760">
          <w:marLeft w:val="640"/>
          <w:marRight w:val="0"/>
          <w:marTop w:val="0"/>
          <w:marBottom w:val="0"/>
          <w:divBdr>
            <w:top w:val="none" w:sz="0" w:space="0" w:color="auto"/>
            <w:left w:val="none" w:sz="0" w:space="0" w:color="auto"/>
            <w:bottom w:val="none" w:sz="0" w:space="0" w:color="auto"/>
            <w:right w:val="none" w:sz="0" w:space="0" w:color="auto"/>
          </w:divBdr>
        </w:div>
        <w:div w:id="721756397">
          <w:marLeft w:val="640"/>
          <w:marRight w:val="0"/>
          <w:marTop w:val="0"/>
          <w:marBottom w:val="0"/>
          <w:divBdr>
            <w:top w:val="none" w:sz="0" w:space="0" w:color="auto"/>
            <w:left w:val="none" w:sz="0" w:space="0" w:color="auto"/>
            <w:bottom w:val="none" w:sz="0" w:space="0" w:color="auto"/>
            <w:right w:val="none" w:sz="0" w:space="0" w:color="auto"/>
          </w:divBdr>
        </w:div>
        <w:div w:id="767965570">
          <w:marLeft w:val="640"/>
          <w:marRight w:val="0"/>
          <w:marTop w:val="0"/>
          <w:marBottom w:val="0"/>
          <w:divBdr>
            <w:top w:val="none" w:sz="0" w:space="0" w:color="auto"/>
            <w:left w:val="none" w:sz="0" w:space="0" w:color="auto"/>
            <w:bottom w:val="none" w:sz="0" w:space="0" w:color="auto"/>
            <w:right w:val="none" w:sz="0" w:space="0" w:color="auto"/>
          </w:divBdr>
        </w:div>
        <w:div w:id="820542108">
          <w:marLeft w:val="640"/>
          <w:marRight w:val="0"/>
          <w:marTop w:val="0"/>
          <w:marBottom w:val="0"/>
          <w:divBdr>
            <w:top w:val="none" w:sz="0" w:space="0" w:color="auto"/>
            <w:left w:val="none" w:sz="0" w:space="0" w:color="auto"/>
            <w:bottom w:val="none" w:sz="0" w:space="0" w:color="auto"/>
            <w:right w:val="none" w:sz="0" w:space="0" w:color="auto"/>
          </w:divBdr>
        </w:div>
        <w:div w:id="826551480">
          <w:marLeft w:val="640"/>
          <w:marRight w:val="0"/>
          <w:marTop w:val="0"/>
          <w:marBottom w:val="0"/>
          <w:divBdr>
            <w:top w:val="none" w:sz="0" w:space="0" w:color="auto"/>
            <w:left w:val="none" w:sz="0" w:space="0" w:color="auto"/>
            <w:bottom w:val="none" w:sz="0" w:space="0" w:color="auto"/>
            <w:right w:val="none" w:sz="0" w:space="0" w:color="auto"/>
          </w:divBdr>
        </w:div>
        <w:div w:id="909341208">
          <w:marLeft w:val="640"/>
          <w:marRight w:val="0"/>
          <w:marTop w:val="0"/>
          <w:marBottom w:val="0"/>
          <w:divBdr>
            <w:top w:val="none" w:sz="0" w:space="0" w:color="auto"/>
            <w:left w:val="none" w:sz="0" w:space="0" w:color="auto"/>
            <w:bottom w:val="none" w:sz="0" w:space="0" w:color="auto"/>
            <w:right w:val="none" w:sz="0" w:space="0" w:color="auto"/>
          </w:divBdr>
        </w:div>
        <w:div w:id="941960527">
          <w:marLeft w:val="640"/>
          <w:marRight w:val="0"/>
          <w:marTop w:val="0"/>
          <w:marBottom w:val="0"/>
          <w:divBdr>
            <w:top w:val="none" w:sz="0" w:space="0" w:color="auto"/>
            <w:left w:val="none" w:sz="0" w:space="0" w:color="auto"/>
            <w:bottom w:val="none" w:sz="0" w:space="0" w:color="auto"/>
            <w:right w:val="none" w:sz="0" w:space="0" w:color="auto"/>
          </w:divBdr>
        </w:div>
        <w:div w:id="942567603">
          <w:marLeft w:val="640"/>
          <w:marRight w:val="0"/>
          <w:marTop w:val="0"/>
          <w:marBottom w:val="0"/>
          <w:divBdr>
            <w:top w:val="none" w:sz="0" w:space="0" w:color="auto"/>
            <w:left w:val="none" w:sz="0" w:space="0" w:color="auto"/>
            <w:bottom w:val="none" w:sz="0" w:space="0" w:color="auto"/>
            <w:right w:val="none" w:sz="0" w:space="0" w:color="auto"/>
          </w:divBdr>
        </w:div>
        <w:div w:id="979506175">
          <w:marLeft w:val="640"/>
          <w:marRight w:val="0"/>
          <w:marTop w:val="0"/>
          <w:marBottom w:val="0"/>
          <w:divBdr>
            <w:top w:val="none" w:sz="0" w:space="0" w:color="auto"/>
            <w:left w:val="none" w:sz="0" w:space="0" w:color="auto"/>
            <w:bottom w:val="none" w:sz="0" w:space="0" w:color="auto"/>
            <w:right w:val="none" w:sz="0" w:space="0" w:color="auto"/>
          </w:divBdr>
        </w:div>
        <w:div w:id="1086145659">
          <w:marLeft w:val="640"/>
          <w:marRight w:val="0"/>
          <w:marTop w:val="0"/>
          <w:marBottom w:val="0"/>
          <w:divBdr>
            <w:top w:val="none" w:sz="0" w:space="0" w:color="auto"/>
            <w:left w:val="none" w:sz="0" w:space="0" w:color="auto"/>
            <w:bottom w:val="none" w:sz="0" w:space="0" w:color="auto"/>
            <w:right w:val="none" w:sz="0" w:space="0" w:color="auto"/>
          </w:divBdr>
        </w:div>
        <w:div w:id="1107431768">
          <w:marLeft w:val="640"/>
          <w:marRight w:val="0"/>
          <w:marTop w:val="0"/>
          <w:marBottom w:val="0"/>
          <w:divBdr>
            <w:top w:val="none" w:sz="0" w:space="0" w:color="auto"/>
            <w:left w:val="none" w:sz="0" w:space="0" w:color="auto"/>
            <w:bottom w:val="none" w:sz="0" w:space="0" w:color="auto"/>
            <w:right w:val="none" w:sz="0" w:space="0" w:color="auto"/>
          </w:divBdr>
        </w:div>
        <w:div w:id="1175001265">
          <w:marLeft w:val="640"/>
          <w:marRight w:val="0"/>
          <w:marTop w:val="0"/>
          <w:marBottom w:val="0"/>
          <w:divBdr>
            <w:top w:val="none" w:sz="0" w:space="0" w:color="auto"/>
            <w:left w:val="none" w:sz="0" w:space="0" w:color="auto"/>
            <w:bottom w:val="none" w:sz="0" w:space="0" w:color="auto"/>
            <w:right w:val="none" w:sz="0" w:space="0" w:color="auto"/>
          </w:divBdr>
        </w:div>
        <w:div w:id="1476528537">
          <w:marLeft w:val="640"/>
          <w:marRight w:val="0"/>
          <w:marTop w:val="0"/>
          <w:marBottom w:val="0"/>
          <w:divBdr>
            <w:top w:val="none" w:sz="0" w:space="0" w:color="auto"/>
            <w:left w:val="none" w:sz="0" w:space="0" w:color="auto"/>
            <w:bottom w:val="none" w:sz="0" w:space="0" w:color="auto"/>
            <w:right w:val="none" w:sz="0" w:space="0" w:color="auto"/>
          </w:divBdr>
        </w:div>
        <w:div w:id="1671835837">
          <w:marLeft w:val="640"/>
          <w:marRight w:val="0"/>
          <w:marTop w:val="0"/>
          <w:marBottom w:val="0"/>
          <w:divBdr>
            <w:top w:val="none" w:sz="0" w:space="0" w:color="auto"/>
            <w:left w:val="none" w:sz="0" w:space="0" w:color="auto"/>
            <w:bottom w:val="none" w:sz="0" w:space="0" w:color="auto"/>
            <w:right w:val="none" w:sz="0" w:space="0" w:color="auto"/>
          </w:divBdr>
        </w:div>
        <w:div w:id="1951355317">
          <w:marLeft w:val="640"/>
          <w:marRight w:val="0"/>
          <w:marTop w:val="0"/>
          <w:marBottom w:val="0"/>
          <w:divBdr>
            <w:top w:val="none" w:sz="0" w:space="0" w:color="auto"/>
            <w:left w:val="none" w:sz="0" w:space="0" w:color="auto"/>
            <w:bottom w:val="none" w:sz="0" w:space="0" w:color="auto"/>
            <w:right w:val="none" w:sz="0" w:space="0" w:color="auto"/>
          </w:divBdr>
        </w:div>
        <w:div w:id="1953586895">
          <w:marLeft w:val="640"/>
          <w:marRight w:val="0"/>
          <w:marTop w:val="0"/>
          <w:marBottom w:val="0"/>
          <w:divBdr>
            <w:top w:val="none" w:sz="0" w:space="0" w:color="auto"/>
            <w:left w:val="none" w:sz="0" w:space="0" w:color="auto"/>
            <w:bottom w:val="none" w:sz="0" w:space="0" w:color="auto"/>
            <w:right w:val="none" w:sz="0" w:space="0" w:color="auto"/>
          </w:divBdr>
        </w:div>
        <w:div w:id="2077824878">
          <w:marLeft w:val="640"/>
          <w:marRight w:val="0"/>
          <w:marTop w:val="0"/>
          <w:marBottom w:val="0"/>
          <w:divBdr>
            <w:top w:val="none" w:sz="0" w:space="0" w:color="auto"/>
            <w:left w:val="none" w:sz="0" w:space="0" w:color="auto"/>
            <w:bottom w:val="none" w:sz="0" w:space="0" w:color="auto"/>
            <w:right w:val="none" w:sz="0" w:space="0" w:color="auto"/>
          </w:divBdr>
        </w:div>
      </w:divsChild>
    </w:div>
    <w:div w:id="1714384208">
      <w:bodyDiv w:val="1"/>
      <w:marLeft w:val="0"/>
      <w:marRight w:val="0"/>
      <w:marTop w:val="0"/>
      <w:marBottom w:val="0"/>
      <w:divBdr>
        <w:top w:val="none" w:sz="0" w:space="0" w:color="auto"/>
        <w:left w:val="none" w:sz="0" w:space="0" w:color="auto"/>
        <w:bottom w:val="none" w:sz="0" w:space="0" w:color="auto"/>
        <w:right w:val="none" w:sz="0" w:space="0" w:color="auto"/>
      </w:divBdr>
      <w:divsChild>
        <w:div w:id="62683679">
          <w:marLeft w:val="640"/>
          <w:marRight w:val="0"/>
          <w:marTop w:val="0"/>
          <w:marBottom w:val="0"/>
          <w:divBdr>
            <w:top w:val="none" w:sz="0" w:space="0" w:color="auto"/>
            <w:left w:val="none" w:sz="0" w:space="0" w:color="auto"/>
            <w:bottom w:val="none" w:sz="0" w:space="0" w:color="auto"/>
            <w:right w:val="none" w:sz="0" w:space="0" w:color="auto"/>
          </w:divBdr>
        </w:div>
        <w:div w:id="291517726">
          <w:marLeft w:val="640"/>
          <w:marRight w:val="0"/>
          <w:marTop w:val="0"/>
          <w:marBottom w:val="0"/>
          <w:divBdr>
            <w:top w:val="none" w:sz="0" w:space="0" w:color="auto"/>
            <w:left w:val="none" w:sz="0" w:space="0" w:color="auto"/>
            <w:bottom w:val="none" w:sz="0" w:space="0" w:color="auto"/>
            <w:right w:val="none" w:sz="0" w:space="0" w:color="auto"/>
          </w:divBdr>
        </w:div>
        <w:div w:id="426116371">
          <w:marLeft w:val="640"/>
          <w:marRight w:val="0"/>
          <w:marTop w:val="0"/>
          <w:marBottom w:val="0"/>
          <w:divBdr>
            <w:top w:val="none" w:sz="0" w:space="0" w:color="auto"/>
            <w:left w:val="none" w:sz="0" w:space="0" w:color="auto"/>
            <w:bottom w:val="none" w:sz="0" w:space="0" w:color="auto"/>
            <w:right w:val="none" w:sz="0" w:space="0" w:color="auto"/>
          </w:divBdr>
        </w:div>
        <w:div w:id="454761567">
          <w:marLeft w:val="640"/>
          <w:marRight w:val="0"/>
          <w:marTop w:val="0"/>
          <w:marBottom w:val="0"/>
          <w:divBdr>
            <w:top w:val="none" w:sz="0" w:space="0" w:color="auto"/>
            <w:left w:val="none" w:sz="0" w:space="0" w:color="auto"/>
            <w:bottom w:val="none" w:sz="0" w:space="0" w:color="auto"/>
            <w:right w:val="none" w:sz="0" w:space="0" w:color="auto"/>
          </w:divBdr>
        </w:div>
        <w:div w:id="472405560">
          <w:marLeft w:val="640"/>
          <w:marRight w:val="0"/>
          <w:marTop w:val="0"/>
          <w:marBottom w:val="0"/>
          <w:divBdr>
            <w:top w:val="none" w:sz="0" w:space="0" w:color="auto"/>
            <w:left w:val="none" w:sz="0" w:space="0" w:color="auto"/>
            <w:bottom w:val="none" w:sz="0" w:space="0" w:color="auto"/>
            <w:right w:val="none" w:sz="0" w:space="0" w:color="auto"/>
          </w:divBdr>
        </w:div>
        <w:div w:id="658047178">
          <w:marLeft w:val="640"/>
          <w:marRight w:val="0"/>
          <w:marTop w:val="0"/>
          <w:marBottom w:val="0"/>
          <w:divBdr>
            <w:top w:val="none" w:sz="0" w:space="0" w:color="auto"/>
            <w:left w:val="none" w:sz="0" w:space="0" w:color="auto"/>
            <w:bottom w:val="none" w:sz="0" w:space="0" w:color="auto"/>
            <w:right w:val="none" w:sz="0" w:space="0" w:color="auto"/>
          </w:divBdr>
        </w:div>
        <w:div w:id="744913638">
          <w:marLeft w:val="640"/>
          <w:marRight w:val="0"/>
          <w:marTop w:val="0"/>
          <w:marBottom w:val="0"/>
          <w:divBdr>
            <w:top w:val="none" w:sz="0" w:space="0" w:color="auto"/>
            <w:left w:val="none" w:sz="0" w:space="0" w:color="auto"/>
            <w:bottom w:val="none" w:sz="0" w:space="0" w:color="auto"/>
            <w:right w:val="none" w:sz="0" w:space="0" w:color="auto"/>
          </w:divBdr>
        </w:div>
        <w:div w:id="869493025">
          <w:marLeft w:val="640"/>
          <w:marRight w:val="0"/>
          <w:marTop w:val="0"/>
          <w:marBottom w:val="0"/>
          <w:divBdr>
            <w:top w:val="none" w:sz="0" w:space="0" w:color="auto"/>
            <w:left w:val="none" w:sz="0" w:space="0" w:color="auto"/>
            <w:bottom w:val="none" w:sz="0" w:space="0" w:color="auto"/>
            <w:right w:val="none" w:sz="0" w:space="0" w:color="auto"/>
          </w:divBdr>
        </w:div>
        <w:div w:id="946041394">
          <w:marLeft w:val="640"/>
          <w:marRight w:val="0"/>
          <w:marTop w:val="0"/>
          <w:marBottom w:val="0"/>
          <w:divBdr>
            <w:top w:val="none" w:sz="0" w:space="0" w:color="auto"/>
            <w:left w:val="none" w:sz="0" w:space="0" w:color="auto"/>
            <w:bottom w:val="none" w:sz="0" w:space="0" w:color="auto"/>
            <w:right w:val="none" w:sz="0" w:space="0" w:color="auto"/>
          </w:divBdr>
        </w:div>
        <w:div w:id="1133324397">
          <w:marLeft w:val="640"/>
          <w:marRight w:val="0"/>
          <w:marTop w:val="0"/>
          <w:marBottom w:val="0"/>
          <w:divBdr>
            <w:top w:val="none" w:sz="0" w:space="0" w:color="auto"/>
            <w:left w:val="none" w:sz="0" w:space="0" w:color="auto"/>
            <w:bottom w:val="none" w:sz="0" w:space="0" w:color="auto"/>
            <w:right w:val="none" w:sz="0" w:space="0" w:color="auto"/>
          </w:divBdr>
        </w:div>
        <w:div w:id="1509632544">
          <w:marLeft w:val="640"/>
          <w:marRight w:val="0"/>
          <w:marTop w:val="0"/>
          <w:marBottom w:val="0"/>
          <w:divBdr>
            <w:top w:val="none" w:sz="0" w:space="0" w:color="auto"/>
            <w:left w:val="none" w:sz="0" w:space="0" w:color="auto"/>
            <w:bottom w:val="none" w:sz="0" w:space="0" w:color="auto"/>
            <w:right w:val="none" w:sz="0" w:space="0" w:color="auto"/>
          </w:divBdr>
        </w:div>
        <w:div w:id="1535533787">
          <w:marLeft w:val="640"/>
          <w:marRight w:val="0"/>
          <w:marTop w:val="0"/>
          <w:marBottom w:val="0"/>
          <w:divBdr>
            <w:top w:val="none" w:sz="0" w:space="0" w:color="auto"/>
            <w:left w:val="none" w:sz="0" w:space="0" w:color="auto"/>
            <w:bottom w:val="none" w:sz="0" w:space="0" w:color="auto"/>
            <w:right w:val="none" w:sz="0" w:space="0" w:color="auto"/>
          </w:divBdr>
        </w:div>
        <w:div w:id="1608928931">
          <w:marLeft w:val="640"/>
          <w:marRight w:val="0"/>
          <w:marTop w:val="0"/>
          <w:marBottom w:val="0"/>
          <w:divBdr>
            <w:top w:val="none" w:sz="0" w:space="0" w:color="auto"/>
            <w:left w:val="none" w:sz="0" w:space="0" w:color="auto"/>
            <w:bottom w:val="none" w:sz="0" w:space="0" w:color="auto"/>
            <w:right w:val="none" w:sz="0" w:space="0" w:color="auto"/>
          </w:divBdr>
        </w:div>
        <w:div w:id="1635283713">
          <w:marLeft w:val="640"/>
          <w:marRight w:val="0"/>
          <w:marTop w:val="0"/>
          <w:marBottom w:val="0"/>
          <w:divBdr>
            <w:top w:val="none" w:sz="0" w:space="0" w:color="auto"/>
            <w:left w:val="none" w:sz="0" w:space="0" w:color="auto"/>
            <w:bottom w:val="none" w:sz="0" w:space="0" w:color="auto"/>
            <w:right w:val="none" w:sz="0" w:space="0" w:color="auto"/>
          </w:divBdr>
        </w:div>
        <w:div w:id="1666087168">
          <w:marLeft w:val="640"/>
          <w:marRight w:val="0"/>
          <w:marTop w:val="0"/>
          <w:marBottom w:val="0"/>
          <w:divBdr>
            <w:top w:val="none" w:sz="0" w:space="0" w:color="auto"/>
            <w:left w:val="none" w:sz="0" w:space="0" w:color="auto"/>
            <w:bottom w:val="none" w:sz="0" w:space="0" w:color="auto"/>
            <w:right w:val="none" w:sz="0" w:space="0" w:color="auto"/>
          </w:divBdr>
        </w:div>
        <w:div w:id="1717117035">
          <w:marLeft w:val="640"/>
          <w:marRight w:val="0"/>
          <w:marTop w:val="0"/>
          <w:marBottom w:val="0"/>
          <w:divBdr>
            <w:top w:val="none" w:sz="0" w:space="0" w:color="auto"/>
            <w:left w:val="none" w:sz="0" w:space="0" w:color="auto"/>
            <w:bottom w:val="none" w:sz="0" w:space="0" w:color="auto"/>
            <w:right w:val="none" w:sz="0" w:space="0" w:color="auto"/>
          </w:divBdr>
        </w:div>
        <w:div w:id="1742407028">
          <w:marLeft w:val="640"/>
          <w:marRight w:val="0"/>
          <w:marTop w:val="0"/>
          <w:marBottom w:val="0"/>
          <w:divBdr>
            <w:top w:val="none" w:sz="0" w:space="0" w:color="auto"/>
            <w:left w:val="none" w:sz="0" w:space="0" w:color="auto"/>
            <w:bottom w:val="none" w:sz="0" w:space="0" w:color="auto"/>
            <w:right w:val="none" w:sz="0" w:space="0" w:color="auto"/>
          </w:divBdr>
        </w:div>
        <w:div w:id="1757361646">
          <w:marLeft w:val="640"/>
          <w:marRight w:val="0"/>
          <w:marTop w:val="0"/>
          <w:marBottom w:val="0"/>
          <w:divBdr>
            <w:top w:val="none" w:sz="0" w:space="0" w:color="auto"/>
            <w:left w:val="none" w:sz="0" w:space="0" w:color="auto"/>
            <w:bottom w:val="none" w:sz="0" w:space="0" w:color="auto"/>
            <w:right w:val="none" w:sz="0" w:space="0" w:color="auto"/>
          </w:divBdr>
        </w:div>
        <w:div w:id="1859464267">
          <w:marLeft w:val="640"/>
          <w:marRight w:val="0"/>
          <w:marTop w:val="0"/>
          <w:marBottom w:val="0"/>
          <w:divBdr>
            <w:top w:val="none" w:sz="0" w:space="0" w:color="auto"/>
            <w:left w:val="none" w:sz="0" w:space="0" w:color="auto"/>
            <w:bottom w:val="none" w:sz="0" w:space="0" w:color="auto"/>
            <w:right w:val="none" w:sz="0" w:space="0" w:color="auto"/>
          </w:divBdr>
        </w:div>
        <w:div w:id="2053923160">
          <w:marLeft w:val="640"/>
          <w:marRight w:val="0"/>
          <w:marTop w:val="0"/>
          <w:marBottom w:val="0"/>
          <w:divBdr>
            <w:top w:val="none" w:sz="0" w:space="0" w:color="auto"/>
            <w:left w:val="none" w:sz="0" w:space="0" w:color="auto"/>
            <w:bottom w:val="none" w:sz="0" w:space="0" w:color="auto"/>
            <w:right w:val="none" w:sz="0" w:space="0" w:color="auto"/>
          </w:divBdr>
        </w:div>
        <w:div w:id="2112971116">
          <w:marLeft w:val="640"/>
          <w:marRight w:val="0"/>
          <w:marTop w:val="0"/>
          <w:marBottom w:val="0"/>
          <w:divBdr>
            <w:top w:val="none" w:sz="0" w:space="0" w:color="auto"/>
            <w:left w:val="none" w:sz="0" w:space="0" w:color="auto"/>
            <w:bottom w:val="none" w:sz="0" w:space="0" w:color="auto"/>
            <w:right w:val="none" w:sz="0" w:space="0" w:color="auto"/>
          </w:divBdr>
        </w:div>
      </w:divsChild>
    </w:div>
    <w:div w:id="1834056159">
      <w:bodyDiv w:val="1"/>
      <w:marLeft w:val="0"/>
      <w:marRight w:val="0"/>
      <w:marTop w:val="0"/>
      <w:marBottom w:val="0"/>
      <w:divBdr>
        <w:top w:val="none" w:sz="0" w:space="0" w:color="auto"/>
        <w:left w:val="none" w:sz="0" w:space="0" w:color="auto"/>
        <w:bottom w:val="none" w:sz="0" w:space="0" w:color="auto"/>
        <w:right w:val="none" w:sz="0" w:space="0" w:color="auto"/>
      </w:divBdr>
      <w:divsChild>
        <w:div w:id="95559952">
          <w:marLeft w:val="640"/>
          <w:marRight w:val="0"/>
          <w:marTop w:val="0"/>
          <w:marBottom w:val="0"/>
          <w:divBdr>
            <w:top w:val="none" w:sz="0" w:space="0" w:color="auto"/>
            <w:left w:val="none" w:sz="0" w:space="0" w:color="auto"/>
            <w:bottom w:val="none" w:sz="0" w:space="0" w:color="auto"/>
            <w:right w:val="none" w:sz="0" w:space="0" w:color="auto"/>
          </w:divBdr>
        </w:div>
        <w:div w:id="276715670">
          <w:marLeft w:val="640"/>
          <w:marRight w:val="0"/>
          <w:marTop w:val="0"/>
          <w:marBottom w:val="0"/>
          <w:divBdr>
            <w:top w:val="none" w:sz="0" w:space="0" w:color="auto"/>
            <w:left w:val="none" w:sz="0" w:space="0" w:color="auto"/>
            <w:bottom w:val="none" w:sz="0" w:space="0" w:color="auto"/>
            <w:right w:val="none" w:sz="0" w:space="0" w:color="auto"/>
          </w:divBdr>
        </w:div>
        <w:div w:id="325673714">
          <w:marLeft w:val="640"/>
          <w:marRight w:val="0"/>
          <w:marTop w:val="0"/>
          <w:marBottom w:val="0"/>
          <w:divBdr>
            <w:top w:val="none" w:sz="0" w:space="0" w:color="auto"/>
            <w:left w:val="none" w:sz="0" w:space="0" w:color="auto"/>
            <w:bottom w:val="none" w:sz="0" w:space="0" w:color="auto"/>
            <w:right w:val="none" w:sz="0" w:space="0" w:color="auto"/>
          </w:divBdr>
        </w:div>
        <w:div w:id="370769714">
          <w:marLeft w:val="640"/>
          <w:marRight w:val="0"/>
          <w:marTop w:val="0"/>
          <w:marBottom w:val="0"/>
          <w:divBdr>
            <w:top w:val="none" w:sz="0" w:space="0" w:color="auto"/>
            <w:left w:val="none" w:sz="0" w:space="0" w:color="auto"/>
            <w:bottom w:val="none" w:sz="0" w:space="0" w:color="auto"/>
            <w:right w:val="none" w:sz="0" w:space="0" w:color="auto"/>
          </w:divBdr>
        </w:div>
        <w:div w:id="471168722">
          <w:marLeft w:val="640"/>
          <w:marRight w:val="0"/>
          <w:marTop w:val="0"/>
          <w:marBottom w:val="0"/>
          <w:divBdr>
            <w:top w:val="none" w:sz="0" w:space="0" w:color="auto"/>
            <w:left w:val="none" w:sz="0" w:space="0" w:color="auto"/>
            <w:bottom w:val="none" w:sz="0" w:space="0" w:color="auto"/>
            <w:right w:val="none" w:sz="0" w:space="0" w:color="auto"/>
          </w:divBdr>
        </w:div>
        <w:div w:id="607467848">
          <w:marLeft w:val="640"/>
          <w:marRight w:val="0"/>
          <w:marTop w:val="0"/>
          <w:marBottom w:val="0"/>
          <w:divBdr>
            <w:top w:val="none" w:sz="0" w:space="0" w:color="auto"/>
            <w:left w:val="none" w:sz="0" w:space="0" w:color="auto"/>
            <w:bottom w:val="none" w:sz="0" w:space="0" w:color="auto"/>
            <w:right w:val="none" w:sz="0" w:space="0" w:color="auto"/>
          </w:divBdr>
        </w:div>
        <w:div w:id="956184160">
          <w:marLeft w:val="640"/>
          <w:marRight w:val="0"/>
          <w:marTop w:val="0"/>
          <w:marBottom w:val="0"/>
          <w:divBdr>
            <w:top w:val="none" w:sz="0" w:space="0" w:color="auto"/>
            <w:left w:val="none" w:sz="0" w:space="0" w:color="auto"/>
            <w:bottom w:val="none" w:sz="0" w:space="0" w:color="auto"/>
            <w:right w:val="none" w:sz="0" w:space="0" w:color="auto"/>
          </w:divBdr>
        </w:div>
        <w:div w:id="1002512476">
          <w:marLeft w:val="640"/>
          <w:marRight w:val="0"/>
          <w:marTop w:val="0"/>
          <w:marBottom w:val="0"/>
          <w:divBdr>
            <w:top w:val="none" w:sz="0" w:space="0" w:color="auto"/>
            <w:left w:val="none" w:sz="0" w:space="0" w:color="auto"/>
            <w:bottom w:val="none" w:sz="0" w:space="0" w:color="auto"/>
            <w:right w:val="none" w:sz="0" w:space="0" w:color="auto"/>
          </w:divBdr>
        </w:div>
        <w:div w:id="1100955764">
          <w:marLeft w:val="640"/>
          <w:marRight w:val="0"/>
          <w:marTop w:val="0"/>
          <w:marBottom w:val="0"/>
          <w:divBdr>
            <w:top w:val="none" w:sz="0" w:space="0" w:color="auto"/>
            <w:left w:val="none" w:sz="0" w:space="0" w:color="auto"/>
            <w:bottom w:val="none" w:sz="0" w:space="0" w:color="auto"/>
            <w:right w:val="none" w:sz="0" w:space="0" w:color="auto"/>
          </w:divBdr>
        </w:div>
        <w:div w:id="1133213190">
          <w:marLeft w:val="640"/>
          <w:marRight w:val="0"/>
          <w:marTop w:val="0"/>
          <w:marBottom w:val="0"/>
          <w:divBdr>
            <w:top w:val="none" w:sz="0" w:space="0" w:color="auto"/>
            <w:left w:val="none" w:sz="0" w:space="0" w:color="auto"/>
            <w:bottom w:val="none" w:sz="0" w:space="0" w:color="auto"/>
            <w:right w:val="none" w:sz="0" w:space="0" w:color="auto"/>
          </w:divBdr>
        </w:div>
        <w:div w:id="1177617477">
          <w:marLeft w:val="640"/>
          <w:marRight w:val="0"/>
          <w:marTop w:val="0"/>
          <w:marBottom w:val="0"/>
          <w:divBdr>
            <w:top w:val="none" w:sz="0" w:space="0" w:color="auto"/>
            <w:left w:val="none" w:sz="0" w:space="0" w:color="auto"/>
            <w:bottom w:val="none" w:sz="0" w:space="0" w:color="auto"/>
            <w:right w:val="none" w:sz="0" w:space="0" w:color="auto"/>
          </w:divBdr>
        </w:div>
        <w:div w:id="1194534029">
          <w:marLeft w:val="640"/>
          <w:marRight w:val="0"/>
          <w:marTop w:val="0"/>
          <w:marBottom w:val="0"/>
          <w:divBdr>
            <w:top w:val="none" w:sz="0" w:space="0" w:color="auto"/>
            <w:left w:val="none" w:sz="0" w:space="0" w:color="auto"/>
            <w:bottom w:val="none" w:sz="0" w:space="0" w:color="auto"/>
            <w:right w:val="none" w:sz="0" w:space="0" w:color="auto"/>
          </w:divBdr>
        </w:div>
        <w:div w:id="1212693091">
          <w:marLeft w:val="640"/>
          <w:marRight w:val="0"/>
          <w:marTop w:val="0"/>
          <w:marBottom w:val="0"/>
          <w:divBdr>
            <w:top w:val="none" w:sz="0" w:space="0" w:color="auto"/>
            <w:left w:val="none" w:sz="0" w:space="0" w:color="auto"/>
            <w:bottom w:val="none" w:sz="0" w:space="0" w:color="auto"/>
            <w:right w:val="none" w:sz="0" w:space="0" w:color="auto"/>
          </w:divBdr>
        </w:div>
        <w:div w:id="1358577791">
          <w:marLeft w:val="640"/>
          <w:marRight w:val="0"/>
          <w:marTop w:val="0"/>
          <w:marBottom w:val="0"/>
          <w:divBdr>
            <w:top w:val="none" w:sz="0" w:space="0" w:color="auto"/>
            <w:left w:val="none" w:sz="0" w:space="0" w:color="auto"/>
            <w:bottom w:val="none" w:sz="0" w:space="0" w:color="auto"/>
            <w:right w:val="none" w:sz="0" w:space="0" w:color="auto"/>
          </w:divBdr>
        </w:div>
        <w:div w:id="1588542409">
          <w:marLeft w:val="640"/>
          <w:marRight w:val="0"/>
          <w:marTop w:val="0"/>
          <w:marBottom w:val="0"/>
          <w:divBdr>
            <w:top w:val="none" w:sz="0" w:space="0" w:color="auto"/>
            <w:left w:val="none" w:sz="0" w:space="0" w:color="auto"/>
            <w:bottom w:val="none" w:sz="0" w:space="0" w:color="auto"/>
            <w:right w:val="none" w:sz="0" w:space="0" w:color="auto"/>
          </w:divBdr>
        </w:div>
        <w:div w:id="1740519825">
          <w:marLeft w:val="640"/>
          <w:marRight w:val="0"/>
          <w:marTop w:val="0"/>
          <w:marBottom w:val="0"/>
          <w:divBdr>
            <w:top w:val="none" w:sz="0" w:space="0" w:color="auto"/>
            <w:left w:val="none" w:sz="0" w:space="0" w:color="auto"/>
            <w:bottom w:val="none" w:sz="0" w:space="0" w:color="auto"/>
            <w:right w:val="none" w:sz="0" w:space="0" w:color="auto"/>
          </w:divBdr>
        </w:div>
        <w:div w:id="1808235956">
          <w:marLeft w:val="640"/>
          <w:marRight w:val="0"/>
          <w:marTop w:val="0"/>
          <w:marBottom w:val="0"/>
          <w:divBdr>
            <w:top w:val="none" w:sz="0" w:space="0" w:color="auto"/>
            <w:left w:val="none" w:sz="0" w:space="0" w:color="auto"/>
            <w:bottom w:val="none" w:sz="0" w:space="0" w:color="auto"/>
            <w:right w:val="none" w:sz="0" w:space="0" w:color="auto"/>
          </w:divBdr>
        </w:div>
        <w:div w:id="1840579896">
          <w:marLeft w:val="640"/>
          <w:marRight w:val="0"/>
          <w:marTop w:val="0"/>
          <w:marBottom w:val="0"/>
          <w:divBdr>
            <w:top w:val="none" w:sz="0" w:space="0" w:color="auto"/>
            <w:left w:val="none" w:sz="0" w:space="0" w:color="auto"/>
            <w:bottom w:val="none" w:sz="0" w:space="0" w:color="auto"/>
            <w:right w:val="none" w:sz="0" w:space="0" w:color="auto"/>
          </w:divBdr>
        </w:div>
        <w:div w:id="1950383408">
          <w:marLeft w:val="640"/>
          <w:marRight w:val="0"/>
          <w:marTop w:val="0"/>
          <w:marBottom w:val="0"/>
          <w:divBdr>
            <w:top w:val="none" w:sz="0" w:space="0" w:color="auto"/>
            <w:left w:val="none" w:sz="0" w:space="0" w:color="auto"/>
            <w:bottom w:val="none" w:sz="0" w:space="0" w:color="auto"/>
            <w:right w:val="none" w:sz="0" w:space="0" w:color="auto"/>
          </w:divBdr>
        </w:div>
        <w:div w:id="2019654401">
          <w:marLeft w:val="640"/>
          <w:marRight w:val="0"/>
          <w:marTop w:val="0"/>
          <w:marBottom w:val="0"/>
          <w:divBdr>
            <w:top w:val="none" w:sz="0" w:space="0" w:color="auto"/>
            <w:left w:val="none" w:sz="0" w:space="0" w:color="auto"/>
            <w:bottom w:val="none" w:sz="0" w:space="0" w:color="auto"/>
            <w:right w:val="none" w:sz="0" w:space="0" w:color="auto"/>
          </w:divBdr>
        </w:div>
      </w:divsChild>
    </w:div>
    <w:div w:id="1885024453">
      <w:bodyDiv w:val="1"/>
      <w:marLeft w:val="0"/>
      <w:marRight w:val="0"/>
      <w:marTop w:val="0"/>
      <w:marBottom w:val="0"/>
      <w:divBdr>
        <w:top w:val="none" w:sz="0" w:space="0" w:color="auto"/>
        <w:left w:val="none" w:sz="0" w:space="0" w:color="auto"/>
        <w:bottom w:val="none" w:sz="0" w:space="0" w:color="auto"/>
        <w:right w:val="none" w:sz="0" w:space="0" w:color="auto"/>
      </w:divBdr>
      <w:divsChild>
        <w:div w:id="8527740">
          <w:marLeft w:val="640"/>
          <w:marRight w:val="0"/>
          <w:marTop w:val="0"/>
          <w:marBottom w:val="0"/>
          <w:divBdr>
            <w:top w:val="none" w:sz="0" w:space="0" w:color="auto"/>
            <w:left w:val="none" w:sz="0" w:space="0" w:color="auto"/>
            <w:bottom w:val="none" w:sz="0" w:space="0" w:color="auto"/>
            <w:right w:val="none" w:sz="0" w:space="0" w:color="auto"/>
          </w:divBdr>
        </w:div>
        <w:div w:id="52898939">
          <w:marLeft w:val="640"/>
          <w:marRight w:val="0"/>
          <w:marTop w:val="0"/>
          <w:marBottom w:val="0"/>
          <w:divBdr>
            <w:top w:val="none" w:sz="0" w:space="0" w:color="auto"/>
            <w:left w:val="none" w:sz="0" w:space="0" w:color="auto"/>
            <w:bottom w:val="none" w:sz="0" w:space="0" w:color="auto"/>
            <w:right w:val="none" w:sz="0" w:space="0" w:color="auto"/>
          </w:divBdr>
        </w:div>
        <w:div w:id="197009076">
          <w:marLeft w:val="640"/>
          <w:marRight w:val="0"/>
          <w:marTop w:val="0"/>
          <w:marBottom w:val="0"/>
          <w:divBdr>
            <w:top w:val="none" w:sz="0" w:space="0" w:color="auto"/>
            <w:left w:val="none" w:sz="0" w:space="0" w:color="auto"/>
            <w:bottom w:val="none" w:sz="0" w:space="0" w:color="auto"/>
            <w:right w:val="none" w:sz="0" w:space="0" w:color="auto"/>
          </w:divBdr>
        </w:div>
        <w:div w:id="293489805">
          <w:marLeft w:val="640"/>
          <w:marRight w:val="0"/>
          <w:marTop w:val="0"/>
          <w:marBottom w:val="0"/>
          <w:divBdr>
            <w:top w:val="none" w:sz="0" w:space="0" w:color="auto"/>
            <w:left w:val="none" w:sz="0" w:space="0" w:color="auto"/>
            <w:bottom w:val="none" w:sz="0" w:space="0" w:color="auto"/>
            <w:right w:val="none" w:sz="0" w:space="0" w:color="auto"/>
          </w:divBdr>
        </w:div>
        <w:div w:id="323168709">
          <w:marLeft w:val="640"/>
          <w:marRight w:val="0"/>
          <w:marTop w:val="0"/>
          <w:marBottom w:val="0"/>
          <w:divBdr>
            <w:top w:val="none" w:sz="0" w:space="0" w:color="auto"/>
            <w:left w:val="none" w:sz="0" w:space="0" w:color="auto"/>
            <w:bottom w:val="none" w:sz="0" w:space="0" w:color="auto"/>
            <w:right w:val="none" w:sz="0" w:space="0" w:color="auto"/>
          </w:divBdr>
        </w:div>
        <w:div w:id="376662488">
          <w:marLeft w:val="640"/>
          <w:marRight w:val="0"/>
          <w:marTop w:val="0"/>
          <w:marBottom w:val="0"/>
          <w:divBdr>
            <w:top w:val="none" w:sz="0" w:space="0" w:color="auto"/>
            <w:left w:val="none" w:sz="0" w:space="0" w:color="auto"/>
            <w:bottom w:val="none" w:sz="0" w:space="0" w:color="auto"/>
            <w:right w:val="none" w:sz="0" w:space="0" w:color="auto"/>
          </w:divBdr>
        </w:div>
        <w:div w:id="452486105">
          <w:marLeft w:val="640"/>
          <w:marRight w:val="0"/>
          <w:marTop w:val="0"/>
          <w:marBottom w:val="0"/>
          <w:divBdr>
            <w:top w:val="none" w:sz="0" w:space="0" w:color="auto"/>
            <w:left w:val="none" w:sz="0" w:space="0" w:color="auto"/>
            <w:bottom w:val="none" w:sz="0" w:space="0" w:color="auto"/>
            <w:right w:val="none" w:sz="0" w:space="0" w:color="auto"/>
          </w:divBdr>
        </w:div>
        <w:div w:id="549145971">
          <w:marLeft w:val="640"/>
          <w:marRight w:val="0"/>
          <w:marTop w:val="0"/>
          <w:marBottom w:val="0"/>
          <w:divBdr>
            <w:top w:val="none" w:sz="0" w:space="0" w:color="auto"/>
            <w:left w:val="none" w:sz="0" w:space="0" w:color="auto"/>
            <w:bottom w:val="none" w:sz="0" w:space="0" w:color="auto"/>
            <w:right w:val="none" w:sz="0" w:space="0" w:color="auto"/>
          </w:divBdr>
        </w:div>
        <w:div w:id="999963604">
          <w:marLeft w:val="640"/>
          <w:marRight w:val="0"/>
          <w:marTop w:val="0"/>
          <w:marBottom w:val="0"/>
          <w:divBdr>
            <w:top w:val="none" w:sz="0" w:space="0" w:color="auto"/>
            <w:left w:val="none" w:sz="0" w:space="0" w:color="auto"/>
            <w:bottom w:val="none" w:sz="0" w:space="0" w:color="auto"/>
            <w:right w:val="none" w:sz="0" w:space="0" w:color="auto"/>
          </w:divBdr>
        </w:div>
        <w:div w:id="1011833306">
          <w:marLeft w:val="640"/>
          <w:marRight w:val="0"/>
          <w:marTop w:val="0"/>
          <w:marBottom w:val="0"/>
          <w:divBdr>
            <w:top w:val="none" w:sz="0" w:space="0" w:color="auto"/>
            <w:left w:val="none" w:sz="0" w:space="0" w:color="auto"/>
            <w:bottom w:val="none" w:sz="0" w:space="0" w:color="auto"/>
            <w:right w:val="none" w:sz="0" w:space="0" w:color="auto"/>
          </w:divBdr>
        </w:div>
        <w:div w:id="1041439592">
          <w:marLeft w:val="640"/>
          <w:marRight w:val="0"/>
          <w:marTop w:val="0"/>
          <w:marBottom w:val="0"/>
          <w:divBdr>
            <w:top w:val="none" w:sz="0" w:space="0" w:color="auto"/>
            <w:left w:val="none" w:sz="0" w:space="0" w:color="auto"/>
            <w:bottom w:val="none" w:sz="0" w:space="0" w:color="auto"/>
            <w:right w:val="none" w:sz="0" w:space="0" w:color="auto"/>
          </w:divBdr>
        </w:div>
        <w:div w:id="1094127752">
          <w:marLeft w:val="640"/>
          <w:marRight w:val="0"/>
          <w:marTop w:val="0"/>
          <w:marBottom w:val="0"/>
          <w:divBdr>
            <w:top w:val="none" w:sz="0" w:space="0" w:color="auto"/>
            <w:left w:val="none" w:sz="0" w:space="0" w:color="auto"/>
            <w:bottom w:val="none" w:sz="0" w:space="0" w:color="auto"/>
            <w:right w:val="none" w:sz="0" w:space="0" w:color="auto"/>
          </w:divBdr>
        </w:div>
        <w:div w:id="1095708699">
          <w:marLeft w:val="640"/>
          <w:marRight w:val="0"/>
          <w:marTop w:val="0"/>
          <w:marBottom w:val="0"/>
          <w:divBdr>
            <w:top w:val="none" w:sz="0" w:space="0" w:color="auto"/>
            <w:left w:val="none" w:sz="0" w:space="0" w:color="auto"/>
            <w:bottom w:val="none" w:sz="0" w:space="0" w:color="auto"/>
            <w:right w:val="none" w:sz="0" w:space="0" w:color="auto"/>
          </w:divBdr>
        </w:div>
        <w:div w:id="1130123666">
          <w:marLeft w:val="640"/>
          <w:marRight w:val="0"/>
          <w:marTop w:val="0"/>
          <w:marBottom w:val="0"/>
          <w:divBdr>
            <w:top w:val="none" w:sz="0" w:space="0" w:color="auto"/>
            <w:left w:val="none" w:sz="0" w:space="0" w:color="auto"/>
            <w:bottom w:val="none" w:sz="0" w:space="0" w:color="auto"/>
            <w:right w:val="none" w:sz="0" w:space="0" w:color="auto"/>
          </w:divBdr>
        </w:div>
        <w:div w:id="1562788882">
          <w:marLeft w:val="640"/>
          <w:marRight w:val="0"/>
          <w:marTop w:val="0"/>
          <w:marBottom w:val="0"/>
          <w:divBdr>
            <w:top w:val="none" w:sz="0" w:space="0" w:color="auto"/>
            <w:left w:val="none" w:sz="0" w:space="0" w:color="auto"/>
            <w:bottom w:val="none" w:sz="0" w:space="0" w:color="auto"/>
            <w:right w:val="none" w:sz="0" w:space="0" w:color="auto"/>
          </w:divBdr>
        </w:div>
        <w:div w:id="1726490027">
          <w:marLeft w:val="640"/>
          <w:marRight w:val="0"/>
          <w:marTop w:val="0"/>
          <w:marBottom w:val="0"/>
          <w:divBdr>
            <w:top w:val="none" w:sz="0" w:space="0" w:color="auto"/>
            <w:left w:val="none" w:sz="0" w:space="0" w:color="auto"/>
            <w:bottom w:val="none" w:sz="0" w:space="0" w:color="auto"/>
            <w:right w:val="none" w:sz="0" w:space="0" w:color="auto"/>
          </w:divBdr>
        </w:div>
        <w:div w:id="1779594814">
          <w:marLeft w:val="640"/>
          <w:marRight w:val="0"/>
          <w:marTop w:val="0"/>
          <w:marBottom w:val="0"/>
          <w:divBdr>
            <w:top w:val="none" w:sz="0" w:space="0" w:color="auto"/>
            <w:left w:val="none" w:sz="0" w:space="0" w:color="auto"/>
            <w:bottom w:val="none" w:sz="0" w:space="0" w:color="auto"/>
            <w:right w:val="none" w:sz="0" w:space="0" w:color="auto"/>
          </w:divBdr>
        </w:div>
        <w:div w:id="1790314172">
          <w:marLeft w:val="640"/>
          <w:marRight w:val="0"/>
          <w:marTop w:val="0"/>
          <w:marBottom w:val="0"/>
          <w:divBdr>
            <w:top w:val="none" w:sz="0" w:space="0" w:color="auto"/>
            <w:left w:val="none" w:sz="0" w:space="0" w:color="auto"/>
            <w:bottom w:val="none" w:sz="0" w:space="0" w:color="auto"/>
            <w:right w:val="none" w:sz="0" w:space="0" w:color="auto"/>
          </w:divBdr>
        </w:div>
        <w:div w:id="2019455046">
          <w:marLeft w:val="640"/>
          <w:marRight w:val="0"/>
          <w:marTop w:val="0"/>
          <w:marBottom w:val="0"/>
          <w:divBdr>
            <w:top w:val="none" w:sz="0" w:space="0" w:color="auto"/>
            <w:left w:val="none" w:sz="0" w:space="0" w:color="auto"/>
            <w:bottom w:val="none" w:sz="0" w:space="0" w:color="auto"/>
            <w:right w:val="none" w:sz="0" w:space="0" w:color="auto"/>
          </w:divBdr>
        </w:div>
        <w:div w:id="2040005278">
          <w:marLeft w:val="640"/>
          <w:marRight w:val="0"/>
          <w:marTop w:val="0"/>
          <w:marBottom w:val="0"/>
          <w:divBdr>
            <w:top w:val="none" w:sz="0" w:space="0" w:color="auto"/>
            <w:left w:val="none" w:sz="0" w:space="0" w:color="auto"/>
            <w:bottom w:val="none" w:sz="0" w:space="0" w:color="auto"/>
            <w:right w:val="none" w:sz="0" w:space="0" w:color="auto"/>
          </w:divBdr>
        </w:div>
      </w:divsChild>
    </w:div>
    <w:div w:id="2094887397">
      <w:bodyDiv w:val="1"/>
      <w:marLeft w:val="0"/>
      <w:marRight w:val="0"/>
      <w:marTop w:val="0"/>
      <w:marBottom w:val="0"/>
      <w:divBdr>
        <w:top w:val="none" w:sz="0" w:space="0" w:color="auto"/>
        <w:left w:val="none" w:sz="0" w:space="0" w:color="auto"/>
        <w:bottom w:val="none" w:sz="0" w:space="0" w:color="auto"/>
        <w:right w:val="none" w:sz="0" w:space="0" w:color="auto"/>
      </w:divBdr>
    </w:div>
    <w:div w:id="2098791495">
      <w:bodyDiv w:val="1"/>
      <w:marLeft w:val="0"/>
      <w:marRight w:val="0"/>
      <w:marTop w:val="0"/>
      <w:marBottom w:val="0"/>
      <w:divBdr>
        <w:top w:val="none" w:sz="0" w:space="0" w:color="auto"/>
        <w:left w:val="none" w:sz="0" w:space="0" w:color="auto"/>
        <w:bottom w:val="none" w:sz="0" w:space="0" w:color="auto"/>
        <w:right w:val="none" w:sz="0" w:space="0" w:color="auto"/>
      </w:divBdr>
      <w:divsChild>
        <w:div w:id="135336973">
          <w:marLeft w:val="640"/>
          <w:marRight w:val="0"/>
          <w:marTop w:val="0"/>
          <w:marBottom w:val="0"/>
          <w:divBdr>
            <w:top w:val="none" w:sz="0" w:space="0" w:color="auto"/>
            <w:left w:val="none" w:sz="0" w:space="0" w:color="auto"/>
            <w:bottom w:val="none" w:sz="0" w:space="0" w:color="auto"/>
            <w:right w:val="none" w:sz="0" w:space="0" w:color="auto"/>
          </w:divBdr>
        </w:div>
        <w:div w:id="142699626">
          <w:marLeft w:val="640"/>
          <w:marRight w:val="0"/>
          <w:marTop w:val="0"/>
          <w:marBottom w:val="0"/>
          <w:divBdr>
            <w:top w:val="none" w:sz="0" w:space="0" w:color="auto"/>
            <w:left w:val="none" w:sz="0" w:space="0" w:color="auto"/>
            <w:bottom w:val="none" w:sz="0" w:space="0" w:color="auto"/>
            <w:right w:val="none" w:sz="0" w:space="0" w:color="auto"/>
          </w:divBdr>
        </w:div>
        <w:div w:id="168250865">
          <w:marLeft w:val="640"/>
          <w:marRight w:val="0"/>
          <w:marTop w:val="0"/>
          <w:marBottom w:val="0"/>
          <w:divBdr>
            <w:top w:val="none" w:sz="0" w:space="0" w:color="auto"/>
            <w:left w:val="none" w:sz="0" w:space="0" w:color="auto"/>
            <w:bottom w:val="none" w:sz="0" w:space="0" w:color="auto"/>
            <w:right w:val="none" w:sz="0" w:space="0" w:color="auto"/>
          </w:divBdr>
        </w:div>
        <w:div w:id="178665122">
          <w:marLeft w:val="640"/>
          <w:marRight w:val="0"/>
          <w:marTop w:val="0"/>
          <w:marBottom w:val="0"/>
          <w:divBdr>
            <w:top w:val="none" w:sz="0" w:space="0" w:color="auto"/>
            <w:left w:val="none" w:sz="0" w:space="0" w:color="auto"/>
            <w:bottom w:val="none" w:sz="0" w:space="0" w:color="auto"/>
            <w:right w:val="none" w:sz="0" w:space="0" w:color="auto"/>
          </w:divBdr>
        </w:div>
        <w:div w:id="303392949">
          <w:marLeft w:val="640"/>
          <w:marRight w:val="0"/>
          <w:marTop w:val="0"/>
          <w:marBottom w:val="0"/>
          <w:divBdr>
            <w:top w:val="none" w:sz="0" w:space="0" w:color="auto"/>
            <w:left w:val="none" w:sz="0" w:space="0" w:color="auto"/>
            <w:bottom w:val="none" w:sz="0" w:space="0" w:color="auto"/>
            <w:right w:val="none" w:sz="0" w:space="0" w:color="auto"/>
          </w:divBdr>
        </w:div>
        <w:div w:id="357508552">
          <w:marLeft w:val="640"/>
          <w:marRight w:val="0"/>
          <w:marTop w:val="0"/>
          <w:marBottom w:val="0"/>
          <w:divBdr>
            <w:top w:val="none" w:sz="0" w:space="0" w:color="auto"/>
            <w:left w:val="none" w:sz="0" w:space="0" w:color="auto"/>
            <w:bottom w:val="none" w:sz="0" w:space="0" w:color="auto"/>
            <w:right w:val="none" w:sz="0" w:space="0" w:color="auto"/>
          </w:divBdr>
        </w:div>
        <w:div w:id="799492285">
          <w:marLeft w:val="640"/>
          <w:marRight w:val="0"/>
          <w:marTop w:val="0"/>
          <w:marBottom w:val="0"/>
          <w:divBdr>
            <w:top w:val="none" w:sz="0" w:space="0" w:color="auto"/>
            <w:left w:val="none" w:sz="0" w:space="0" w:color="auto"/>
            <w:bottom w:val="none" w:sz="0" w:space="0" w:color="auto"/>
            <w:right w:val="none" w:sz="0" w:space="0" w:color="auto"/>
          </w:divBdr>
        </w:div>
        <w:div w:id="811287971">
          <w:marLeft w:val="640"/>
          <w:marRight w:val="0"/>
          <w:marTop w:val="0"/>
          <w:marBottom w:val="0"/>
          <w:divBdr>
            <w:top w:val="none" w:sz="0" w:space="0" w:color="auto"/>
            <w:left w:val="none" w:sz="0" w:space="0" w:color="auto"/>
            <w:bottom w:val="none" w:sz="0" w:space="0" w:color="auto"/>
            <w:right w:val="none" w:sz="0" w:space="0" w:color="auto"/>
          </w:divBdr>
        </w:div>
        <w:div w:id="844443365">
          <w:marLeft w:val="640"/>
          <w:marRight w:val="0"/>
          <w:marTop w:val="0"/>
          <w:marBottom w:val="0"/>
          <w:divBdr>
            <w:top w:val="none" w:sz="0" w:space="0" w:color="auto"/>
            <w:left w:val="none" w:sz="0" w:space="0" w:color="auto"/>
            <w:bottom w:val="none" w:sz="0" w:space="0" w:color="auto"/>
            <w:right w:val="none" w:sz="0" w:space="0" w:color="auto"/>
          </w:divBdr>
        </w:div>
        <w:div w:id="848638596">
          <w:marLeft w:val="640"/>
          <w:marRight w:val="0"/>
          <w:marTop w:val="0"/>
          <w:marBottom w:val="0"/>
          <w:divBdr>
            <w:top w:val="none" w:sz="0" w:space="0" w:color="auto"/>
            <w:left w:val="none" w:sz="0" w:space="0" w:color="auto"/>
            <w:bottom w:val="none" w:sz="0" w:space="0" w:color="auto"/>
            <w:right w:val="none" w:sz="0" w:space="0" w:color="auto"/>
          </w:divBdr>
        </w:div>
        <w:div w:id="997461483">
          <w:marLeft w:val="640"/>
          <w:marRight w:val="0"/>
          <w:marTop w:val="0"/>
          <w:marBottom w:val="0"/>
          <w:divBdr>
            <w:top w:val="none" w:sz="0" w:space="0" w:color="auto"/>
            <w:left w:val="none" w:sz="0" w:space="0" w:color="auto"/>
            <w:bottom w:val="none" w:sz="0" w:space="0" w:color="auto"/>
            <w:right w:val="none" w:sz="0" w:space="0" w:color="auto"/>
          </w:divBdr>
        </w:div>
        <w:div w:id="1211188821">
          <w:marLeft w:val="640"/>
          <w:marRight w:val="0"/>
          <w:marTop w:val="0"/>
          <w:marBottom w:val="0"/>
          <w:divBdr>
            <w:top w:val="none" w:sz="0" w:space="0" w:color="auto"/>
            <w:left w:val="none" w:sz="0" w:space="0" w:color="auto"/>
            <w:bottom w:val="none" w:sz="0" w:space="0" w:color="auto"/>
            <w:right w:val="none" w:sz="0" w:space="0" w:color="auto"/>
          </w:divBdr>
        </w:div>
        <w:div w:id="1322613405">
          <w:marLeft w:val="640"/>
          <w:marRight w:val="0"/>
          <w:marTop w:val="0"/>
          <w:marBottom w:val="0"/>
          <w:divBdr>
            <w:top w:val="none" w:sz="0" w:space="0" w:color="auto"/>
            <w:left w:val="none" w:sz="0" w:space="0" w:color="auto"/>
            <w:bottom w:val="none" w:sz="0" w:space="0" w:color="auto"/>
            <w:right w:val="none" w:sz="0" w:space="0" w:color="auto"/>
          </w:divBdr>
        </w:div>
        <w:div w:id="1402410201">
          <w:marLeft w:val="640"/>
          <w:marRight w:val="0"/>
          <w:marTop w:val="0"/>
          <w:marBottom w:val="0"/>
          <w:divBdr>
            <w:top w:val="none" w:sz="0" w:space="0" w:color="auto"/>
            <w:left w:val="none" w:sz="0" w:space="0" w:color="auto"/>
            <w:bottom w:val="none" w:sz="0" w:space="0" w:color="auto"/>
            <w:right w:val="none" w:sz="0" w:space="0" w:color="auto"/>
          </w:divBdr>
        </w:div>
        <w:div w:id="1486824427">
          <w:marLeft w:val="640"/>
          <w:marRight w:val="0"/>
          <w:marTop w:val="0"/>
          <w:marBottom w:val="0"/>
          <w:divBdr>
            <w:top w:val="none" w:sz="0" w:space="0" w:color="auto"/>
            <w:left w:val="none" w:sz="0" w:space="0" w:color="auto"/>
            <w:bottom w:val="none" w:sz="0" w:space="0" w:color="auto"/>
            <w:right w:val="none" w:sz="0" w:space="0" w:color="auto"/>
          </w:divBdr>
        </w:div>
        <w:div w:id="2004042448">
          <w:marLeft w:val="640"/>
          <w:marRight w:val="0"/>
          <w:marTop w:val="0"/>
          <w:marBottom w:val="0"/>
          <w:divBdr>
            <w:top w:val="none" w:sz="0" w:space="0" w:color="auto"/>
            <w:left w:val="none" w:sz="0" w:space="0" w:color="auto"/>
            <w:bottom w:val="none" w:sz="0" w:space="0" w:color="auto"/>
            <w:right w:val="none" w:sz="0" w:space="0" w:color="auto"/>
          </w:divBdr>
        </w:div>
        <w:div w:id="2005891908">
          <w:marLeft w:val="640"/>
          <w:marRight w:val="0"/>
          <w:marTop w:val="0"/>
          <w:marBottom w:val="0"/>
          <w:divBdr>
            <w:top w:val="none" w:sz="0" w:space="0" w:color="auto"/>
            <w:left w:val="none" w:sz="0" w:space="0" w:color="auto"/>
            <w:bottom w:val="none" w:sz="0" w:space="0" w:color="auto"/>
            <w:right w:val="none" w:sz="0" w:space="0" w:color="auto"/>
          </w:divBdr>
        </w:div>
        <w:div w:id="2009628356">
          <w:marLeft w:val="640"/>
          <w:marRight w:val="0"/>
          <w:marTop w:val="0"/>
          <w:marBottom w:val="0"/>
          <w:divBdr>
            <w:top w:val="none" w:sz="0" w:space="0" w:color="auto"/>
            <w:left w:val="none" w:sz="0" w:space="0" w:color="auto"/>
            <w:bottom w:val="none" w:sz="0" w:space="0" w:color="auto"/>
            <w:right w:val="none" w:sz="0" w:space="0" w:color="auto"/>
          </w:divBdr>
        </w:div>
        <w:div w:id="2026858291">
          <w:marLeft w:val="640"/>
          <w:marRight w:val="0"/>
          <w:marTop w:val="0"/>
          <w:marBottom w:val="0"/>
          <w:divBdr>
            <w:top w:val="none" w:sz="0" w:space="0" w:color="auto"/>
            <w:left w:val="none" w:sz="0" w:space="0" w:color="auto"/>
            <w:bottom w:val="none" w:sz="0" w:space="0" w:color="auto"/>
            <w:right w:val="none" w:sz="0" w:space="0" w:color="auto"/>
          </w:divBdr>
        </w:div>
        <w:div w:id="211833030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10568/140648" TargetMode="External"/><Relationship Id="rId13" Type="http://schemas.openxmlformats.org/officeDocument/2006/relationships/hyperlink" Target="https://cgspace.cgiar.org/bitstreams/1e5045a6-8b2e-4985-8084-0b29b5a3e3c6/download" TargetMode="External"/><Relationship Id="rId18" Type="http://schemas.openxmlformats.org/officeDocument/2006/relationships/hyperlink" Target="https://hdl.handle.net/10568/14064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eogen.com/categories/microbiology/petrifilm-enterobacteriaceae-count-plates/" TargetMode="External"/><Relationship Id="rId7" Type="http://schemas.openxmlformats.org/officeDocument/2006/relationships/endnotes" Target="endnotes.xml"/><Relationship Id="rId12" Type="http://schemas.openxmlformats.org/officeDocument/2006/relationships/hyperlink" Target="https://cgspace.cgiar.org/bitstreams/a5b8f56b-d654-4994-a5c0-71f2ff5aeb6b/download" TargetMode="External"/><Relationship Id="rId17" Type="http://schemas.openxmlformats.org/officeDocument/2006/relationships/hyperlink" Target="https://hdl.handle.net/10568/140637"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hdl.handle.net/10568/140651" TargetMode="External"/><Relationship Id="rId20" Type="http://schemas.openxmlformats.org/officeDocument/2006/relationships/hyperlink" Target="https://media.neogen.com/m/7a03e221597d2cd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space.cgiar.org/bitstreams/09b6ec6f-831d-45fb-b806-060d5894f75c/downloa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dl.handle.net/10568/140647" TargetMode="External"/><Relationship Id="rId23" Type="http://schemas.openxmlformats.org/officeDocument/2006/relationships/footer" Target="footer1.xml"/><Relationship Id="rId10" Type="http://schemas.openxmlformats.org/officeDocument/2006/relationships/hyperlink" Target="https://hdl.handle.net/10568/140645" TargetMode="External"/><Relationship Id="rId19" Type="http://schemas.openxmlformats.org/officeDocument/2006/relationships/hyperlink" Target="https://www.neogen.com/categories/microbiology/petrifilm-aerobic-count-plates/?min=700002116" TargetMode="External"/><Relationship Id="rId4" Type="http://schemas.openxmlformats.org/officeDocument/2006/relationships/settings" Target="settings.xml"/><Relationship Id="rId9" Type="http://schemas.openxmlformats.org/officeDocument/2006/relationships/hyperlink" Target="https://hdl.handle.net/10568/140650" TargetMode="External"/><Relationship Id="rId14" Type="http://schemas.openxmlformats.org/officeDocument/2006/relationships/hyperlink" Target="https://cgspace.cgiar.org/bitstreams/0231adad-16e3-4bae-af0f-2656c66066b7/download" TargetMode="External"/><Relationship Id="rId22" Type="http://schemas.openxmlformats.org/officeDocument/2006/relationships/hyperlink" Target="https://media.neogen.com/m/288792d8b4176dd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DDD7E2B4DA4BBE8C94B1ED8EC7C6F0"/>
        <w:category>
          <w:name w:val="General"/>
          <w:gallery w:val="placeholder"/>
        </w:category>
        <w:types>
          <w:type w:val="bbPlcHdr"/>
        </w:types>
        <w:behaviors>
          <w:behavior w:val="content"/>
        </w:behaviors>
        <w:guid w:val="{D5791F68-8822-4BBF-AA71-536D9B3CAF6A}"/>
      </w:docPartPr>
      <w:docPartBody>
        <w:p w:rsidR="00D67454" w:rsidRDefault="00D67454" w:rsidP="00D67454">
          <w:pPr>
            <w:pStyle w:val="4DDDD7E2B4DA4BBE8C94B1ED8EC7C6F0"/>
          </w:pPr>
          <w:r w:rsidRPr="00EA720A">
            <w:rPr>
              <w:rStyle w:val="PlaceholderText"/>
            </w:rPr>
            <w:t>Click or tap here to enter text.</w:t>
          </w:r>
        </w:p>
      </w:docPartBody>
    </w:docPart>
    <w:docPart>
      <w:docPartPr>
        <w:name w:val="BC2EAEEBAC8C4557B6DE9D6948546449"/>
        <w:category>
          <w:name w:val="General"/>
          <w:gallery w:val="placeholder"/>
        </w:category>
        <w:types>
          <w:type w:val="bbPlcHdr"/>
        </w:types>
        <w:behaviors>
          <w:behavior w:val="content"/>
        </w:behaviors>
        <w:guid w:val="{D425C7D8-5733-4450-BA4B-A38520E514CB}"/>
      </w:docPartPr>
      <w:docPartBody>
        <w:p w:rsidR="00D67454" w:rsidRDefault="00D67454" w:rsidP="00D67454">
          <w:pPr>
            <w:pStyle w:val="BC2EAEEBAC8C4557B6DE9D6948546449"/>
          </w:pPr>
          <w:r w:rsidRPr="00EA720A">
            <w:rPr>
              <w:rStyle w:val="PlaceholderText"/>
            </w:rPr>
            <w:t>Click or tap here to enter text.</w:t>
          </w:r>
        </w:p>
      </w:docPartBody>
    </w:docPart>
    <w:docPart>
      <w:docPartPr>
        <w:name w:val="85FAE60C37AE4E8B928363BA1DEB0BD1"/>
        <w:category>
          <w:name w:val="General"/>
          <w:gallery w:val="placeholder"/>
        </w:category>
        <w:types>
          <w:type w:val="bbPlcHdr"/>
        </w:types>
        <w:behaviors>
          <w:behavior w:val="content"/>
        </w:behaviors>
        <w:guid w:val="{0B5EB84D-4B37-480A-B28D-65C9F2359E41}"/>
      </w:docPartPr>
      <w:docPartBody>
        <w:p w:rsidR="00D67454" w:rsidRDefault="00D67454" w:rsidP="00D67454">
          <w:pPr>
            <w:pStyle w:val="85FAE60C37AE4E8B928363BA1DEB0BD1"/>
          </w:pPr>
          <w:r w:rsidRPr="00EA720A">
            <w:rPr>
              <w:rStyle w:val="PlaceholderText"/>
            </w:rPr>
            <w:t>Click or tap here to enter text.</w:t>
          </w:r>
        </w:p>
      </w:docPartBody>
    </w:docPart>
    <w:docPart>
      <w:docPartPr>
        <w:name w:val="ECB1082E17224F6B8C2D68C68F9E8A13"/>
        <w:category>
          <w:name w:val="General"/>
          <w:gallery w:val="placeholder"/>
        </w:category>
        <w:types>
          <w:type w:val="bbPlcHdr"/>
        </w:types>
        <w:behaviors>
          <w:behavior w:val="content"/>
        </w:behaviors>
        <w:guid w:val="{A213A6CB-771B-4BBD-BE30-A4ED86A28C13}"/>
      </w:docPartPr>
      <w:docPartBody>
        <w:p w:rsidR="00D67454" w:rsidRDefault="00D67454" w:rsidP="00D67454">
          <w:pPr>
            <w:pStyle w:val="ECB1082E17224F6B8C2D68C68F9E8A13"/>
          </w:pPr>
          <w:r w:rsidRPr="00EA720A">
            <w:rPr>
              <w:rStyle w:val="PlaceholderText"/>
            </w:rPr>
            <w:t>Click or tap here to enter text.</w:t>
          </w:r>
        </w:p>
      </w:docPartBody>
    </w:docPart>
    <w:docPart>
      <w:docPartPr>
        <w:name w:val="E286A66A766D4AC58490F95A2A2EC5D1"/>
        <w:category>
          <w:name w:val="General"/>
          <w:gallery w:val="placeholder"/>
        </w:category>
        <w:types>
          <w:type w:val="bbPlcHdr"/>
        </w:types>
        <w:behaviors>
          <w:behavior w:val="content"/>
        </w:behaviors>
        <w:guid w:val="{9EEA202A-1164-4553-9E12-498007922110}"/>
      </w:docPartPr>
      <w:docPartBody>
        <w:p w:rsidR="00D67454" w:rsidRDefault="00D67454" w:rsidP="00D67454">
          <w:pPr>
            <w:pStyle w:val="E286A66A766D4AC58490F95A2A2EC5D1"/>
          </w:pPr>
          <w:r w:rsidRPr="00EA720A">
            <w:rPr>
              <w:rStyle w:val="PlaceholderText"/>
            </w:rPr>
            <w:t>Click or tap here to enter text.</w:t>
          </w:r>
        </w:p>
      </w:docPartBody>
    </w:docPart>
    <w:docPart>
      <w:docPartPr>
        <w:name w:val="5764D0B6AFFD447297C337266A757A2F"/>
        <w:category>
          <w:name w:val="General"/>
          <w:gallery w:val="placeholder"/>
        </w:category>
        <w:types>
          <w:type w:val="bbPlcHdr"/>
        </w:types>
        <w:behaviors>
          <w:behavior w:val="content"/>
        </w:behaviors>
        <w:guid w:val="{5BDA49DF-9640-47FD-B79D-73E33046FD30}"/>
      </w:docPartPr>
      <w:docPartBody>
        <w:p w:rsidR="00D67454" w:rsidRDefault="00D67454" w:rsidP="00D67454">
          <w:pPr>
            <w:pStyle w:val="5764D0B6AFFD447297C337266A757A2F"/>
          </w:pPr>
          <w:r w:rsidRPr="00EA720A">
            <w:rPr>
              <w:rStyle w:val="PlaceholderText"/>
            </w:rPr>
            <w:t>Click or tap here to enter text.</w:t>
          </w:r>
        </w:p>
      </w:docPartBody>
    </w:docPart>
    <w:docPart>
      <w:docPartPr>
        <w:name w:val="C3D0735BA1AF4BA4B6A9F3CF2E6FDBDE"/>
        <w:category>
          <w:name w:val="General"/>
          <w:gallery w:val="placeholder"/>
        </w:category>
        <w:types>
          <w:type w:val="bbPlcHdr"/>
        </w:types>
        <w:behaviors>
          <w:behavior w:val="content"/>
        </w:behaviors>
        <w:guid w:val="{CF1C685B-CBA2-4E7E-83ED-C574A6F21776}"/>
      </w:docPartPr>
      <w:docPartBody>
        <w:p w:rsidR="00D67454" w:rsidRDefault="00D67454" w:rsidP="00D67454">
          <w:pPr>
            <w:pStyle w:val="C3D0735BA1AF4BA4B6A9F3CF2E6FDBDE"/>
          </w:pPr>
          <w:r w:rsidRPr="00EA720A">
            <w:rPr>
              <w:rStyle w:val="PlaceholderText"/>
            </w:rPr>
            <w:t>Click or tap here to enter text.</w:t>
          </w:r>
        </w:p>
      </w:docPartBody>
    </w:docPart>
    <w:docPart>
      <w:docPartPr>
        <w:name w:val="2EA6FFBFD10F493781C76B0E94544173"/>
        <w:category>
          <w:name w:val="General"/>
          <w:gallery w:val="placeholder"/>
        </w:category>
        <w:types>
          <w:type w:val="bbPlcHdr"/>
        </w:types>
        <w:behaviors>
          <w:behavior w:val="content"/>
        </w:behaviors>
        <w:guid w:val="{E62CDB75-C465-40B6-B1E2-00C1937F9BCD}"/>
      </w:docPartPr>
      <w:docPartBody>
        <w:p w:rsidR="00D67454" w:rsidRDefault="00D67454" w:rsidP="00D67454">
          <w:pPr>
            <w:pStyle w:val="2EA6FFBFD10F493781C76B0E94544173"/>
          </w:pPr>
          <w:r w:rsidRPr="00EA720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7A8F9C4-B14E-4A76-84BB-C10D04D08801}"/>
      </w:docPartPr>
      <w:docPartBody>
        <w:p w:rsidR="00EA3FE5" w:rsidRDefault="007612BA">
          <w:r w:rsidRPr="009C6856">
            <w:rPr>
              <w:rStyle w:val="PlaceholderText"/>
            </w:rPr>
            <w:t>Click or tap here to enter text.</w:t>
          </w:r>
        </w:p>
      </w:docPartBody>
    </w:docPart>
    <w:docPart>
      <w:docPartPr>
        <w:name w:val="11EF479737504925999AB70285AC2C27"/>
        <w:category>
          <w:name w:val="General"/>
          <w:gallery w:val="placeholder"/>
        </w:category>
        <w:types>
          <w:type w:val="bbPlcHdr"/>
        </w:types>
        <w:behaviors>
          <w:behavior w:val="content"/>
        </w:behaviors>
        <w:guid w:val="{E4D1A32C-310B-46F3-B069-98B3C69EA665}"/>
      </w:docPartPr>
      <w:docPartBody>
        <w:p w:rsidR="000629AB" w:rsidRDefault="004632BB" w:rsidP="004632BB">
          <w:pPr>
            <w:pStyle w:val="11EF479737504925999AB70285AC2C27"/>
          </w:pPr>
          <w:r w:rsidRPr="00EA720A">
            <w:rPr>
              <w:rStyle w:val="PlaceholderText"/>
            </w:rPr>
            <w:t>Click or tap here to enter text.</w:t>
          </w:r>
        </w:p>
      </w:docPartBody>
    </w:docPart>
    <w:docPart>
      <w:docPartPr>
        <w:name w:val="7D260AFDB6504CD88F653E3A658DDAEB"/>
        <w:category>
          <w:name w:val="General"/>
          <w:gallery w:val="placeholder"/>
        </w:category>
        <w:types>
          <w:type w:val="bbPlcHdr"/>
        </w:types>
        <w:behaviors>
          <w:behavior w:val="content"/>
        </w:behaviors>
        <w:guid w:val="{50A96549-CCEF-4216-B792-FCE6AC78EB5A}"/>
      </w:docPartPr>
      <w:docPartBody>
        <w:p w:rsidR="003B1247" w:rsidRDefault="00464D52" w:rsidP="00464D52">
          <w:pPr>
            <w:pStyle w:val="7D260AFDB6504CD88F653E3A658DDAEB"/>
          </w:pPr>
          <w:r w:rsidRPr="009C6856">
            <w:rPr>
              <w:rStyle w:val="PlaceholderText"/>
            </w:rPr>
            <w:t>Click or tap here to enter text.</w:t>
          </w:r>
        </w:p>
      </w:docPartBody>
    </w:docPart>
    <w:docPart>
      <w:docPartPr>
        <w:name w:val="FEA3AABED3C74556AA19B540BC05587B"/>
        <w:category>
          <w:name w:val="General"/>
          <w:gallery w:val="placeholder"/>
        </w:category>
        <w:types>
          <w:type w:val="bbPlcHdr"/>
        </w:types>
        <w:behaviors>
          <w:behavior w:val="content"/>
        </w:behaviors>
        <w:guid w:val="{24255045-4483-4FF2-87AE-DA87A3653A11}"/>
      </w:docPartPr>
      <w:docPartBody>
        <w:p w:rsidR="00AA79C1" w:rsidRDefault="00442891" w:rsidP="00442891">
          <w:pPr>
            <w:pStyle w:val="FEA3AABED3C74556AA19B540BC05587B"/>
          </w:pPr>
          <w:r w:rsidRPr="007471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54"/>
    <w:rsid w:val="000629AB"/>
    <w:rsid w:val="000B03BD"/>
    <w:rsid w:val="00122CA8"/>
    <w:rsid w:val="002123CC"/>
    <w:rsid w:val="00262031"/>
    <w:rsid w:val="00287F36"/>
    <w:rsid w:val="003302FB"/>
    <w:rsid w:val="00370916"/>
    <w:rsid w:val="003B1247"/>
    <w:rsid w:val="0042291B"/>
    <w:rsid w:val="00442891"/>
    <w:rsid w:val="004632BB"/>
    <w:rsid w:val="00464D52"/>
    <w:rsid w:val="00590B9A"/>
    <w:rsid w:val="005E6763"/>
    <w:rsid w:val="005F4EB0"/>
    <w:rsid w:val="005F59E5"/>
    <w:rsid w:val="006835C8"/>
    <w:rsid w:val="006C78E8"/>
    <w:rsid w:val="006F30DE"/>
    <w:rsid w:val="007074C7"/>
    <w:rsid w:val="00711741"/>
    <w:rsid w:val="00741E09"/>
    <w:rsid w:val="007612BA"/>
    <w:rsid w:val="0078114B"/>
    <w:rsid w:val="007B2489"/>
    <w:rsid w:val="008A4878"/>
    <w:rsid w:val="008E6670"/>
    <w:rsid w:val="008F7D0E"/>
    <w:rsid w:val="009763C9"/>
    <w:rsid w:val="00A37077"/>
    <w:rsid w:val="00A4081C"/>
    <w:rsid w:val="00A5077D"/>
    <w:rsid w:val="00AA79C1"/>
    <w:rsid w:val="00B32787"/>
    <w:rsid w:val="00B47BFD"/>
    <w:rsid w:val="00B50047"/>
    <w:rsid w:val="00BD1840"/>
    <w:rsid w:val="00C12E62"/>
    <w:rsid w:val="00C41FDF"/>
    <w:rsid w:val="00C54218"/>
    <w:rsid w:val="00C729FD"/>
    <w:rsid w:val="00CA5EBA"/>
    <w:rsid w:val="00D67454"/>
    <w:rsid w:val="00DC6D9B"/>
    <w:rsid w:val="00E330BB"/>
    <w:rsid w:val="00E36969"/>
    <w:rsid w:val="00E54AFF"/>
    <w:rsid w:val="00E67557"/>
    <w:rsid w:val="00E73AAE"/>
    <w:rsid w:val="00EA3FE5"/>
    <w:rsid w:val="00F04FA9"/>
    <w:rsid w:val="00F06EC9"/>
    <w:rsid w:val="00F22B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891"/>
    <w:rPr>
      <w:color w:val="666666"/>
    </w:rPr>
  </w:style>
  <w:style w:type="paragraph" w:customStyle="1" w:styleId="4DDDD7E2B4DA4BBE8C94B1ED8EC7C6F0">
    <w:name w:val="4DDDD7E2B4DA4BBE8C94B1ED8EC7C6F0"/>
    <w:rsid w:val="00D67454"/>
  </w:style>
  <w:style w:type="paragraph" w:customStyle="1" w:styleId="BC2EAEEBAC8C4557B6DE9D6948546449">
    <w:name w:val="BC2EAEEBAC8C4557B6DE9D6948546449"/>
    <w:rsid w:val="00D67454"/>
  </w:style>
  <w:style w:type="paragraph" w:customStyle="1" w:styleId="85FAE60C37AE4E8B928363BA1DEB0BD1">
    <w:name w:val="85FAE60C37AE4E8B928363BA1DEB0BD1"/>
    <w:rsid w:val="00D67454"/>
  </w:style>
  <w:style w:type="paragraph" w:customStyle="1" w:styleId="ECB1082E17224F6B8C2D68C68F9E8A13">
    <w:name w:val="ECB1082E17224F6B8C2D68C68F9E8A13"/>
    <w:rsid w:val="00D67454"/>
  </w:style>
  <w:style w:type="paragraph" w:customStyle="1" w:styleId="E286A66A766D4AC58490F95A2A2EC5D1">
    <w:name w:val="E286A66A766D4AC58490F95A2A2EC5D1"/>
    <w:rsid w:val="00D67454"/>
  </w:style>
  <w:style w:type="paragraph" w:customStyle="1" w:styleId="5764D0B6AFFD447297C337266A757A2F">
    <w:name w:val="5764D0B6AFFD447297C337266A757A2F"/>
    <w:rsid w:val="00D67454"/>
  </w:style>
  <w:style w:type="paragraph" w:customStyle="1" w:styleId="C3D0735BA1AF4BA4B6A9F3CF2E6FDBDE">
    <w:name w:val="C3D0735BA1AF4BA4B6A9F3CF2E6FDBDE"/>
    <w:rsid w:val="00D67454"/>
  </w:style>
  <w:style w:type="paragraph" w:customStyle="1" w:styleId="2EA6FFBFD10F493781C76B0E94544173">
    <w:name w:val="2EA6FFBFD10F493781C76B0E94544173"/>
    <w:rsid w:val="00D67454"/>
  </w:style>
  <w:style w:type="paragraph" w:customStyle="1" w:styleId="11EF479737504925999AB70285AC2C27">
    <w:name w:val="11EF479737504925999AB70285AC2C27"/>
    <w:rsid w:val="004632BB"/>
    <w:pPr>
      <w:spacing w:line="278" w:lineRule="auto"/>
    </w:pPr>
    <w:rPr>
      <w:sz w:val="24"/>
      <w:szCs w:val="24"/>
      <w:lang w:val="en-US" w:eastAsia="en-US"/>
    </w:rPr>
  </w:style>
  <w:style w:type="paragraph" w:customStyle="1" w:styleId="7D260AFDB6504CD88F653E3A658DDAEB">
    <w:name w:val="7D260AFDB6504CD88F653E3A658DDAEB"/>
    <w:rsid w:val="00464D52"/>
    <w:pPr>
      <w:spacing w:line="278" w:lineRule="auto"/>
    </w:pPr>
    <w:rPr>
      <w:sz w:val="24"/>
      <w:szCs w:val="24"/>
    </w:rPr>
  </w:style>
  <w:style w:type="paragraph" w:customStyle="1" w:styleId="FEA3AABED3C74556AA19B540BC05587B">
    <w:name w:val="FEA3AABED3C74556AA19B540BC05587B"/>
    <w:rsid w:val="00442891"/>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F457A4-1246-4084-8234-C9B8DDCBBE0F}">
  <we:reference id="wa104382081" version="1.55.1.0" store="en-US" storeType="OMEX"/>
  <we:alternateReferences>
    <we:reference id="wa104382081" version="1.55.1.0" store="en-US" storeType="OMEX"/>
  </we:alternateReferences>
  <we:properties>
    <we:property name="MENDELEY_CITATIONS" value="[{&quot;citationID&quot;:&quot;MENDELEY_CITATION_c89d7842-3cd2-4dee-a8ab-614d7c55a3a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&quot;,&quot;citationItems&quot;:[{&quot;id&quot;:&quot;77cb2b3d-64c1-336e-850e-91b2e986df4f&quot;,&quot;itemData&quot;:{&quot;type&quot;:&quot;article&quot;,&quot;id&quot;:&quot;77cb2b3d-64c1-336e-850e-91b2e986df4f&quot;,&quot;title&quot;:&quot;MoreMilk workshop: Participant’s guide&quot;,&quot;author&quot;:[{&quot;family&quot;:&quot;International Livestock Research Institute&quot;,&quot;given&quot;:&quot;&quot;,&quot;parse-names&quot;:false,&quot;dropping-particle&quot;:&quot;&quot;,&quot;non-dropping-particle&quot;:&quot;&quot;}],&quot;issued&quot;:{&quot;date-parts&quot;:[[2019]]},&quot;publisher-place&quot;:&quot;Nairobi&quot;,&quot;publisher&quot;:&quot;ILRI&quot;,&quot;container-title-short&quot;:&quot;&quot;},&quot;isTemporary&quot;:false}]},{&quot;citationID&quot;:&quot;MENDELEY_CITATION_f98eb358-01ae-432b-8095-1475bf3cb64c&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&quot;,&quot;citationItems&quot;:[{&quot;id&quot;:&quot;37f1c026-0166-3565-8764-ee83b0a5add9&quot;,&quot;itemData&quot;:{&quot;type&quot;:&quot;article-journal&quot;,&quot;id&quot;:&quot;37f1c026-0166-3565-8764-ee83b0a5add9&quot;,&quot;title&quot;:&quot;Measurement Errors in Dietary Assessment Using Self-Reported 24-Hour Recalls in Low-Income Countries and Strategies for Their Prevention.&quot;,&quot;author&quot;:[{&quot;family&quot;:&quot;Gibson&quot;,&quot;given&quot;:&quot;Rosalind S&quot;,&quot;parse-names&quot;:false,&quot;dropping-particle&quot;:&quot;&quot;,&quot;non-dropping-particle&quot;:&quot;&quot;},{&quot;family&quot;:&quot;Charrondiere&quot;,&quot;given&quot;:&quot;U Ruth&quot;,&quot;parse-names&quot;:false,&quot;dropping-particle&quot;:&quot;&quot;,&quot;non-dropping-particle&quot;:&quot;&quot;},{&quot;family&quot;:&quot;Bell&quot;,&quot;given&quot;:&quot;Winnie&quot;,&quot;parse-names&quot;:false,&quot;dropping-particle&quot;:&quot;&quot;,&quot;non-dropping-particle&quot;:&quot;&quot;}],&quot;container-title&quot;:&quot;Advances in nutrition (Bethesda, Md.)&quot;,&quot;container-title-short&quot;:&quot;Adv Nutr&quot;,&quot;DOI&quot;:&quot;10.3945/an.117.016980&quot;,&quot;ISSN&quot;:&quot;2156-5376&quot;,&quot;PMID&quot;:&quot;29141979&quot;,&quot;issued&quot;:{&quot;date-parts&quot;:[[2017,11]]},&quot;page&quot;:&quot;980-991&quot;,&quot;abstract&quot;:&quot;Securing accurate measurements of dietary intake across populations is challenging. Of the methods, self-reported 24-h recalls are often used in low-income countries (LICs) because they are quick, culturally sensitive, do not require high cognitive ability, and provide quantitative data on both foods and nutrients. Measuring intakes via 24-h recalls involves 1) collecting data on food intakes, 2) the appropriate use of relevant food-composition data for calculating nutrient intakes, and 3) statistically converting observed intakes to \&quot;usual intakes\&quot; for evaluating nutrient adequacy or relations between foods and nutrients and health outcomes. Like all dietary methods, 24-h recalls are subject to random errors that lower the precision and systematic errors that can reduce accuracy at each stage of the measurement protocol. Research has identified the potential sources of measurement errors in 24-h recall protocols and emphasized that sources of random error can be reduced by incorporating standardized quality-control procedures and collecting more than one 24-h recall per person, with the number depending on the study objective. Careful design of the initial 24-h recall protocol can take into account potential sources of systematic error, such as day of the week, season, age, etc. Other sources of systematic error (e.g., energy underreporting) can best be detected by including a reference measure (e.g., doubly labeled water to measure energy expenditure). Alternatively, 24-h recall intakes of energy can be compared with same-day weighed intakes. Nevertheless, very few studies in LICs have assessed the validity of 24-h recalls in their study settings or adopted recommended standardized protocols to mitigate random errors. Hence, efforts should be made to improve the assessment, analysis, and interpretation of self-reported 24-h recall data for population studies in LICs. Accurate and precise dietary intake data at the national level can play an essential role in informing food, nutrition, and agricultural policies; food fortification planning; and compliance to food-based dietary guidelines.&quot;,&quot;issue&quot;:&quot;6&quot;,&quot;volume&quot;:&quot;8&quot;},&quot;isTemporary&quot;:false}]},{&quot;citationID&quot;:&quot;MENDELEY_CITATION_2bacc9ab-d4b4-4ab8-923f-b8bedafc79f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&quot;,&quot;citationItems&quot;:[{&quot;id&quot;:&quot;37f1c026-0166-3565-8764-ee83b0a5add9&quot;,&quot;itemData&quot;:{&quot;type&quot;:&quot;article-journal&quot;,&quot;id&quot;:&quot;37f1c026-0166-3565-8764-ee83b0a5add9&quot;,&quot;title&quot;:&quot;Measurement Errors in Dietary Assessment Using Self-Reported 24-Hour Recalls in Low-Income Countries and Strategies for Their Prevention.&quot;,&quot;author&quot;:[{&quot;family&quot;:&quot;Gibson&quot;,&quot;given&quot;:&quot;Rosalind S&quot;,&quot;parse-names&quot;:false,&quot;dropping-particle&quot;:&quot;&quot;,&quot;non-dropping-particle&quot;:&quot;&quot;},{&quot;family&quot;:&quot;Charrondiere&quot;,&quot;given&quot;:&quot;U Ruth&quot;,&quot;parse-names&quot;:false,&quot;dropping-particle&quot;:&quot;&quot;,&quot;non-dropping-particle&quot;:&quot;&quot;},{&quot;family&quot;:&quot;Bell&quot;,&quot;given&quot;:&quot;Winnie&quot;,&quot;parse-names&quot;:false,&quot;dropping-particle&quot;:&quot;&quot;,&quot;non-dropping-particle&quot;:&quot;&quot;}],&quot;container-title&quot;:&quot;Advances in nutrition (Bethesda, Md.)&quot;,&quot;container-title-short&quot;:&quot;Adv Nutr&quot;,&quot;DOI&quot;:&quot;10.3945/an.117.016980&quot;,&quot;ISSN&quot;:&quot;2156-5376&quot;,&quot;PMID&quot;:&quot;29141979&quot;,&quot;issued&quot;:{&quot;date-parts&quot;:[[2017,11]]},&quot;page&quot;:&quot;980-991&quot;,&quot;abstract&quot;:&quot;Securing accurate measurements of dietary intake across populations is challenging. Of the methods, self-reported 24-h recalls are often used in low-income countries (LICs) because they are quick, culturally sensitive, do not require high cognitive ability, and provide quantitative data on both foods and nutrients. Measuring intakes via 24-h recalls involves 1) collecting data on food intakes, 2) the appropriate use of relevant food-composition data for calculating nutrient intakes, and 3) statistically converting observed intakes to \&quot;usual intakes\&quot; for evaluating nutrient adequacy or relations between foods and nutrients and health outcomes. Like all dietary methods, 24-h recalls are subject to random errors that lower the precision and systematic errors that can reduce accuracy at each stage of the measurement protocol. Research has identified the potential sources of measurement errors in 24-h recall protocols and emphasized that sources of random error can be reduced by incorporating standardized quality-control procedures and collecting more than one 24-h recall per person, with the number depending on the study objective. Careful design of the initial 24-h recall protocol can take into account potential sources of systematic error, such as day of the week, season, age, etc. Other sources of systematic error (e.g., energy underreporting) can best be detected by including a reference measure (e.g., doubly labeled water to measure energy expenditure). Alternatively, 24-h recall intakes of energy can be compared with same-day weighed intakes. Nevertheless, very few studies in LICs have assessed the validity of 24-h recalls in their study settings or adopted recommended standardized protocols to mitigate random errors. Hence, efforts should be made to improve the assessment, analysis, and interpretation of self-reported 24-h recall data for population studies in LICs. Accurate and precise dietary intake data at the national level can play an essential role in informing food, nutrition, and agricultural policies; food fortification planning; and compliance to food-based dietary guidelines.&quot;,&quot;issue&quot;:&quot;6&quot;,&quot;volume&quot;:&quot;8&quot;},&quot;isTemporary&quot;:false}]},{&quot;citationID&quot;:&quot;MENDELEY_CITATION_e083b286-2760-4450-b836-d96dfc23fb5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&quot;,&quot;citationItems&quot;:[{&quot;id&quot;:&quot;b666be34-a4dd-3ec4-9b80-80b46df21c26&quot;,&quot;itemData&quot;:{&quot;type&quot;:&quot;report&quot;,&quot;id&quot;:&quot;b666be34-a4dd-3ec4-9b80-80b46df21c26&quot;,&quot;title&quot;:&quot;Kenya Food Composition Tables, 2018&quot;,&quot;author&quot;:[{&quot;family&quot;:&quot;FAO&quot;,&quot;given&quot;:&quot;&quot;,&quot;parse-names&quot;:false,&quot;dropping-particle&quot;:&quot;&quot;,&quot;non-dropping-particle&quot;:&quot;&quot;},{&quot;family&quot;:&quot;Government of Kenya&quot;,&quot;given&quot;:&quot;&quot;,&quot;parse-names&quot;:false,&quot;dropping-particle&quot;:&quot;&quot;,&quot;non-dropping-particle&quot;:&quot;&quot;}],&quot;issued&quot;:{&quot;date-parts&quot;:[[2018]]},&quot;publisher-place&quot;:&quot;Rome, Italy&quot;,&quot;container-title-short&quot;:&quot;&quot;},&quot;isTemporary&quot;:false}]},{&quot;citationID&quot;:&quot;MENDELEY_CITATION_2b611829-1970-4ed2-826f-6215a04ea91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&quot;,&quot;citationItems&quot;:[{&quot;id&quot;:&quot;d35a9c0b-2241-33d6-ac6c-8f16db0d2ee7&quot;,&quot;itemData&quot;:{&quot;type&quot;:&quot;report&quot;,&quot;id&quot;:&quot;d35a9c0b-2241-33d6-ac6c-8f16db0d2ee7&quot;,&quot;title&quot;:&quot;Tanzania food composition tables&quot;,&quot;author&quot;:[{&quot;family&quot;:&quot;Lukmanji&quot;,&quot;given&quot;:&quot;Z&quot;,&quot;parse-names&quot;:false,&quot;dropping-particle&quot;:&quot;&quot;,&quot;non-dropping-particle&quot;:&quot;&quot;},{&quot;family&quot;:&quot;Hertzmark&quot;,&quot;given&quot;:&quot;E&quot;,&quot;parse-names&quot;:false,&quot;dropping-particle&quot;:&quot;&quot;,&quot;non-dropping-particle&quot;:&quot;&quot;},{&quot;family&quot;:&quot;Mlingi&quot;,&quot;given&quot;:&quot;N&quot;,&quot;parse-names&quot;:false,&quot;dropping-particle&quot;:&quot;&quot;,&quot;non-dropping-particle&quot;:&quot;&quot;},{&quot;family&quot;:&quot;Assey&quot;,&quot;given&quot;:&quot;V&quot;,&quot;parse-names&quot;:false,&quot;dropping-particle&quot;:&quot;&quot;,&quot;non-dropping-particle&quot;:&quot;&quot;}],&quot;accessed&quot;:{&quot;date-parts&quot;:[[2014,2,4]]},&quot;URL&quot;:&quot;http://scholar.google.com/scholar?hl=en&amp;btnG=Search&amp;q=intitle:Tanzania+Food+Composition+Tables#0&quot;,&quot;issued&quot;:{&quot;date-parts&quot;:[[2008]]},&quot;publisher-place&quot;:&quot;Dar es Salaam Tanzania&quot;,&quot;number-of-pages&quot;:&quot;259&quot;,&quot;issue&quot;:&quot;November&quot;,&quot;container-title-short&quot;:&quot;&quot;},&quot;isTemporary&quot;:false}]},{&quot;citationID&quot;:&quot;MENDELEY_CITATION_30148db2-0704-43ca-8e23-2f179706f335&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&quot;,&quot;citationItems&quot;:[{&quot;id&quot;:&quot;24b3e45b-7097-389c-924c-65fc1548ff38&quot;,&quot;itemData&quot;:{&quot;type&quot;:&quot;book&quot;,&quot;id&quot;:&quot;24b3e45b-7097-389c-924c-65fc1548ff38&quot;,&quot;title&quot;:&quot;A Food Composition Table for Central and Eastern Uganda&quot;,&quot;author&quot;:[{&quot;family&quot;:&quot;Hotz&quot;,&quot;given&quot;:&quot;Christine&quot;,&quot;parse-names&quot;:false,&quot;dropping-particle&quot;:&quot;&quot;,&quot;non-dropping-particle&quot;:&quot;&quot;},{&quot;family&quot;:&quot;Lubowa&quot;,&quot;given&quot;:&quot;Abdelrahman&quot;,&quot;parse-names&quot;:false,&quot;dropping-particle&quot;:&quot;&quot;,&quot;non-dropping-particle&quot;:&quot;&quot;},{&quot;family&quot;:&quot;Sison&quot;,&quot;given&quot;:&quot;Cristina&quot;,&quot;parse-names&quot;:false,&quot;dropping-particle&quot;:&quot;&quot;,&quot;non-dropping-particle&quot;:&quot;&quot;},{&quot;family&quot;:&quot;Moursi&quot;,&quot;given&quot;:&quot;Mourad&quot;,&quot;parse-names&quot;:false,&quot;dropping-particle&quot;:&quot;&quot;,&quot;non-dropping-particle&quot;:&quot;&quot;},{&quot;family&quot;:&quot;Loechl&quot;,&quot;given&quot;:&quot;Cornelia&quot;,&quot;parse-names&quot;:false,&quot;dropping-particle&quot;:&quot;&quot;,&quot;non-dropping-particle&quot;:&quot;&quot;}],&quot;container-title&quot;:&quot;Harvest Plus&quot;,&quot;ISBN&quot;:&quot;9780981817620&quot;,&quot;issued&quot;:{&quot;date-parts&quot;:[[2012]]},&quot;publisher-place&quot;:&quot;Washington, DC; Cali, Columbia&quot;,&quot;abstract&quot;:&quot;In the context of evaluating an intervention to introduce provitamin A-rich orange sweet potato in rural Ugandan communities, HarvestPlus and its collaborators conducted surveys of dietary intakes using an interactive, 24-hour recall method (Gibson and Ferguson 2008) ...&quot;,&quot;publisher&quot;:&quot;International Food Policy Research Institute (IFPRI); International Center for Tropical Agriculture (CIAT)&quot;,&quot;container-title-short&quot;:&quot;&quot;},&quot;isTemporary&quot;:false}]},{&quot;citationID&quot;:&quot;MENDELEY_CITATION_79f90ba8-b167-4dc1-ac6e-e865841b4d61&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&quot;,&quot;citationItems&quot;:[{&quot;id&quot;:&quot;a7fb844e-bbf5-3526-925d-cf82e0919d55&quot;,&quot;itemData&quot;:{&quot;type&quot;:&quot;webpage&quot;,&quot;id&quot;:&quot;a7fb844e-bbf5-3526-925d-cf82e0919d55&quot;,&quot;title&quot;:&quot;FoodData Central&quot;,&quot;author&quot;:[{&quot;family&quot;:&quot;U.S. Department of Agriculture - Agricultural Research Service&quot;,&quot;given&quot;:&quot;&quot;,&quot;parse-names&quot;:false,&quot;dropping-particle&quot;:&quot;&quot;,&quot;non-dropping-particle&quot;:&quot;&quot;}],&quot;container-title&quot;:&quot;fdc.nal.usda.gov&quot;,&quot;accessed&quot;:{&quot;date-parts&quot;:[[2024,1,18]]},&quot;URL&quot;:&quot;fdc.nal.usda.gov&quot;,&quot;issued&quot;:{&quot;date-parts&quot;:[[2019]]},&quot;container-title-short&quot;:&quot;&quot;},&quot;isTemporary&quot;:false}]},{&quot;citationID&quot;:&quot;MENDELEY_CITATION_50dfb652-7dd1-4cb6-8a20-7d64fd12ba05&quot;,&quot;properties&quot;:{&quot;noteIndex&quot;:0},&quot;isEdited&quot;:false,&quot;manualOverride&quot;:{&quot;citeprocText&quot;:&quot;&lt;sup&gt;7&lt;/sup&gt;&quot;,&quot;isManuallyOverridden&quot;:false,&quot;manualOverrideText&quot;:&quot;&quot;},&quot;citationTag&quot;:&quot;MENDELEY_CITATION_v3_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&quot;,&quot;citationItems&quot;:[{&quot;id&quot;:&quot;c9598a8e-c117-594c-9e16-bfdd82941e21&quot;,&quot;itemData&quot;:{&quot;DOI&quot;:&quot;https://doi.org/10.15482/USDA.ADC/1409034&quot;,&quot;author&quot;:[{&quot;dropping-particle&quot;:&quot;&quot;,&quot;family&quot;:&quot;(dataset) Nutrient Data Lab (2017)&quot;,&quot;given&quot;:&quot;&quot;,&quot;non-dropping-particle&quot;:&quot;&quot;,&quot;parse-names&quot;:false,&quot;suffix&quot;:&quot;&quot;}],&quot;id&quot;:&quot;c9598a8e-c117-594c-9e16-bfdd82941e21&quot;,&quot;issued&quot;:{&quot;date-parts&quot;:[[&quot;0&quot;]]},&quot;publisher&quot;:&quot;USDA Agricultural Research Service&quot;,&quot;title&quot;:&quot;USDA Table of Nutrient Retention Factors, Release 6 (2007)&quot;,&quot;type&quot;:&quot;article&quot;,&quot;container-title-short&quot;:&quot;&quot;},&quot;uris&quot;:[&quot;http://www.mendeley.com/documents/?uuid=92c456b3-dabd-4299-b6f5-2dc151995e6b&quot;],&quot;isTemporary&quot;:false,&quot;legacyDesktopId&quot;:&quot;92c456b3-dabd-4299-b6f5-2dc151995e6b&quot;}]},{&quot;citationID&quot;:&quot;MENDELEY_CITATION_da1b2c06-56b0-4ef1-912b-c2093889f822&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&quot;,&quot;citationItems&quot;:[{&quot;id&quot;:&quot;f2a4383b-9e0c-3d61-9fba-0ce3017f46a4&quot;,&quot;itemData&quot;:{&quot;type&quot;:&quot;book&quot;,&quot;id&quot;:&quot;f2a4383b-9e0c-3d61-9fba-0ce3017f46a4&quot;,&quot;title&quot;:&quot;Guidelines on  food fortification with  micronutrients&quot;,&quot;author&quot;:[{&quot;family&quot;:&quot;Allen&quot;,&quot;given&quot;:&quot;Lindsay&quot;,&quot;parse-names&quot;:false,&quot;dropping-particle&quot;:&quot;&quot;,&quot;non-dropping-particle&quot;:&quot;&quot;},{&quot;family&quot;:&quot;Benoist&quot;,&quot;given&quot;:&quot;Bruno&quot;,&quot;parse-names&quot;:false,&quot;dropping-particle&quot;:&quot;&quot;,&quot;non-dropping-particle&quot;:&quot;de&quot;},{&quot;family&quot;:&quot;Dary&quot;,&quot;given&quot;:&quot;Omar&quot;,&quot;parse-names&quot;:false,&quot;dropping-particle&quot;:&quot;&quot;,&quot;non-dropping-particle&quot;:&quot;&quot;},{&quot;family&quot;:&quot;Hurrell&quot;,&quot;given&quot;:&quot;Richard&quot;,&quot;parse-names&quot;:false,&quot;dropping-particle&quot;:&quot;&quot;,&quot;non-dropping-particle&quot;:&quot;&quot;}],&quot;issued&quot;:{&quot;date-parts&quot;:[[2006]]},&quot;publisher-place&quot;:&quot;Geneva&quot;,&quot;publisher&quot;:&quot;World Health Organization and Food and Agriculture Organization of the United Nations&quot;,&quot;container-title-short&quot;:&quot;&quot;},&quot;isTemporary&quot;:false}]},{&quot;citationID&quot;:&quot;MENDELEY_CITATION_c43260a0-3aec-4d72-a952-76c1e465dec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&quot;,&quot;citationItems&quot;:[{&quot;id&quot;:&quot;b666be34-a4dd-3ec4-9b80-80b46df21c26&quot;,&quot;itemData&quot;:{&quot;type&quot;:&quot;report&quot;,&quot;id&quot;:&quot;b666be34-a4dd-3ec4-9b80-80b46df21c26&quot;,&quot;title&quot;:&quot;Kenya Food Composition Tables, 2018&quot;,&quot;author&quot;:[{&quot;family&quot;:&quot;FAO&quot;,&quot;given&quot;:&quot;&quot;,&quot;parse-names&quot;:false,&quot;dropping-particle&quot;:&quot;&quot;,&quot;non-dropping-particle&quot;:&quot;&quot;},{&quot;family&quot;:&quot;Government of Kenya&quot;,&quot;given&quot;:&quot;&quot;,&quot;parse-names&quot;:false,&quot;dropping-particle&quot;:&quot;&quot;,&quot;non-dropping-particle&quot;:&quot;&quot;}],&quot;issued&quot;:{&quot;date-parts&quot;:[[2018]]},&quot;publisher-place&quot;:&quot;Rome, Italy&quot;,&quot;container-title-short&quot;:&quot;&quot;},&quot;isTemporary&quot;:false}]},{&quot;citationID&quot;:&quot;MENDELEY_CITATION_6e0dc22f-aadf-4187-b54c-94fd8e8bd3e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&quot;,&quot;citationItems&quot;:[{&quot;id&quot;:&quot;1edfef44-be52-31ac-88df-9a7479982e29&quot;,&quot;itemData&quot;:{&quot;type&quot;:&quot;book&quot;,&quot;id&quot;:&quot;1edfef44-be52-31ac-88df-9a7479982e29&quot;,&quot;title&quot;:&quot;FAO/INFOODS Density Database Version 2.0 (2012) &quot;,&quot;author&quot;:[{&quot;family&quot;:&quot;Charrondiere&quot;,&quot;given&quot;:&quot;U. Ruth&quot;,&quot;parse-names&quot;:false,&quot;dropping-particle&quot;:&quot;&quot;,&quot;non-dropping-particle&quot;:&quot;&quot;},{&quot;family&quot;:&quot;Haytowitz&quot;,&quot;given&quot;:&quot;David&quot;,&quot;parse-names&quot;:false,&quot;dropping-particle&quot;:&quot;&quot;,&quot;non-dropping-particle&quot;:&quot;&quot;},{&quot;family&quot;:&quot;Stadlmayr&quot;,&quot;given&quot;:&quot;Barbara&quot;,&quot;parse-names&quot;:false,&quot;dropping-particle&quot;:&quot;&quot;,&quot;non-dropping-particle&quot;:&quot;&quot;}],&quot;issued&quot;:{&quot;date-parts&quot;:[[2012]]},&quot;publisher-place&quot;:&quot;Rome&quot;,&quot;publisher&quot;:&quot;FAO&quot;,&quot;container-title-short&quot;:&quot;&quot;},&quot;isTemporary&quot;:false}]},{&quot;citationID&quot;:&quot;MENDELEY_CITATION_fa0152d9-69cb-46a2-806c-1d5af0fc547f&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&quot;,&quot;citationItems&quot;:[{&quot;id&quot;:&quot;29dbe3c9-d279-5ffa-872d-09a5a332fc7b&quot;,&quot;itemData&quot;:{&quot;DOI&quot;:&quot;10.1089/bfm.2022.0281&quot;,&quot;ISSN&quot;:&quot;1556-8253&quot;,&quot;author&quot;:[{&quot;dropping-particle&quot;:&quot;&quot;,&quot;family&quot;:&quot;Rios-Leyvraz&quot;,&quot;given&quot;:&quot;Magali&quot;,&quot;non-dropping-particle&quot;:&quot;&quot;,&quot;parse-names&quot;:false,&quot;suffix&quot;:&quot;&quot;},{&quot;dropping-particle&quot;:&quot;&quot;,&quot;family&quot;:&quot;Yao&quot;,&quot;given&quot;:&quot;Qisi&quot;,&quot;non-dropping-particle&quot;:&quot;&quot;,&quot;parse-names&quot;:false,&quot;suffix&quot;:&quot;&quot;}],&quot;container-title&quot;:&quot;Breastfeeding Medicine&quot;,&quot;id&quot;:&quot;29dbe3c9-d279-5ffa-872d-09a5a332fc7b&quot;,&quot;issue&quot;:&quot;3&quot;,&quot;issued&quot;:{&quot;date-parts&quot;:[[&quot;2023&quot;,&quot;3&quot;,&quot;1&quot;]]},&quot;page&quot;:&quot;188-197&quot;,&quot;title&quot;:&quot;The Volume of Breast Milk Intake in Infants and Young Children: A Systematic Review and Meta-Analysis&quot;,&quot;type&quot;:&quot;article-journal&quot;,&quot;volume&quot;:&quot;18&quot;,&quot;container-title-short&quot;:&quot;&quot;},&quot;uris&quot;:[&quot;http://www.mendeley.com/documents/?uuid=179a9e8b-5d16-319f-8c33-5bd43e0df8d3&quot;],&quot;isTemporary&quot;:false,&quot;legacyDesktopId&quot;:&quot;179a9e8b-5d16-319f-8c33-5bd43e0df8d3&quot;}]},{&quot;citationID&quot;:&quot;MENDELEY_CITATION_8ee4c91c-00ff-4d85-9416-71372c8c036b&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&quot;,&quot;citationItems&quot;:[{&quot;id&quot;:&quot;29dbe3c9-d279-5ffa-872d-09a5a332fc7b&quot;,&quot;itemData&quot;:{&quot;DOI&quot;:&quot;10.1089/bfm.2022.0281&quot;,&quot;ISSN&quot;:&quot;1556-8253&quot;,&quot;author&quot;:[{&quot;dropping-particle&quot;:&quot;&quot;,&quot;family&quot;:&quot;Rios-Leyvraz&quot;,&quot;given&quot;:&quot;Magali&quot;,&quot;non-dropping-particle&quot;:&quot;&quot;,&quot;parse-names&quot;:false,&quot;suffix&quot;:&quot;&quot;},{&quot;dropping-particle&quot;:&quot;&quot;,&quot;family&quot;:&quot;Yao&quot;,&quot;given&quot;:&quot;Qisi&quot;,&quot;non-dropping-particle&quot;:&quot;&quot;,&quot;parse-names&quot;:false,&quot;suffix&quot;:&quot;&quot;}],&quot;container-title&quot;:&quot;Breastfeeding Medicine&quot;,&quot;id&quot;:&quot;29dbe3c9-d279-5ffa-872d-09a5a332fc7b&quot;,&quot;issue&quot;:&quot;3&quot;,&quot;issued&quot;:{&quot;date-parts&quot;:[[&quot;2023&quot;,&quot;3&quot;,&quot;1&quot;]]},&quot;page&quot;:&quot;188-197&quot;,&quot;title&quot;:&quot;The Volume of Breast Milk Intake in Infants and Young Children: A Systematic Review and Meta-Analysis&quot;,&quot;type&quot;:&quot;article-journal&quot;,&quot;volume&quot;:&quot;18&quot;,&quot;container-title-short&quot;:&quot;&quot;},&quot;uris&quot;:[&quot;http://www.mendeley.com/documents/?uuid=179a9e8b-5d16-319f-8c33-5bd43e0df8d3&quot;],&quot;isTemporary&quot;:false,&quot;legacyDesktopId&quot;:&quot;179a9e8b-5d16-319f-8c33-5bd43e0df8d3&quot;}]},{&quot;citationID&quot;:&quot;MENDELEY_CITATION_3ab2e997-2896-48d1-8092-3690ada97484&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&quot;,&quot;citationItems&quot;:[{&quot;id&quot;:&quot;573d554f-01a9-3e72-a905-b7400a3bfde7&quot;,&quot;itemData&quot;:{&quot;type&quot;:&quot;article-journal&quot;,&quot;id&quot;:&quot;573d554f-01a9-3e72-a905-b7400a3bfde7&quot;,&quot;title&quot;:&quot;A Measurement Error Approach to Assess the Association between Dietary Diversity, Nutrient Intake, and Mean Probability of Adequacy1–4&quot;,&quot;author&quot;:[{&quot;family&quot;:&quot;Joseph&quot;,&quot;given&quot;:&quot;Maria L.&quot;,&quot;parse-names&quot;:false,&quot;dropping-particle&quot;:&quot;&quot;,&quot;non-dropping-particle&quot;:&quot;&quot;},{&quot;family&quot;:&quot;Carriquiry&quot;,&quot;given&quot;:&quot;Alicia&quot;,&quot;parse-names&quot;:false,&quot;dropping-particle&quot;:&quot;&quot;,&quot;non-dropping-particle&quot;:&quot;&quot;}],&quot;container-title&quot;:&quot;The Journal of Nutrition&quot;,&quot;container-title-short&quot;:&quot;J Nutr&quot;,&quot;DOI&quot;:&quot;10.3945/jn.110.123588&quot;,&quot;ISSN&quot;:&quot;00223166&quot;,&quot;issued&quot;:{&quot;date-parts&quot;:[[2010,11]]},&quot;page&quot;:&quot;2094S-2101S&quot;,&quot;issue&quot;:&quot;11&quot;,&quot;volume&quot;:&quot;140&quot;},&quot;isTemporary&quot;:false}]},{&quot;citationID&quot;:&quot;MENDELEY_CITATION_c7dc656a-0018-40f7-aabe-a9f0ca00b596&quot;,&quot;properties&quot;:{&quot;noteIndex&quot;:0},&quot;isEdited&quot;:false,&quot;manualOverride&quot;:{&quot;citeprocText&quot;:&quot;&lt;sup&gt;12&lt;/sup&gt;&quot;,&quot;isManuallyOverridden&quot;:false,&quot;manualOverrideText&quot;:&quot;&quot;},&quot;citationTag&quot;:&quot;MENDELEY_CITATION_v3_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&quot;,&quot;citationItems&quot;:[{&quot;id&quot;:&quot;9c3b45e5-0fa7-5686-911a-eacd877b7e5f&quot;,&quot;itemData&quot;:{&quot;DOI&quot;:&quot;10.1016/S0140-6736(13)60843-0&quot;,&quot;ISSN&quot;:&quot;1474547X&quot;,&quot;abstract&quot;:&quot;Acceleration of progress in nutrition will require effective, large-scale nutrition-sensitive programmes that address key underlying determinants of nutrition and enhance the coverage and effectiveness of nutrition-specific interventions. We reviewed evidence of nutritional effects of programmes in four sectors - agriculture, social safety nets, early child development, and schooling. The need for investments to boost agricultural production, keep prices low, and increase incomes is undisputable; targeted agricultural programmes can complement these investments by supporting livelihoods, enhancing access to diverse diets in poor populations, and fostering women's empowerment. However, evidence of the nutritional effect of agricultural programmes is inconclusive - except for vitamin A from biofortification of orange sweet potatoes - largely because of poor quality evaluations. Social safety nets currently provide cash or food transfers to a billion poor people and victims of shocks (eg, natural disasters). Individual studies show some effects on younger children exposed for longer durations, but weaknesses in nutrition goals and actions, and poor service quality probably explain the scarcity of overall nutritional benefits. Combined early child development and nutrition interventions show promising additive or synergistic effects on child development - and in some cases nutrition - and could lead to substantial gains in cost, efficiency, and effectiveness, but these programmes have yet to be tested at scale. Parental schooling is strongly associated with child nutrition, and the effectiveness of emerging school nutrition education programmes needs to be tested. Many of the programmes reviewed were not originally designed to improve nutrition yet have great potential to do so. Ways to enhance programme nutrition-sensitivity include: improve targeting; use conditions to stimulate participation; strengthen nutrition goals and actions; and optimise women's nutrition, time, physical and mental health, and empowerment. Nutrition-sensitive programmes can help scale up nutrition-specific interventions and create a stimulating environment in which young children can grow and develop to their full potential. © 2013 Elsevier Ltd.&quot;,&quot;author&quot;:[{&quot;dropping-particle&quot;:&quot;&quot;,&quot;family&quot;:&quot;Ruel&quot;,&quot;given&quot;:&quot;Marie T.&quot;,&quot;non-dropping-particle&quot;:&quot;&quot;,&quot;parse-names&quot;:false,&quot;suffix&quot;:&quot;&quot;},{&quot;dropping-particle&quot;:&quot;&quot;,&quot;family&quot;:&quot;Alderman&quot;,&quot;given&quot;:&quot;Harold&quot;,&quot;non-dropping-particle&quot;:&quot;&quot;,&quot;parse-names&quot;:false,&quot;suffix&quot;:&quot;&quot;}],&quot;container-title&quot;:&quot;The Lancet&quot;,&quot;id&quot;:&quot;9c3b45e5-0fa7-5686-911a-eacd877b7e5f&quot;,&quot;issue&quot;:&quot;9891&quot;,&quot;issued&quot;:{&quot;date-parts&quot;:[[&quot;2013&quot;,&quot;8&quot;,&quot;10&quot;]]},&quot;page&quot;:&quot;536-551&quot;,&quot;publisher&quot;:&quot;Lancet Publishing Group&quot;,&quot;title&quot;:&quot;Nutrition-sensitive interventions and programmes: How can they help to accelerate progress in improving maternal and child nutrition?&quot;,&quot;type&quot;:&quot;article&quot;,&quot;volume&quot;:&quot;382&quot;,&quot;container-title-short&quot;:&quot;&quot;},&quot;uris&quot;:[&quot;http://www.mendeley.com/documents/?uuid=dc41ac18-6ab9-3bd5-8660-2f245d3741d8&quot;],&quot;isTemporary&quot;:false,&quot;legacyDesktopId&quot;:&quot;dc41ac18-6ab9-3bd5-8660-2f245d3741d8&quot;}]},{&quot;citationID&quot;:&quot;MENDELEY_CITATION_4091d9d5-1f8e-4641-b9f6-685b791c0c71&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&quot;,&quot;citationItems&quot;:[{&quot;id&quot;:&quot;6c978be5-ae83-5ef6-a2d9-94c73cc1959a&quot;,&quot;itemData&quot;:{&quot;DOI&quot;:&quot;10.1093/advances/nmz096&quot;,&quot;ISSN&quot;:&quot;21618313&quot;,&quot;author&quot;:[{&quot;dropping-particle&quot;:&quot;&quot;,&quot;family&quot;:&quot;Allen&quot;,&quot;given&quot;:&quot;Lindsay H&quot;,&quot;non-dropping-particle&quot;:&quot;&quot;,&quot;parse-names&quot;:false,&quot;suffix&quot;:&quot;&quot;},{&quot;dropping-particle&quot;:&quot;&quot;,&quot;family&quot;:&quot;Carriquiry&quot;,&quot;given&quot;:&quot;Alicia L&quot;,&quot;non-dropping-particle&quot;:&quot;&quot;,&quot;parse-names&quot;:false,&quot;suffix&quot;:&quot;&quot;},{&quot;dropping-particle&quot;:&quot;&quot;,&quot;family&quot;:&quot;Murphy&quot;,&quot;given&quot;:&quot;Suzanne P&quot;,&quot;non-dropping-particle&quot;:&quot;&quot;,&quot;parse-names&quot;:false,&quot;suffix&quot;:&quot;&quot;}],&quot;container-title&quot;:&quot;Advances in Nutrition&quot;,&quot;id&quot;:&quot;6c978be5-ae83-5ef6-a2d9-94c73cc1959a&quot;,&quot;issue&quot;:&quot;3&quot;,&quot;issued&quot;:{&quot;date-parts&quot;:[[&quot;2020&quot;,&quot;5&quot;]]},&quot;page&quot;:&quot;469-483&quot;,&quot;title&quot;:&quot;Perspective: Proposed Harmonized Nutrient Reference Values for Populations&quot;,&quot;type&quot;:&quot;article-journal&quot;,&quot;volume&quot;:&quot;11&quot;,&quot;container-title-short&quot;:&quot;&quot;},&quot;uris&quot;:[&quot;http://www.mendeley.com/documents/?uuid=e9aab3f6-6477-4fc7-a7fe-48f017c62347&quot;],&quot;isTemporary&quot;:false,&quot;legacyDesktopId&quot;:&quot;e9aab3f6-6477-4fc7-a7fe-48f017c62347&quot;}]},{&quot;citationID&quot;:&quot;MENDELEY_CITATION_fa02af0f-c870-4013-be5e-4bade7c426a3&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&quot;,&quot;citationItems&quot;:[{&quot;id&quot;:&quot;e5ef24ff-60b3-3811-81a0-387106d6abe4&quot;,&quot;itemData&quot;:{&quot;type&quot;:&quot;article-journal&quot;,&quot;id&quot;:&quot;e5ef24ff-60b3-3811-81a0-387106d6abe4&quot;,&quot;title&quot;:&quot;Scientific Opinion on Dietary Reference Values for iron&quot;,&quot;container-title&quot;:&quot;EFSA Journal&quot;,&quot;DOI&quot;:&quot;10.2903/j.efsa.2015.4254&quot;,&quot;ISSN&quot;:&quot;18314732&quot;,&quot;issued&quot;:{&quot;date-parts&quot;:[[2015,10]]},&quot;page&quot;:&quot;4254&quot;,&quot;issue&quot;:&quot;10&quot;,&quot;volume&quot;:&quot;13&quot;,&quot;container-title-short&quot;:&quot;&quot;},&quot;isTemporary&quot;:false}]},{&quot;citationID&quot;:&quot;MENDELEY_CITATION_d2bdb18e-9337-41d4-b55a-85a01b2e747f&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&quot;,&quot;citationItems&quot;:[{&quot;id&quot;:&quot;6c978be5-ae83-5ef6-a2d9-94c73cc1959a&quot;,&quot;itemData&quot;:{&quot;DOI&quot;:&quot;10.1093/advances/nmz096&quot;,&quot;ISSN&quot;:&quot;21618313&quot;,&quot;author&quot;:[{&quot;dropping-particle&quot;:&quot;&quot;,&quot;family&quot;:&quot;Allen&quot;,&quot;given&quot;:&quot;Lindsay H&quot;,&quot;non-dropping-particle&quot;:&quot;&quot;,&quot;parse-names&quot;:false,&quot;suffix&quot;:&quot;&quot;},{&quot;dropping-particle&quot;:&quot;&quot;,&quot;family&quot;:&quot;Carriquiry&quot;,&quot;given&quot;:&quot;Alicia L&quot;,&quot;non-dropping-particle&quot;:&quot;&quot;,&quot;parse-names&quot;:false,&quot;suffix&quot;:&quot;&quot;},{&quot;dropping-particle&quot;:&quot;&quot;,&quot;family&quot;:&quot;Murphy&quot;,&quot;given&quot;:&quot;Suzanne P&quot;,&quot;non-dropping-particle&quot;:&quot;&quot;,&quot;parse-names&quot;:false,&quot;suffix&quot;:&quot;&quot;}],&quot;container-title&quot;:&quot;Advances in Nutrition&quot;,&quot;id&quot;:&quot;6c978be5-ae83-5ef6-a2d9-94c73cc1959a&quot;,&quot;issue&quot;:&quot;3&quot;,&quot;issued&quot;:{&quot;date-parts&quot;:[[&quot;2020&quot;,&quot;5&quot;]]},&quot;page&quot;:&quot;469-483&quot;,&quot;title&quot;:&quot;Perspective: Proposed Harmonized Nutrient Reference Values for Populations&quot;,&quot;type&quot;:&quot;article-journal&quot;,&quot;volume&quot;:&quot;11&quot;,&quot;container-title-short&quot;:&quot;&quot;},&quot;uris&quot;:[&quot;http://www.mendeley.com/documents/?uuid=e9aab3f6-6477-4fc7-a7fe-48f017c62347&quot;],&quot;isTemporary&quot;:false,&quot;legacyDesktopId&quot;:&quot;e9aab3f6-6477-4fc7-a7fe-48f017c62347&quot;}]},{&quot;citationID&quot;:&quot;MENDELEY_CITATION_65fa5d9c-0cde-4d30-a73b-a3f4722fcc71&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&quot;,&quot;citationItems&quot;:[{&quot;id&quot;:&quot;f7fdb591-5b14-31e3-81cd-4b366f037ac7&quot;,&quot;itemData&quot;:{&quot;type&quot;:&quot;book&quot;,&quot;id&quot;:&quot;f7fdb591-5b14-31e3-81cd-4b366f037ac7&quot;,&quot;title&quot;:&quot;Dietary Reference Intakes for Vitamin A, Vitamin K, Arsenic, Boron, Chromium, Copper, Iodine, Iron, Manganese, Molybdenum, Nickel, Silicon, Vanadium, and Zinc&quot;,&quot;author&quot;:[{&quot;family&quot;:&quot;Institute of Medicine (US) Panel on Micronutrients&quot;,&quot;given&quot;:&quot;&quot;,&quot;parse-names&quot;:false,&quot;dropping-particle&quot;:&quot;&quot;,&quot;non-dropping-particle&quot;:&quot;&quot;}],&quot;DOI&quot;:&quot;10.17226/10026&quot;,&quot;ISBN&quot;:&quot;978-0-309-07279-3&quot;,&quot;issued&quot;:{&quot;date-parts&quot;:[[2001,6,19]]},&quot;publisher-place&quot;:&quot;Washington, D.C.&quot;,&quot;publisher&quot;:&quot;National Academies Press&quot;,&quot;container-title-short&quot;:&quot;&quot;},&quot;isTemporary&quot;:false}]},{&quot;citationID&quot;:&quot;MENDELEY_CITATION_522f0737-b230-4d79-9ed8-3ebbbeefd35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&quot;,&quot;citationItems&quot;:[{&quot;id&quot;:&quot;6a5ebb73-1d9a-3d46-a735-d9d337514ead&quot;,&quot;itemData&quot;:{&quot;type&quot;:&quot;article-journal&quot;,&quot;id&quot;:&quot;6a5ebb73-1d9a-3d46-a735-d9d337514ead&quot;,&quot;title&quot;:&quot;WHO Child Growth Standards&quot;,&quot;author&quot;:[{&quot;family&quot;:&quot;WHO multicentre growth reference study group&quot;,&quot;given&quot;:&quot;&quot;,&quot;parse-names&quot;:false,&quot;dropping-particle&quot;:&quot;&quot;,&quot;non-dropping-particle&quot;:&quot;&quot;}],&quot;container-title&quot;:&quot;Acta Paediatr Suppl&quot;,&quot;issued&quot;:{&quot;date-parts&quot;:[[2006,4]]},&quot;page&quot;:&quot;1-104&quot;,&quot;issue&quot;:&quot;Supplement 450&quot;,&quot;volume&quot;:&quot;95&quot;,&quot;container-title-short&quot;:&quot;&quot;},&quot;isTemporary&quot;:false}]},{&quot;citationID&quot;:&quot;MENDELEY_CITATION_b0b64253-3859-4523-b6b3-bd9772dc0cd1&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&quot;,&quot;citationItems&quot;:[{&quot;id&quot;:&quot;1d4a924b-1586-342f-a740-0acfb60c2af1&quot;,&quot;itemData&quot;:{&quot;type&quot;:&quot;book&quot;,&quot;id&quot;:&quot;1d4a924b-1586-342f-a740-0acfb60c2af1&quot;,&quot;title&quot;:&quot;Dietary Reference Intakes: Applications in Dietary Assessment&quot;,&quot;author&quot;:[{&quot;family&quot;:&quot;Institute of Medicine (US) Subcommittee on Interpretation and Uses of Dietary Reference Intakes&quot;,&quot;given&quot;:&quot;&quot;,&quot;parse-names&quot;:false,&quot;dropping-particle&quot;:&quot;&quot;,&quot;non-dropping-particle&quot;:&quot;&quot;},{&quot;family&quot;:&quot;Institute of Medicine (US) Standing Committee on the Scientific Evaluation of Dietary Reference Intakes&quot;,&quot;given&quot;:&quot;&quot;,&quot;parse-names&quot;:false,&quot;dropping-particle&quot;:&quot;&quot;,&quot;non-dropping-particle&quot;:&quot;&quot;}],&quot;DOI&quot;:&quot;10.17226/9956&quot;,&quot;ISBN&quot;:&quot;978-0-309-07183-3&quot;,&quot;issued&quot;:{&quot;date-parts&quot;:[[2000,4,30]]},&quot;publisher-place&quot;:&quot;Washington, D.C.&quot;,&quot;publisher&quot;:&quot;National Academies Press&quot;,&quot;container-title-short&quot;:&quot;&quot;},&quot;isTemporary&quot;:false}]},{&quot;citationID&quot;:&quot;MENDELEY_CITATION_a3564f6a-d7d7-4e5f-a0ad-809e3234df31&quot;,&quot;properties&quot;:{&quot;noteIndex&quot;:0},&quot;isEdited&quot;:false,&quot;manualOverride&quot;:{&quot;isManuallyOverridden&quot;:false,&quot;citeprocText&quot;:&quot;&lt;sup&gt;18,19&lt;/sup&gt;&quot;,&quot;manualOverrideText&quot;:&quot;&quot;},&quot;citationTag&quot;:&quot;MENDELEY_CITATION_v3_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&quot;,&quot;citationItems&quot;:[{&quot;id&quot;:&quot;6e3920ad-57c9-36f2-9d83-4414d1a7b62d&quot;,&quot;itemData&quot;:{&quot;type&quot;:&quot;article-journal&quot;,&quot;id&quot;:&quot;6e3920ad-57c9-36f2-9d83-4414d1a7b62d&quot;,&quot;title&quot;:&quot;Critical evaluation of energy intake data using fundamental principles of energy physiology: 1. Derivation of cut-off limits to identify under-recording&quot;,&quot;author&quot;:[{&quot;family&quot;:&quot;Goldberg&quot;,&quot;given&quot;:&quot;G. R.&quot;,&quot;parse-names&quot;:false,&quot;dropping-particle&quot;:&quot;&quot;,&quot;non-dropping-particle&quot;:&quot;&quot;},{&quot;family&quot;:&quot;Black&quot;,&quot;given&quot;:&quot;A. E.&quot;,&quot;parse-names&quot;:false,&quot;dropping-particle&quot;:&quot;&quot;,&quot;non-dropping-particle&quot;:&quot;&quot;},{&quot;family&quot;:&quot;Jebb&quot;,&quot;given&quot;:&quot;S. A.&quot;,&quot;parse-names&quot;:false,&quot;dropping-particle&quot;:&quot;&quot;,&quot;non-dropping-particle&quot;:&quot;&quot;},{&quot;family&quot;:&quot;Cole&quot;,&quot;given&quot;:&quot;T. J.&quot;,&quot;parse-names&quot;:false,&quot;dropping-particle&quot;:&quot;&quot;,&quot;non-dropping-particle&quot;:&quot;&quot;},{&quot;family&quot;:&quot;Murgatroyd&quot;,&quot;given&quot;:&quot;P. R.&quot;,&quot;parse-names&quot;:false,&quot;dropping-particle&quot;:&quot;&quot;,&quot;non-dropping-particle&quot;:&quot;&quot;},{&quot;family&quot;:&quot;Coward&quot;,&quot;given&quot;:&quot;W. A.&quot;,&quot;parse-names&quot;:false,&quot;dropping-particle&quot;:&quot;&quot;,&quot;non-dropping-particle&quot;:&quot;&quot;},{&quot;family&quot;:&quot;Prentice&quot;,&quot;given&quot;:&quot;A. M.&quot;,&quot;parse-names&quot;:false,&quot;dropping-particle&quot;:&quot;&quot;,&quot;non-dropping-particle&quot;:&quot;&quot;}],&quot;container-title&quot;:&quot;European Journal of Clinical Nutrition&quot;,&quot;container-title-short&quot;:&quot;Eur J Clin Nutr&quot;,&quot;ISSN&quot;:&quot;09543007&quot;,&quot;issued&quot;:{&quot;date-parts&quot;:[[1991]]},&quot;abstract&quot;:&quot;This paper uses fundamental principles of energy physiology to define minimum cut-off limits for energy intake below which a person of a given sex, age and body weight could not live a normal life-style. These have been derived from whole-body calorimeter and doubly-labelled water measurements in a wide range of healthy adults after due statistical allowance for intra- and interindividual variance. The tabulated cut-off limits, which depend on sample size and duration of measurements, identify minimum plausible levels of energy expenditure expressed as a multiple of basal metabolic rate (BMR). CUT-OFF 1 tests whether reported energy intake measurements can be representative of long-term habitual intake. It is set at 1.35 x BMR for cases where BMR has been measured rather than predicted. CUT-OFF 2 tests whether reported energy intakes are a plausible measure of the food consumed during the actual measurement period, and is always more liberal than CUT-OFF 1 since it has to allow for the known measurement imprecision arising from the high level of day-to-day variability in food intake. The cut-off limits can be used to evaluate energy intake data. Results falling below these limits must be recognized as being incompatible with long-term maintenance of energy balance and therefore with long-term survival.&quot;,&quot;issue&quot;:&quot;12&quot;,&quot;volume&quot;:&quot;45&quot;},&quot;isTemporary&quot;:false},{&quot;id&quot;:&quot;9ad0055c-c790-3f20-bb84-65ef3bed11eb&quot;,&quot;itemData&quot;:{&quot;type&quot;:&quot;article-journal&quot;,&quot;id&quot;:&quot;9ad0055c-c790-3f20-bb84-65ef3bed11eb&quot;,&quot;title&quot;:&quot;Critical evaluation of energy intake data using fundamental principles of energy physiology: 2. Evaluating the results of published surveys&quot;,&quot;author&quot;:[{&quot;family&quot;:&quot;Black&quot;,&quot;given&quot;:&quot;A. E.&quot;,&quot;parse-names&quot;:false,&quot;dropping-particle&quot;:&quot;&quot;,&quot;non-dropping-particle&quot;:&quot;&quot;},{&quot;family&quot;:&quot;Goldberg&quot;,&quot;given&quot;:&quot;G. R.&quot;,&quot;parse-names&quot;:false,&quot;dropping-particle&quot;:&quot;&quot;,&quot;non-dropping-particle&quot;:&quot;&quot;},{&quot;family&quot;:&quot;Jebb&quot;,&quot;given&quot;:&quot;S. A.&quot;,&quot;parse-names&quot;:false,&quot;dropping-particle&quot;:&quot;&quot;,&quot;non-dropping-particle&quot;:&quot;&quot;},{&quot;family&quot;:&quot;Livingstone&quot;,&quot;given&quot;:&quot;M. B.E.&quot;,&quot;parse-names&quot;:false,&quot;dropping-particle&quot;:&quot;&quot;,&quot;non-dropping-particle&quot;:&quot;&quot;},{&quot;family&quot;:&quot;Cole&quot;,&quot;given&quot;:&quot;T. J.&quot;,&quot;parse-names&quot;:false,&quot;dropping-particle&quot;:&quot;&quot;,&quot;non-dropping-particle&quot;:&quot;&quot;},{&quot;family&quot;:&quot;Prentice&quot;,&quot;given&quot;:&quot;A. M.&quot;,&quot;parse-names&quot;:false,&quot;dropping-particle&quot;:&quot;&quot;,&quot;non-dropping-particle&quot;:&quot;&quot;}],&quot;container-title&quot;:&quot;European Journal of Clinical Nutrition&quot;,&quot;container-title-short&quot;:&quot;Eur J Clin Nutr&quot;,&quot;ISSN&quot;:&quot;09543007&quot;,&quot;issued&quot;:{&quot;date-parts&quot;:[[1991]]},&quot;abstract&quot;:&quot;The fundamental principles of energy physiology were used to evaluate the validity of reported energy intake (EI) in 37 published dietary studies of adults providing 68 subgroups when classified according to sex and dietary method. EI was expressed as a multiple of BMR estimated using the reported heights and weights of the study populations (EI:BMR(est)). This ratio was compared with a study-specific cut-off value representing the lowest value for EI:BMR(est) that could, within defined bounds of statistical probability, reflect the habitual energy expenditure of a sedentary life-style. Mean EI BMR(est) was 1.43 (0.19) compared with an expected requirement of 1.55. In 46 out of the 68 groups (68%), EI:BMR(est) was below the study-specific cut-off value. EI:BMR(est) was 1.37 (SD = 0.13) for women and 1.50 (SD = 0.16) for men (P &lt; 0.001). This could reflect either better reporting by men or a more active life-style. When categorized according to dietary assessment method, 64%, 88% and 25% of results fell below the acceptable cut-off value for studies by diet records, diet recall and diet history, respectively. These data indicate that dietary assessment methods have a strong bias towards underestimation of habitual energy intake.&quot;,&quot;issue&quot;:&quot;12&quot;,&quot;volume&quot;:&quot;45&quot;},&quot;isTemporary&quot;:false}]},{&quot;citationID&quot;:&quot;MENDELEY_CITATION_08a736bf-fd61-4ed9-b168-c58cdc8054e9&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&quot;,&quot;citationItems&quot;:[{&quot;id&quot;:&quot;a4b35f10-040a-3c03-9411-dfa9a1b8b25f&quot;,&quot;itemData&quot;:{&quot;type&quot;:&quot;article-journal&quot;,&quot;id&quot;:&quot;a4b35f10-040a-3c03-9411-dfa9a1b8b25f&quot;,&quot;title&quot;:&quot;Diet–obesity associations in children: approaches to counteract attenuation caused by misreporting&quot;,&quot;author&quot;:[{&quot;family&quot;:&quot;Börnhorst&quot;,&quot;given&quot;:&quot;Claudia&quot;,&quot;parse-names&quot;:false,&quot;dropping-particle&quot;:&quot;&quot;,&quot;non-dropping-particle&quot;:&quot;&quot;},{&quot;family&quot;:&quot;Huybrechts&quot;,&quot;given&quot;:&quot;Inge&quot;,&quot;parse-names&quot;:false,&quot;dropping-particle&quot;:&quot;&quot;,&quot;non-dropping-particle&quot;:&quot;&quot;},{&quot;family&quot;:&quot;Hebestreit&quot;,&quot;given&quot;:&quot;Antje&quot;,&quot;parse-names&quot;:false,&quot;dropping-particle&quot;:&quot;&quot;,&quot;non-dropping-particle&quot;:&quot;&quot;},{&quot;family&quot;:&quot;Vanaelst&quot;,&quot;given&quot;:&quot;Barbara&quot;,&quot;parse-names&quot;:false,&quot;dropping-particle&quot;:&quot;&quot;,&quot;non-dropping-particle&quot;:&quot;&quot;},{&quot;family&quot;:&quot;Molnár&quot;,&quot;given&quot;:&quot;Dénes&quot;,&quot;parse-names&quot;:false,&quot;dropping-particle&quot;:&quot;&quot;,&quot;non-dropping-particle&quot;:&quot;&quot;},{&quot;family&quot;:&quot;Bel-Serrat&quot;,&quot;given&quot;:&quot;Silvia&quot;,&quot;parse-names&quot;:false,&quot;dropping-particle&quot;:&quot;&quot;,&quot;non-dropping-particle&quot;:&quot;&quot;},{&quot;family&quot;:&quot;Mouratidou&quot;,&quot;given&quot;:&quot;Theodora&quot;,&quot;parse-names&quot;:false,&quot;dropping-particle&quot;:&quot;&quot;,&quot;non-dropping-particle&quot;:&quot;&quot;},{&quot;family&quot;:&quot;Moreno&quot;,&quot;given&quot;:&quot;Luis A&quot;,&quot;parse-names&quot;:false,&quot;dropping-particle&quot;:&quot;&quot;,&quot;non-dropping-particle&quot;:&quot;&quot;},{&quot;family&quot;:&quot;Pala&quot;,&quot;given&quot;:&quot;Valeria&quot;,&quot;parse-names&quot;:false,&quot;dropping-particle&quot;:&quot;&quot;,&quot;non-dropping-particle&quot;:&quot;&quot;},{&quot;family&quot;:&quot;Eha&quot;,&quot;given&quot;:&quot;Marge&quot;,&quot;parse-names&quot;:false,&quot;dropping-particle&quot;:&quot;&quot;,&quot;non-dropping-particle&quot;:&quot;&quot;},{&quot;family&quot;:&quot;Kourides&quot;,&quot;given&quot;:&quot;Yiannis A&quot;,&quot;parse-names&quot;:false,&quot;dropping-particle&quot;:&quot;&quot;,&quot;non-dropping-particle&quot;:&quot;&quot;},{&quot;family&quot;:&quot;Siani&quot;,&quot;given&quot;:&quot;Alfonso&quot;,&quot;parse-names&quot;:false,&quot;dropping-particle&quot;:&quot;&quot;,&quot;non-dropping-particle&quot;:&quot;&quot;},{&quot;family&quot;:&quot;Eiben&quot;,&quot;given&quot;:&quot;Gabriele&quot;,&quot;parse-names&quot;:false,&quot;dropping-particle&quot;:&quot;&quot;,&quot;non-dropping-particle&quot;:&quot;&quot;},{&quot;family&quot;:&quot;Pigeot&quot;,&quot;given&quot;:&quot;Iris&quot;,&quot;parse-names&quot;:false,&quot;dropping-particle&quot;:&quot;&quot;,&quot;non-dropping-particle&quot;:&quot;&quot;}],&quot;container-title&quot;:&quot;Public Health Nutrition&quot;,&quot;container-title-short&quot;:&quot;Public Health Nutr&quot;,&quot;DOI&quot;:&quot;10.1017/S1368980012004491&quot;,&quot;ISSN&quot;:&quot;1368-9800&quot;,&quot;issued&quot;:{&quot;date-parts&quot;:[[2013,2,9]]},&quot;page&quot;:&quot;256-266&quot;,&quot;issue&quot;:&quot;2&quot;,&quot;volume&quot;:&quot;16&quot;},&quot;isTemporary&quot;:false}]},{&quot;citationID&quot;:&quot;MENDELEY_CITATION_e462548f-c7f9-477a-a1d5-5f09a20c5c0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&quot;,&quot;citationItems&quot;:[{&quot;id&quot;:&quot;a4b35f10-040a-3c03-9411-dfa9a1b8b25f&quot;,&quot;itemData&quot;:{&quot;type&quot;:&quot;article-journal&quot;,&quot;id&quot;:&quot;a4b35f10-040a-3c03-9411-dfa9a1b8b25f&quot;,&quot;title&quot;:&quot;Diet–obesity associations in children: approaches to counteract attenuation caused by misreporting&quot;,&quot;author&quot;:[{&quot;family&quot;:&quot;Börnhorst&quot;,&quot;given&quot;:&quot;Claudia&quot;,&quot;parse-names&quot;:false,&quot;dropping-particle&quot;:&quot;&quot;,&quot;non-dropping-particle&quot;:&quot;&quot;},{&quot;family&quot;:&quot;Huybrechts&quot;,&quot;given&quot;:&quot;Inge&quot;,&quot;parse-names&quot;:false,&quot;dropping-particle&quot;:&quot;&quot;,&quot;non-dropping-particle&quot;:&quot;&quot;},{&quot;family&quot;:&quot;Hebestreit&quot;,&quot;given&quot;:&quot;Antje&quot;,&quot;parse-names&quot;:false,&quot;dropping-particle&quot;:&quot;&quot;,&quot;non-dropping-particle&quot;:&quot;&quot;},{&quot;family&quot;:&quot;Vanaelst&quot;,&quot;given&quot;:&quot;Barbara&quot;,&quot;parse-names&quot;:false,&quot;dropping-particle&quot;:&quot;&quot;,&quot;non-dropping-particle&quot;:&quot;&quot;},{&quot;family&quot;:&quot;Molnár&quot;,&quot;given&quot;:&quot;Dénes&quot;,&quot;parse-names&quot;:false,&quot;dropping-particle&quot;:&quot;&quot;,&quot;non-dropping-particle&quot;:&quot;&quot;},{&quot;family&quot;:&quot;Bel-Serrat&quot;,&quot;given&quot;:&quot;Silvia&quot;,&quot;parse-names&quot;:false,&quot;dropping-particle&quot;:&quot;&quot;,&quot;non-dropping-particle&quot;:&quot;&quot;},{&quot;family&quot;:&quot;Mouratidou&quot;,&quot;given&quot;:&quot;Theodora&quot;,&quot;parse-names&quot;:false,&quot;dropping-particle&quot;:&quot;&quot;,&quot;non-dropping-particle&quot;:&quot;&quot;},{&quot;family&quot;:&quot;Moreno&quot;,&quot;given&quot;:&quot;Luis A&quot;,&quot;parse-names&quot;:false,&quot;dropping-particle&quot;:&quot;&quot;,&quot;non-dropping-particle&quot;:&quot;&quot;},{&quot;family&quot;:&quot;Pala&quot;,&quot;given&quot;:&quot;Valeria&quot;,&quot;parse-names&quot;:false,&quot;dropping-particle&quot;:&quot;&quot;,&quot;non-dropping-particle&quot;:&quot;&quot;},{&quot;family&quot;:&quot;Eha&quot;,&quot;given&quot;:&quot;Marge&quot;,&quot;parse-names&quot;:false,&quot;dropping-particle&quot;:&quot;&quot;,&quot;non-dropping-particle&quot;:&quot;&quot;},{&quot;family&quot;:&quot;Kourides&quot;,&quot;given&quot;:&quot;Yiannis A&quot;,&quot;parse-names&quot;:false,&quot;dropping-particle&quot;:&quot;&quot;,&quot;non-dropping-particle&quot;:&quot;&quot;},{&quot;family&quot;:&quot;Siani&quot;,&quot;given&quot;:&quot;Alfonso&quot;,&quot;parse-names&quot;:false,&quot;dropping-particle&quot;:&quot;&quot;,&quot;non-dropping-particle&quot;:&quot;&quot;},{&quot;family&quot;:&quot;Eiben&quot;,&quot;given&quot;:&quot;Gabriele&quot;,&quot;parse-names&quot;:false,&quot;dropping-particle&quot;:&quot;&quot;,&quot;non-dropping-particle&quot;:&quot;&quot;},{&quot;family&quot;:&quot;Pigeot&quot;,&quot;given&quot;:&quot;Iris&quot;,&quot;parse-names&quot;:false,&quot;dropping-particle&quot;:&quot;&quot;,&quot;non-dropping-particle&quot;:&quot;&quot;}],&quot;container-title&quot;:&quot;Public Health Nutrition&quot;,&quot;container-title-short&quot;:&quot;Public Health Nutr&quot;,&quot;DOI&quot;:&quot;10.1017/S1368980012004491&quot;,&quot;ISSN&quot;:&quot;1368-9800&quot;,&quot;issued&quot;:{&quot;date-parts&quot;:[[2013,2,9]]},&quot;page&quot;:&quot;256-266&quot;,&quot;issue&quot;:&quot;2&quot;,&quot;volume&quot;:&quot;16&quot;},&quot;isTemporary&quot;:false}]},{&quot;citationID&quot;:&quot;MENDELEY_CITATION_afb3bc9d-af1a-49c8-9eb7-6c5ac73ad4e5&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&quot;,&quot;citationItems&quot;:[{&quot;id&quot;:&quot;335cb265-25dc-3bd9-991b-f0cb85d1519d&quot;,&quot;itemData&quot;:{&quot;type&quot;:&quot;report&quot;,&quot;id&quot;:&quot;335cb265-25dc-3bd9-991b-f0cb85d1519d&quot;,&quot;title&quot;:&quot;Dietary Diversity as a Measure of the Micronutrient Adequacy of Women’s Diets in Resource-Poor Areas: Summary of Results from Five Sites&quot;,&quot;author&quot;:[{&quot;family&quot;:&quot;Arimond&quot;,&quot;given&quot;:&quot;Mary&quot;,&quot;parse-names&quot;:false,&quot;dropping-particle&quot;:&quot;&quot;,&quot;non-dropping-particle&quot;:&quot;&quot;},{&quot;family&quot;:&quot;Wiesmann&quot;,&quot;given&quot;:&quot;Doris&quot;,&quot;parse-names&quot;:false,&quot;dropping-particle&quot;:&quot;&quot;,&quot;non-dropping-particle&quot;:&quot;&quot;},{&quot;family&quot;:&quot;Becquey&quot;,&quot;given&quot;:&quot;Elodie&quot;,&quot;parse-names&quot;:false,&quot;dropping-particle&quot;:&quot;&quot;,&quot;non-dropping-particle&quot;:&quot;&quot;},{&quot;family&quot;:&quot;Carriquiry&quot;,&quot;given&quot;:&quot;Alicia&quot;,&quot;parse-names&quot;:false,&quot;dropping-particle&quot;:&quot;&quot;,&quot;non-dropping-particle&quot;:&quot;&quot;},{&quot;family&quot;:&quot;Daniels&quot;,&quot;given&quot;:&quot;Melissa&quot;,&quot;parse-names&quot;:false,&quot;dropping-particle&quot;:&quot;&quot;,&quot;non-dropping-particle&quot;:&quot;&quot;},{&quot;family&quot;:&quot;Deitchler&quot;,&quot;given&quot;:&quot;Megan&quot;,&quot;parse-names&quot;:false,&quot;dropping-particle&quot;:&quot;&quot;,&quot;non-dropping-particle&quot;:&quot;&quot;},{&quot;family&quot;:&quot;Fanou&quot;,&quot;given&quot;:&quot;Nadia&quot;,&quot;parse-names&quot;:false,&quot;dropping-particle&quot;:&quot;&quot;,&quot;non-dropping-particle&quot;:&quot;&quot;},{&quot;family&quot;:&quot;Ferguson&quot;,&quot;given&quot;:&quot;Elaine&quot;,&quot;parse-names&quot;:false,&quot;dropping-particle&quot;:&quot;&quot;,&quot;non-dropping-particle&quot;:&quot;&quot;},{&quot;family&quot;:&quot;Joseph&quot;,&quot;given&quot;:&quot;Maria&quot;,&quot;parse-names&quot;:false,&quot;dropping-particle&quot;:&quot;&quot;,&quot;non-dropping-particle&quot;:&quot;&quot;},{&quot;family&quot;:&quot;Kennedy&quot;,&quot;given&quot;:&quot;Gina&quot;,&quot;parse-names&quot;:false,&quot;dropping-particle&quot;:&quot;&quot;,&quot;non-dropping-particle&quot;:&quot;&quot;},{&quot;family&quot;:&quot;Martin-Prével&quot;,&quot;given&quot;:&quot;Yves&quot;,&quot;parse-names&quot;:false,&quot;dropping-particle&quot;:&quot;&quot;,&quot;non-dropping-particle&quot;:&quot;&quot;},{&quot;family&quot;:&quot;Torheim&quot;,&quot;given&quot;:&quot;Liv Elin&quot;,&quot;parse-names&quot;:false,&quot;dropping-particle&quot;:&quot;&quot;,&quot;non-dropping-particle&quot;:&quot;&quot;}],&quot;issued&quot;:{&quot;date-parts&quot;:[[2011,7]]},&quot;publisher-place&quot;:&quot;Washington, DC&quot;,&quot;container-title-short&quot;:&quot;&quot;},&quot;isTemporary&quot;:false}]},{&quot;citationID&quot;:&quot;MENDELEY_CITATION_8daa3313-7af8-48d1-8e92-bf33467de4b2&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&quot;,&quot;citationItems&quot;:[{&quot;id&quot;:&quot;7232ff90-b89e-3a5f-b36b-1699899f4436&quot;,&quot;itemData&quot;:{&quot;type&quot;:&quot;report&quot;,&quot;id&quot;:&quot;7232ff90-b89e-3a5f-b36b-1699899f4436&quot;,&quot;title&quot;:&quot;Human energy requirements: Report of a Joint FAO/WHO/UNU Expert Consultation&quot;,&quot;author&quot;:[{&quot;family&quot;:&quot;Food and Agricultural Organization&quot;,&quot;given&quot;:&quot;&quot;,&quot;parse-names&quot;:false,&quot;dropping-particle&quot;:&quot;&quot;,&quot;non-dropping-particle&quot;:&quot;&quot;}],&quot;container-title&quot;:&quot;FAO Food and Nutrition Technical Report Series&quot;,&quot;ISBN&quot;:&quot;1813-3932/9251052123&quot;,&quot;ISSN&quot;:&quot;1368-9800&quot;,&quot;URL&quot;:&quot;http://www.fao.org/docrep/007/y5686e/y5686e08.htm&quot;,&quot;issued&quot;:{&quot;date-parts&quot;:[[2004,10]]},&quot;publisher-place&quot;:&quot;Rome&quot;,&quot;abstract&quot;:&quot;Since 1949, FAO has convened groups of experts to evaluate current scientific knowledge in order to define the energy requirements of humans and propose dietary energy recommendations for populations. The World Health Organization (WHO) joined this initiative in the early 1950s, and the United Nations University (UNU) in 1981. New scientific knowledge generated in the 20 years since the last consultation was held prompted the assembly of a new expert consultation to make recommendations for energy requirements of populations throughout the life cycle. This publication is the report of that consultation, which took place from 17 to 24 October 2001 at FAO headquarters in Rome. The report is not meant merely to describe the energy expenditure and requirements of population groups. It is intended also to be prescriptive in supporting and maintaining health and good nutrition, defining human energy requirements and proposing dietary energy recommendations for populations. The new concepts and recommendations set forth in the report include: calculation of energy requirements for all ages; modification of the requirements and dietary energy recommendations for infants, older children and adolescents; proposals for different requirements for populations with lifestyles that involve different levels of habitual physical activity; reassessment of energy requirements for adults, based on energy expenditure estimates expressed as multiples of basal metabolic rates; classification and recommendations of physical activity levels; an experimental approach for factorial estimates of the energy needs of pregnancy and lactation; and recommendations for additional dietary energy needs in the two last trimesters of pregnancy. The report is accompanied by a CD-ROM software program and instruction manual on calculating population energy requirements and food needs.&quot;,&quot;container-title-short&quot;:&quot;&quot;},&quot;isTemporary&quot;:false}]},{&quot;citationID&quot;:&quot;MENDELEY_CITATION_88573131-fc2e-4b4c-8c7a-7cc5b70d62c8&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&quot;,&quot;citationItems&quot;:[{&quot;id&quot;:&quot;7232ff90-b89e-3a5f-b36b-1699899f4436&quot;,&quot;itemData&quot;:{&quot;type&quot;:&quot;report&quot;,&quot;id&quot;:&quot;7232ff90-b89e-3a5f-b36b-1699899f4436&quot;,&quot;title&quot;:&quot;Human energy requirements: Report of a Joint FAO/WHO/UNU Expert Consultation&quot;,&quot;author&quot;:[{&quot;family&quot;:&quot;Food and Agricultural Organization&quot;,&quot;given&quot;:&quot;&quot;,&quot;parse-names&quot;:false,&quot;dropping-particle&quot;:&quot;&quot;,&quot;non-dropping-particle&quot;:&quot;&quot;}],&quot;container-title&quot;:&quot;FAO Food and Nutrition Technical Report Series&quot;,&quot;ISBN&quot;:&quot;1813-3932/9251052123&quot;,&quot;ISSN&quot;:&quot;1368-9800&quot;,&quot;URL&quot;:&quot;http://www.fao.org/docrep/007/y5686e/y5686e08.htm&quot;,&quot;issued&quot;:{&quot;date-parts&quot;:[[2004,10]]},&quot;publisher-place&quot;:&quot;Rome&quot;,&quot;abstract&quot;:&quot;Since 1949, FAO has convened groups of experts to evaluate current scientific knowledge in order to define the energy requirements of humans and propose dietary energy recommendations for populations. The World Health Organization (WHO) joined this initiative in the early 1950s, and the United Nations University (UNU) in 1981. New scientific knowledge generated in the 20 years since the last consultation was held prompted the assembly of a new expert consultation to make recommendations for energy requirements of populations throughout the life cycle. This publication is the report of that consultation, which took place from 17 to 24 October 2001 at FAO headquarters in Rome. The report is not meant merely to describe the energy expenditure and requirements of population groups. It is intended also to be prescriptive in supporting and maintaining health and good nutrition, defining human energy requirements and proposing dietary energy recommendations for populations. The new concepts and recommendations set forth in the report include: calculation of energy requirements for all ages; modification of the requirements and dietary energy recommendations for infants, older children and adolescents; proposals for different requirements for populations with lifestyles that involve different levels of habitual physical activity; reassessment of energy requirements for adults, based on energy expenditure estimates expressed as multiples of basal metabolic rates; classification and recommendations of physical activity levels; an experimental approach for factorial estimates of the energy needs of pregnancy and lactation; and recommendations for additional dietary energy needs in the two last trimesters of pregnancy. The report is accompanied by a CD-ROM software program and instruction manual on calculating population energy requirements and food needs.&quot;,&quot;container-title-short&quot;:&quot;&quot;},&quot;isTemporary&quot;:false}]},{&quot;citationID&quot;:&quot;MENDELEY_CITATION_5f299680-5995-47d7-b47f-7c7153a9f020&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&quot;,&quot;citationItems&quot;:[{&quot;id&quot;:&quot;1220a7a8-d560-3c70-bbdb-ae6b4d16717f&quot;,&quot;itemData&quot;:{&quot;type&quot;:&quot;report&quot;,&quot;id&quot;:&quot;1220a7a8-d560-3c70-bbdb-ae6b4d16717f&quot;,&quot;title&quot;:&quot;Household Food Insecurity Access Scale (HFIAS) for measurement of food access: indicator guide&quot;,&quot;author&quot;:[{&quot;family&quot;:&quot;Coates&quot;,&quot;given&quot;:&quot;Jennifer&quot;,&quot;parse-names&quot;:false,&quot;dropping-particle&quot;:&quot;&quot;,&quot;non-dropping-particle&quot;:&quot;&quot;},{&quot;family&quot;:&quot;Swindale&quot;,&quot;given&quot;:&quot;Anne&quot;,&quot;parse-names&quot;:false,&quot;dropping-particle&quot;:&quot;&quot;,&quot;non-dropping-particle&quot;:&quot;&quot;},{&quot;family&quot;:&quot;Bilinsky&quot;,&quot;given&quot;:&quot;Paula&quot;,&quot;parse-names&quot;:false,&quot;dropping-particle&quot;:&quot;&quot;,&quot;non-dropping-particle&quot;:&quot;&quot;}],&quot;issued&quot;:{&quot;date-parts&quot;:[[2007]]},&quot;publisher-place&quot;:&quot;Washington D.C.&quot;,&quot;number-of-pages&quot;:&quot;1-36&quot;,&quot;issue&quot;:&quot;August&quot;,&quot;container-title-short&quot;:&quot;&quot;},&quot;isTemporary&quot;:false}]},{&quot;citationID&quot;:&quot;MENDELEY_CITATION_2c45fb55-6db8-44c5-bd58-83fab0fb29e3&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&quot;,&quot;citationItems&quot;:[{&quot;id&quot;:&quot;1fe20900-fa39-3df1-b1a1-0f7e41b9bea6&quot;,&quot;itemData&quot;:{&quot;type&quot;:&quot;article-journal&quot;,&quot;id&quot;:&quot;1fe20900-fa39-3df1-b1a1-0f7e41b9bea6&quot;,&quot;title&quot;:&quot;Training, Wages, and Sample Selection: Estimating Sharp Bounds on Treatment Effects&quot;,&quot;author&quot;:[{&quot;family&quot;:&quot;LEE&quot;,&quot;given&quot;:&quot;DAVID S.&quot;,&quot;parse-names&quot;:false,&quot;dropping-particle&quot;:&quot;&quot;,&quot;non-dropping-particle&quot;:&quot;&quot;}],&quot;container-title&quot;:&quot;Review of Economic Studies&quot;,&quot;DOI&quot;:&quot;10.1111/j.1467-937X.2009.00536.x&quot;,&quot;ISSN&quot;:&quot;00346527&quot;,&quot;issued&quot;:{&quot;date-parts&quot;:[[2009,7]]},&quot;page&quot;:&quot;1071-1102&quot;,&quot;issue&quot;:&quot;3&quot;,&quot;volume&quot;:&quot;76&quot;,&quot;container-title-short&quot;:&quot;&quot;},&quot;isTemporary&quot;:false}]},{&quot;citationID&quot;:&quot;MENDELEY_CITATION_621b384f-5a0a-4c1a-a46f-1f57cf9b3ced&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&quot;,&quot;citationItems&quot;:[{&quot;id&quot;:&quot;47e57b3c-f248-3839-9673-672da73c3b38&quot;,&quot;itemData&quot;:{&quot;type&quot;:&quot;article&quot;,&quot;id&quot;:&quot;47e57b3c-f248-3839-9673-672da73c3b38&quot;,&quot;title&quot;:&quot;East African Standard. Raw cow milk - specification.&quot;,&quot;author&quot;:[{&quot;family&quot;:&quot;East African Community&quot;,&quot;given&quot;:&quot;&quot;,&quot;parse-names&quot;:false,&quot;dropping-particle&quot;:&quot;&quot;,&quot;non-dropping-particle&quot;:&quot;&quot;}],&quot;volume&quot;:&quot;EAS 67:2006&quot;,&quot;container-title-short&quot;:&quot;&quot;},&quot;isTemporary&quot;:false}]}]"/>
    <we:property name="MENDELEY_CITATIONS_LOCALE_CODE" value="&quot;en-GB&quot;"/>
    <we:property name="MENDELEY_CITATIONS_STYLE" value="{&quot;id&quot;:&quot;https://www.zotero.org/styles/the-lancet&quot;,&quot;title&quot;:&quot;The Lancet&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769A9-E15E-4A37-8980-2E4BB005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6910</Words>
  <Characters>39389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46207</CharactersWithSpaces>
  <SharedDoc>false</SharedDoc>
  <HLinks>
    <vt:vector size="180" baseType="variant">
      <vt:variant>
        <vt:i4>2621537</vt:i4>
      </vt:variant>
      <vt:variant>
        <vt:i4>117</vt:i4>
      </vt:variant>
      <vt:variant>
        <vt:i4>0</vt:i4>
      </vt:variant>
      <vt:variant>
        <vt:i4>5</vt:i4>
      </vt:variant>
      <vt:variant>
        <vt:lpwstr>https://hdl.handle.net/10568/140642</vt:lpwstr>
      </vt:variant>
      <vt:variant>
        <vt:lpwstr/>
      </vt:variant>
      <vt:variant>
        <vt:i4>3080289</vt:i4>
      </vt:variant>
      <vt:variant>
        <vt:i4>114</vt:i4>
      </vt:variant>
      <vt:variant>
        <vt:i4>0</vt:i4>
      </vt:variant>
      <vt:variant>
        <vt:i4>5</vt:i4>
      </vt:variant>
      <vt:variant>
        <vt:lpwstr>https://hdl.handle.net/10568/140637</vt:lpwstr>
      </vt:variant>
      <vt:variant>
        <vt:lpwstr/>
      </vt:variant>
      <vt:variant>
        <vt:i4>2687073</vt:i4>
      </vt:variant>
      <vt:variant>
        <vt:i4>111</vt:i4>
      </vt:variant>
      <vt:variant>
        <vt:i4>0</vt:i4>
      </vt:variant>
      <vt:variant>
        <vt:i4>5</vt:i4>
      </vt:variant>
      <vt:variant>
        <vt:lpwstr>https://hdl.handle.net/10568/140651</vt:lpwstr>
      </vt:variant>
      <vt:variant>
        <vt:lpwstr/>
      </vt:variant>
      <vt:variant>
        <vt:i4>2621537</vt:i4>
      </vt:variant>
      <vt:variant>
        <vt:i4>108</vt:i4>
      </vt:variant>
      <vt:variant>
        <vt:i4>0</vt:i4>
      </vt:variant>
      <vt:variant>
        <vt:i4>5</vt:i4>
      </vt:variant>
      <vt:variant>
        <vt:lpwstr>https://hdl.handle.net/10568/140647</vt:lpwstr>
      </vt:variant>
      <vt:variant>
        <vt:lpwstr/>
      </vt:variant>
      <vt:variant>
        <vt:i4>3407993</vt:i4>
      </vt:variant>
      <vt:variant>
        <vt:i4>105</vt:i4>
      </vt:variant>
      <vt:variant>
        <vt:i4>0</vt:i4>
      </vt:variant>
      <vt:variant>
        <vt:i4>5</vt:i4>
      </vt:variant>
      <vt:variant>
        <vt:lpwstr>https://cgspace.cgiar.org/bitstreams/0231adad-16e3-4bae-af0f-2656c66066b7/download</vt:lpwstr>
      </vt:variant>
      <vt:variant>
        <vt:lpwstr/>
      </vt:variant>
      <vt:variant>
        <vt:i4>3670135</vt:i4>
      </vt:variant>
      <vt:variant>
        <vt:i4>102</vt:i4>
      </vt:variant>
      <vt:variant>
        <vt:i4>0</vt:i4>
      </vt:variant>
      <vt:variant>
        <vt:i4>5</vt:i4>
      </vt:variant>
      <vt:variant>
        <vt:lpwstr>https://cgspace.cgiar.org/bitstreams/1e5045a6-8b2e-4985-8084-0b29b5a3e3c6/download</vt:lpwstr>
      </vt:variant>
      <vt:variant>
        <vt:lpwstr/>
      </vt:variant>
      <vt:variant>
        <vt:i4>6881407</vt:i4>
      </vt:variant>
      <vt:variant>
        <vt:i4>99</vt:i4>
      </vt:variant>
      <vt:variant>
        <vt:i4>0</vt:i4>
      </vt:variant>
      <vt:variant>
        <vt:i4>5</vt:i4>
      </vt:variant>
      <vt:variant>
        <vt:lpwstr>https://cgspace.cgiar.org/bitstreams/a5b8f56b-d654-4994-a5c0-71f2ff5aeb6b/download</vt:lpwstr>
      </vt:variant>
      <vt:variant>
        <vt:lpwstr/>
      </vt:variant>
      <vt:variant>
        <vt:i4>3407987</vt:i4>
      </vt:variant>
      <vt:variant>
        <vt:i4>96</vt:i4>
      </vt:variant>
      <vt:variant>
        <vt:i4>0</vt:i4>
      </vt:variant>
      <vt:variant>
        <vt:i4>5</vt:i4>
      </vt:variant>
      <vt:variant>
        <vt:lpwstr>https://cgspace.cgiar.org/bitstreams/09b6ec6f-831d-45fb-b806-060d5894f75c/download</vt:lpwstr>
      </vt:variant>
      <vt:variant>
        <vt:lpwstr/>
      </vt:variant>
      <vt:variant>
        <vt:i4>2621537</vt:i4>
      </vt:variant>
      <vt:variant>
        <vt:i4>93</vt:i4>
      </vt:variant>
      <vt:variant>
        <vt:i4>0</vt:i4>
      </vt:variant>
      <vt:variant>
        <vt:i4>5</vt:i4>
      </vt:variant>
      <vt:variant>
        <vt:lpwstr>https://hdl.handle.net/10568/140645</vt:lpwstr>
      </vt:variant>
      <vt:variant>
        <vt:lpwstr/>
      </vt:variant>
      <vt:variant>
        <vt:i4>2687073</vt:i4>
      </vt:variant>
      <vt:variant>
        <vt:i4>90</vt:i4>
      </vt:variant>
      <vt:variant>
        <vt:i4>0</vt:i4>
      </vt:variant>
      <vt:variant>
        <vt:i4>5</vt:i4>
      </vt:variant>
      <vt:variant>
        <vt:lpwstr>https://hdl.handle.net/10568/140650</vt:lpwstr>
      </vt:variant>
      <vt:variant>
        <vt:lpwstr/>
      </vt:variant>
      <vt:variant>
        <vt:i4>2621537</vt:i4>
      </vt:variant>
      <vt:variant>
        <vt:i4>87</vt:i4>
      </vt:variant>
      <vt:variant>
        <vt:i4>0</vt:i4>
      </vt:variant>
      <vt:variant>
        <vt:i4>5</vt:i4>
      </vt:variant>
      <vt:variant>
        <vt:lpwstr>https://hdl.handle.net/10568/140648</vt:lpwstr>
      </vt:variant>
      <vt:variant>
        <vt:lpwstr/>
      </vt:variant>
      <vt:variant>
        <vt:i4>4521996</vt:i4>
      </vt:variant>
      <vt:variant>
        <vt:i4>84</vt:i4>
      </vt:variant>
      <vt:variant>
        <vt:i4>0</vt:i4>
      </vt:variant>
      <vt:variant>
        <vt:i4>5</vt:i4>
      </vt:variant>
      <vt:variant>
        <vt:lpwstr>https://media.neogen.com/m/288792d8b4176ddc/</vt:lpwstr>
      </vt:variant>
      <vt:variant>
        <vt:lpwstr/>
      </vt:variant>
      <vt:variant>
        <vt:i4>852051</vt:i4>
      </vt:variant>
      <vt:variant>
        <vt:i4>81</vt:i4>
      </vt:variant>
      <vt:variant>
        <vt:i4>0</vt:i4>
      </vt:variant>
      <vt:variant>
        <vt:i4>5</vt:i4>
      </vt:variant>
      <vt:variant>
        <vt:lpwstr>https://www.neogen.com/categories/microbiology/petrifilm-enterobacteriaceae-count-plates/</vt:lpwstr>
      </vt:variant>
      <vt:variant>
        <vt:lpwstr/>
      </vt:variant>
      <vt:variant>
        <vt:i4>3670114</vt:i4>
      </vt:variant>
      <vt:variant>
        <vt:i4>78</vt:i4>
      </vt:variant>
      <vt:variant>
        <vt:i4>0</vt:i4>
      </vt:variant>
      <vt:variant>
        <vt:i4>5</vt:i4>
      </vt:variant>
      <vt:variant>
        <vt:lpwstr>https://media.neogen.com/m/7a03e221597d2cd2</vt:lpwstr>
      </vt:variant>
      <vt:variant>
        <vt:lpwstr/>
      </vt:variant>
      <vt:variant>
        <vt:i4>1245254</vt:i4>
      </vt:variant>
      <vt:variant>
        <vt:i4>75</vt:i4>
      </vt:variant>
      <vt:variant>
        <vt:i4>0</vt:i4>
      </vt:variant>
      <vt:variant>
        <vt:i4>5</vt:i4>
      </vt:variant>
      <vt:variant>
        <vt:lpwstr>https://www.neogen.com/categories/microbiology/petrifilm-aerobic-count-plates/?min=700002116</vt:lpwstr>
      </vt:variant>
      <vt:variant>
        <vt:lpwstr/>
      </vt:variant>
      <vt:variant>
        <vt:i4>1376307</vt:i4>
      </vt:variant>
      <vt:variant>
        <vt:i4>68</vt:i4>
      </vt:variant>
      <vt:variant>
        <vt:i4>0</vt:i4>
      </vt:variant>
      <vt:variant>
        <vt:i4>5</vt:i4>
      </vt:variant>
      <vt:variant>
        <vt:lpwstr/>
      </vt:variant>
      <vt:variant>
        <vt:lpwstr>_Toc203144671</vt:lpwstr>
      </vt:variant>
      <vt:variant>
        <vt:i4>1376307</vt:i4>
      </vt:variant>
      <vt:variant>
        <vt:i4>62</vt:i4>
      </vt:variant>
      <vt:variant>
        <vt:i4>0</vt:i4>
      </vt:variant>
      <vt:variant>
        <vt:i4>5</vt:i4>
      </vt:variant>
      <vt:variant>
        <vt:lpwstr/>
      </vt:variant>
      <vt:variant>
        <vt:lpwstr>_Toc203144670</vt:lpwstr>
      </vt:variant>
      <vt:variant>
        <vt:i4>1310771</vt:i4>
      </vt:variant>
      <vt:variant>
        <vt:i4>56</vt:i4>
      </vt:variant>
      <vt:variant>
        <vt:i4>0</vt:i4>
      </vt:variant>
      <vt:variant>
        <vt:i4>5</vt:i4>
      </vt:variant>
      <vt:variant>
        <vt:lpwstr/>
      </vt:variant>
      <vt:variant>
        <vt:lpwstr>_Toc203144669</vt:lpwstr>
      </vt:variant>
      <vt:variant>
        <vt:i4>1310771</vt:i4>
      </vt:variant>
      <vt:variant>
        <vt:i4>50</vt:i4>
      </vt:variant>
      <vt:variant>
        <vt:i4>0</vt:i4>
      </vt:variant>
      <vt:variant>
        <vt:i4>5</vt:i4>
      </vt:variant>
      <vt:variant>
        <vt:lpwstr/>
      </vt:variant>
      <vt:variant>
        <vt:lpwstr>_Toc203144668</vt:lpwstr>
      </vt:variant>
      <vt:variant>
        <vt:i4>1310771</vt:i4>
      </vt:variant>
      <vt:variant>
        <vt:i4>44</vt:i4>
      </vt:variant>
      <vt:variant>
        <vt:i4>0</vt:i4>
      </vt:variant>
      <vt:variant>
        <vt:i4>5</vt:i4>
      </vt:variant>
      <vt:variant>
        <vt:lpwstr/>
      </vt:variant>
      <vt:variant>
        <vt:lpwstr>_Toc203144667</vt:lpwstr>
      </vt:variant>
      <vt:variant>
        <vt:i4>1310771</vt:i4>
      </vt:variant>
      <vt:variant>
        <vt:i4>38</vt:i4>
      </vt:variant>
      <vt:variant>
        <vt:i4>0</vt:i4>
      </vt:variant>
      <vt:variant>
        <vt:i4>5</vt:i4>
      </vt:variant>
      <vt:variant>
        <vt:lpwstr/>
      </vt:variant>
      <vt:variant>
        <vt:lpwstr>_Toc203144666</vt:lpwstr>
      </vt:variant>
      <vt:variant>
        <vt:i4>1310771</vt:i4>
      </vt:variant>
      <vt:variant>
        <vt:i4>32</vt:i4>
      </vt:variant>
      <vt:variant>
        <vt:i4>0</vt:i4>
      </vt:variant>
      <vt:variant>
        <vt:i4>5</vt:i4>
      </vt:variant>
      <vt:variant>
        <vt:lpwstr/>
      </vt:variant>
      <vt:variant>
        <vt:lpwstr>_Toc203144665</vt:lpwstr>
      </vt:variant>
      <vt:variant>
        <vt:i4>1310771</vt:i4>
      </vt:variant>
      <vt:variant>
        <vt:i4>26</vt:i4>
      </vt:variant>
      <vt:variant>
        <vt:i4>0</vt:i4>
      </vt:variant>
      <vt:variant>
        <vt:i4>5</vt:i4>
      </vt:variant>
      <vt:variant>
        <vt:lpwstr/>
      </vt:variant>
      <vt:variant>
        <vt:lpwstr>_Toc203144664</vt:lpwstr>
      </vt:variant>
      <vt:variant>
        <vt:i4>1310771</vt:i4>
      </vt:variant>
      <vt:variant>
        <vt:i4>20</vt:i4>
      </vt:variant>
      <vt:variant>
        <vt:i4>0</vt:i4>
      </vt:variant>
      <vt:variant>
        <vt:i4>5</vt:i4>
      </vt:variant>
      <vt:variant>
        <vt:lpwstr/>
      </vt:variant>
      <vt:variant>
        <vt:lpwstr>_Toc203144663</vt:lpwstr>
      </vt:variant>
      <vt:variant>
        <vt:i4>1310771</vt:i4>
      </vt:variant>
      <vt:variant>
        <vt:i4>14</vt:i4>
      </vt:variant>
      <vt:variant>
        <vt:i4>0</vt:i4>
      </vt:variant>
      <vt:variant>
        <vt:i4>5</vt:i4>
      </vt:variant>
      <vt:variant>
        <vt:lpwstr/>
      </vt:variant>
      <vt:variant>
        <vt:lpwstr>_Toc203144662</vt:lpwstr>
      </vt:variant>
      <vt:variant>
        <vt:i4>1310771</vt:i4>
      </vt:variant>
      <vt:variant>
        <vt:i4>8</vt:i4>
      </vt:variant>
      <vt:variant>
        <vt:i4>0</vt:i4>
      </vt:variant>
      <vt:variant>
        <vt:i4>5</vt:i4>
      </vt:variant>
      <vt:variant>
        <vt:lpwstr/>
      </vt:variant>
      <vt:variant>
        <vt:lpwstr>_Toc203144661</vt:lpwstr>
      </vt:variant>
      <vt:variant>
        <vt:i4>1310771</vt:i4>
      </vt:variant>
      <vt:variant>
        <vt:i4>2</vt:i4>
      </vt:variant>
      <vt:variant>
        <vt:i4>0</vt:i4>
      </vt:variant>
      <vt:variant>
        <vt:i4>5</vt:i4>
      </vt:variant>
      <vt:variant>
        <vt:lpwstr/>
      </vt:variant>
      <vt:variant>
        <vt:lpwstr>_Toc203144660</vt:lpwstr>
      </vt:variant>
      <vt:variant>
        <vt:i4>2555989</vt:i4>
      </vt:variant>
      <vt:variant>
        <vt:i4>6</vt:i4>
      </vt:variant>
      <vt:variant>
        <vt:i4>0</vt:i4>
      </vt:variant>
      <vt:variant>
        <vt:i4>5</vt:i4>
      </vt:variant>
      <vt:variant>
        <vt:lpwstr>https://www.fantaproject.org/sites/default/files/resources/WDDP_Summary_Report_Jul2011.pdf</vt:lpwstr>
      </vt:variant>
      <vt:variant>
        <vt:lpwstr/>
      </vt:variant>
      <vt:variant>
        <vt:i4>2031616</vt:i4>
      </vt:variant>
      <vt:variant>
        <vt:i4>3</vt:i4>
      </vt:variant>
      <vt:variant>
        <vt:i4>0</vt:i4>
      </vt:variant>
      <vt:variant>
        <vt:i4>5</vt:i4>
      </vt:variant>
      <vt:variant>
        <vt:lpwstr>https://pubmed.ncbi.nlm.nih.gov/1810720/</vt:lpwstr>
      </vt:variant>
      <vt:variant>
        <vt:lpwstr/>
      </vt:variant>
      <vt:variant>
        <vt:i4>1835017</vt:i4>
      </vt:variant>
      <vt:variant>
        <vt:i4>0</vt:i4>
      </vt:variant>
      <vt:variant>
        <vt:i4>0</vt:i4>
      </vt:variant>
      <vt:variant>
        <vt:i4>5</vt:i4>
      </vt:variant>
      <vt:variant>
        <vt:lpwstr>https://pubmed.ncbi.nlm.nih.gov/1810719/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Silvia (ILRI)</dc:creator>
  <cp:keywords/>
  <dc:description/>
  <cp:lastModifiedBy>Alonso Alvarez, Silvia (ILRI)</cp:lastModifiedBy>
  <cp:revision>15</cp:revision>
  <dcterms:created xsi:type="dcterms:W3CDTF">2025-10-22T07:26:00Z</dcterms:created>
  <dcterms:modified xsi:type="dcterms:W3CDTF">2025-12-05T04:48:00Z</dcterms:modified>
</cp:coreProperties>
</file>