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5C25" w14:textId="77777777" w:rsidR="00E74FC0" w:rsidRPr="00E74FC0" w:rsidRDefault="00E74FC0" w:rsidP="00E74FC0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E74FC0">
        <w:rPr>
          <w:rFonts w:ascii="Arial" w:hAnsi="Arial" w:cs="Arial"/>
          <w:b/>
          <w:bCs/>
          <w:lang w:val="en-US"/>
        </w:rPr>
        <w:t>Supplement material</w:t>
      </w:r>
    </w:p>
    <w:p w14:paraId="514CC30B" w14:textId="77777777" w:rsidR="00E74FC0" w:rsidRPr="00E74FC0" w:rsidRDefault="00E74FC0" w:rsidP="00E74FC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08E36167" w14:textId="77777777" w:rsidR="00E74FC0" w:rsidRPr="00E74FC0" w:rsidRDefault="00E74FC0" w:rsidP="00E74FC0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E74FC0">
        <w:rPr>
          <w:rFonts w:ascii="Arial" w:hAnsi="Arial" w:cs="Arial"/>
          <w:b/>
          <w:sz w:val="20"/>
          <w:szCs w:val="20"/>
          <w:lang w:val="en-US"/>
        </w:rPr>
        <w:t xml:space="preserve">Supplement table 1: Chosen antibiotic treatment of patients treated with </w:t>
      </w:r>
      <w:r w:rsidRPr="00E74FC0">
        <w:rPr>
          <w:rFonts w:ascii="Arial" w:hAnsi="Arial" w:cs="Arial"/>
          <w:b/>
          <w:bCs/>
          <w:iCs/>
          <w:sz w:val="20"/>
          <w:szCs w:val="20"/>
          <w:lang w:val="en-US"/>
        </w:rPr>
        <w:t>endobronchial</w:t>
      </w:r>
      <w:r w:rsidRPr="00E74FC0">
        <w:rPr>
          <w:rFonts w:ascii="Arial" w:hAnsi="Arial" w:cs="Arial"/>
          <w:b/>
          <w:sz w:val="20"/>
          <w:szCs w:val="20"/>
          <w:lang w:val="en-US"/>
        </w:rPr>
        <w:t xml:space="preserve"> valves dependent on peri-interventional antibiotic therapy regime</w:t>
      </w:r>
    </w:p>
    <w:p w14:paraId="161C6F2F" w14:textId="77777777" w:rsidR="00E74FC0" w:rsidRPr="00E74FC0" w:rsidRDefault="00E74FC0" w:rsidP="00E74FC0">
      <w:pPr>
        <w:spacing w:after="0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tbl>
      <w:tblPr>
        <w:tblW w:w="5144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5"/>
        <w:gridCol w:w="1467"/>
        <w:gridCol w:w="1549"/>
        <w:gridCol w:w="1465"/>
        <w:gridCol w:w="1667"/>
      </w:tblGrid>
      <w:tr w:rsidR="00E74FC0" w:rsidRPr="00E74FC0" w14:paraId="475F5AEE" w14:textId="77777777" w:rsidTr="00B802B4">
        <w:trPr>
          <w:trHeight w:val="406"/>
          <w:jc w:val="center"/>
        </w:trPr>
        <w:tc>
          <w:tcPr>
            <w:tcW w:w="1706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E20B7B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Antibiotic given n (%)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4A60" w14:textId="77777777" w:rsidR="00E74FC0" w:rsidRPr="00E74FC0" w:rsidRDefault="00E74FC0" w:rsidP="00B802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Single shot antibiotic prophylaxis (n=104)</w:t>
            </w:r>
          </w:p>
        </w:tc>
        <w:tc>
          <w:tcPr>
            <w:tcW w:w="167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EC70" w14:textId="77777777" w:rsidR="00E74FC0" w:rsidRPr="00E74FC0" w:rsidRDefault="00E74FC0" w:rsidP="00B802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Prolonged (5/7-days) antibiotic prophylaxis (n=344)</w:t>
            </w:r>
          </w:p>
        </w:tc>
      </w:tr>
      <w:tr w:rsidR="00E74FC0" w:rsidRPr="00E74FC0" w14:paraId="3D2FEC04" w14:textId="77777777" w:rsidTr="00B802B4">
        <w:trPr>
          <w:trHeight w:val="180"/>
          <w:jc w:val="center"/>
        </w:trPr>
        <w:tc>
          <w:tcPr>
            <w:tcW w:w="1706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038EC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Ampicillin/</w:t>
            </w: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Sulbactam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4951E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30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98281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(86.54)</w:t>
            </w:r>
          </w:p>
        </w:tc>
        <w:tc>
          <w:tcPr>
            <w:tcW w:w="785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06A33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894" w:type="pct"/>
            <w:tcBorders>
              <w:top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A7107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(45.06)</w:t>
            </w:r>
          </w:p>
        </w:tc>
      </w:tr>
      <w:tr w:rsidR="00E74FC0" w:rsidRPr="00E74FC0" w14:paraId="5F971E61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7E2B3E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Amoxicillin/Clavulansäure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DE8E6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ECB7AA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(3.85)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4ED530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589E0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(30.23)</w:t>
            </w:r>
          </w:p>
        </w:tc>
      </w:tr>
      <w:tr w:rsidR="00E74FC0" w:rsidRPr="00E74FC0" w14:paraId="4C0BC8DB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55E6F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Azithromycin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B49115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E946B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092C8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0BC830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(6.98)</w:t>
            </w:r>
          </w:p>
        </w:tc>
      </w:tr>
      <w:tr w:rsidR="00E74FC0" w:rsidRPr="00E74FC0" w14:paraId="4D28B6DD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55737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Piperacillin</w:t>
            </w:r>
            <w:proofErr w:type="spellEnd"/>
            <w:r w:rsidRPr="00E74FC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Tazobactam</w:t>
            </w:r>
            <w:proofErr w:type="spellEnd"/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8FDB21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D66E75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(0.96)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866CF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CC0AF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(4.36)</w:t>
            </w:r>
          </w:p>
        </w:tc>
      </w:tr>
      <w:tr w:rsidR="00E74FC0" w:rsidRPr="00E74FC0" w14:paraId="00C5D2C1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C2C74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Ceftriaxon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4234C2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ECF6B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(0.96)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806A6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3F2C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(3.20)</w:t>
            </w:r>
          </w:p>
        </w:tc>
      </w:tr>
      <w:tr w:rsidR="00E74FC0" w:rsidRPr="00E74FC0" w14:paraId="4DF65D6A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2DF66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Levofloxacin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1291D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339C3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(5.77)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4BF430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3A324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(2.91)</w:t>
            </w:r>
          </w:p>
        </w:tc>
      </w:tr>
      <w:tr w:rsidR="00E74FC0" w:rsidRPr="00E74FC0" w14:paraId="584909B0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A9454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C95F24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53AEE2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906E5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3A3D28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(1.74)</w:t>
            </w:r>
          </w:p>
        </w:tc>
      </w:tr>
      <w:tr w:rsidR="00E74FC0" w:rsidRPr="00E74FC0" w14:paraId="646BABAA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57CD5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Ciprofloxacin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2AD54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040F7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990837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D0092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(1.16)</w:t>
            </w:r>
          </w:p>
        </w:tc>
      </w:tr>
      <w:tr w:rsidR="00E74FC0" w:rsidRPr="00E74FC0" w14:paraId="4B9FB8DD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A595AB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6B6CBB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710D5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(0.96)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8D9F7C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C254D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(0.58)</w:t>
            </w:r>
          </w:p>
        </w:tc>
      </w:tr>
      <w:tr w:rsidR="00E74FC0" w:rsidRPr="00E74FC0" w14:paraId="662BD6F2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3D17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Ampicillin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7EAF8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CE080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6EFE1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FD3D77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(0.29)</w:t>
            </w:r>
          </w:p>
        </w:tc>
      </w:tr>
      <w:tr w:rsidR="00E74FC0" w:rsidRPr="00E74FC0" w14:paraId="28CC7FB0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E1DE27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Clarithromycin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448A7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33D0E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254DD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DE4A12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(0.29)</w:t>
            </w:r>
          </w:p>
        </w:tc>
      </w:tr>
      <w:tr w:rsidR="00E74FC0" w:rsidRPr="00E74FC0" w14:paraId="75970365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B530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Cefazolin</w:t>
            </w:r>
            <w:proofErr w:type="spellEnd"/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D60C8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68A55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5C921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1C032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(0.29)</w:t>
            </w:r>
          </w:p>
        </w:tc>
      </w:tr>
      <w:tr w:rsidR="00E74FC0" w:rsidRPr="00E74FC0" w14:paraId="7EF37D1B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A339A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Cotrimoxazol</w:t>
            </w:r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A62CE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D33BA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65DEE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E5AEF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(0.29)</w:t>
            </w:r>
          </w:p>
        </w:tc>
      </w:tr>
      <w:tr w:rsidR="00E74FC0" w:rsidRPr="00E74FC0" w14:paraId="1DED0F19" w14:textId="77777777" w:rsidTr="00B802B4">
        <w:trPr>
          <w:trHeight w:val="180"/>
          <w:jc w:val="center"/>
        </w:trPr>
        <w:tc>
          <w:tcPr>
            <w:tcW w:w="170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35F6E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Combination</w:t>
            </w:r>
            <w:proofErr w:type="spellEnd"/>
          </w:p>
        </w:tc>
        <w:tc>
          <w:tcPr>
            <w:tcW w:w="786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0EB16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876296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(0.96)</w:t>
            </w:r>
          </w:p>
        </w:tc>
        <w:tc>
          <w:tcPr>
            <w:tcW w:w="7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E0C27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4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51114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(1.45)</w:t>
            </w:r>
          </w:p>
        </w:tc>
      </w:tr>
      <w:tr w:rsidR="00E74FC0" w:rsidRPr="00E74FC0" w14:paraId="0EB2834B" w14:textId="77777777" w:rsidTr="00B802B4">
        <w:trPr>
          <w:trHeight w:val="180"/>
          <w:jc w:val="center"/>
        </w:trPr>
        <w:tc>
          <w:tcPr>
            <w:tcW w:w="1706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68FBF7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FC0">
              <w:rPr>
                <w:rFonts w:ascii="Arial" w:hAnsi="Arial" w:cs="Arial"/>
                <w:sz w:val="20"/>
                <w:szCs w:val="20"/>
              </w:rPr>
              <w:t>Unknown</w:t>
            </w:r>
            <w:proofErr w:type="spellEnd"/>
          </w:p>
        </w:tc>
        <w:tc>
          <w:tcPr>
            <w:tcW w:w="786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6E9F5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A0A75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(0.00)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901C05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FCCDA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sz w:val="20"/>
                <w:szCs w:val="20"/>
              </w:rPr>
              <w:t>(0.87)</w:t>
            </w:r>
          </w:p>
        </w:tc>
      </w:tr>
    </w:tbl>
    <w:p w14:paraId="71637B48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</w:rPr>
      </w:pPr>
    </w:p>
    <w:p w14:paraId="107D6B5A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</w:rPr>
      </w:pPr>
    </w:p>
    <w:p w14:paraId="368C0847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</w:rPr>
      </w:pPr>
    </w:p>
    <w:p w14:paraId="3526688E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</w:rPr>
      </w:pPr>
    </w:p>
    <w:p w14:paraId="1D85E47B" w14:textId="77777777" w:rsidR="00E74FC0" w:rsidRPr="00E74FC0" w:rsidRDefault="00E74FC0" w:rsidP="00E74FC0">
      <w:pPr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E74FC0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br w:type="page"/>
      </w:r>
    </w:p>
    <w:p w14:paraId="349B14CE" w14:textId="77777777" w:rsidR="00E74FC0" w:rsidRPr="00E74FC0" w:rsidRDefault="00E74FC0" w:rsidP="00E74FC0">
      <w:pPr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r w:rsidRPr="00E74FC0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 table 2: Duration of hospitalization of patients treated with </w:t>
      </w:r>
      <w:r w:rsidRPr="00E74FC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endobronchial valves at Charité-</w:t>
      </w:r>
      <w:proofErr w:type="spellStart"/>
      <w:r w:rsidRPr="00E74FC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Universitätsmedizin</w:t>
      </w:r>
      <w:proofErr w:type="spellEnd"/>
      <w:r w:rsidRPr="00E74FC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Berlin dependent on peri-interventional antibiotic therapy</w:t>
      </w:r>
    </w:p>
    <w:p w14:paraId="3C79FFAC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W w:w="5087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02"/>
        <w:gridCol w:w="1054"/>
        <w:gridCol w:w="1056"/>
        <w:gridCol w:w="1054"/>
        <w:gridCol w:w="1056"/>
        <w:gridCol w:w="1054"/>
        <w:gridCol w:w="1054"/>
      </w:tblGrid>
      <w:tr w:rsidR="00E74FC0" w:rsidRPr="00E74FC0" w14:paraId="6A6A786C" w14:textId="77777777" w:rsidTr="00B802B4">
        <w:trPr>
          <w:trHeight w:val="327"/>
          <w:jc w:val="center"/>
        </w:trPr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24559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3556" w14:textId="77777777" w:rsidR="00E74FC0" w:rsidRPr="00E74FC0" w:rsidRDefault="00E74FC0" w:rsidP="00B802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Single shot antibiotic prophylaxis 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DB17" w14:textId="77777777" w:rsidR="00E74FC0" w:rsidRPr="00E74FC0" w:rsidRDefault="00E74FC0" w:rsidP="00B802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Prolonged (5/7-days) antibiotic prophylaxis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D9B3" w14:textId="77777777" w:rsidR="00E74FC0" w:rsidRPr="00E74FC0" w:rsidRDefault="00E74FC0" w:rsidP="00B802B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 antibiotic prophylaxis</w:t>
            </w:r>
          </w:p>
        </w:tc>
      </w:tr>
      <w:tr w:rsidR="00E74FC0" w:rsidRPr="00E74FC0" w14:paraId="465AF6B8" w14:textId="77777777" w:rsidTr="00B802B4">
        <w:trPr>
          <w:trHeight w:val="266"/>
          <w:jc w:val="center"/>
        </w:trPr>
        <w:tc>
          <w:tcPr>
            <w:tcW w:w="1572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AC39E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of hospitalization</w:t>
            </w:r>
            <w:r w:rsidRPr="00E74FC0">
              <w:rPr>
                <w:rFonts w:ascii="Arial" w:hAnsi="Arial" w:cs="Arial"/>
                <w:sz w:val="20"/>
                <w:szCs w:val="20"/>
                <w:lang w:val="en-US"/>
              </w:rPr>
              <w:t xml:space="preserve"> in days 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F4BF4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sz w:val="20"/>
                <w:szCs w:val="20"/>
                <w:lang w:val="en-US"/>
              </w:rPr>
              <w:t>6.32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21BB63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± </w:t>
            </w:r>
            <w:r w:rsidRPr="00E74FC0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4.37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EA673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sz w:val="20"/>
                <w:szCs w:val="20"/>
                <w:lang w:val="en-US"/>
              </w:rPr>
              <w:t>6.66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E44965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± </w:t>
            </w:r>
            <w:r w:rsidRPr="00E74FC0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4.06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06355" w14:textId="77777777" w:rsidR="00E74FC0" w:rsidRPr="00E74FC0" w:rsidRDefault="00E74FC0" w:rsidP="00B802B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Fonts w:ascii="Arial" w:hAnsi="Arial" w:cs="Arial"/>
                <w:sz w:val="20"/>
                <w:szCs w:val="20"/>
                <w:lang w:val="en-US"/>
              </w:rPr>
              <w:t>6.08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FA432" w14:textId="77777777" w:rsidR="00E74FC0" w:rsidRPr="00E74FC0" w:rsidRDefault="00E74FC0" w:rsidP="00B802B4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FC0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± 6</w:t>
            </w:r>
            <w:r w:rsidRPr="00E74FC0">
              <w:rPr>
                <w:rStyle w:val="normaltextrun"/>
                <w:rFonts w:ascii="Arial" w:hAnsi="Arial" w:cs="Arial"/>
                <w:sz w:val="20"/>
                <w:szCs w:val="20"/>
                <w:bdr w:val="none" w:sz="0" w:space="0" w:color="auto" w:frame="1"/>
              </w:rPr>
              <w:t>.32</w:t>
            </w:r>
          </w:p>
        </w:tc>
      </w:tr>
    </w:tbl>
    <w:p w14:paraId="2AB7C18B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688BD06" w14:textId="77777777" w:rsidR="00E74FC0" w:rsidRPr="00E74FC0" w:rsidRDefault="00E74FC0" w:rsidP="00E74FC0">
      <w:pPr>
        <w:spacing w:after="0"/>
        <w:rPr>
          <w:rFonts w:ascii="Arial" w:hAnsi="Arial" w:cs="Arial"/>
          <w:sz w:val="20"/>
          <w:szCs w:val="20"/>
        </w:rPr>
      </w:pPr>
    </w:p>
    <w:p w14:paraId="26C86C9E" w14:textId="77777777" w:rsidR="00E74FC0" w:rsidRPr="00E74FC0" w:rsidRDefault="00E74FC0" w:rsidP="00E74FC0">
      <w:pPr>
        <w:rPr>
          <w:rFonts w:ascii="Arial" w:hAnsi="Arial" w:cs="Arial"/>
          <w:lang w:val="en-US"/>
        </w:rPr>
      </w:pPr>
    </w:p>
    <w:p w14:paraId="66D1270F" w14:textId="77777777" w:rsidR="00F522E0" w:rsidRPr="00E74FC0" w:rsidRDefault="00F522E0">
      <w:pPr>
        <w:rPr>
          <w:rFonts w:ascii="Arial" w:hAnsi="Arial" w:cs="Arial"/>
        </w:rPr>
      </w:pPr>
    </w:p>
    <w:sectPr w:rsidR="00F522E0" w:rsidRPr="00E74F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C0"/>
    <w:rsid w:val="000B21D7"/>
    <w:rsid w:val="00177105"/>
    <w:rsid w:val="001C717D"/>
    <w:rsid w:val="001E462B"/>
    <w:rsid w:val="00297169"/>
    <w:rsid w:val="002D634E"/>
    <w:rsid w:val="0043123F"/>
    <w:rsid w:val="00551EC2"/>
    <w:rsid w:val="00565183"/>
    <w:rsid w:val="005761B9"/>
    <w:rsid w:val="00652350"/>
    <w:rsid w:val="006623B8"/>
    <w:rsid w:val="00690FF7"/>
    <w:rsid w:val="006A4632"/>
    <w:rsid w:val="00726113"/>
    <w:rsid w:val="0075730B"/>
    <w:rsid w:val="008427E9"/>
    <w:rsid w:val="00860713"/>
    <w:rsid w:val="00936B98"/>
    <w:rsid w:val="00A05373"/>
    <w:rsid w:val="00A10202"/>
    <w:rsid w:val="00A70221"/>
    <w:rsid w:val="00AA6E17"/>
    <w:rsid w:val="00AF604D"/>
    <w:rsid w:val="00B6474F"/>
    <w:rsid w:val="00BF34D2"/>
    <w:rsid w:val="00C54498"/>
    <w:rsid w:val="00E74FC0"/>
    <w:rsid w:val="00F5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2BC5"/>
  <w15:chartTrackingRefBased/>
  <w15:docId w15:val="{DB9FF21F-7421-6B47-BF84-53CFF841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4FC0"/>
  </w:style>
  <w:style w:type="paragraph" w:styleId="berschrift1">
    <w:name w:val="heading 1"/>
    <w:basedOn w:val="Standard"/>
    <w:next w:val="Standard"/>
    <w:link w:val="berschrift1Zchn"/>
    <w:uiPriority w:val="9"/>
    <w:qFormat/>
    <w:rsid w:val="00E7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4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4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4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4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4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4F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4F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4F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4F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4F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4F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4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4F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4F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4F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4F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4FC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E7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1038</Characters>
  <Application>Microsoft Office Word</Application>
  <DocSecurity>0</DocSecurity>
  <Lines>17</Lines>
  <Paragraphs>3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Pappe, Eva</dc:creator>
  <cp:keywords/>
  <dc:description/>
  <cp:lastModifiedBy>Pappe, Eva</cp:lastModifiedBy>
  <cp:revision>2</cp:revision>
  <dcterms:created xsi:type="dcterms:W3CDTF">2025-09-25T19:05:00Z</dcterms:created>
  <dcterms:modified xsi:type="dcterms:W3CDTF">2025-09-25T19:05:00Z</dcterms:modified>
</cp:coreProperties>
</file>