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03C" w:rsidRPr="00F17FA1" w:rsidRDefault="0012503C" w:rsidP="0012503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color w:val="000000" w:themeColor="text1"/>
        </w:rPr>
      </w:pPr>
      <w:r w:rsidRPr="00F17FA1">
        <w:rPr>
          <w:rFonts w:ascii="Times New Roman" w:hAnsi="Times New Roman"/>
          <w:b/>
          <w:color w:val="000000" w:themeColor="text1"/>
        </w:rPr>
        <w:t xml:space="preserve">Table 1. Sequence characteristics and physicochemical properties of NHX genes in </w:t>
      </w:r>
      <w:r w:rsidRPr="00F17FA1">
        <w:rPr>
          <w:rFonts w:ascii="Times New Roman" w:hAnsi="Times New Roman"/>
          <w:b/>
          <w:i/>
          <w:color w:val="000000" w:themeColor="text1"/>
        </w:rPr>
        <w:t>C. sinensis.</w:t>
      </w:r>
      <w:r w:rsidRPr="00F17FA1">
        <w:rPr>
          <w:b/>
          <w:i/>
          <w:color w:val="000000" w:themeColor="text1"/>
        </w:rPr>
        <w:t xml:space="preserve"> </w:t>
      </w:r>
      <w:r w:rsidRPr="00F17FA1">
        <w:rPr>
          <w:rFonts w:ascii="Times New Roman" w:hAnsi="Times New Roman"/>
          <w:color w:val="000000" w:themeColor="text1"/>
        </w:rPr>
        <w:t>Locus position, gene length, protein length, molecular weight and pI value, no. of negative and positive residues, GRAVY index, instability index, aliphatic index and subcellular localizations were analysed.</w:t>
      </w:r>
    </w:p>
    <w:tbl>
      <w:tblPr>
        <w:tblStyle w:val="TableGrid"/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97"/>
        <w:gridCol w:w="1734"/>
        <w:gridCol w:w="537"/>
        <w:gridCol w:w="596"/>
        <w:gridCol w:w="658"/>
        <w:gridCol w:w="490"/>
        <w:gridCol w:w="643"/>
        <w:gridCol w:w="636"/>
        <w:gridCol w:w="775"/>
        <w:gridCol w:w="815"/>
        <w:gridCol w:w="816"/>
        <w:gridCol w:w="817"/>
      </w:tblGrid>
      <w:tr w:rsidR="0012503C" w:rsidRPr="00F17FA1" w:rsidTr="00FA32E7">
        <w:trPr>
          <w:trHeight w:val="791"/>
          <w:jc w:val="center"/>
        </w:trPr>
        <w:tc>
          <w:tcPr>
            <w:tcW w:w="438" w:type="pct"/>
            <w:tcBorders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Gene ID</w:t>
            </w:r>
          </w:p>
        </w:tc>
        <w:tc>
          <w:tcPr>
            <w:tcW w:w="970" w:type="pct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Locus position</w:t>
            </w:r>
          </w:p>
        </w:tc>
        <w:tc>
          <w:tcPr>
            <w:tcW w:w="168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Gene length</w:t>
            </w:r>
          </w:p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(bp)</w:t>
            </w:r>
          </w:p>
        </w:tc>
        <w:tc>
          <w:tcPr>
            <w:tcW w:w="297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Protein length (aa)</w:t>
            </w:r>
          </w:p>
        </w:tc>
        <w:tc>
          <w:tcPr>
            <w:tcW w:w="378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Mol. Wt. (KD)</w:t>
            </w:r>
          </w:p>
        </w:tc>
        <w:tc>
          <w:tcPr>
            <w:tcW w:w="266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pI value</w:t>
            </w:r>
          </w:p>
        </w:tc>
        <w:tc>
          <w:tcPr>
            <w:tcW w:w="318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No. of negative residues</w:t>
            </w:r>
          </w:p>
        </w:tc>
        <w:tc>
          <w:tcPr>
            <w:tcW w:w="315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No. of positive residues</w:t>
            </w:r>
          </w:p>
        </w:tc>
        <w:tc>
          <w:tcPr>
            <w:tcW w:w="462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GRAVY index</w:t>
            </w:r>
          </w:p>
        </w:tc>
        <w:tc>
          <w:tcPr>
            <w:tcW w:w="462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Instability index</w:t>
            </w:r>
          </w:p>
        </w:tc>
        <w:tc>
          <w:tcPr>
            <w:tcW w:w="462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Aliphatic index</w:t>
            </w:r>
          </w:p>
        </w:tc>
        <w:tc>
          <w:tcPr>
            <w:tcW w:w="463" w:type="pct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2"/>
                <w:szCs w:val="10"/>
              </w:rPr>
              <w:t>Subcellular localization</w:t>
            </w:r>
          </w:p>
        </w:tc>
      </w:tr>
      <w:tr w:rsidR="0012503C" w:rsidRPr="00F17FA1" w:rsidTr="00FA32E7">
        <w:trPr>
          <w:trHeight w:val="237"/>
          <w:jc w:val="center"/>
        </w:trPr>
        <w:tc>
          <w:tcPr>
            <w:tcW w:w="438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TEA012938.1</w:t>
            </w:r>
          </w:p>
        </w:tc>
        <w:tc>
          <w:tcPr>
            <w:tcW w:w="970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Scaffold1720: 567706-577760+</w:t>
            </w:r>
          </w:p>
        </w:tc>
        <w:tc>
          <w:tcPr>
            <w:tcW w:w="168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10054</w:t>
            </w:r>
          </w:p>
        </w:tc>
        <w:tc>
          <w:tcPr>
            <w:tcW w:w="297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541</w:t>
            </w:r>
          </w:p>
        </w:tc>
        <w:tc>
          <w:tcPr>
            <w:tcW w:w="378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59727.27</w:t>
            </w:r>
          </w:p>
        </w:tc>
        <w:tc>
          <w:tcPr>
            <w:tcW w:w="266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8.39</w:t>
            </w:r>
          </w:p>
        </w:tc>
        <w:tc>
          <w:tcPr>
            <w:tcW w:w="318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32</w:t>
            </w:r>
          </w:p>
        </w:tc>
        <w:tc>
          <w:tcPr>
            <w:tcW w:w="315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35</w:t>
            </w:r>
          </w:p>
        </w:tc>
        <w:tc>
          <w:tcPr>
            <w:tcW w:w="462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0.569</w:t>
            </w:r>
          </w:p>
        </w:tc>
        <w:tc>
          <w:tcPr>
            <w:tcW w:w="462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39.05</w:t>
            </w:r>
          </w:p>
        </w:tc>
        <w:tc>
          <w:tcPr>
            <w:tcW w:w="462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110.07</w:t>
            </w:r>
          </w:p>
        </w:tc>
        <w:tc>
          <w:tcPr>
            <w:tcW w:w="463" w:type="pct"/>
            <w:tcBorders>
              <w:top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57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TEA012286.1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 xml:space="preserve">Scaffold338: 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>1074858-1067174-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7684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541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59731.31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8.79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31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36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0.574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40.63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110.81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46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TEA021179.1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 xml:space="preserve">Scaffold2776: 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>688282-666811+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21471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1204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134630.87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6.19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126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118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0.209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35.28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105.18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65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TEA012245.1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 xml:space="preserve">Scaffold7171: 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>367289-358099-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9190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535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58454.29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5.82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33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0.561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37.68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108.75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55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TEA000661.1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 xml:space="preserve">Scaffold4401: 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>2616944-2627254+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10310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493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54483.76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8.44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34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38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0.473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35.92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105.54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45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TEA025916.1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Scaffold3845: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 xml:space="preserve"> 424226-432801+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8575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541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59633.63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7.58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39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40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0.588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34.89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112.62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48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TEA023041.1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Scaffold1950: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 xml:space="preserve"> 942195-925240-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16955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498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56333.95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8.76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38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43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0.441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35.13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103.07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Vacuole</w:t>
            </w:r>
          </w:p>
        </w:tc>
      </w:tr>
      <w:tr w:rsidR="0012503C" w:rsidRPr="00F17FA1" w:rsidTr="00FA32E7">
        <w:trPr>
          <w:trHeight w:val="253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TEA011468.1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Scaffold5365: 135491-139599+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4108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201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21764.56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6.04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13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0.695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38.90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114.38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ER</w:t>
            </w:r>
          </w:p>
        </w:tc>
      </w:tr>
      <w:tr w:rsidR="0012503C" w:rsidRPr="00F17FA1" w:rsidTr="00FA32E7">
        <w:trPr>
          <w:trHeight w:val="251"/>
          <w:jc w:val="center"/>
        </w:trPr>
        <w:tc>
          <w:tcPr>
            <w:tcW w:w="438" w:type="pct"/>
            <w:tcBorders>
              <w:righ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b/>
                <w:color w:val="000000" w:themeColor="text1"/>
                <w:sz w:val="10"/>
                <w:szCs w:val="10"/>
              </w:rPr>
              <w:t>TEA006997.1</w:t>
            </w:r>
          </w:p>
        </w:tc>
        <w:tc>
          <w:tcPr>
            <w:tcW w:w="970" w:type="pct"/>
            <w:tcBorders>
              <w:left w:val="single" w:sz="18" w:space="0" w:color="auto"/>
            </w:tcBorders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Scaffold2078:</w:t>
            </w: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  <w:shd w:val="clear" w:color="auto" w:fill="F9F9F9"/>
              </w:rPr>
              <w:t xml:space="preserve"> 1418352-1496831+</w:t>
            </w:r>
          </w:p>
        </w:tc>
        <w:tc>
          <w:tcPr>
            <w:tcW w:w="16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78479</w:t>
            </w:r>
          </w:p>
        </w:tc>
        <w:tc>
          <w:tcPr>
            <w:tcW w:w="297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1156</w:t>
            </w:r>
          </w:p>
        </w:tc>
        <w:tc>
          <w:tcPr>
            <w:tcW w:w="37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128350.42</w:t>
            </w:r>
          </w:p>
        </w:tc>
        <w:tc>
          <w:tcPr>
            <w:tcW w:w="266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7.38</w:t>
            </w:r>
          </w:p>
        </w:tc>
        <w:tc>
          <w:tcPr>
            <w:tcW w:w="318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113</w:t>
            </w:r>
          </w:p>
        </w:tc>
        <w:tc>
          <w:tcPr>
            <w:tcW w:w="315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113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0.064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42.54</w:t>
            </w:r>
          </w:p>
        </w:tc>
        <w:tc>
          <w:tcPr>
            <w:tcW w:w="462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102.02</w:t>
            </w:r>
          </w:p>
        </w:tc>
        <w:tc>
          <w:tcPr>
            <w:tcW w:w="463" w:type="pct"/>
            <w:vAlign w:val="center"/>
          </w:tcPr>
          <w:p w:rsidR="0012503C" w:rsidRPr="00F17FA1" w:rsidRDefault="0012503C" w:rsidP="00FA32E7">
            <w:pPr>
              <w:jc w:val="center"/>
              <w:rPr>
                <w:rFonts w:ascii="Times New Roman" w:hAnsi="Times New Roman"/>
                <w:color w:val="000000" w:themeColor="text1"/>
                <w:sz w:val="10"/>
                <w:szCs w:val="10"/>
              </w:rPr>
            </w:pPr>
            <w:r w:rsidRPr="00F17FA1">
              <w:rPr>
                <w:rFonts w:ascii="Times New Roman" w:hAnsi="Times New Roman"/>
                <w:color w:val="000000" w:themeColor="text1"/>
                <w:sz w:val="10"/>
                <w:szCs w:val="10"/>
              </w:rPr>
              <w:t>Plasma membrane</w:t>
            </w:r>
          </w:p>
        </w:tc>
      </w:tr>
    </w:tbl>
    <w:p w:rsidR="00DA32A0" w:rsidRDefault="0012503C"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C67"/>
    <w:rsid w:val="000F3C67"/>
    <w:rsid w:val="0012503C"/>
    <w:rsid w:val="0016198D"/>
    <w:rsid w:val="003E54F6"/>
    <w:rsid w:val="00D0202D"/>
    <w:rsid w:val="00FA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0CBD5"/>
  <w15:chartTrackingRefBased/>
  <w15:docId w15:val="{7B45B67A-D2E0-477F-94B1-947137CA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503C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2021-08-23T08:54:00Z</dcterms:created>
  <dcterms:modified xsi:type="dcterms:W3CDTF">2021-08-23T15:03:00Z</dcterms:modified>
</cp:coreProperties>
</file>