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28EF6" w14:textId="4AF5A25D" w:rsidR="00BF1DFB" w:rsidRDefault="00BF1DFB" w:rsidP="00FE7C3E">
      <w:pPr>
        <w:spacing w:line="360" w:lineRule="auto"/>
        <w:contextualSpacing/>
        <w:jc w:val="center"/>
        <w:rPr>
          <w:rFonts w:cs="Times New Roman"/>
          <w:b/>
          <w:bCs/>
          <w:sz w:val="28"/>
          <w:szCs w:val="32"/>
        </w:rPr>
      </w:pPr>
      <w:r w:rsidRPr="005740B9">
        <w:rPr>
          <w:rFonts w:cs="Times New Roman"/>
          <w:b/>
          <w:bCs/>
          <w:sz w:val="28"/>
          <w:szCs w:val="32"/>
        </w:rPr>
        <w:t>Supplementary Material</w:t>
      </w:r>
    </w:p>
    <w:p w14:paraId="644DD5E4" w14:textId="1246E95B" w:rsidR="00C36B35" w:rsidRDefault="00C36B35" w:rsidP="00C36B35">
      <w:pPr>
        <w:pStyle w:val="p1"/>
        <w:rPr>
          <w:rStyle w:val="apple-converted-space"/>
        </w:rPr>
      </w:pPr>
      <w:r>
        <w:rPr>
          <w:rStyle w:val="apple-converted-space"/>
        </w:rPr>
        <w:t> </w:t>
      </w:r>
      <w:r w:rsidRPr="00C36B35">
        <w:rPr>
          <w:rStyle w:val="apple-converted-space"/>
          <w:noProof/>
        </w:rPr>
        <w:drawing>
          <wp:inline distT="0" distB="0" distL="0" distR="0" wp14:anchorId="4573038E" wp14:editId="38356B3D">
            <wp:extent cx="8863330" cy="1894840"/>
            <wp:effectExtent l="0" t="0" r="1270" b="0"/>
            <wp:docPr id="50655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8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A67B" w14:textId="482F5639" w:rsidR="00CB61AB" w:rsidRPr="007E4060" w:rsidRDefault="00CB61AB" w:rsidP="007E4060">
      <w:pPr>
        <w:pStyle w:val="p1"/>
        <w:jc w:val="center"/>
        <w:rPr>
          <w:sz w:val="28"/>
          <w:szCs w:val="28"/>
        </w:rPr>
        <w:sectPr w:rsidR="00CB61AB" w:rsidRPr="007E4060" w:rsidSect="000E081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7E4060">
        <w:rPr>
          <w:rFonts w:hint="eastAsia"/>
          <w:sz w:val="28"/>
          <w:szCs w:val="28"/>
        </w:rPr>
        <w:t>Fig</w:t>
      </w:r>
      <w:r w:rsidRPr="007E4060">
        <w:rPr>
          <w:sz w:val="28"/>
          <w:szCs w:val="28"/>
        </w:rPr>
        <w:t>. S1</w:t>
      </w:r>
      <w:r w:rsidR="00E17831" w:rsidRPr="007E4060">
        <w:rPr>
          <w:sz w:val="28"/>
          <w:szCs w:val="28"/>
        </w:rPr>
        <w:t xml:space="preserve"> Schematic diagram of the sealed storage and anaerobic fermentation bladder for liquid cattle manure</w:t>
      </w:r>
    </w:p>
    <w:p w14:paraId="4BBAEC88" w14:textId="77777777" w:rsidR="00CB61AB" w:rsidRDefault="00CB61AB" w:rsidP="00C36B35">
      <w:pPr>
        <w:pStyle w:val="p1"/>
      </w:pPr>
    </w:p>
    <w:p w14:paraId="6363B4D9" w14:textId="77777777" w:rsidR="00C36B35" w:rsidRDefault="00C36B35" w:rsidP="00FE7C3E">
      <w:pPr>
        <w:spacing w:line="360" w:lineRule="auto"/>
        <w:contextualSpacing/>
        <w:jc w:val="center"/>
        <w:rPr>
          <w:rFonts w:cs="Times New Roman"/>
          <w:b/>
          <w:bCs/>
          <w:sz w:val="28"/>
          <w:szCs w:val="32"/>
        </w:rPr>
      </w:pPr>
    </w:p>
    <w:p w14:paraId="1973E748" w14:textId="4DAF49CF" w:rsidR="00AC7D3C" w:rsidRPr="00A969F5" w:rsidRDefault="00776C2B" w:rsidP="00FE7C3E">
      <w:pPr>
        <w:spacing w:line="360" w:lineRule="auto"/>
        <w:contextualSpacing/>
        <w:jc w:val="center"/>
        <w:rPr>
          <w:rFonts w:cs="Times New Roman"/>
          <w:b/>
          <w:bCs/>
          <w:sz w:val="28"/>
          <w:szCs w:val="32"/>
        </w:rPr>
      </w:pPr>
      <w:r w:rsidRPr="00776C2B">
        <w:rPr>
          <w:rFonts w:cs="Times New Roman"/>
          <w:b/>
          <w:bCs/>
          <w:noProof/>
          <w:sz w:val="28"/>
          <w:szCs w:val="32"/>
        </w:rPr>
        <w:drawing>
          <wp:inline distT="0" distB="0" distL="0" distR="0" wp14:anchorId="58AF751F" wp14:editId="7644D0FE">
            <wp:extent cx="8863330" cy="2364105"/>
            <wp:effectExtent l="0" t="0" r="0" b="0"/>
            <wp:docPr id="1602033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336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1CE" w14:textId="61092FBB" w:rsidR="000E081D" w:rsidRPr="007E4060" w:rsidRDefault="00ED4D8E" w:rsidP="00D03E5D">
      <w:pPr>
        <w:spacing w:line="360" w:lineRule="auto"/>
        <w:contextualSpacing/>
        <w:rPr>
          <w:rFonts w:cs="Times New Roman"/>
          <w:sz w:val="28"/>
          <w:szCs w:val="32"/>
        </w:rPr>
      </w:pPr>
      <w:r w:rsidRPr="007E4060">
        <w:rPr>
          <w:rFonts w:cs="Times New Roman"/>
          <w:sz w:val="28"/>
          <w:szCs w:val="32"/>
        </w:rPr>
        <w:t>Fig. S</w:t>
      </w:r>
      <w:r w:rsidR="005E1DBE" w:rsidRPr="007E4060">
        <w:rPr>
          <w:rFonts w:cs="Times New Roman"/>
          <w:sz w:val="28"/>
          <w:szCs w:val="32"/>
        </w:rPr>
        <w:t>2</w:t>
      </w:r>
      <w:r w:rsidRPr="007E4060">
        <w:rPr>
          <w:rFonts w:cs="Times New Roman"/>
          <w:sz w:val="28"/>
          <w:szCs w:val="32"/>
        </w:rPr>
        <w:t xml:space="preserve"> Contribution </w:t>
      </w:r>
      <w:r w:rsidR="009D6D38" w:rsidRPr="007E4060">
        <w:rPr>
          <w:rFonts w:cs="Times New Roman" w:hint="eastAsia"/>
          <w:sz w:val="28"/>
          <w:szCs w:val="32"/>
        </w:rPr>
        <w:t>percentage</w:t>
      </w:r>
      <w:r w:rsidRPr="007E4060">
        <w:rPr>
          <w:rFonts w:cs="Times New Roman"/>
          <w:sz w:val="28"/>
          <w:szCs w:val="32"/>
        </w:rPr>
        <w:t xml:space="preserve"> of straw-derived carbon to SOC, MBC, DOC, and POC at the end of the incubation period (a). Straw-derived SOC content and distribution of straw-derived carbon among fractions under the S (b) and SC (c) treatments at the end of the incubation period. Different letters indicate significant differences among treatments at the same incubation time (P&lt;0.05).</w:t>
      </w:r>
    </w:p>
    <w:p w14:paraId="44DAA951" w14:textId="77777777" w:rsidR="005C75F0" w:rsidRDefault="000E081D">
      <w:pPr>
        <w:widowControl/>
        <w:jc w:val="left"/>
        <w:rPr>
          <w:rFonts w:cs="Times New Roman"/>
          <w:b/>
          <w:bCs/>
          <w:sz w:val="28"/>
          <w:szCs w:val="32"/>
        </w:rPr>
        <w:sectPr w:rsidR="005C75F0" w:rsidSect="000E081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cs="Times New Roman"/>
          <w:b/>
          <w:bCs/>
          <w:sz w:val="28"/>
          <w:szCs w:val="32"/>
        </w:rPr>
        <w:br w:type="page"/>
      </w:r>
    </w:p>
    <w:p w14:paraId="7115DAE7" w14:textId="46B0DB81" w:rsidR="00070630" w:rsidRPr="00070630" w:rsidRDefault="00070630" w:rsidP="00070630">
      <w:pPr>
        <w:spacing w:line="360" w:lineRule="auto"/>
        <w:contextualSpacing/>
        <w:jc w:val="center"/>
        <w:rPr>
          <w:rFonts w:cs="Times New Roman"/>
          <w:b/>
          <w:bCs/>
          <w:sz w:val="28"/>
          <w:szCs w:val="32"/>
        </w:rPr>
      </w:pPr>
      <w:r w:rsidRPr="00070630">
        <w:rPr>
          <w:rFonts w:cs="Times New Roman"/>
          <w:b/>
          <w:bCs/>
          <w:sz w:val="28"/>
          <w:szCs w:val="32"/>
        </w:rPr>
        <w:lastRenderedPageBreak/>
        <w:t xml:space="preserve">  </w:t>
      </w:r>
      <w:r w:rsidRPr="008C02E6">
        <w:rPr>
          <w:rFonts w:cs="Times New Roman"/>
          <w:noProof/>
          <w:sz w:val="24"/>
          <w:szCs w:val="24"/>
        </w:rPr>
        <w:drawing>
          <wp:inline distT="0" distB="0" distL="0" distR="0" wp14:anchorId="3524098F" wp14:editId="23A12F2B">
            <wp:extent cx="2656428" cy="2809942"/>
            <wp:effectExtent l="0" t="0" r="0" b="0"/>
            <wp:docPr id="444909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092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6673" cy="287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630">
        <w:rPr>
          <w:rFonts w:cs="Times New Roman"/>
          <w:b/>
          <w:bCs/>
          <w:sz w:val="28"/>
          <w:szCs w:val="32"/>
        </w:rPr>
        <w:t xml:space="preserve">  </w:t>
      </w:r>
      <w:r w:rsidRPr="000B694E">
        <w:rPr>
          <w:rFonts w:cs="Times New Roman"/>
          <w:noProof/>
          <w:sz w:val="24"/>
          <w:szCs w:val="24"/>
        </w:rPr>
        <w:drawing>
          <wp:inline distT="0" distB="0" distL="0" distR="0" wp14:anchorId="09E1BC6F" wp14:editId="28A9CD63">
            <wp:extent cx="2151380" cy="2816161"/>
            <wp:effectExtent l="0" t="0" r="0" b="3810"/>
            <wp:docPr id="285209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090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3248" cy="28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4698" w14:textId="0C2448DB" w:rsidR="005C75F0" w:rsidRPr="007E4060" w:rsidRDefault="00070630" w:rsidP="00D03E5D">
      <w:pPr>
        <w:spacing w:line="360" w:lineRule="auto"/>
        <w:contextualSpacing/>
        <w:rPr>
          <w:rFonts w:cs="Times New Roman"/>
          <w:sz w:val="28"/>
          <w:szCs w:val="32"/>
        </w:rPr>
        <w:sectPr w:rsidR="005C75F0" w:rsidRPr="007E4060" w:rsidSect="005C75F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E4060">
        <w:rPr>
          <w:rFonts w:cs="Times New Roman"/>
          <w:sz w:val="28"/>
          <w:szCs w:val="32"/>
        </w:rPr>
        <w:t>Fig. S</w:t>
      </w:r>
      <w:r w:rsidR="005E1DBE" w:rsidRPr="007E4060">
        <w:rPr>
          <w:rFonts w:cs="Times New Roman"/>
          <w:sz w:val="28"/>
          <w:szCs w:val="32"/>
        </w:rPr>
        <w:t>3</w:t>
      </w:r>
      <w:r w:rsidRPr="007E4060">
        <w:rPr>
          <w:rFonts w:cs="Times New Roman"/>
          <w:sz w:val="28"/>
          <w:szCs w:val="32"/>
        </w:rPr>
        <w:t xml:space="preserve"> Potential functions of bacterial communities. (a) KEGG level 3 metabolic pathways present in soil based on PICRUSt analysis; (b) </w:t>
      </w:r>
      <w:r w:rsidR="00D65A54" w:rsidRPr="00415E1D">
        <w:rPr>
          <w:rFonts w:cs="Times New Roman" w:hint="eastAsia"/>
          <w:color w:val="000000" w:themeColor="text1"/>
          <w:sz w:val="28"/>
          <w:szCs w:val="32"/>
        </w:rPr>
        <w:t>R</w:t>
      </w:r>
      <w:r w:rsidR="00D65A54" w:rsidRPr="00415E1D">
        <w:rPr>
          <w:rFonts w:cs="Times New Roman"/>
          <w:color w:val="000000" w:themeColor="text1"/>
          <w:sz w:val="28"/>
          <w:szCs w:val="32"/>
        </w:rPr>
        <w:t>elative a</w:t>
      </w:r>
      <w:r w:rsidRPr="00415E1D">
        <w:rPr>
          <w:rFonts w:cs="Times New Roman"/>
          <w:color w:val="000000" w:themeColor="text1"/>
          <w:sz w:val="28"/>
          <w:szCs w:val="32"/>
        </w:rPr>
        <w:t>bundance of gene groups involved in the C cycle in soil.</w:t>
      </w:r>
    </w:p>
    <w:p w14:paraId="11E38467" w14:textId="222EC35C" w:rsidR="009365D5" w:rsidRDefault="009365D5" w:rsidP="009365D5">
      <w:pPr>
        <w:spacing w:line="360" w:lineRule="auto"/>
        <w:contextualSpacing/>
        <w:jc w:val="left"/>
        <w:rPr>
          <w:rFonts w:cs="Times New Roman"/>
          <w:sz w:val="28"/>
          <w:szCs w:val="32"/>
        </w:rPr>
      </w:pPr>
      <w:r w:rsidRPr="00415E1D">
        <w:rPr>
          <w:rFonts w:cs="Times New Roman"/>
          <w:sz w:val="28"/>
          <w:szCs w:val="32"/>
        </w:rPr>
        <w:lastRenderedPageBreak/>
        <w:t>Table S1</w:t>
      </w:r>
      <w:r>
        <w:rPr>
          <w:rFonts w:cs="Times New Roman"/>
          <w:sz w:val="28"/>
          <w:szCs w:val="32"/>
        </w:rPr>
        <w:t xml:space="preserve"> </w:t>
      </w:r>
      <w:r w:rsidRPr="009365D5">
        <w:rPr>
          <w:rFonts w:cs="Times New Roman"/>
          <w:sz w:val="28"/>
          <w:szCs w:val="32"/>
        </w:rPr>
        <w:t>The alpha diversity of bacteria in different treatments.</w:t>
      </w:r>
    </w:p>
    <w:tbl>
      <w:tblPr>
        <w:tblStyle w:val="a9"/>
        <w:tblpPr w:leftFromText="180" w:rightFromText="180" w:vertAnchor="text" w:horzAnchor="margin" w:tblpY="37"/>
        <w:tblW w:w="1383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3"/>
        <w:gridCol w:w="2591"/>
        <w:gridCol w:w="2827"/>
        <w:gridCol w:w="3063"/>
        <w:gridCol w:w="2761"/>
      </w:tblGrid>
      <w:tr w:rsidR="009365D5" w:rsidRPr="007453A6" w14:paraId="0645012A" w14:textId="77777777" w:rsidTr="009365D5">
        <w:trPr>
          <w:trHeight w:val="312"/>
        </w:trPr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5B21FB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Incubation days (d)</w:t>
            </w:r>
          </w:p>
        </w:tc>
        <w:tc>
          <w:tcPr>
            <w:tcW w:w="25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338DBA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Alpha diversity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0CF7F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CK</w:t>
            </w: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4F415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S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4A545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SC</w:t>
            </w:r>
          </w:p>
        </w:tc>
      </w:tr>
      <w:tr w:rsidR="009365D5" w:rsidRPr="007453A6" w14:paraId="573BD467" w14:textId="77777777" w:rsidTr="009365D5">
        <w:trPr>
          <w:trHeight w:val="634"/>
        </w:trPr>
        <w:tc>
          <w:tcPr>
            <w:tcW w:w="259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04A6B79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60 d</w:t>
            </w:r>
          </w:p>
        </w:tc>
        <w:tc>
          <w:tcPr>
            <w:tcW w:w="259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209B1CF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Sobs</w:t>
            </w:r>
          </w:p>
        </w:tc>
        <w:tc>
          <w:tcPr>
            <w:tcW w:w="282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8F73C86" w14:textId="7980F726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3314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61.62</w:t>
            </w:r>
          </w:p>
        </w:tc>
        <w:tc>
          <w:tcPr>
            <w:tcW w:w="306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FD9B0DB" w14:textId="3E4D1BD3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3107.33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156.53</w:t>
            </w:r>
          </w:p>
        </w:tc>
        <w:tc>
          <w:tcPr>
            <w:tcW w:w="276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6282AC" w14:textId="593F8EF6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3275.67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157.38</w:t>
            </w:r>
          </w:p>
        </w:tc>
      </w:tr>
      <w:tr w:rsidR="009365D5" w:rsidRPr="007453A6" w14:paraId="560CE80A" w14:textId="77777777" w:rsidTr="009365D5">
        <w:trPr>
          <w:trHeight w:val="545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2D505E0B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3491AD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Simpson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C59734" w14:textId="5BFB053B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0.0081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0.0009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467B63" w14:textId="56223CD2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0.0336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0.0108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F8421B" w14:textId="2A9F4140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0.021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0.008</w:t>
            </w:r>
            <w:r w:rsidR="00E14533">
              <w:rPr>
                <w:rFonts w:eastAsia="DengXian"/>
                <w:color w:val="000000" w:themeColor="text1"/>
              </w:rPr>
              <w:t>9</w:t>
            </w:r>
          </w:p>
        </w:tc>
      </w:tr>
      <w:tr w:rsidR="009365D5" w:rsidRPr="007453A6" w14:paraId="5B1DD0C1" w14:textId="77777777" w:rsidTr="009365D5">
        <w:trPr>
          <w:trHeight w:val="606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482EA67E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B607F7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ACE index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5C608E" w14:textId="46095C68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4254.08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95.54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0E88C" w14:textId="5C981A48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4094.21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168.06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162F34" w14:textId="56D67525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4248.76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221.15</w:t>
            </w:r>
          </w:p>
        </w:tc>
      </w:tr>
      <w:tr w:rsidR="009365D5" w:rsidRPr="007453A6" w14:paraId="20C87108" w14:textId="77777777" w:rsidTr="009365D5">
        <w:trPr>
          <w:trHeight w:val="143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21DE676A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32052D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Chao 1 index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FD8DFA" w14:textId="64C1A8F8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4221.73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96.93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3C88C2" w14:textId="599736D1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4006.77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174.83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576B9E" w14:textId="5048922E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4184.83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257.44</w:t>
            </w:r>
          </w:p>
        </w:tc>
      </w:tr>
      <w:tr w:rsidR="009365D5" w:rsidRPr="007453A6" w14:paraId="27D3AA72" w14:textId="77777777" w:rsidTr="009365D5">
        <w:trPr>
          <w:trHeight w:val="628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44A4F136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C66C07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Good’s coverage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2AFFFE" w14:textId="6C3AC464" w:rsidR="009365D5" w:rsidRPr="007453A6" w:rsidRDefault="009365D5" w:rsidP="00EF6013">
            <w:pPr>
              <w:tabs>
                <w:tab w:val="left" w:pos="764"/>
              </w:tabs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0.0005</w:t>
            </w:r>
            <w:r w:rsidR="00E14533">
              <w:rPr>
                <w:rFonts w:eastAsia="DengXian"/>
                <w:color w:val="000000" w:themeColor="text1"/>
              </w:rPr>
              <w:t>6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AB76A2" w14:textId="3080D1B6" w:rsidR="009365D5" w:rsidRPr="007453A6" w:rsidRDefault="009365D5" w:rsidP="00EF6013">
            <w:pPr>
              <w:tabs>
                <w:tab w:val="left" w:pos="545"/>
              </w:tabs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0.00063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F30A02" w14:textId="0AE70F28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0.00112</w:t>
            </w:r>
          </w:p>
        </w:tc>
      </w:tr>
      <w:tr w:rsidR="009365D5" w:rsidRPr="007453A6" w14:paraId="1E88C043" w14:textId="77777777" w:rsidTr="009365D5">
        <w:trPr>
          <w:trHeight w:val="612"/>
        </w:trPr>
        <w:tc>
          <w:tcPr>
            <w:tcW w:w="259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E3EA855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CCCBAD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Shannon</w:t>
            </w:r>
          </w:p>
        </w:tc>
        <w:tc>
          <w:tcPr>
            <w:tcW w:w="28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AE7CFE" w14:textId="0BF883F7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6.337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0.04</w:t>
            </w:r>
            <w:r w:rsidR="00E14533">
              <w:rPr>
                <w:rFonts w:eastAsia="DengXian"/>
                <w:color w:val="000000" w:themeColor="text1"/>
              </w:rPr>
              <w:t>9</w:t>
            </w:r>
          </w:p>
        </w:tc>
        <w:tc>
          <w:tcPr>
            <w:tcW w:w="306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3FE119C" w14:textId="7988B465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5.501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0.262</w:t>
            </w:r>
          </w:p>
        </w:tc>
        <w:tc>
          <w:tcPr>
            <w:tcW w:w="27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678E5" w14:textId="47FD21BB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5.88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0.292</w:t>
            </w:r>
          </w:p>
        </w:tc>
      </w:tr>
      <w:tr w:rsidR="009365D5" w:rsidRPr="007453A6" w14:paraId="3242267B" w14:textId="77777777" w:rsidTr="009365D5">
        <w:trPr>
          <w:trHeight w:val="694"/>
        </w:trPr>
        <w:tc>
          <w:tcPr>
            <w:tcW w:w="259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F44805C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120 d</w:t>
            </w:r>
          </w:p>
        </w:tc>
        <w:tc>
          <w:tcPr>
            <w:tcW w:w="259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1FD4834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Sobs</w:t>
            </w:r>
          </w:p>
        </w:tc>
        <w:tc>
          <w:tcPr>
            <w:tcW w:w="282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CC7B340" w14:textId="12A36DCD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3459.33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156.6</w:t>
            </w:r>
          </w:p>
        </w:tc>
        <w:tc>
          <w:tcPr>
            <w:tcW w:w="306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349F94" w14:textId="08049711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2996.83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343.7</w:t>
            </w:r>
          </w:p>
        </w:tc>
        <w:tc>
          <w:tcPr>
            <w:tcW w:w="276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1DACEF4" w14:textId="0A86F133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3322.83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373.8</w:t>
            </w:r>
          </w:p>
        </w:tc>
      </w:tr>
      <w:tr w:rsidR="009365D5" w:rsidRPr="007453A6" w14:paraId="1775CEAA" w14:textId="77777777" w:rsidTr="009365D5">
        <w:trPr>
          <w:trHeight w:val="694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2ECB0D3C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C77463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Simpson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C8DFA5" w14:textId="278C9E1E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0.0051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</w:t>
            </w:r>
            <w:r w:rsidR="00C01C86">
              <w:rPr>
                <w:rFonts w:eastAsia="DengXian"/>
                <w:color w:val="000000" w:themeColor="text1"/>
              </w:rPr>
              <w:t>5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388313" w14:textId="40B44B71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0.0734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0.0332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094A56" w14:textId="3BAD6962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0.0341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0.0113</w:t>
            </w:r>
          </w:p>
        </w:tc>
      </w:tr>
      <w:tr w:rsidR="009365D5" w:rsidRPr="007453A6" w14:paraId="46BEC944" w14:textId="77777777" w:rsidTr="009365D5">
        <w:trPr>
          <w:trHeight w:val="694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1D860855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FA5DAD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ACE index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E8838C" w14:textId="43E46DEE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4236.23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266.1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0B798F" w14:textId="73513998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3896.96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545.7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434BC7" w14:textId="4C003555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4333.55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432.</w:t>
            </w:r>
            <w:r w:rsidR="00C01C86">
              <w:rPr>
                <w:rFonts w:eastAsia="DengXian"/>
                <w:color w:val="000000" w:themeColor="text1"/>
              </w:rPr>
              <w:t>5</w:t>
            </w:r>
          </w:p>
        </w:tc>
      </w:tr>
      <w:tr w:rsidR="009365D5" w:rsidRPr="007453A6" w14:paraId="238D38A0" w14:textId="77777777" w:rsidTr="009365D5">
        <w:trPr>
          <w:trHeight w:val="694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203C037B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5E4DFD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color w:val="000000" w:themeColor="text1"/>
              </w:rPr>
              <w:t>Chao 1 index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E2C79C" w14:textId="1C33B457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4219.07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248.39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10B0AC" w14:textId="6394C18C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3816.01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523.77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5679D9" w14:textId="7F90B668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4231.996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442.23</w:t>
            </w:r>
          </w:p>
        </w:tc>
      </w:tr>
      <w:tr w:rsidR="009365D5" w:rsidRPr="007453A6" w14:paraId="70B4FC48" w14:textId="77777777" w:rsidTr="009365D5">
        <w:trPr>
          <w:trHeight w:val="694"/>
        </w:trPr>
        <w:tc>
          <w:tcPr>
            <w:tcW w:w="2593" w:type="dxa"/>
            <w:vMerge/>
            <w:tcBorders>
              <w:top w:val="nil"/>
              <w:bottom w:val="nil"/>
            </w:tcBorders>
            <w:vAlign w:val="center"/>
          </w:tcPr>
          <w:p w14:paraId="7BC20DD7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99E864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color w:val="000000" w:themeColor="text1"/>
              </w:rPr>
              <w:t>Good’s coverage</w:t>
            </w:r>
          </w:p>
        </w:tc>
        <w:tc>
          <w:tcPr>
            <w:tcW w:w="28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7524C3" w14:textId="7D89E6E0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0.984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0.00159</w:t>
            </w: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101DEA" w14:textId="602E30EC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0.984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0.00326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586205" w14:textId="14BD7EF6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0.982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0.00173</w:t>
            </w:r>
          </w:p>
        </w:tc>
      </w:tr>
      <w:tr w:rsidR="009365D5" w:rsidRPr="007453A6" w14:paraId="577FB8E0" w14:textId="77777777" w:rsidTr="009365D5">
        <w:trPr>
          <w:trHeight w:val="694"/>
        </w:trPr>
        <w:tc>
          <w:tcPr>
            <w:tcW w:w="259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A3F4546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5176A8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Shannon</w:t>
            </w:r>
          </w:p>
        </w:tc>
        <w:tc>
          <w:tcPr>
            <w:tcW w:w="28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41D7E9" w14:textId="094543AB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6.56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0.062</w:t>
            </w:r>
          </w:p>
        </w:tc>
        <w:tc>
          <w:tcPr>
            <w:tcW w:w="306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04C70E" w14:textId="10E10E3F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5.065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0.534</w:t>
            </w:r>
          </w:p>
        </w:tc>
        <w:tc>
          <w:tcPr>
            <w:tcW w:w="27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5553E2" w14:textId="16AA2666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5.59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0.338</w:t>
            </w:r>
          </w:p>
        </w:tc>
      </w:tr>
      <w:tr w:rsidR="009365D5" w:rsidRPr="007453A6" w14:paraId="3E7E2F30" w14:textId="77777777" w:rsidTr="009365D5">
        <w:trPr>
          <w:trHeight w:val="694"/>
        </w:trPr>
        <w:tc>
          <w:tcPr>
            <w:tcW w:w="2593" w:type="dxa"/>
            <w:vMerge w:val="restart"/>
            <w:tcBorders>
              <w:top w:val="single" w:sz="4" w:space="0" w:color="auto"/>
            </w:tcBorders>
            <w:vAlign w:val="center"/>
          </w:tcPr>
          <w:p w14:paraId="59E456EB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  <w:r w:rsidRPr="007453A6">
              <w:rPr>
                <w:color w:val="000000" w:themeColor="text1"/>
              </w:rPr>
              <w:t>180 d</w:t>
            </w:r>
          </w:p>
        </w:tc>
        <w:tc>
          <w:tcPr>
            <w:tcW w:w="25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764A4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Sobs</w:t>
            </w:r>
          </w:p>
        </w:tc>
        <w:tc>
          <w:tcPr>
            <w:tcW w:w="28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0CB74D" w14:textId="6025ABE5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3314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61.62</w:t>
            </w:r>
          </w:p>
        </w:tc>
        <w:tc>
          <w:tcPr>
            <w:tcW w:w="30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E0E900" w14:textId="5F78AEA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3107.33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156.53</w:t>
            </w:r>
          </w:p>
        </w:tc>
        <w:tc>
          <w:tcPr>
            <w:tcW w:w="27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5791B8" w14:textId="7802E344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3275.67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157.38</w:t>
            </w:r>
          </w:p>
        </w:tc>
      </w:tr>
      <w:tr w:rsidR="009365D5" w:rsidRPr="007453A6" w14:paraId="033026AB" w14:textId="77777777" w:rsidTr="009365D5">
        <w:trPr>
          <w:trHeight w:val="694"/>
        </w:trPr>
        <w:tc>
          <w:tcPr>
            <w:tcW w:w="2593" w:type="dxa"/>
            <w:vMerge/>
            <w:vAlign w:val="center"/>
          </w:tcPr>
          <w:p w14:paraId="09E51B22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14:paraId="354EA0E6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Simpson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47F5E37" w14:textId="1A94B81B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0.0081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</w:t>
            </w:r>
            <w:r w:rsidR="00FC13B2">
              <w:rPr>
                <w:rFonts w:eastAsia="DengXian"/>
                <w:color w:val="000000" w:themeColor="text1"/>
              </w:rPr>
              <w:t>9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454E2278" w14:textId="6062AED6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0.0336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0.0108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618D422A" w14:textId="7FA5FE88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0.021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0.008</w:t>
            </w:r>
            <w:r w:rsidR="00D06741">
              <w:rPr>
                <w:rFonts w:eastAsia="DengXian"/>
                <w:color w:val="000000" w:themeColor="text1"/>
              </w:rPr>
              <w:t>9</w:t>
            </w:r>
          </w:p>
        </w:tc>
      </w:tr>
      <w:tr w:rsidR="009365D5" w:rsidRPr="007453A6" w14:paraId="2C7B5FB0" w14:textId="77777777" w:rsidTr="009365D5">
        <w:trPr>
          <w:trHeight w:val="694"/>
        </w:trPr>
        <w:tc>
          <w:tcPr>
            <w:tcW w:w="2593" w:type="dxa"/>
            <w:vMerge/>
            <w:vAlign w:val="center"/>
          </w:tcPr>
          <w:p w14:paraId="694826B1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14:paraId="10013377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ACE index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9201A93" w14:textId="2F51A25A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4254.08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95.54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7FA831AC" w14:textId="25F7EBA4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4094.21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168.06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72867D21" w14:textId="31F8E2D4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4248.76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221.15</w:t>
            </w:r>
          </w:p>
        </w:tc>
      </w:tr>
      <w:tr w:rsidR="009365D5" w:rsidRPr="007453A6" w14:paraId="4BAF0C34" w14:textId="77777777" w:rsidTr="009365D5">
        <w:trPr>
          <w:trHeight w:val="694"/>
        </w:trPr>
        <w:tc>
          <w:tcPr>
            <w:tcW w:w="2593" w:type="dxa"/>
            <w:vMerge/>
            <w:vAlign w:val="center"/>
          </w:tcPr>
          <w:p w14:paraId="1412B0CA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14:paraId="2C1504A9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color w:val="000000" w:themeColor="text1"/>
              </w:rPr>
              <w:t>Chao 1 index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D60819D" w14:textId="34370E6E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4221.73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96.93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3A59430B" w14:textId="6249F3F3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4006.77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174.83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0D6DE320" w14:textId="60A7CB7D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4184.83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257.44</w:t>
            </w:r>
          </w:p>
        </w:tc>
      </w:tr>
      <w:tr w:rsidR="009365D5" w:rsidRPr="007453A6" w14:paraId="20499E5A" w14:textId="77777777" w:rsidTr="009365D5">
        <w:trPr>
          <w:trHeight w:val="694"/>
        </w:trPr>
        <w:tc>
          <w:tcPr>
            <w:tcW w:w="2593" w:type="dxa"/>
            <w:vMerge/>
            <w:vAlign w:val="center"/>
          </w:tcPr>
          <w:p w14:paraId="15740EF8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14:paraId="206EFF09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color w:val="000000" w:themeColor="text1"/>
              </w:rPr>
              <w:t>Good’s coverage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D3AC5EC" w14:textId="5F64CBC2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0.0005</w:t>
            </w:r>
            <w:r w:rsidR="00D06741">
              <w:rPr>
                <w:rFonts w:eastAsia="DengXian"/>
                <w:color w:val="000000" w:themeColor="text1"/>
              </w:rPr>
              <w:t>6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32C7DDC7" w14:textId="777DB2AC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0.00063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3893FC7A" w14:textId="249F4E6A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0.983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0.00112</w:t>
            </w:r>
          </w:p>
        </w:tc>
      </w:tr>
      <w:tr w:rsidR="009365D5" w:rsidRPr="007453A6" w14:paraId="53FF638C" w14:textId="77777777" w:rsidTr="009365D5">
        <w:trPr>
          <w:trHeight w:val="694"/>
        </w:trPr>
        <w:tc>
          <w:tcPr>
            <w:tcW w:w="2593" w:type="dxa"/>
            <w:vMerge/>
            <w:vAlign w:val="center"/>
          </w:tcPr>
          <w:p w14:paraId="434CA7DB" w14:textId="77777777" w:rsidR="009365D5" w:rsidRPr="007453A6" w:rsidRDefault="009365D5" w:rsidP="00EF601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14:paraId="6ED04922" w14:textId="7777777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Shannon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7928F9E" w14:textId="45F1EAF7" w:rsidR="009365D5" w:rsidRPr="007453A6" w:rsidRDefault="009365D5" w:rsidP="00EF6013">
            <w:pPr>
              <w:tabs>
                <w:tab w:val="left" w:pos="665"/>
              </w:tabs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6.337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0.04</w:t>
            </w:r>
            <w:r w:rsidR="00D06741">
              <w:rPr>
                <w:rFonts w:eastAsia="DengXian"/>
                <w:color w:val="000000" w:themeColor="text1"/>
              </w:rPr>
              <w:t>9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5C9C7A63" w14:textId="7C25A833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5.501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0.262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7A100792" w14:textId="229EBC67" w:rsidR="009365D5" w:rsidRPr="007453A6" w:rsidRDefault="009365D5" w:rsidP="00EF6013">
            <w:pPr>
              <w:jc w:val="center"/>
              <w:rPr>
                <w:rFonts w:eastAsia="DengXian"/>
                <w:color w:val="000000" w:themeColor="text1"/>
              </w:rPr>
            </w:pPr>
            <w:r w:rsidRPr="007453A6">
              <w:rPr>
                <w:rFonts w:eastAsia="DengXian"/>
                <w:color w:val="000000" w:themeColor="text1"/>
              </w:rPr>
              <w:t>5.88</w:t>
            </w:r>
            <w:r w:rsidR="004D017F">
              <w:rPr>
                <w:rFonts w:eastAsia="DengXian"/>
                <w:color w:val="000000" w:themeColor="text1"/>
              </w:rPr>
              <w:t xml:space="preserve"> ± </w:t>
            </w:r>
            <w:r w:rsidRPr="007453A6">
              <w:rPr>
                <w:rFonts w:eastAsia="DengXian"/>
                <w:color w:val="000000" w:themeColor="text1"/>
              </w:rPr>
              <w:t>0.292</w:t>
            </w:r>
          </w:p>
        </w:tc>
      </w:tr>
    </w:tbl>
    <w:p w14:paraId="5668F31A" w14:textId="1E92930D" w:rsidR="009365D5" w:rsidRDefault="009365D5" w:rsidP="00070630">
      <w:pPr>
        <w:spacing w:line="360" w:lineRule="auto"/>
        <w:contextualSpacing/>
        <w:jc w:val="center"/>
        <w:rPr>
          <w:rFonts w:cs="Times New Roman"/>
          <w:sz w:val="28"/>
          <w:szCs w:val="32"/>
        </w:rPr>
        <w:sectPr w:rsidR="009365D5" w:rsidSect="007C578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EFBFD32" w14:textId="58009364" w:rsidR="000E081D" w:rsidRPr="007E4060" w:rsidRDefault="000E081D" w:rsidP="00DF08B6">
      <w:pPr>
        <w:spacing w:line="360" w:lineRule="auto"/>
        <w:contextualSpacing/>
        <w:jc w:val="left"/>
        <w:rPr>
          <w:rFonts w:cs="Times New Roman"/>
          <w:sz w:val="28"/>
          <w:szCs w:val="32"/>
        </w:rPr>
      </w:pPr>
      <w:r w:rsidRPr="00415E1D">
        <w:rPr>
          <w:rFonts w:cs="Times New Roman"/>
          <w:sz w:val="28"/>
          <w:szCs w:val="32"/>
        </w:rPr>
        <w:lastRenderedPageBreak/>
        <w:t>Table S</w:t>
      </w:r>
      <w:r w:rsidR="008650B7" w:rsidRPr="00415E1D">
        <w:rPr>
          <w:rFonts w:cs="Times New Roman"/>
          <w:sz w:val="28"/>
          <w:szCs w:val="32"/>
        </w:rPr>
        <w:t>2</w:t>
      </w:r>
      <w:r w:rsidRPr="00415E1D">
        <w:rPr>
          <w:rFonts w:cs="Times New Roman"/>
          <w:sz w:val="28"/>
          <w:szCs w:val="32"/>
        </w:rPr>
        <w:t xml:space="preserve"> </w:t>
      </w:r>
      <w:r w:rsidRPr="007E4060">
        <w:rPr>
          <w:rFonts w:cs="Times New Roman"/>
          <w:sz w:val="28"/>
          <w:szCs w:val="32"/>
        </w:rPr>
        <w:t>The classification information for each keystone taxa.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1083"/>
        <w:gridCol w:w="3377"/>
        <w:gridCol w:w="1890"/>
        <w:gridCol w:w="834"/>
      </w:tblGrid>
      <w:tr w:rsidR="000E081D" w:rsidRPr="00487B56" w14:paraId="638E152A" w14:textId="77777777" w:rsidTr="000E081D">
        <w:trPr>
          <w:trHeight w:val="254"/>
          <w:jc w:val="center"/>
        </w:trPr>
        <w:tc>
          <w:tcPr>
            <w:tcW w:w="1112" w:type="dxa"/>
            <w:vAlign w:val="center"/>
          </w:tcPr>
          <w:p w14:paraId="6544125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Treatment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14:paraId="7F81097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</w:t>
            </w:r>
          </w:p>
        </w:tc>
        <w:tc>
          <w:tcPr>
            <w:tcW w:w="3377" w:type="dxa"/>
            <w:tcBorders>
              <w:bottom w:val="single" w:sz="4" w:space="0" w:color="auto"/>
            </w:tcBorders>
            <w:vAlign w:val="center"/>
          </w:tcPr>
          <w:p w14:paraId="145432D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Genus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7D2ED5B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Phylum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08CAB4F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Degree</w:t>
            </w:r>
          </w:p>
        </w:tc>
      </w:tr>
      <w:tr w:rsidR="000E081D" w:rsidRPr="00487B56" w14:paraId="4FA6C3B1" w14:textId="77777777" w:rsidTr="000E081D">
        <w:trPr>
          <w:trHeight w:val="267"/>
          <w:jc w:val="center"/>
        </w:trPr>
        <w:tc>
          <w:tcPr>
            <w:tcW w:w="1112" w:type="dxa"/>
            <w:vMerge w:val="restart"/>
            <w:vAlign w:val="center"/>
          </w:tcPr>
          <w:p w14:paraId="5CCEE27E" w14:textId="649C1B8F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60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d_CK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07D3EDB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OTU2066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6854501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Bacillus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05905EF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0E96F0F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13</w:t>
            </w:r>
          </w:p>
        </w:tc>
      </w:tr>
      <w:tr w:rsidR="000E081D" w:rsidRPr="00487B56" w14:paraId="61A4B6FE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4BAE2B3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3BD264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OTU2631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A73A7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Gaiella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1EE9F3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A5ECB2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13</w:t>
            </w:r>
          </w:p>
        </w:tc>
      </w:tr>
      <w:tr w:rsidR="000E081D" w:rsidRPr="00487B56" w14:paraId="7F14FE0D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070D099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A368FA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OTU2306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A309A7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5A2503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EEC6CC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45975F19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6363461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285971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OTU2889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A01E49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norank_f__Gemmatimonadaceae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5AB0DF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Gemmatimonadota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E43441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3987E10C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5B2825E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E424D3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OTU1647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098B8A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norank_c__KD4-96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DEFD22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Chloroflexi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45EF27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55CF1FA8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2CD156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5FD228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OTU2112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B22D6F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norank_c__Gitt-GS-136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29D522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Chloroflexi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865007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26F55C48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05FE4ED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82279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OTU2267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D8E7CC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Noviherbaspirillum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E54925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D7EDD1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00469486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2DE1F93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122A29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OTU3037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8C5A05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Bryobacter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0A485F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2B336B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32C4B6B0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2EBC993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44DD5B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OTU2353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90C27A5" w14:textId="77777777" w:rsidR="000E081D" w:rsidRPr="00487B56" w:rsidRDefault="000E081D" w:rsidP="00794E04">
            <w:pPr>
              <w:tabs>
                <w:tab w:val="left" w:pos="540"/>
              </w:tabs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unclassified_f__Comamonadaceae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259A2D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3C8A09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5DA1AD9D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3FA159E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2C01BB5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OTU3046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597CF80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norank_c__bacteriap25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2A45302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Myxococcota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3B55977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106DBD00" w14:textId="77777777" w:rsidTr="000E081D">
        <w:trPr>
          <w:trHeight w:val="267"/>
          <w:jc w:val="center"/>
        </w:trPr>
        <w:tc>
          <w:tcPr>
            <w:tcW w:w="1112" w:type="dxa"/>
            <w:vMerge w:val="restart"/>
            <w:vAlign w:val="center"/>
          </w:tcPr>
          <w:p w14:paraId="1E8E4F02" w14:textId="53DA3848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60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5479B39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OTU8143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5BEB02E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Candidatus_Solibacter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61DBB6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44E7ECA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22</w:t>
            </w:r>
          </w:p>
        </w:tc>
      </w:tr>
      <w:tr w:rsidR="000E081D" w:rsidRPr="00487B56" w14:paraId="5E88E432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5CF85AA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EBB891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OTU2884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B874D4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0ACD51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178B37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0C83FF5F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44A72C7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C61334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OTU1329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7F8520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Candidatus_Solibacter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C6EC0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FE8AEB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7B520449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3EE8A54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E19260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OTU7601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5D4ABD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Tumebacillus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AD1341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6C840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3D4D8A68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147B68E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D74D7B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OTU2259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68440E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norank_f__Methyloligellaceae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AB9B07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0B3659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1FF676FB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62C379D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0271B6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OTU1404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754265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norank_o__Gaiellales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250FB6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7CA88F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3E8AE912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4D3F349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CD0F0D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OTU2553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6B4A1E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mle1-7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AB4ECE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9F1DBD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5A56B50B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721C32F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EDB853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OTU1718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6919ED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Gaiella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B866EA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F4EBA8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0F9CD183" w14:textId="77777777" w:rsidTr="000E081D">
        <w:trPr>
          <w:trHeight w:val="254"/>
          <w:jc w:val="center"/>
        </w:trPr>
        <w:tc>
          <w:tcPr>
            <w:tcW w:w="1112" w:type="dxa"/>
            <w:vMerge/>
            <w:vAlign w:val="center"/>
          </w:tcPr>
          <w:p w14:paraId="4B6C455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3AC9BA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OTU1332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FDC445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Burkholderia-Caballeronia-Paraburkholderia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0367BF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53DD18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479CC351" w14:textId="77777777" w:rsidTr="000E081D">
        <w:trPr>
          <w:trHeight w:val="267"/>
          <w:jc w:val="center"/>
        </w:trPr>
        <w:tc>
          <w:tcPr>
            <w:tcW w:w="1112" w:type="dxa"/>
            <w:vMerge/>
            <w:vAlign w:val="center"/>
          </w:tcPr>
          <w:p w14:paraId="0E1E466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3A80105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OTU2536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5DFFF6E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norank_o__Gaiellales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3FAEF9B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36ADE0F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24A57F36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63FDD4DD" w14:textId="75ADFB3E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60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d_SC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1BDC055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OTU1981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62C5B96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norank_o__Gaiellales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5666028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227CB12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25</w:t>
            </w:r>
          </w:p>
        </w:tc>
      </w:tr>
      <w:tr w:rsidR="000E081D" w:rsidRPr="00487B56" w14:paraId="02DBD7B9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C0E041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0C0FA5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OTU1971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651D19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norank_o__Vicinamibacterales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BE1BDA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E36AEC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4EF19658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6EF760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B8EB4C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OTU8148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CB9C11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Asticcacaulis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D31227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103EEE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04B2BBB9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5219A2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524223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OTU6119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640589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Sphingomonas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D945C5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FA6951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09E4F40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7D8614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319B08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OTU2877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B96C21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unclassified_c__Actinobacteria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1A03D3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B59AA3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696D934F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F7177E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F125CF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OTU3081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E86685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norank_f__Gemmatimonadaceae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55CE8C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Gemmatimonadota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85B162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69CFC72C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BB91FE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80ACC5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OTU1385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14D3DF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Burkholderia-Caballeronia-Paraburkholderia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B4F981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78A258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0FC53194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6318D63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ADF307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OTU2744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F53CE7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norank_o__Gaiellales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D24F87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E5C8E2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3886727B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B0BA6F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9117EB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OTU2498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F38022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norank_c__KD4-96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2B7AF2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Chloroflexi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BC6E6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365DAC8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8E29D5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48BA14F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OTU2259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25C2970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norank_f__Methyloligellaceae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3528BE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772DE2A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64F8D0D6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42B0EBB2" w14:textId="2E8C789A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d_CK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184EE30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OTU7963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25687BC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norank_c__bacteriap25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346255C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Myxococcota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3B81286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26D8264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870898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0587CB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OTU8080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DB685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E2D533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BDEA11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64B0E38E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D419A7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8CF4F7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OTU7360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428AE0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Micromonospora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7A9DB1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A46442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2EF2D188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116AD8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E0CFAC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OTU7396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2FE58A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29AB6E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467D8B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3FAA9F77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45D267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498CDA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OTU9698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516BBF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435B80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BE2322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21CFA7A4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FB472E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8A88CC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OTU8167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52DF3C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Gaiella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EEEF82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0B3EE7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387E782B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65F0DB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79D850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OTU7100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105918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DAC80D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DD7BD1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2C02A81F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66D4EEC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1D9040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OTU5624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D7BB80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E4F2B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E4584C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50F8DC42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CF8761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2D73F7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OTU7574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6AAED2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659F0F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37D823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2692F369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626A1D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431CD64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OTU7405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4456569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3F439F3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203EDC3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733B4654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6E90DD48" w14:textId="5DFB882E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468600B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OTU7189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1DD5C27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Subgroup_1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2C916D1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62124DB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7E086D5C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4060C3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70F4BA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OTU6925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0D6564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9B8D15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244A20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55E64932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458509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B17A51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OTU8080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5262C9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4897BC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95ED38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327FF4D3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E92EAD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549091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OTU7557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DEF558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1B02A0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E4830A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5A95F7D0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1E0214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E69D72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OTU6915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D706AF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CC406C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744EF1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2E0BB2A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650BCF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26DC70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OTU5624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879A1C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D400C4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D2420D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3D35BAA5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1D1FB3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F9EAC6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OTU1602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548628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4F7B11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D51FBC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17</w:t>
            </w:r>
          </w:p>
        </w:tc>
      </w:tr>
      <w:tr w:rsidR="000E081D" w:rsidRPr="00487B56" w14:paraId="3782DB0E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146173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8F6946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OTU6993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6A8A01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norank_f__Vicinamibacteraceae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E13712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AE9698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13</w:t>
            </w:r>
          </w:p>
        </w:tc>
      </w:tr>
      <w:tr w:rsidR="000E081D" w:rsidRPr="00487B56" w14:paraId="3C56DB8E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21A6E9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B11942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OTU7224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C6CD12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Gemmatimonas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5A118E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Gemmatimonadota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045AEF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13</w:t>
            </w:r>
          </w:p>
        </w:tc>
      </w:tr>
      <w:tr w:rsidR="000E081D" w:rsidRPr="00487B56" w14:paraId="40EB8E28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6B31A08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69E8B2A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OTU7657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1F1BDAC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Parafilimonas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0AA52A7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Bacteroidota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7D5BAC3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13</w:t>
            </w:r>
          </w:p>
        </w:tc>
      </w:tr>
      <w:tr w:rsidR="000E081D" w:rsidRPr="00487B56" w14:paraId="0CBFDBCC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27B960E3" w14:textId="15A43D8E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d_SC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0DC69B7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OTU6678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1746E42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15AB36F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646834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241D20DE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75FE3B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4AFF60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OTU6925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D7EC29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2FADB9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CC6079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134FDEEB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C829A4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966318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OTU7852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0879CD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Candidatus_Solibacter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D984A1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65FC6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64C90D6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A27A7D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E5F1EC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OTU6687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22D78C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norank_f__Acidobacteriaceae_Subgroup_1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57EA5F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6B18F0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663DADE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0133C8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D05A4F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OTU8069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C95773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Candidatus_Koribacter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D0C0FC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2C68DE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674C958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674472F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7FB72F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OTU7530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475D2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726073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8EF16D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5384D260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011C20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44C3EE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OTU6993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C1734D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norank_f__Vicinamibacteraceae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153C1D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53F96B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65442196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987910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0D49A4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OTU6724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730827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Flavisolibacter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B0A11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Bacteroidota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C41040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3D42A5F3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1C9556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3DD349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OTU8059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8367FB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Bryobacter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DCE3C3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BE8CE6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21D57BB4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0E52A0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328A24B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OTU7034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78AF2F9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Bryobacter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73C2572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01973B9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00618616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15F76131" w14:textId="58DA3931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180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d_CK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4E5847A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OTU9358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2BC12E9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2D24338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60D9035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1675947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861A1E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48DFA3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OTU3927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5C3B35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Paenibacillus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FC306E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7EC11D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3FA13E1D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7CC680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7BF982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OTU5213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C3BFDA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47FF84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2C65274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4A669448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7D8BE8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111C1F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OTU8148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14A1B4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Paenibacillus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305861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5F6715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12</w:t>
            </w:r>
          </w:p>
        </w:tc>
      </w:tr>
      <w:tr w:rsidR="000E081D" w:rsidRPr="00487B56" w14:paraId="78C3E565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C53762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8E8BAD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OTU8953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355A46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norank_f__Methyloligellaceae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791B1E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B62CF9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3471A3B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E443D5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AF210F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OTU9521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380BB5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norank_f__Chitinophagaceae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C9F4DF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Bacteroidota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67F15B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1ABCF737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6A1815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CEB976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OTU8413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51B6DF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norank_f__Gemmatimonadaceae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856247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Gemmatimonadota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BC11E8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349060C0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E64A81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6921DA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OTU8954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E89581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604D62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29761D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4F3432DC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1DC66B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F5D407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OTU8280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77EE1B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Candidatus_Udaeobacter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9A6AE3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Verrucomicrobiota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A76EB7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6B7D93E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08FFAB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4E91FB5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OTU8981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5163658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UBA6140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6D3A1B9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694086B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10</w:t>
            </w:r>
          </w:p>
        </w:tc>
      </w:tr>
      <w:tr w:rsidR="000E081D" w:rsidRPr="00487B56" w14:paraId="0ACA4D40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4BA06BFF" w14:textId="46D0E704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180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645BF65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OTU9305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3707611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unclassified_k__norank_d__Bacteria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3124B39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unclassified_k__norank_d__Bacteria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680B0BA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11</w:t>
            </w:r>
          </w:p>
        </w:tc>
      </w:tr>
      <w:tr w:rsidR="000E081D" w:rsidRPr="00487B56" w14:paraId="478D4E7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E024C5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937996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OTU8976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5039D5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6B7E58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7EE2EF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777612B7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307172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210CFD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OTU7799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A0187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Bacillus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7AAB12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Firmicutes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A5B9BD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57860D3C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7B8FC9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EBF7F2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OTU9470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37EDC6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norank_f__Blastocatellaceae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4D958D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131333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3FC255F8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4CB68B3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208A3A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OTU8072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07B77F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unclassified_f__Intrasporangiaceae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BB5217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ED1554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9</w:t>
            </w:r>
          </w:p>
        </w:tc>
      </w:tr>
      <w:tr w:rsidR="000E081D" w:rsidRPr="00487B56" w14:paraId="5754A3ED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D68F39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E56DD2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OTU9136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56ED21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Pseudolabrys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77ED40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798432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8</w:t>
            </w:r>
          </w:p>
        </w:tc>
      </w:tr>
      <w:tr w:rsidR="000E081D" w:rsidRPr="00487B56" w14:paraId="7C23F913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6521B1D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8B11AF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OTU9018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D63571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Reyranella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711928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830331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8</w:t>
            </w:r>
          </w:p>
        </w:tc>
      </w:tr>
      <w:tr w:rsidR="000E081D" w:rsidRPr="00487B56" w14:paraId="3DACFDBE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0B174F4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84A317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OTU8914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71594D3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norank_c__MB-A2-108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9F3474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5501B5E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8</w:t>
            </w:r>
          </w:p>
        </w:tc>
      </w:tr>
      <w:tr w:rsidR="000E081D" w:rsidRPr="00487B56" w14:paraId="30A58956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08F48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3CFC9C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OTU8134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57B8C7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norank_o__C0119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FC8702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Chloroflexi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478411A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8</w:t>
            </w:r>
          </w:p>
        </w:tc>
      </w:tr>
      <w:tr w:rsidR="000E081D" w:rsidRPr="00487B56" w14:paraId="5891E97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9926A0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  <w:vAlign w:val="center"/>
          </w:tcPr>
          <w:p w14:paraId="60FA7AD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OTU8161</w:t>
            </w:r>
          </w:p>
        </w:tc>
        <w:tc>
          <w:tcPr>
            <w:tcW w:w="3377" w:type="dxa"/>
            <w:tcBorders>
              <w:top w:val="nil"/>
              <w:bottom w:val="single" w:sz="4" w:space="0" w:color="auto"/>
            </w:tcBorders>
            <w:vAlign w:val="center"/>
          </w:tcPr>
          <w:p w14:paraId="0446697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norank_c__bacteriap25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1C489CE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Myxococcota</w:t>
            </w:r>
          </w:p>
        </w:tc>
        <w:tc>
          <w:tcPr>
            <w:tcW w:w="834" w:type="dxa"/>
            <w:tcBorders>
              <w:top w:val="nil"/>
              <w:bottom w:val="single" w:sz="4" w:space="0" w:color="auto"/>
            </w:tcBorders>
            <w:vAlign w:val="center"/>
          </w:tcPr>
          <w:p w14:paraId="28B8E76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8</w:t>
            </w:r>
          </w:p>
        </w:tc>
      </w:tr>
      <w:tr w:rsidR="000E081D" w:rsidRPr="00487B56" w14:paraId="0B40F8C0" w14:textId="77777777" w:rsidTr="000E081D">
        <w:trPr>
          <w:trHeight w:val="58"/>
          <w:jc w:val="center"/>
        </w:trPr>
        <w:tc>
          <w:tcPr>
            <w:tcW w:w="1112" w:type="dxa"/>
            <w:vMerge w:val="restart"/>
            <w:vAlign w:val="center"/>
          </w:tcPr>
          <w:p w14:paraId="70B6DAB7" w14:textId="573B529A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180</w:t>
            </w:r>
            <w:r w:rsidR="00BB5BA4">
              <w:rPr>
                <w:szCs w:val="21"/>
              </w:rPr>
              <w:t xml:space="preserve"> </w:t>
            </w:r>
            <w:r w:rsidRPr="00487B56">
              <w:rPr>
                <w:szCs w:val="21"/>
              </w:rPr>
              <w:t>d_SC</w:t>
            </w:r>
          </w:p>
        </w:tc>
        <w:tc>
          <w:tcPr>
            <w:tcW w:w="1083" w:type="dxa"/>
            <w:tcBorders>
              <w:bottom w:val="nil"/>
            </w:tcBorders>
            <w:vAlign w:val="center"/>
          </w:tcPr>
          <w:p w14:paraId="31F17FD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OTU9349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14:paraId="18C1269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norank_f__SC-I-84</w:t>
            </w: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44F2CC3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bottom w:val="nil"/>
            </w:tcBorders>
            <w:vAlign w:val="center"/>
          </w:tcPr>
          <w:p w14:paraId="3190635F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7EC47572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6938AE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545BA9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OTU8862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0F14A69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Bryobacter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64810C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35B869E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00C1649F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1DA9A2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A581724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OTU8547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307CA588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Bryobacter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38E72A0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1743027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6FE5B44A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163DEAC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0638A1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OTU6569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65B463A3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unclassified_f__Methylophilaceae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45F41E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56F0A2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21</w:t>
            </w:r>
          </w:p>
        </w:tc>
      </w:tr>
      <w:tr w:rsidR="000E081D" w:rsidRPr="00487B56" w14:paraId="004D3A4B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A425C3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3ED8820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OTU8872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1300E41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Arthrobacter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43A2962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65259D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57AD80C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DC1F0A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043A840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OTU8954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3E8A3D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norank_o__Acidobacteriales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EE3378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Acidobacteriota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DD5A1D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7572F0E7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36313DF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A21E1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OTU8367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20C75B2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norank_f__Xanthobacteraceae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B00B3A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04F9926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00B9BD69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5590CC8C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F03EFCD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OTU8996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4513564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Nitrospira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1E0B9BB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Nitrospirota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754204A9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2FE94351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70A41BEA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2CFD7B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OTU8072</w:t>
            </w:r>
          </w:p>
        </w:tc>
        <w:tc>
          <w:tcPr>
            <w:tcW w:w="3377" w:type="dxa"/>
            <w:tcBorders>
              <w:top w:val="nil"/>
              <w:bottom w:val="nil"/>
            </w:tcBorders>
            <w:vAlign w:val="center"/>
          </w:tcPr>
          <w:p w14:paraId="5A948371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unclassified_f__Intrasporangiaceae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E8363B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Actinobacteriota</w:t>
            </w:r>
          </w:p>
        </w:tc>
        <w:tc>
          <w:tcPr>
            <w:tcW w:w="834" w:type="dxa"/>
            <w:tcBorders>
              <w:top w:val="nil"/>
              <w:bottom w:val="nil"/>
            </w:tcBorders>
            <w:vAlign w:val="center"/>
          </w:tcPr>
          <w:p w14:paraId="619518E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  <w:tr w:rsidR="000E081D" w:rsidRPr="00487B56" w14:paraId="229EA466" w14:textId="77777777" w:rsidTr="000E081D">
        <w:trPr>
          <w:trHeight w:val="58"/>
          <w:jc w:val="center"/>
        </w:trPr>
        <w:tc>
          <w:tcPr>
            <w:tcW w:w="1112" w:type="dxa"/>
            <w:vMerge/>
            <w:vAlign w:val="center"/>
          </w:tcPr>
          <w:p w14:paraId="22C83565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</w:p>
        </w:tc>
        <w:tc>
          <w:tcPr>
            <w:tcW w:w="1083" w:type="dxa"/>
            <w:tcBorders>
              <w:top w:val="nil"/>
            </w:tcBorders>
            <w:vAlign w:val="center"/>
          </w:tcPr>
          <w:p w14:paraId="75B53BA7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OTU3620</w:t>
            </w:r>
          </w:p>
        </w:tc>
        <w:tc>
          <w:tcPr>
            <w:tcW w:w="3377" w:type="dxa"/>
            <w:tcBorders>
              <w:top w:val="nil"/>
            </w:tcBorders>
            <w:vAlign w:val="center"/>
          </w:tcPr>
          <w:p w14:paraId="44BE7F50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norank_f__Xanthobacteraceae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5B26ED76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Proteobacteria</w:t>
            </w:r>
          </w:p>
        </w:tc>
        <w:tc>
          <w:tcPr>
            <w:tcW w:w="834" w:type="dxa"/>
            <w:tcBorders>
              <w:top w:val="nil"/>
            </w:tcBorders>
            <w:vAlign w:val="center"/>
          </w:tcPr>
          <w:p w14:paraId="7F70BA0E" w14:textId="77777777" w:rsidR="000E081D" w:rsidRPr="00487B56" w:rsidRDefault="000E081D" w:rsidP="00794E04">
            <w:pPr>
              <w:jc w:val="center"/>
              <w:rPr>
                <w:szCs w:val="21"/>
              </w:rPr>
            </w:pPr>
            <w:r w:rsidRPr="00487B56">
              <w:rPr>
                <w:szCs w:val="21"/>
              </w:rPr>
              <w:t>20</w:t>
            </w:r>
          </w:p>
        </w:tc>
      </w:tr>
    </w:tbl>
    <w:p w14:paraId="7B97A2C0" w14:textId="77777777" w:rsidR="000E081D" w:rsidRPr="000E081D" w:rsidRDefault="000E081D" w:rsidP="00070630">
      <w:pPr>
        <w:spacing w:line="360" w:lineRule="auto"/>
        <w:contextualSpacing/>
        <w:jc w:val="center"/>
        <w:rPr>
          <w:rFonts w:cs="Times New Roman"/>
          <w:b/>
          <w:bCs/>
          <w:sz w:val="28"/>
          <w:szCs w:val="32"/>
        </w:rPr>
      </w:pPr>
    </w:p>
    <w:sectPr w:rsidR="000E081D" w:rsidRPr="000E081D" w:rsidSect="005C75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3FCC6" w14:textId="77777777" w:rsidR="00DA6666" w:rsidRDefault="00DA6666" w:rsidP="00BF1DFB">
      <w:r>
        <w:separator/>
      </w:r>
    </w:p>
  </w:endnote>
  <w:endnote w:type="continuationSeparator" w:id="0">
    <w:p w14:paraId="2EC5FE8D" w14:textId="77777777" w:rsidR="00DA6666" w:rsidRDefault="00DA6666" w:rsidP="00BF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04D23" w14:textId="77777777" w:rsidR="00DA6666" w:rsidRDefault="00DA6666" w:rsidP="00BF1DFB">
      <w:r>
        <w:separator/>
      </w:r>
    </w:p>
  </w:footnote>
  <w:footnote w:type="continuationSeparator" w:id="0">
    <w:p w14:paraId="284BC7B3" w14:textId="77777777" w:rsidR="00DA6666" w:rsidRDefault="00DA6666" w:rsidP="00BF1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41B28"/>
    <w:multiLevelType w:val="hybridMultilevel"/>
    <w:tmpl w:val="9BA488B0"/>
    <w:lvl w:ilvl="0" w:tplc="489E268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4034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D7"/>
    <w:rsid w:val="00001D5B"/>
    <w:rsid w:val="0004140A"/>
    <w:rsid w:val="00060B17"/>
    <w:rsid w:val="00070630"/>
    <w:rsid w:val="0008060D"/>
    <w:rsid w:val="000C62E4"/>
    <w:rsid w:val="000C71BF"/>
    <w:rsid w:val="000D50AF"/>
    <w:rsid w:val="000D76A3"/>
    <w:rsid w:val="000E081D"/>
    <w:rsid w:val="000F3AF1"/>
    <w:rsid w:val="00115B3A"/>
    <w:rsid w:val="00122DA0"/>
    <w:rsid w:val="00131D7E"/>
    <w:rsid w:val="001467CD"/>
    <w:rsid w:val="00160021"/>
    <w:rsid w:val="0016686F"/>
    <w:rsid w:val="00175412"/>
    <w:rsid w:val="00197F14"/>
    <w:rsid w:val="001A3977"/>
    <w:rsid w:val="001D5F6A"/>
    <w:rsid w:val="001E52A4"/>
    <w:rsid w:val="002028C3"/>
    <w:rsid w:val="00215F08"/>
    <w:rsid w:val="002219B3"/>
    <w:rsid w:val="00232157"/>
    <w:rsid w:val="0024162A"/>
    <w:rsid w:val="00267AEF"/>
    <w:rsid w:val="00271B59"/>
    <w:rsid w:val="00271EFC"/>
    <w:rsid w:val="0027407E"/>
    <w:rsid w:val="00282413"/>
    <w:rsid w:val="00296B53"/>
    <w:rsid w:val="002A0C70"/>
    <w:rsid w:val="002A523C"/>
    <w:rsid w:val="002D74F7"/>
    <w:rsid w:val="002F4B56"/>
    <w:rsid w:val="00352ACF"/>
    <w:rsid w:val="00367772"/>
    <w:rsid w:val="003723CB"/>
    <w:rsid w:val="0037707C"/>
    <w:rsid w:val="00377DFE"/>
    <w:rsid w:val="00390F8D"/>
    <w:rsid w:val="00396B76"/>
    <w:rsid w:val="003C0F78"/>
    <w:rsid w:val="003D09AA"/>
    <w:rsid w:val="003E7D2A"/>
    <w:rsid w:val="004021EF"/>
    <w:rsid w:val="004146BE"/>
    <w:rsid w:val="00415E1D"/>
    <w:rsid w:val="004256C8"/>
    <w:rsid w:val="00425C7E"/>
    <w:rsid w:val="00447846"/>
    <w:rsid w:val="0047614D"/>
    <w:rsid w:val="00487C8A"/>
    <w:rsid w:val="004953A1"/>
    <w:rsid w:val="004A0B18"/>
    <w:rsid w:val="004D017F"/>
    <w:rsid w:val="004D0FCD"/>
    <w:rsid w:val="004D547A"/>
    <w:rsid w:val="004D58B9"/>
    <w:rsid w:val="00504172"/>
    <w:rsid w:val="00510472"/>
    <w:rsid w:val="00520A65"/>
    <w:rsid w:val="00530B9B"/>
    <w:rsid w:val="00560F88"/>
    <w:rsid w:val="005616C7"/>
    <w:rsid w:val="00567860"/>
    <w:rsid w:val="005740B9"/>
    <w:rsid w:val="005A6791"/>
    <w:rsid w:val="005B0905"/>
    <w:rsid w:val="005C4109"/>
    <w:rsid w:val="005C75F0"/>
    <w:rsid w:val="005E1DBE"/>
    <w:rsid w:val="005F200D"/>
    <w:rsid w:val="005F4109"/>
    <w:rsid w:val="005F6A59"/>
    <w:rsid w:val="00601D58"/>
    <w:rsid w:val="00604DB6"/>
    <w:rsid w:val="00607D22"/>
    <w:rsid w:val="006373FB"/>
    <w:rsid w:val="006447D1"/>
    <w:rsid w:val="00697AB4"/>
    <w:rsid w:val="006B289B"/>
    <w:rsid w:val="006C63F3"/>
    <w:rsid w:val="006D1E67"/>
    <w:rsid w:val="006D51EB"/>
    <w:rsid w:val="006F4FEB"/>
    <w:rsid w:val="00700ED0"/>
    <w:rsid w:val="007037D3"/>
    <w:rsid w:val="0072501B"/>
    <w:rsid w:val="00750C0E"/>
    <w:rsid w:val="007743AB"/>
    <w:rsid w:val="00776C2B"/>
    <w:rsid w:val="0077705C"/>
    <w:rsid w:val="007A08F2"/>
    <w:rsid w:val="007C5782"/>
    <w:rsid w:val="007D67DE"/>
    <w:rsid w:val="007E058A"/>
    <w:rsid w:val="007E4060"/>
    <w:rsid w:val="00810866"/>
    <w:rsid w:val="0083266A"/>
    <w:rsid w:val="008517FA"/>
    <w:rsid w:val="008555B8"/>
    <w:rsid w:val="008650B7"/>
    <w:rsid w:val="00865F13"/>
    <w:rsid w:val="00876906"/>
    <w:rsid w:val="008818ED"/>
    <w:rsid w:val="00884543"/>
    <w:rsid w:val="00894B1F"/>
    <w:rsid w:val="008C171A"/>
    <w:rsid w:val="008F3519"/>
    <w:rsid w:val="009025C8"/>
    <w:rsid w:val="00906C7F"/>
    <w:rsid w:val="00913FE8"/>
    <w:rsid w:val="00923EC6"/>
    <w:rsid w:val="009365D5"/>
    <w:rsid w:val="00952F60"/>
    <w:rsid w:val="009605A9"/>
    <w:rsid w:val="009663B6"/>
    <w:rsid w:val="009851D7"/>
    <w:rsid w:val="009A6229"/>
    <w:rsid w:val="009B75F5"/>
    <w:rsid w:val="009C477C"/>
    <w:rsid w:val="009C6BCA"/>
    <w:rsid w:val="009C759C"/>
    <w:rsid w:val="009D17E8"/>
    <w:rsid w:val="009D6D38"/>
    <w:rsid w:val="009E39C9"/>
    <w:rsid w:val="00A1245E"/>
    <w:rsid w:val="00A12EB9"/>
    <w:rsid w:val="00A451F5"/>
    <w:rsid w:val="00A45553"/>
    <w:rsid w:val="00A7237E"/>
    <w:rsid w:val="00A9080B"/>
    <w:rsid w:val="00A969F5"/>
    <w:rsid w:val="00AC7D3C"/>
    <w:rsid w:val="00AE4147"/>
    <w:rsid w:val="00B02F0F"/>
    <w:rsid w:val="00B1691B"/>
    <w:rsid w:val="00B20856"/>
    <w:rsid w:val="00B24CDA"/>
    <w:rsid w:val="00B40903"/>
    <w:rsid w:val="00B50C7E"/>
    <w:rsid w:val="00B75488"/>
    <w:rsid w:val="00B86C72"/>
    <w:rsid w:val="00BB5BA4"/>
    <w:rsid w:val="00BB781B"/>
    <w:rsid w:val="00BC50AF"/>
    <w:rsid w:val="00BF02DB"/>
    <w:rsid w:val="00BF1DFB"/>
    <w:rsid w:val="00C01C86"/>
    <w:rsid w:val="00C11E60"/>
    <w:rsid w:val="00C362E3"/>
    <w:rsid w:val="00C36B35"/>
    <w:rsid w:val="00C52741"/>
    <w:rsid w:val="00C643D4"/>
    <w:rsid w:val="00CA0589"/>
    <w:rsid w:val="00CA288E"/>
    <w:rsid w:val="00CA6407"/>
    <w:rsid w:val="00CB61AB"/>
    <w:rsid w:val="00CD5FD4"/>
    <w:rsid w:val="00D03E5D"/>
    <w:rsid w:val="00D06741"/>
    <w:rsid w:val="00D15720"/>
    <w:rsid w:val="00D17725"/>
    <w:rsid w:val="00D2722C"/>
    <w:rsid w:val="00D37711"/>
    <w:rsid w:val="00D4259E"/>
    <w:rsid w:val="00D5618F"/>
    <w:rsid w:val="00D65A54"/>
    <w:rsid w:val="00DA6666"/>
    <w:rsid w:val="00DB1C12"/>
    <w:rsid w:val="00DD0C48"/>
    <w:rsid w:val="00DF08B6"/>
    <w:rsid w:val="00E14533"/>
    <w:rsid w:val="00E17831"/>
    <w:rsid w:val="00E33A0F"/>
    <w:rsid w:val="00E3796B"/>
    <w:rsid w:val="00E55972"/>
    <w:rsid w:val="00E6536D"/>
    <w:rsid w:val="00E65E47"/>
    <w:rsid w:val="00E932D5"/>
    <w:rsid w:val="00EC38DC"/>
    <w:rsid w:val="00ED4D8E"/>
    <w:rsid w:val="00EE3784"/>
    <w:rsid w:val="00F07A92"/>
    <w:rsid w:val="00F17D45"/>
    <w:rsid w:val="00F45125"/>
    <w:rsid w:val="00F6230D"/>
    <w:rsid w:val="00F7472B"/>
    <w:rsid w:val="00F80D36"/>
    <w:rsid w:val="00F80E6E"/>
    <w:rsid w:val="00F90F37"/>
    <w:rsid w:val="00F93447"/>
    <w:rsid w:val="00F94EBC"/>
    <w:rsid w:val="00FB1575"/>
    <w:rsid w:val="00FC13B2"/>
    <w:rsid w:val="00FC2357"/>
    <w:rsid w:val="00FC2C0E"/>
    <w:rsid w:val="00FC3038"/>
    <w:rsid w:val="00FD065A"/>
    <w:rsid w:val="00FD48BE"/>
    <w:rsid w:val="00FE7C3E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DFC93"/>
  <w15:chartTrackingRefBased/>
  <w15:docId w15:val="{A1A55D74-5C11-484A-90DD-A2970D6F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DFB"/>
    <w:pPr>
      <w:widowControl w:val="0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1D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1DFB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1DFB"/>
    <w:rPr>
      <w:sz w:val="18"/>
      <w:szCs w:val="18"/>
    </w:rPr>
  </w:style>
  <w:style w:type="paragraph" w:styleId="a7">
    <w:name w:val="List Paragraph"/>
    <w:basedOn w:val="a"/>
    <w:uiPriority w:val="34"/>
    <w:qFormat/>
    <w:rsid w:val="00BC50AF"/>
    <w:pPr>
      <w:ind w:firstLineChars="200" w:firstLine="420"/>
    </w:pPr>
  </w:style>
  <w:style w:type="paragraph" w:styleId="a8">
    <w:name w:val="Bibliography"/>
    <w:basedOn w:val="a"/>
    <w:next w:val="a"/>
    <w:uiPriority w:val="37"/>
    <w:unhideWhenUsed/>
    <w:rsid w:val="00BC50AF"/>
    <w:pPr>
      <w:ind w:left="720" w:hanging="720"/>
    </w:pPr>
  </w:style>
  <w:style w:type="table" w:styleId="a9">
    <w:name w:val="Table Grid"/>
    <w:basedOn w:val="a1"/>
    <w:uiPriority w:val="39"/>
    <w:rsid w:val="00241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qFormat/>
    <w:rsid w:val="00F80D36"/>
    <w:rPr>
      <w:rFonts w:eastAsia="宋体" w:cs="Times New Roman"/>
      <w:color w:val="000000" w:themeColor="text1"/>
      <w:sz w:val="24"/>
      <w:szCs w:val="24"/>
    </w:rPr>
  </w:style>
  <w:style w:type="character" w:customStyle="1" w:styleId="EndNoteBibliography0">
    <w:name w:val="EndNote Bibliography 字符"/>
    <w:basedOn w:val="a0"/>
    <w:link w:val="EndNoteBibliography"/>
    <w:qFormat/>
    <w:rsid w:val="00F80D36"/>
    <w:rPr>
      <w:rFonts w:ascii="Times New Roman" w:eastAsia="宋体" w:hAnsi="Times New Roman" w:cs="Times New Roman"/>
      <w:color w:val="000000" w:themeColor="text1"/>
      <w:sz w:val="24"/>
      <w:szCs w:val="24"/>
    </w:rPr>
  </w:style>
  <w:style w:type="paragraph" w:customStyle="1" w:styleId="p1">
    <w:name w:val="p1"/>
    <w:basedOn w:val="a"/>
    <w:rsid w:val="00C36B35"/>
    <w:pPr>
      <w:widowControl/>
      <w:jc w:val="left"/>
    </w:pPr>
    <w:rPr>
      <w:rFonts w:eastAsia="宋体" w:cs="Times New Roman"/>
      <w:color w:val="000000"/>
      <w:kern w:val="0"/>
      <w:szCs w:val="21"/>
    </w:rPr>
  </w:style>
  <w:style w:type="character" w:customStyle="1" w:styleId="apple-converted-space">
    <w:name w:val="apple-converted-space"/>
    <w:basedOn w:val="a0"/>
    <w:rsid w:val="00C36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57CFB-5B5C-3249-902D-192449444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980</Words>
  <Characters>5590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xr</dc:creator>
  <cp:keywords/>
  <dc:description/>
  <cp:lastModifiedBy>Microsoft Office User</cp:lastModifiedBy>
  <cp:revision>160</cp:revision>
  <dcterms:created xsi:type="dcterms:W3CDTF">2023-11-16T09:28:00Z</dcterms:created>
  <dcterms:modified xsi:type="dcterms:W3CDTF">2025-10-13T14:54:00Z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zotero-version="6.0.16"&gt;&lt;session id="vbbR7KKd"/&gt;&lt;style id="http://www.zotero.org/styles/environmental-pollution" hasBibliography="1" bibliographyStyleHasBeenSet="1"/&gt;&lt;prefs&gt;&lt;pref name="fieldType" value="Field"/&gt;&lt;/prefs&gt;&lt;/data&gt;</vt:lpwstr>
  </property>
</Properties>
</file>