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FC2D9">
      <w:pPr>
        <w:spacing w:line="26" w:lineRule="exact"/>
      </w:pPr>
    </w:p>
    <w:p w14:paraId="7C991856">
      <w:pPr>
        <w:spacing w:line="26" w:lineRule="exact"/>
      </w:pPr>
    </w:p>
    <w:p w14:paraId="621B6D08">
      <w:pPr>
        <w:spacing w:line="26" w:lineRule="exact"/>
      </w:pPr>
    </w:p>
    <w:p w14:paraId="322C7D18">
      <w:pPr>
        <w:spacing w:line="26" w:lineRule="exact"/>
      </w:pPr>
    </w:p>
    <w:p w14:paraId="78DB0E5D">
      <w:pPr>
        <w:spacing w:line="26" w:lineRule="exact"/>
      </w:pPr>
    </w:p>
    <w:p w14:paraId="6E04B0AE">
      <w:pPr>
        <w:pStyle w:val="7"/>
        <w:keepNext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60" w:right="60" w:firstLine="0" w:firstLineChars="0"/>
        <w:jc w:val="center"/>
      </w:pPr>
      <w:r>
        <w:rPr>
          <w:rFonts w:hint="default" w:ascii="Cambria" w:hAnsi="Cambria" w:eastAsia="宋体" w:cs="Times New Roman"/>
          <w:b/>
          <w:bCs w:val="0"/>
          <w:i/>
          <w:iCs w:val="0"/>
          <w:sz w:val="24"/>
          <w:szCs w:val="24"/>
        </w:rPr>
        <w:t>Table 1. Clinical and Demographic Characteristics by CTI Quartiles</w:t>
      </w:r>
    </w:p>
    <w:tbl>
      <w:tblPr>
        <w:tblStyle w:val="5"/>
        <w:tblW w:w="13882" w:type="dxa"/>
        <w:jc w:val="center"/>
        <w:tblBorders>
          <w:top w:val="single" w:color="F6F8F9" w:sz="4" w:space="0"/>
          <w:left w:val="single" w:color="F6F8F9" w:sz="4" w:space="0"/>
          <w:bottom w:val="single" w:color="F6F8F9" w:sz="4" w:space="0"/>
          <w:right w:val="single" w:color="F6F8F9" w:sz="4" w:space="0"/>
          <w:insideH w:val="single" w:color="F6F8F9" w:sz="4" w:space="0"/>
          <w:insideV w:val="single" w:color="F6F8F9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85"/>
        <w:gridCol w:w="1571"/>
        <w:gridCol w:w="2462"/>
        <w:gridCol w:w="1526"/>
        <w:gridCol w:w="1540"/>
        <w:gridCol w:w="2512"/>
        <w:gridCol w:w="786"/>
      </w:tblGrid>
      <w:tr w14:paraId="71A50432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0896E7C4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2"/>
              </w:rPr>
              <w:t>Variable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7BCD64C5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  <w:r>
              <w:rPr>
                <w:b/>
                <w:color w:val="FFFFFF"/>
                <w:spacing w:val="6"/>
              </w:rPr>
              <w:t xml:space="preserve"> (N=9194)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252741B9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4"/>
              </w:rPr>
              <w:t>Q1 (</w:t>
            </w:r>
            <w:r>
              <w:rPr>
                <w:b/>
                <w:color w:val="FFFFFF"/>
              </w:rPr>
              <w:t>Lowest</w:t>
            </w:r>
            <w:r>
              <w:rPr>
                <w:b/>
                <w:color w:val="FFFFFF"/>
                <w:spacing w:val="4"/>
              </w:rPr>
              <w:t>)  (N=2298)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647D8C71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1"/>
              </w:rPr>
              <w:t>Q2  (N=2299)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59460A63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1"/>
              </w:rPr>
              <w:t>Q3  (N=2298)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0744D6B4">
            <w:pPr>
              <w:pStyle w:val="6"/>
              <w:snapToGrid w:val="0"/>
              <w:spacing w:before="100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4"/>
              </w:rPr>
              <w:t>Q4 (</w:t>
            </w:r>
            <w:r>
              <w:rPr>
                <w:b/>
                <w:color w:val="FFFFFF"/>
              </w:rPr>
              <w:t>Highest</w:t>
            </w:r>
            <w:r>
              <w:rPr>
                <w:b/>
                <w:color w:val="FFFFFF"/>
                <w:spacing w:val="4"/>
              </w:rPr>
              <w:t>)  (N=2299)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356854"/>
            <w:vAlign w:val="center"/>
          </w:tcPr>
          <w:p w14:paraId="07224617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color w:val="FFFFFF"/>
                <w:spacing w:val="-1"/>
                <w:position w:val="1"/>
              </w:rPr>
              <w:t>P-value</w:t>
            </w:r>
          </w:p>
        </w:tc>
      </w:tr>
      <w:tr w14:paraId="1BE24BD7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0A10">
            <w:pPr>
              <w:pStyle w:val="6"/>
              <w:snapToGrid w:val="0"/>
              <w:spacing w:before="103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4"/>
                <w:sz w:val="16"/>
              </w:rPr>
              <w:t>Demographics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998E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475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82E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31C2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F2A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3EB1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0D3E8B3C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4541775">
            <w:pPr>
              <w:pStyle w:val="6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Age</w:t>
            </w:r>
            <w:r>
              <w:rPr>
                <w:rFonts w:ascii="Arial" w:eastAsia="Arial"/>
                <w:color w:val="434343"/>
                <w:spacing w:val="4"/>
                <w:sz w:val="16"/>
              </w:rPr>
              <w:t xml:space="preserve">, </w:t>
            </w:r>
            <w:r>
              <w:rPr>
                <w:rFonts w:ascii="Arial" w:eastAsia="Arial"/>
                <w:color w:val="434343"/>
                <w:sz w:val="16"/>
              </w:rPr>
              <w:t>years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234D293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59.59 ±</w:t>
            </w:r>
            <w:r>
              <w:rPr>
                <w:rFonts w:ascii="Arial" w:eastAsia="Arial"/>
                <w:color w:val="434343"/>
                <w:spacing w:val="5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9.36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4D76A19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58.06 ±</w:t>
            </w:r>
            <w:r>
              <w:rPr>
                <w:rFonts w:ascii="Arial" w:eastAsia="Arial"/>
                <w:color w:val="434343"/>
                <w:spacing w:val="5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9.11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0C0CCAE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59.68 ±</w:t>
            </w:r>
            <w:r>
              <w:rPr>
                <w:rFonts w:ascii="Arial" w:eastAsia="Arial"/>
                <w:color w:val="434343"/>
                <w:spacing w:val="5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9.33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D785B4B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60.11 ±</w:t>
            </w:r>
            <w:r>
              <w:rPr>
                <w:rFonts w:ascii="Arial" w:eastAsia="Arial"/>
                <w:color w:val="434343"/>
                <w:spacing w:val="7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9.40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B301261">
            <w:pPr>
              <w:pStyle w:val="6"/>
              <w:snapToGrid w:val="0"/>
              <w:spacing w:before="10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60.50 ±</w:t>
            </w:r>
            <w:r>
              <w:rPr>
                <w:rFonts w:ascii="Arial" w:eastAsia="Arial"/>
                <w:color w:val="434343"/>
                <w:spacing w:val="7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9.42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C228E1D">
            <w:pPr>
              <w:pStyle w:val="6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0452CAC1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4AAD9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4"/>
                <w:position w:val="3"/>
                <w:sz w:val="16"/>
              </w:rPr>
              <w:t>Gender ,</w:t>
            </w:r>
            <w:r>
              <w:rPr>
                <w:rFonts w:ascii="Arial" w:eastAsia="Arial"/>
                <w:color w:val="434343"/>
                <w:spacing w:val="17"/>
                <w:w w:val="101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4"/>
                <w:position w:val="3"/>
                <w:sz w:val="16"/>
              </w:rPr>
              <w:t>n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4"/>
                <w:position w:val="3"/>
                <w:sz w:val="16"/>
              </w:rPr>
              <w:t>(%)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6612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144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931A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902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5F4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D76AE">
            <w:pPr>
              <w:pStyle w:val="6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sz w:val="16"/>
              </w:rPr>
              <w:t>0.073</w:t>
            </w:r>
          </w:p>
        </w:tc>
      </w:tr>
      <w:tr w14:paraId="3413C923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246F04D">
            <w:pPr>
              <w:pStyle w:val="6"/>
              <w:snapToGrid w:val="0"/>
              <w:spacing w:before="105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Male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CFF40DE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4296 (46.7%)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6D661B6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1091 (47.5%)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D29DE5B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1116 (48.6%)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A13A9F9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1035 (45.0%)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FF97FF3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1054 (45.8%)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D75AF8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1C59406E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BDCF7">
            <w:pPr>
              <w:pStyle w:val="6"/>
              <w:snapToGrid w:val="0"/>
              <w:spacing w:before="105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Female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74B57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4898 (53.3%)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DB899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1208 (52.5%)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62759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1182 (51.4%)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E6CA0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1263 (55.0%)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FA18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1245 (54.2%)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B1F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6C9BB992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2329DF4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Marital</w:t>
            </w:r>
            <w:r>
              <w:rPr>
                <w:rFonts w:ascii="Arial" w:eastAsia="Arial"/>
                <w:color w:val="434343"/>
                <w:spacing w:val="4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Status</w:t>
            </w:r>
            <w:r>
              <w:rPr>
                <w:rFonts w:ascii="Arial" w:eastAsia="Arial"/>
                <w:color w:val="434343"/>
                <w:spacing w:val="4"/>
                <w:position w:val="3"/>
                <w:sz w:val="16"/>
              </w:rPr>
              <w:t xml:space="preserve"> , n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4"/>
                <w:position w:val="3"/>
                <w:sz w:val="16"/>
              </w:rPr>
              <w:t>(%)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69FEDB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D9C836D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FEDF29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C381F5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782F6A8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117E41E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7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1"/>
                <w:sz w:val="16"/>
              </w:rPr>
              <w:t>0.05</w:t>
            </w:r>
          </w:p>
        </w:tc>
      </w:tr>
      <w:tr w14:paraId="6EFE63FF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83897">
            <w:pPr>
              <w:pStyle w:val="6"/>
              <w:snapToGrid w:val="0"/>
              <w:spacing w:before="106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sz w:val="16"/>
              </w:rPr>
              <w:t>Married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9203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7655 (83.3%)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CDCD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1918 (83.4%)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0F25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1924 (83.7%)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ADD1D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1929 (83.9%)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C317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1884 (81.9%)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16C5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7FDED237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F838B9C">
            <w:pPr>
              <w:pStyle w:val="6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4"/>
                <w:sz w:val="16"/>
              </w:rPr>
              <w:t>Widowed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D710A51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990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(10.8%)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1006C00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210</w:t>
            </w:r>
            <w:r>
              <w:rPr>
                <w:rFonts w:ascii="Arial" w:eastAsia="Arial"/>
                <w:color w:val="434343"/>
                <w:spacing w:val="13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(9.1%)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6759724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242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(10.5%)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C01EE22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255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(11.1%)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47B5BA1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283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(12.3%)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F1EE1C6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76074C9A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0B336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position w:val="3"/>
                <w:sz w:val="16"/>
              </w:rPr>
              <w:t>Married but separated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83646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373</w:t>
            </w:r>
            <w:r>
              <w:rPr>
                <w:rFonts w:ascii="Arial" w:eastAsia="Arial"/>
                <w:color w:val="434343"/>
                <w:spacing w:val="13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(4.1%)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D0E18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117</w:t>
            </w:r>
            <w:r>
              <w:rPr>
                <w:rFonts w:ascii="Arial" w:eastAsia="Arial"/>
                <w:color w:val="434343"/>
                <w:spacing w:val="15"/>
                <w:w w:val="101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(5.1%)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4DCF2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86</w:t>
            </w:r>
            <w:r>
              <w:rPr>
                <w:rFonts w:ascii="Arial" w:eastAsia="Arial"/>
                <w:color w:val="434343"/>
                <w:spacing w:val="13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(3.7%)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03030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78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(3.4%)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A0F68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92</w:t>
            </w:r>
            <w:r>
              <w:rPr>
                <w:rFonts w:ascii="Arial" w:eastAsia="Arial"/>
                <w:color w:val="434343"/>
                <w:spacing w:val="14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(4.0%)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62C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51089E9F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72262BA">
            <w:pPr>
              <w:pStyle w:val="6"/>
              <w:snapToGrid w:val="0"/>
              <w:spacing w:before="108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Others</w:t>
            </w:r>
            <w:r>
              <w:rPr>
                <w:rFonts w:ascii="Arial" w:eastAsia="Arial"/>
                <w:color w:val="434343"/>
                <w:spacing w:val="6"/>
                <w:sz w:val="16"/>
              </w:rPr>
              <w:t xml:space="preserve"> &lt;</w:t>
            </w:r>
            <w:r>
              <w:rPr>
                <w:rFonts w:ascii="Arial" w:eastAsia="Arial"/>
                <w:color w:val="434343"/>
                <w:sz w:val="16"/>
              </w:rPr>
              <w:t>sup</w:t>
            </w:r>
            <w:r>
              <w:rPr>
                <w:rFonts w:ascii="Arial" w:eastAsia="Arial"/>
                <w:color w:val="434343"/>
                <w:spacing w:val="6"/>
                <w:sz w:val="16"/>
              </w:rPr>
              <w:t>&gt;a&lt;/</w:t>
            </w:r>
            <w:r>
              <w:rPr>
                <w:rFonts w:ascii="Arial" w:eastAsia="Arial"/>
                <w:color w:val="434343"/>
                <w:sz w:val="16"/>
              </w:rPr>
              <w:t>sup</w:t>
            </w:r>
            <w:r>
              <w:rPr>
                <w:rFonts w:ascii="Arial" w:eastAsia="Arial"/>
                <w:color w:val="434343"/>
                <w:spacing w:val="6"/>
                <w:sz w:val="16"/>
              </w:rPr>
              <w:t>&gt;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7DCE07E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176</w:t>
            </w:r>
            <w:r>
              <w:rPr>
                <w:rFonts w:ascii="Arial" w:eastAsia="Arial"/>
                <w:color w:val="434343"/>
                <w:spacing w:val="15"/>
                <w:w w:val="101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(1.9%)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2F371FD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54</w:t>
            </w:r>
            <w:r>
              <w:rPr>
                <w:rFonts w:ascii="Arial" w:eastAsia="Arial"/>
                <w:color w:val="434343"/>
                <w:spacing w:val="10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(2.3%)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FF9F0BA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46</w:t>
            </w:r>
            <w:r>
              <w:rPr>
                <w:rFonts w:ascii="Arial" w:eastAsia="Arial"/>
                <w:color w:val="434343"/>
                <w:spacing w:val="10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(2.0%)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04F39A2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36</w:t>
            </w:r>
            <w:r>
              <w:rPr>
                <w:rFonts w:ascii="Arial" w:eastAsia="Arial"/>
                <w:color w:val="434343"/>
                <w:spacing w:val="14"/>
                <w:w w:val="102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(1.6%)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C10AD07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40</w:t>
            </w:r>
            <w:r>
              <w:rPr>
                <w:rFonts w:ascii="Arial" w:eastAsia="Arial"/>
                <w:color w:val="434343"/>
                <w:spacing w:val="10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(1.8%)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DBF0201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0860D7F2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E7166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hint="eastAsia" w:ascii="Arial" w:eastAsia="Arial"/>
                <w:color w:val="434343"/>
                <w:spacing w:val="-3"/>
                <w:position w:val="3"/>
                <w:sz w:val="16"/>
              </w:rPr>
              <w:t>Household registration status</w:t>
            </w:r>
            <w:r>
              <w:rPr>
                <w:rFonts w:ascii="Arial" w:eastAsia="Arial"/>
                <w:color w:val="434343"/>
                <w:spacing w:val="-3"/>
                <w:position w:val="3"/>
                <w:sz w:val="16"/>
              </w:rPr>
              <w:t xml:space="preserve"> ,</w:t>
            </w:r>
            <w:r>
              <w:rPr>
                <w:rFonts w:ascii="Arial" w:eastAsia="Arial"/>
                <w:color w:val="434343"/>
                <w:spacing w:val="18"/>
                <w:w w:val="101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3"/>
                <w:position w:val="3"/>
                <w:sz w:val="16"/>
              </w:rPr>
              <w:t>n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3"/>
                <w:position w:val="3"/>
                <w:sz w:val="16"/>
              </w:rPr>
              <w:t>(%)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98FE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924E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9DD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DD9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6E2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ED416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6197F7E8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57811CD">
            <w:pPr>
              <w:pStyle w:val="6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5"/>
                <w:sz w:val="16"/>
              </w:rPr>
              <w:t>Agricultural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B0713D6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7618 (82.9%)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AB83ED5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1976 (86.0%)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CCB11C8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1949 (84.8%)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9D8D48D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1872 (81.5%)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AABB852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1821 (79.2%)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65C61A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467E22A8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42030">
            <w:pPr>
              <w:pStyle w:val="6"/>
              <w:snapToGrid w:val="0"/>
              <w:spacing w:before="111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sz w:val="16"/>
              </w:rPr>
              <w:t>Non-Agricultural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4B86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1532 (16.7%)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C878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312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(13.6%)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83310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332</w:t>
            </w:r>
            <w:r>
              <w:rPr>
                <w:rFonts w:ascii="Arial" w:eastAsia="Arial"/>
                <w:color w:val="434343"/>
                <w:spacing w:val="9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position w:val="3"/>
                <w:sz w:val="16"/>
              </w:rPr>
              <w:t>(14.4%)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5C660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419 (18.2%)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1759F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position w:val="3"/>
                <w:sz w:val="16"/>
              </w:rPr>
              <w:t>469 (20.4%)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655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412D2F9E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BFEFCCD">
            <w:pPr>
              <w:pStyle w:val="6"/>
              <w:snapToGrid w:val="0"/>
              <w:spacing w:before="112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Others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F4CE4D4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3"/>
                <w:sz w:val="16"/>
              </w:rPr>
              <w:t>44</w:t>
            </w:r>
            <w:r>
              <w:rPr>
                <w:rFonts w:ascii="Arial" w:eastAsia="Arial"/>
                <w:color w:val="434343"/>
                <w:spacing w:val="10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3"/>
                <w:sz w:val="16"/>
              </w:rPr>
              <w:t>(0.4%)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CC313C5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11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(0.5%)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D6FEADF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15</w:t>
            </w:r>
            <w:r>
              <w:rPr>
                <w:rFonts w:ascii="Arial" w:eastAsia="Arial"/>
                <w:color w:val="434343"/>
                <w:spacing w:val="8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1"/>
                <w:position w:val="3"/>
                <w:sz w:val="16"/>
              </w:rPr>
              <w:t>(0.7%)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C7CFEBF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2"/>
                <w:position w:val="3"/>
                <w:sz w:val="16"/>
              </w:rPr>
              <w:t>6</w:t>
            </w:r>
            <w:r>
              <w:rPr>
                <w:rFonts w:ascii="Arial" w:eastAsia="Arial"/>
                <w:color w:val="434343"/>
                <w:spacing w:val="11"/>
                <w:w w:val="101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2"/>
                <w:position w:val="3"/>
                <w:sz w:val="16"/>
              </w:rPr>
              <w:t>(0.2%)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337B4BF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2"/>
                <w:position w:val="3"/>
                <w:sz w:val="16"/>
              </w:rPr>
              <w:t>9</w:t>
            </w:r>
            <w:r>
              <w:rPr>
                <w:rFonts w:ascii="Arial" w:eastAsia="Arial"/>
                <w:color w:val="434343"/>
                <w:spacing w:val="14"/>
                <w:position w:val="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2"/>
                <w:position w:val="3"/>
                <w:sz w:val="16"/>
              </w:rPr>
              <w:t>(0.4%)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B83C3B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</w:p>
        </w:tc>
      </w:tr>
      <w:tr w14:paraId="7790E74F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013C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434343"/>
                <w:spacing w:val="4"/>
              </w:rPr>
              <w:t>Clinical Characteristi</w:t>
            </w:r>
            <w:r>
              <w:rPr>
                <w:color w:val="434343"/>
                <w:spacing w:val="3"/>
              </w:rPr>
              <w:t>cs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C9BA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92503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6209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FB00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E7ACB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FE72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</w:tr>
      <w:tr w14:paraId="4D26A677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B262B0C">
            <w:pPr>
              <w:pStyle w:val="6"/>
              <w:snapToGrid w:val="0"/>
              <w:spacing w:before="114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BMI</w:t>
            </w:r>
            <w:r>
              <w:rPr>
                <w:rFonts w:ascii="Arial" w:eastAsia="Arial"/>
                <w:color w:val="434343"/>
                <w:spacing w:val="9"/>
                <w:sz w:val="16"/>
              </w:rPr>
              <w:t xml:space="preserve">, </w:t>
            </w:r>
            <w:r>
              <w:rPr>
                <w:rFonts w:ascii="Arial" w:eastAsia="Arial"/>
                <w:color w:val="434343"/>
                <w:sz w:val="16"/>
              </w:rPr>
              <w:t>kg</w:t>
            </w:r>
            <w:r>
              <w:rPr>
                <w:rFonts w:ascii="Arial" w:eastAsia="Arial"/>
                <w:color w:val="434343"/>
                <w:spacing w:val="9"/>
                <w:sz w:val="16"/>
              </w:rPr>
              <w:t>/m²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2264ED9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23.47 ±</w:t>
            </w:r>
            <w:r>
              <w:rPr>
                <w:rFonts w:ascii="Arial" w:eastAsia="Arial"/>
                <w:color w:val="434343"/>
                <w:spacing w:val="10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3.78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64EBC17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22.15 ±</w:t>
            </w:r>
            <w:r>
              <w:rPr>
                <w:rFonts w:ascii="Arial" w:eastAsia="Arial"/>
                <w:color w:val="434343"/>
                <w:spacing w:val="10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3.19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6E5919B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22.92 ±</w:t>
            </w:r>
            <w:r>
              <w:rPr>
                <w:rFonts w:ascii="Arial" w:eastAsia="Arial"/>
                <w:color w:val="434343"/>
                <w:spacing w:val="10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3.59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C8E490F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24.04 ±</w:t>
            </w:r>
            <w:r>
              <w:rPr>
                <w:rFonts w:ascii="Arial" w:eastAsia="Arial"/>
                <w:color w:val="434343"/>
                <w:spacing w:val="10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3.67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2720446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24.77 ± 4.07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571524F">
            <w:pPr>
              <w:pStyle w:val="6"/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0B1805DB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056A1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3"/>
                <w:sz w:val="16"/>
              </w:rPr>
              <w:t>SBP,</w:t>
            </w:r>
            <w:r>
              <w:rPr>
                <w:rFonts w:ascii="Arial" w:eastAsia="Arial"/>
                <w:color w:val="434343"/>
                <w:spacing w:val="9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3"/>
                <w:sz w:val="16"/>
              </w:rPr>
              <w:t>mmHg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EBD39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129.54 ± 21.44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0A6E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125.13 ± 21.01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C5E0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128.00 ± 20.73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1EDE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131.23 ± 21.13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621B3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133.81 ± 21.89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C9E5">
            <w:pPr>
              <w:pStyle w:val="6"/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50B5AECB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E6CB37C">
            <w:pPr>
              <w:pStyle w:val="6"/>
              <w:snapToGrid w:val="0"/>
              <w:spacing w:before="120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-4"/>
                <w:sz w:val="16"/>
              </w:rPr>
              <w:t>DBP,</w:t>
            </w:r>
            <w:r>
              <w:rPr>
                <w:rFonts w:ascii="Arial" w:eastAsia="Arial"/>
                <w:color w:val="434343"/>
                <w:spacing w:val="12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-4"/>
                <w:sz w:val="16"/>
              </w:rPr>
              <w:t>mmHg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4C8F7DF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75.34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12.20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9D29E86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72.98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12.04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B29C7CA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74.69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12.05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A5B8732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76.28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12.20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0BE6CFE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77.43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12.07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ADC7433">
            <w:pPr>
              <w:pStyle w:val="6"/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78C8C492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BD7AA">
            <w:pPr>
              <w:pStyle w:val="6"/>
              <w:snapToGrid w:val="0"/>
              <w:spacing w:before="114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sz w:val="16"/>
              </w:rPr>
              <w:t>Uric Acid, mg/dL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EC331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4.46 ±</w:t>
            </w:r>
            <w:r>
              <w:rPr>
                <w:rFonts w:ascii="Arial" w:eastAsia="Arial"/>
                <w:color w:val="434343"/>
                <w:spacing w:val="19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1.26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D88E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4.10 ±</w:t>
            </w:r>
            <w:r>
              <w:rPr>
                <w:rFonts w:ascii="Arial" w:eastAsia="Arial"/>
                <w:color w:val="434343"/>
                <w:spacing w:val="19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1.11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88BC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4.35 ±</w:t>
            </w:r>
            <w:r>
              <w:rPr>
                <w:rFonts w:ascii="Arial" w:eastAsia="Arial"/>
                <w:color w:val="434343"/>
                <w:spacing w:val="19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1.19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8E333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4.58 ±</w:t>
            </w:r>
            <w:r>
              <w:rPr>
                <w:rFonts w:ascii="Arial" w:eastAsia="Arial"/>
                <w:color w:val="434343"/>
                <w:spacing w:val="19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1.23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942CB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4.82 ±</w:t>
            </w:r>
            <w:r>
              <w:rPr>
                <w:rFonts w:ascii="Arial" w:eastAsia="Arial"/>
                <w:color w:val="434343"/>
                <w:spacing w:val="19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1.37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BEEC">
            <w:pPr>
              <w:pStyle w:val="6"/>
              <w:snapToGrid w:val="0"/>
              <w:spacing w:before="64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03B3E5D4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91B52B4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</w:pPr>
            <w:r>
              <w:rPr>
                <w:color w:val="434343"/>
                <w:spacing w:val="3"/>
              </w:rPr>
              <w:t>CTI Components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AABD985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BCDED6F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734FE5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51E6D07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C76A474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ED597BC">
            <w:pPr>
              <w:pStyle w:val="6"/>
              <w:snapToGrid w:val="0"/>
              <w:ind w:left="0" w:leftChars="0" w:right="0" w:rightChars="0" w:firstLine="0" w:firstLineChars="0"/>
              <w:jc w:val="center"/>
              <w:rPr>
                <w:sz w:val="21"/>
              </w:rPr>
            </w:pPr>
          </w:p>
        </w:tc>
      </w:tr>
      <w:tr w14:paraId="02B423CB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EEC25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1"/>
                <w:sz w:val="16"/>
              </w:rPr>
              <w:t>C-</w:t>
            </w:r>
            <w:r>
              <w:rPr>
                <w:rFonts w:ascii="Arial" w:eastAsia="Arial"/>
                <w:color w:val="434343"/>
                <w:sz w:val="16"/>
              </w:rPr>
              <w:t>reactive</w:t>
            </w:r>
            <w:r>
              <w:rPr>
                <w:rFonts w:ascii="Arial" w:eastAsia="Arial"/>
                <w:color w:val="434343"/>
                <w:spacing w:val="1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z w:val="16"/>
              </w:rPr>
              <w:t>protein</w:t>
            </w:r>
            <w:r>
              <w:rPr>
                <w:rFonts w:ascii="Arial" w:eastAsia="Arial"/>
                <w:color w:val="434343"/>
                <w:spacing w:val="11"/>
                <w:sz w:val="16"/>
              </w:rPr>
              <w:t xml:space="preserve">, </w:t>
            </w:r>
            <w:r>
              <w:rPr>
                <w:rFonts w:ascii="Arial" w:eastAsia="Arial"/>
                <w:color w:val="434343"/>
                <w:sz w:val="16"/>
              </w:rPr>
              <w:t>mg</w:t>
            </w:r>
            <w:r>
              <w:rPr>
                <w:rFonts w:ascii="Arial" w:eastAsia="Arial"/>
                <w:color w:val="434343"/>
                <w:spacing w:val="11"/>
                <w:sz w:val="16"/>
              </w:rPr>
              <w:t>/L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46989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2.46 ±</w:t>
            </w:r>
            <w:r>
              <w:rPr>
                <w:rFonts w:ascii="Arial" w:eastAsia="Arial"/>
                <w:color w:val="434343"/>
                <w:spacing w:val="16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5.68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B834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0.49 ±</w:t>
            </w:r>
            <w:r>
              <w:rPr>
                <w:rFonts w:ascii="Arial" w:eastAsia="Arial"/>
                <w:color w:val="434343"/>
                <w:spacing w:val="14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0.26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F6A49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0.93 ±</w:t>
            </w:r>
            <w:r>
              <w:rPr>
                <w:rFonts w:ascii="Arial" w:eastAsia="Arial"/>
                <w:color w:val="434343"/>
                <w:spacing w:val="14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0.54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70DF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1.77 ±</w:t>
            </w:r>
            <w:r>
              <w:rPr>
                <w:rFonts w:ascii="Arial" w:eastAsia="Arial"/>
                <w:color w:val="434343"/>
                <w:spacing w:val="20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z w:val="16"/>
              </w:rPr>
              <w:t>1.16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B6C17">
            <w:pPr>
              <w:pStyle w:val="6"/>
              <w:snapToGrid w:val="0"/>
              <w:spacing w:before="119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6.66 ±</w:t>
            </w:r>
            <w:r>
              <w:rPr>
                <w:rFonts w:ascii="Arial" w:eastAsia="Arial"/>
                <w:color w:val="434343"/>
                <w:spacing w:val="18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10.15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2B4C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206CDBD2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7F088658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4"/>
                <w:sz w:val="16"/>
              </w:rPr>
              <w:t>Glucose, mg/dL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649A316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109.75 ± 34.10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885966A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98.32 ±</w:t>
            </w:r>
            <w:r>
              <w:rPr>
                <w:rFonts w:ascii="Arial" w:eastAsia="Arial"/>
                <w:color w:val="434343"/>
                <w:spacing w:val="14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15.43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771A6B9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103.70 ± 20.21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D4CC93B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109.03 ± 25.31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4EDAC564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127.96 ±</w:t>
            </w:r>
            <w:r>
              <w:rPr>
                <w:rFonts w:ascii="Arial" w:eastAsia="Arial"/>
                <w:color w:val="434343"/>
                <w:spacing w:val="12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53.54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846B973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11680FFF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52B5F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4"/>
                <w:sz w:val="16"/>
              </w:rPr>
              <w:t>Triglycerides, mg/dL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AEA20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131.64 ± 98.91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2543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3"/>
                <w:sz w:val="16"/>
              </w:rPr>
              <w:t>78.11 ± 29.07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A3AAF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107.04 ± 42.40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ED7D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135.11 ±</w:t>
            </w:r>
            <w:r>
              <w:rPr>
                <w:rFonts w:ascii="Arial" w:eastAsia="Arial"/>
                <w:color w:val="434343"/>
                <w:spacing w:val="12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62.40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8EC5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206.28 ±</w:t>
            </w:r>
            <w:r>
              <w:rPr>
                <w:rFonts w:ascii="Arial" w:eastAsia="Arial"/>
                <w:color w:val="434343"/>
                <w:spacing w:val="23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153.45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FFC1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1C1CFF39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807F2B7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HDL</w:t>
            </w:r>
            <w:r>
              <w:rPr>
                <w:rFonts w:ascii="Arial" w:eastAsia="Arial"/>
                <w:color w:val="434343"/>
                <w:spacing w:val="3"/>
                <w:sz w:val="16"/>
              </w:rPr>
              <w:t xml:space="preserve">-C, </w:t>
            </w:r>
            <w:r>
              <w:rPr>
                <w:rFonts w:ascii="Arial" w:eastAsia="Arial"/>
                <w:color w:val="434343"/>
                <w:sz w:val="16"/>
              </w:rPr>
              <w:t>mg</w:t>
            </w:r>
            <w:r>
              <w:rPr>
                <w:rFonts w:ascii="Arial" w:eastAsia="Arial"/>
                <w:color w:val="434343"/>
                <w:spacing w:val="3"/>
                <w:sz w:val="16"/>
              </w:rPr>
              <w:t>/</w:t>
            </w:r>
            <w:r>
              <w:rPr>
                <w:rFonts w:ascii="Arial" w:eastAsia="Arial"/>
                <w:color w:val="434343"/>
                <w:sz w:val="16"/>
              </w:rPr>
              <w:t>dL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6E0D118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51.21 ±</w:t>
            </w:r>
            <w:r>
              <w:rPr>
                <w:rFonts w:ascii="Arial" w:eastAsia="Arial"/>
                <w:color w:val="434343"/>
                <w:spacing w:val="21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15.19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6DAFCC1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59.03 ±</w:t>
            </w:r>
            <w:r>
              <w:rPr>
                <w:rFonts w:ascii="Arial" w:eastAsia="Arial"/>
                <w:color w:val="434343"/>
                <w:spacing w:val="21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14.82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1F46F828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1"/>
                <w:sz w:val="16"/>
              </w:rPr>
              <w:t>53.50 ±</w:t>
            </w:r>
            <w:r>
              <w:rPr>
                <w:rFonts w:ascii="Arial" w:eastAsia="Arial"/>
                <w:color w:val="434343"/>
                <w:spacing w:val="21"/>
                <w:w w:val="10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1"/>
                <w:sz w:val="16"/>
              </w:rPr>
              <w:t>14.16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85EC8F9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49.18 ±</w:t>
            </w:r>
            <w:r>
              <w:rPr>
                <w:rFonts w:ascii="Arial" w:eastAsia="Arial"/>
                <w:color w:val="434343"/>
                <w:spacing w:val="18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13.58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11EA9EF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43.14 ±</w:t>
            </w:r>
            <w:r>
              <w:rPr>
                <w:rFonts w:ascii="Arial" w:eastAsia="Arial"/>
                <w:color w:val="434343"/>
                <w:spacing w:val="18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spacing w:val="2"/>
                <w:sz w:val="16"/>
              </w:rPr>
              <w:t>13.51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D025627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  <w:tr w14:paraId="4468FAEA">
        <w:tblPrEx>
          <w:tblBorders>
            <w:top w:val="single" w:color="F6F8F9" w:sz="4" w:space="0"/>
            <w:left w:val="single" w:color="F6F8F9" w:sz="4" w:space="0"/>
            <w:bottom w:val="single" w:color="F6F8F9" w:sz="4" w:space="0"/>
            <w:right w:val="single" w:color="F6F8F9" w:sz="4" w:space="0"/>
            <w:insideH w:val="single" w:color="F6F8F9" w:sz="4" w:space="0"/>
            <w:insideV w:val="single" w:color="F6F8F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510EF2D">
            <w:pPr>
              <w:pStyle w:val="6"/>
              <w:snapToGrid w:val="0"/>
              <w:spacing w:before="113" w:line="240" w:lineRule="auto"/>
              <w:ind w:left="0" w:leftChars="0" w:right="0" w:rightChars="0" w:firstLine="0" w:firstLineChars="0"/>
              <w:jc w:val="left"/>
              <w:rPr>
                <w:rFonts w:ascii="Arial" w:eastAsia="Arial"/>
                <w:color w:val="434343"/>
                <w:sz w:val="16"/>
              </w:rPr>
            </w:pPr>
            <w:r>
              <w:rPr>
                <w:rFonts w:ascii="Arial" w:eastAsia="Arial"/>
                <w:color w:val="434343"/>
                <w:sz w:val="16"/>
              </w:rPr>
              <w:t>LDL</w:t>
            </w:r>
            <w:r>
              <w:rPr>
                <w:rFonts w:ascii="Arial" w:eastAsia="Arial"/>
                <w:color w:val="434343"/>
                <w:spacing w:val="3"/>
                <w:sz w:val="16"/>
              </w:rPr>
              <w:t xml:space="preserve">-C, </w:t>
            </w:r>
            <w:r>
              <w:rPr>
                <w:rFonts w:ascii="Arial" w:eastAsia="Arial"/>
                <w:color w:val="434343"/>
                <w:sz w:val="16"/>
              </w:rPr>
              <w:t>mg</w:t>
            </w:r>
            <w:r>
              <w:rPr>
                <w:rFonts w:ascii="Arial" w:eastAsia="Arial"/>
                <w:color w:val="434343"/>
                <w:spacing w:val="3"/>
                <w:sz w:val="16"/>
              </w:rPr>
              <w:t>/</w:t>
            </w:r>
            <w:r>
              <w:rPr>
                <w:rFonts w:ascii="Arial" w:eastAsia="Arial"/>
                <w:color w:val="434343"/>
                <w:sz w:val="16"/>
              </w:rPr>
              <w:t>dL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28A75141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spacing w:val="1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116.88 ± 34.92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0768B991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spacing w:val="1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111.98 ± 29.66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625622A5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spacing w:val="1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118.84 ± 32.87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3C2B87A4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spacing w:val="2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120.82 ± 35.18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51C13CA">
            <w:pPr>
              <w:pStyle w:val="6"/>
              <w:snapToGrid w:val="0"/>
              <w:spacing w:before="118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spacing w:val="2"/>
                <w:sz w:val="16"/>
              </w:rPr>
            </w:pPr>
            <w:r>
              <w:rPr>
                <w:rFonts w:ascii="Arial" w:eastAsia="Arial"/>
                <w:color w:val="434343"/>
                <w:spacing w:val="2"/>
                <w:sz w:val="16"/>
              </w:rPr>
              <w:t>115.87 ± 40.49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F6F8F9"/>
            <w:vAlign w:val="center"/>
          </w:tcPr>
          <w:p w14:paraId="5EB2C68E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rFonts w:ascii="Arial" w:eastAsia="Arial"/>
                <w:color w:val="434343"/>
                <w:position w:val="1"/>
                <w:sz w:val="16"/>
              </w:rPr>
            </w:pPr>
            <w:r>
              <w:rPr>
                <w:rFonts w:ascii="Arial" w:eastAsia="Arial"/>
                <w:color w:val="434343"/>
                <w:position w:val="1"/>
                <w:sz w:val="16"/>
              </w:rPr>
              <w:t>&lt;</w:t>
            </w:r>
            <w:r>
              <w:rPr>
                <w:rFonts w:ascii="Arial" w:eastAsia="Arial"/>
                <w:color w:val="434343"/>
                <w:spacing w:val="8"/>
                <w:position w:val="1"/>
                <w:sz w:val="16"/>
              </w:rPr>
              <w:t xml:space="preserve"> </w:t>
            </w:r>
            <w:r>
              <w:rPr>
                <w:rFonts w:ascii="Arial" w:eastAsia="Arial"/>
                <w:color w:val="434343"/>
                <w:position w:val="1"/>
                <w:sz w:val="16"/>
              </w:rPr>
              <w:t>0.001</w:t>
            </w:r>
          </w:p>
        </w:tc>
      </w:tr>
    </w:tbl>
    <w:p w14:paraId="5EA8C892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9"/>
          <w:szCs w:val="19"/>
          <w:shd w:val="clear" w:fill="FFFFFF"/>
          <w:lang w:val="en-US" w:eastAsia="zh-CN"/>
        </w:rPr>
        <w:t>Note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: Continuous variables are presented as mean ± standard deviation (SD), and categorical variables as n (percentage). P-values were calculated using the Kruskal-Wallis test for continuous variables and the chi-square test for categorical variables.</w:t>
      </w:r>
    </w:p>
    <w:p w14:paraId="3229E2DB">
      <w:pP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sectPr>
          <w:pgSz w:w="15840" w:h="12240"/>
          <w:pgMar w:top="1040" w:right="994" w:bottom="0" w:left="994" w:header="0" w:footer="0" w:gutter="0"/>
          <w:cols w:space="720" w:num="1"/>
        </w:sect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  <w:shd w:val="clear" w:fill="FFFFFF"/>
        </w:rPr>
        <w:t>Abbreviations: BMI, body mass index; SBP, systolic blood pressure; DBP, diastolic blood pressure.Other marital statuses include never married, divorced, and separated.</w:t>
      </w:r>
    </w:p>
    <w:p w14:paraId="49E5D08B">
      <w:pPr>
        <w:rPr>
          <w:rFonts w:ascii="Arial"/>
          <w:sz w:val="21"/>
        </w:rPr>
      </w:pPr>
    </w:p>
    <w:sectPr>
      <w:pgSz w:w="15840" w:h="12240"/>
      <w:pgMar w:top="1040" w:right="994" w:bottom="0" w:left="9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3C7A99"/>
    <w:rsid w:val="17B467F6"/>
    <w:rsid w:val="43FD05D8"/>
    <w:rsid w:val="748E0941"/>
    <w:rsid w:val="797606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6"/>
      <w:szCs w:val="16"/>
      <w:lang w:val="en-US" w:eastAsia="en-US" w:bidi="ar-SA"/>
    </w:rPr>
  </w:style>
  <w:style w:type="paragraph" w:customStyle="1" w:styleId="7">
    <w:name w:val="Table Caption"/>
    <w:qFormat/>
    <w:uiPriority w:val="0"/>
    <w:pPr>
      <w:spacing w:before="0" w:beforeAutospacing="0" w:after="0" w:afterAutospacing="0"/>
      <w:ind w:left="0" w:right="0"/>
      <w:jc w:val="center"/>
    </w:pPr>
    <w:rPr>
      <w:rFonts w:hint="default" w:ascii="Cambria" w:hAnsi="Cambria" w:eastAsia="宋体" w:cs="Times New Roman"/>
      <w:b/>
      <w:i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395</Words>
  <Characters>1871</Characters>
  <Lines>1</Lines>
  <Paragraphs>1</Paragraphs>
  <TotalTime>5</TotalTime>
  <ScaleCrop>false</ScaleCrop>
  <LinksUpToDate>false</LinksUpToDate>
  <CharactersWithSpaces>2127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2025-11-24T08:09:00Z</dcterms:created>
  <dc:creator>Administrator</dc:creator>
  <cp:lastModifiedBy>Super</cp:lastModifiedBy>
  <dcterms:modified xsi:type="dcterms:W3CDTF">2025-11-25T19:17:05Z</dcterms:modified>
  <dc:title>结果如下：Variable	Total (N=9194)	Q1 (Lowest)	Q2	Q3	Q4...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2025-11-24T16:09:19Z</vt:filetime>
  </property>
  <property fmtid="{D5CDD505-2E9C-101B-9397-08002B2CF9AE}" pid="4" name="KSOTemplateDocerSaveRecord">
    <vt:lpwstr>eyJoZGlkIjoiNTQ2OWNlZTQ1OTljNGEwMzY0YzAzZDEwMWEzOTZiNTYiLCJ1c2VySWQiOiI5MDE4Nzc2MjMifQ==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A8EB1573998F40FAA639D100E77EF166_13</vt:lpwstr>
  </property>
</Properties>
</file>