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4CDC3F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hint="eastAsia" w:ascii="Times New Roman" w:hAnsi="Times New Roman" w:cs="Times New Roman"/>
          <w:b/>
          <w:bCs/>
          <w:sz w:val="20"/>
          <w:szCs w:val="20"/>
        </w:rPr>
        <w:t>Table 1 Comparison of URM parameters before and after USMC treatment</w:t>
      </w:r>
      <w:r>
        <w:rPr>
          <w:rFonts w:hint="eastAsia" w:ascii="Times New Roman" w:hAnsi="Times New Roman" w:cs="Times New Roman"/>
          <w:b/>
          <w:bCs/>
          <w:sz w:val="20"/>
          <w:szCs w:val="20"/>
          <w:vertAlign w:val="superscript"/>
        </w:rPr>
        <w:t>1</w:t>
      </w:r>
    </w:p>
    <w:tbl>
      <w:tblPr>
        <w:tblStyle w:val="4"/>
        <w:tblW w:w="0" w:type="auto"/>
        <w:tblInd w:w="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4"/>
        <w:gridCol w:w="1616"/>
        <w:gridCol w:w="1791"/>
        <w:gridCol w:w="779"/>
        <w:gridCol w:w="222"/>
        <w:gridCol w:w="1616"/>
        <w:gridCol w:w="1790"/>
        <w:gridCol w:w="666"/>
        <w:gridCol w:w="222"/>
        <w:gridCol w:w="1719"/>
        <w:gridCol w:w="1629"/>
      </w:tblGrid>
      <w:tr w14:paraId="1A85B7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57EC919A"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 w:eastAsia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/>
                <w:color w:val="000000"/>
                <w:sz w:val="20"/>
                <w:szCs w:val="20"/>
              </w:rPr>
              <w:t>Groups</w:t>
            </w:r>
          </w:p>
        </w:tc>
        <w:tc>
          <w:tcPr>
            <w:tcW w:w="418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564CAF67"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 w:eastAsia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/>
                <w:color w:val="000000"/>
                <w:sz w:val="20"/>
                <w:szCs w:val="20"/>
              </w:rPr>
              <w:t>Group 2 (USMC, n=8)</w:t>
            </w:r>
          </w:p>
        </w:tc>
        <w:tc>
          <w:tcPr>
            <w:tcW w:w="222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2E848327"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 w:eastAsia="宋体"/>
                <w:color w:val="000000"/>
                <w:sz w:val="20"/>
                <w:szCs w:val="20"/>
              </w:rPr>
            </w:pPr>
          </w:p>
        </w:tc>
        <w:tc>
          <w:tcPr>
            <w:tcW w:w="407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645010F6"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 w:eastAsia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/>
                <w:color w:val="000000"/>
                <w:sz w:val="20"/>
                <w:szCs w:val="20"/>
              </w:rPr>
              <w:t>Group 3 (losartan+USMC, n=8)</w:t>
            </w:r>
          </w:p>
        </w:tc>
        <w:tc>
          <w:tcPr>
            <w:tcW w:w="222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733759AE"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 w:eastAsia="宋体"/>
                <w:color w:val="000000"/>
                <w:sz w:val="20"/>
                <w:szCs w:val="20"/>
              </w:rPr>
            </w:pPr>
          </w:p>
        </w:tc>
        <w:tc>
          <w:tcPr>
            <w:tcW w:w="334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7924271D"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 w:eastAsia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/>
                <w:color w:val="000000"/>
                <w:sz w:val="20"/>
                <w:szCs w:val="20"/>
              </w:rPr>
              <w:t>Group 2 vs</w:t>
            </w:r>
            <w:r>
              <w:rPr>
                <w:rFonts w:hint="eastAsia" w:ascii="Times New Roman" w:hAnsi="Times New Roman" w:eastAsia="宋体"/>
                <w:color w:val="000000"/>
                <w:sz w:val="20"/>
                <w:szCs w:val="20"/>
                <w:lang w:val="en-US" w:eastAsia="zh-CN"/>
              </w:rPr>
              <w:t>.</w:t>
            </w:r>
            <w:r>
              <w:rPr>
                <w:rFonts w:hint="eastAsia" w:ascii="Times New Roman" w:hAnsi="Times New Roman" w:eastAsia="宋体"/>
                <w:color w:val="000000"/>
                <w:sz w:val="20"/>
                <w:szCs w:val="20"/>
              </w:rPr>
              <w:t xml:space="preserve"> Group 3</w:t>
            </w:r>
          </w:p>
        </w:tc>
      </w:tr>
      <w:tr w14:paraId="17C688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4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000A9912"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 w:eastAsia="宋体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/>
                <w:color w:val="000000"/>
                <w:sz w:val="20"/>
                <w:szCs w:val="20"/>
              </w:rPr>
              <w:t>URM</w:t>
            </w:r>
            <w:r>
              <w:rPr>
                <w:rFonts w:hint="eastAsia" w:ascii="Times New Roman" w:hAnsi="Times New Roman" w:eastAsia="宋体"/>
                <w:color w:val="000000"/>
                <w:sz w:val="20"/>
                <w:szCs w:val="20"/>
              </w:rPr>
              <w:t xml:space="preserve"> parameters</w:t>
            </w:r>
          </w:p>
        </w:tc>
        <w:tc>
          <w:tcPr>
            <w:tcW w:w="161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14D2C93C"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 w:eastAsia="宋体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/>
                <w:color w:val="000000"/>
                <w:sz w:val="20"/>
                <w:szCs w:val="20"/>
              </w:rPr>
              <w:t xml:space="preserve">Before </w:t>
            </w:r>
            <w:r>
              <w:rPr>
                <w:rFonts w:hint="eastAsia" w:ascii="Times New Roman" w:hAnsi="Times New Roman" w:eastAsia="宋体"/>
                <w:color w:val="000000"/>
                <w:sz w:val="20"/>
                <w:szCs w:val="20"/>
              </w:rPr>
              <w:t>the 1st</w:t>
            </w:r>
            <w:r>
              <w:rPr>
                <w:rFonts w:ascii="Times New Roman" w:hAnsi="Times New Roman" w:eastAsia="宋体"/>
                <w:color w:val="000000"/>
                <w:sz w:val="20"/>
                <w:szCs w:val="20"/>
              </w:rPr>
              <w:t xml:space="preserve"> </w:t>
            </w:r>
            <w:r>
              <w:rPr>
                <w:rFonts w:hint="eastAsia" w:ascii="Times New Roman" w:hAnsi="Times New Roman" w:eastAsia="宋体"/>
                <w:color w:val="000000"/>
                <w:sz w:val="20"/>
                <w:szCs w:val="20"/>
              </w:rPr>
              <w:t>USMC</w:t>
            </w:r>
          </w:p>
        </w:tc>
        <w:tc>
          <w:tcPr>
            <w:tcW w:w="179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328DC383"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 w:eastAsia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/>
                <w:color w:val="000000"/>
                <w:sz w:val="20"/>
                <w:szCs w:val="20"/>
              </w:rPr>
              <w:t>A</w:t>
            </w:r>
            <w:r>
              <w:rPr>
                <w:rFonts w:ascii="Times New Roman" w:hAnsi="Times New Roman" w:eastAsia="宋体"/>
                <w:color w:val="000000"/>
                <w:sz w:val="20"/>
                <w:szCs w:val="20"/>
              </w:rPr>
              <w:t xml:space="preserve">fter the last </w:t>
            </w:r>
            <w:r>
              <w:rPr>
                <w:rFonts w:hint="eastAsia" w:ascii="Times New Roman" w:hAnsi="Times New Roman" w:eastAsia="宋体"/>
                <w:color w:val="000000"/>
                <w:sz w:val="20"/>
                <w:szCs w:val="20"/>
              </w:rPr>
              <w:t>USMC</w:t>
            </w:r>
          </w:p>
        </w:tc>
        <w:tc>
          <w:tcPr>
            <w:tcW w:w="77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50C03436"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 w:eastAsia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/>
                <w:color w:val="000000"/>
                <w:sz w:val="20"/>
                <w:szCs w:val="20"/>
              </w:rPr>
              <w:t>P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278385EC"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 w:eastAsia="宋体"/>
                <w:color w:val="000000"/>
                <w:sz w:val="20"/>
                <w:szCs w:val="20"/>
              </w:rPr>
            </w:pPr>
          </w:p>
        </w:tc>
        <w:tc>
          <w:tcPr>
            <w:tcW w:w="161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57F851B7"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 w:eastAsia="宋体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/>
                <w:color w:val="000000"/>
                <w:sz w:val="20"/>
                <w:szCs w:val="20"/>
              </w:rPr>
              <w:t>Before</w:t>
            </w:r>
            <w:r>
              <w:rPr>
                <w:rFonts w:hint="eastAsia" w:ascii="Times New Roman" w:hAnsi="Times New Roman" w:eastAsia="宋体"/>
                <w:color w:val="000000"/>
                <w:sz w:val="20"/>
                <w:szCs w:val="20"/>
              </w:rPr>
              <w:t xml:space="preserve"> the</w:t>
            </w:r>
            <w:r>
              <w:rPr>
                <w:rFonts w:ascii="Times New Roman" w:hAnsi="Times New Roman" w:eastAsia="宋体"/>
                <w:color w:val="000000"/>
                <w:sz w:val="20"/>
                <w:szCs w:val="20"/>
              </w:rPr>
              <w:t xml:space="preserve"> </w:t>
            </w:r>
            <w:r>
              <w:rPr>
                <w:rFonts w:hint="eastAsia" w:ascii="Times New Roman" w:hAnsi="Times New Roman" w:eastAsia="宋体"/>
                <w:color w:val="000000"/>
                <w:sz w:val="20"/>
                <w:szCs w:val="20"/>
              </w:rPr>
              <w:t>1st</w:t>
            </w:r>
            <w:r>
              <w:rPr>
                <w:rFonts w:ascii="Times New Roman" w:hAnsi="Times New Roman" w:eastAsia="宋体"/>
                <w:color w:val="000000"/>
                <w:sz w:val="20"/>
                <w:szCs w:val="20"/>
              </w:rPr>
              <w:t xml:space="preserve"> </w:t>
            </w:r>
            <w:r>
              <w:rPr>
                <w:rFonts w:hint="eastAsia" w:ascii="Times New Roman" w:hAnsi="Times New Roman" w:eastAsia="宋体"/>
                <w:color w:val="000000"/>
                <w:sz w:val="20"/>
                <w:szCs w:val="20"/>
              </w:rPr>
              <w:t>USMC</w:t>
            </w:r>
          </w:p>
        </w:tc>
        <w:tc>
          <w:tcPr>
            <w:tcW w:w="179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358EDF3F"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 w:eastAsia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/>
                <w:color w:val="000000"/>
                <w:sz w:val="20"/>
                <w:szCs w:val="20"/>
              </w:rPr>
              <w:t>A</w:t>
            </w:r>
            <w:r>
              <w:rPr>
                <w:rFonts w:ascii="Times New Roman" w:hAnsi="Times New Roman" w:eastAsia="宋体"/>
                <w:color w:val="000000"/>
                <w:sz w:val="20"/>
                <w:szCs w:val="20"/>
              </w:rPr>
              <w:t xml:space="preserve">fter the last </w:t>
            </w:r>
            <w:r>
              <w:rPr>
                <w:rFonts w:hint="eastAsia" w:ascii="Times New Roman" w:hAnsi="Times New Roman" w:eastAsia="宋体"/>
                <w:color w:val="000000"/>
                <w:sz w:val="20"/>
                <w:szCs w:val="20"/>
              </w:rPr>
              <w:t>USMC</w:t>
            </w:r>
          </w:p>
        </w:tc>
        <w:tc>
          <w:tcPr>
            <w:tcW w:w="66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3CB72093"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 w:eastAsia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/>
                <w:color w:val="000000"/>
                <w:sz w:val="20"/>
                <w:szCs w:val="20"/>
              </w:rPr>
              <w:t>P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252B8923"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 w:eastAsia="宋体"/>
                <w:color w:val="000000"/>
                <w:sz w:val="20"/>
                <w:szCs w:val="20"/>
              </w:rPr>
            </w:pPr>
          </w:p>
        </w:tc>
        <w:tc>
          <w:tcPr>
            <w:tcW w:w="171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348C1769"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 w:eastAsia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/>
                <w:color w:val="000000"/>
                <w:sz w:val="20"/>
                <w:szCs w:val="20"/>
              </w:rPr>
              <w:t>P (before the 1st USMC)</w:t>
            </w:r>
          </w:p>
        </w:tc>
        <w:tc>
          <w:tcPr>
            <w:tcW w:w="162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549C549A"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 w:eastAsia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/>
                <w:color w:val="000000"/>
                <w:sz w:val="20"/>
                <w:szCs w:val="20"/>
              </w:rPr>
              <w:t>P (after the last USMC)</w:t>
            </w:r>
          </w:p>
        </w:tc>
      </w:tr>
      <w:tr w14:paraId="56F4E7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2A398839"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 w:eastAsia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/>
                <w:color w:val="000000"/>
                <w:sz w:val="20"/>
                <w:szCs w:val="20"/>
              </w:rPr>
              <w:t>Mean density</w:t>
            </w:r>
          </w:p>
        </w:tc>
        <w:tc>
          <w:tcPr>
            <w:tcW w:w="1616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7C0629DA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6.6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>3.05</w:t>
            </w:r>
          </w:p>
        </w:tc>
        <w:tc>
          <w:tcPr>
            <w:tcW w:w="1791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06564FF0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4.4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>1.23</w:t>
            </w:r>
          </w:p>
        </w:tc>
        <w:tc>
          <w:tcPr>
            <w:tcW w:w="779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4F768BB9"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 w:eastAsia="宋体"/>
                <w:color w:val="FF0000"/>
                <w:sz w:val="20"/>
                <w:szCs w:val="20"/>
              </w:rPr>
            </w:pPr>
            <w:r>
              <w:rPr>
                <w:rFonts w:hint="eastAsia" w:ascii="Times New Roman" w:hAnsi="Times New Roman" w:eastAsia="宋体"/>
                <w:color w:val="FF0000"/>
                <w:sz w:val="20"/>
                <w:szCs w:val="20"/>
              </w:rPr>
              <w:t>0.016</w:t>
            </w:r>
          </w:p>
        </w:tc>
        <w:tc>
          <w:tcPr>
            <w:tcW w:w="222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44C5D329"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 w:eastAsia="宋体"/>
                <w:color w:val="000000"/>
                <w:sz w:val="20"/>
                <w:szCs w:val="20"/>
              </w:rPr>
            </w:pPr>
          </w:p>
        </w:tc>
        <w:tc>
          <w:tcPr>
            <w:tcW w:w="1616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7E172DB7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6.3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>2.46</w:t>
            </w:r>
          </w:p>
        </w:tc>
        <w:tc>
          <w:tcPr>
            <w:tcW w:w="1790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2CF2CFCC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4.7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>1.01</w:t>
            </w:r>
          </w:p>
        </w:tc>
        <w:tc>
          <w:tcPr>
            <w:tcW w:w="666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3FE29D00"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 w:eastAsia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/>
                <w:color w:val="000000"/>
                <w:sz w:val="20"/>
                <w:szCs w:val="20"/>
              </w:rPr>
              <w:t>0.154</w:t>
            </w:r>
          </w:p>
        </w:tc>
        <w:tc>
          <w:tcPr>
            <w:tcW w:w="222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132F0365"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 w:eastAsia="宋体"/>
                <w:color w:val="000000"/>
                <w:sz w:val="20"/>
                <w:szCs w:val="20"/>
              </w:rPr>
            </w:pPr>
          </w:p>
        </w:tc>
        <w:tc>
          <w:tcPr>
            <w:tcW w:w="1719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35C2544E"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 w:eastAsia="宋体"/>
                <w:sz w:val="20"/>
                <w:szCs w:val="20"/>
              </w:rPr>
            </w:pPr>
            <w:r>
              <w:rPr>
                <w:rFonts w:hint="eastAsia" w:ascii="Times New Roman" w:hAnsi="Times New Roman" w:eastAsia="宋体"/>
                <w:sz w:val="20"/>
                <w:szCs w:val="20"/>
              </w:rPr>
              <w:t>0.410</w:t>
            </w:r>
          </w:p>
        </w:tc>
        <w:tc>
          <w:tcPr>
            <w:tcW w:w="1629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038A828E"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 w:eastAsia="宋体"/>
                <w:sz w:val="20"/>
                <w:szCs w:val="20"/>
              </w:rPr>
            </w:pPr>
            <w:r>
              <w:rPr>
                <w:rFonts w:hint="eastAsia" w:ascii="Times New Roman" w:hAnsi="Times New Roman" w:eastAsia="宋体"/>
                <w:sz w:val="20"/>
                <w:szCs w:val="20"/>
              </w:rPr>
              <w:t>0.308</w:t>
            </w:r>
          </w:p>
        </w:tc>
      </w:tr>
      <w:tr w14:paraId="23DE9B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97F9AB"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 w:eastAsia="宋体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/>
                <w:color w:val="000000"/>
                <w:sz w:val="20"/>
                <w:szCs w:val="20"/>
              </w:rPr>
              <w:t>Density ratio</w:t>
            </w:r>
            <w:r>
              <w:rPr>
                <w:rFonts w:hint="eastAsia" w:ascii="Times New Roman" w:hAnsi="Times New Roman" w:eastAsia="宋体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eastAsia="宋体"/>
                <w:color w:val="000000"/>
                <w:sz w:val="20"/>
                <w:szCs w:val="20"/>
              </w:rPr>
              <w:t>%</w:t>
            </w:r>
            <w:r>
              <w:rPr>
                <w:rFonts w:hint="eastAsia" w:ascii="Times New Roman" w:hAnsi="Times New Roman" w:eastAsia="宋体"/>
                <w:color w:val="000000"/>
                <w:sz w:val="20"/>
                <w:szCs w:val="20"/>
              </w:rPr>
              <w:t>)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</w:tcPr>
          <w:p w14:paraId="1BE25F57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45.7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>17.92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</w:tcPr>
          <w:p w14:paraId="12F45FAC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29.8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>10.27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14:paraId="6E2BDB86"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 w:eastAsia="宋体"/>
                <w:color w:val="FF0000"/>
                <w:sz w:val="20"/>
                <w:szCs w:val="20"/>
              </w:rPr>
            </w:pPr>
            <w:r>
              <w:rPr>
                <w:rFonts w:hint="eastAsia" w:ascii="Times New Roman" w:hAnsi="Times New Roman" w:eastAsia="宋体"/>
                <w:color w:val="FF0000"/>
                <w:sz w:val="20"/>
                <w:szCs w:val="20"/>
              </w:rPr>
              <w:t>0.002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0550B052"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 w:eastAsia="宋体"/>
                <w:color w:val="000000"/>
                <w:sz w:val="20"/>
                <w:szCs w:val="20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</w:tcPr>
          <w:p w14:paraId="3C97B292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47.2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>13.77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</w:tcPr>
          <w:p w14:paraId="5D0D2E49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25.0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>9.12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</w:tcPr>
          <w:p w14:paraId="47E661D9"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 w:eastAsia="宋体"/>
                <w:color w:val="FF0000"/>
                <w:sz w:val="20"/>
                <w:szCs w:val="20"/>
              </w:rPr>
            </w:pPr>
            <w:r>
              <w:rPr>
                <w:rFonts w:hint="eastAsia" w:ascii="Times New Roman" w:hAnsi="Times New Roman" w:eastAsia="宋体"/>
                <w:color w:val="FF0000"/>
                <w:sz w:val="20"/>
                <w:szCs w:val="20"/>
              </w:rPr>
              <w:t>0.006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249E9DBB"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 w:eastAsia="宋体"/>
                <w:color w:val="FF0000"/>
                <w:sz w:val="20"/>
                <w:szCs w:val="20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</w:tcPr>
          <w:p w14:paraId="4609A201"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 w:eastAsia="宋体"/>
                <w:sz w:val="20"/>
                <w:szCs w:val="20"/>
              </w:rPr>
            </w:pPr>
            <w:r>
              <w:rPr>
                <w:rFonts w:hint="eastAsia" w:ascii="Times New Roman" w:hAnsi="Times New Roman" w:eastAsia="宋体"/>
                <w:sz w:val="20"/>
                <w:szCs w:val="20"/>
              </w:rPr>
              <w:t>0.425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</w:tcPr>
          <w:p w14:paraId="5DE017F7"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 w:eastAsia="宋体"/>
                <w:sz w:val="20"/>
                <w:szCs w:val="20"/>
              </w:rPr>
            </w:pPr>
            <w:r>
              <w:rPr>
                <w:rFonts w:hint="eastAsia" w:ascii="Times New Roman" w:hAnsi="Times New Roman" w:eastAsia="宋体"/>
                <w:sz w:val="20"/>
                <w:szCs w:val="20"/>
              </w:rPr>
              <w:t>0.171</w:t>
            </w:r>
          </w:p>
        </w:tc>
      </w:tr>
      <w:tr w14:paraId="46A219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78D030">
            <w:pPr>
              <w:pStyle w:val="2"/>
              <w:widowControl/>
              <w:spacing w:beforeAutospacing="0" w:afterAutospacing="0"/>
              <w:jc w:val="both"/>
              <w:rPr>
                <w:rFonts w:ascii="Times New Roman" w:hAnsi="Times New Roman" w:eastAsia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/>
                <w:color w:val="000000"/>
                <w:sz w:val="20"/>
                <w:szCs w:val="20"/>
              </w:rPr>
              <w:t>Vascular complexity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</w:tcPr>
          <w:p w14:paraId="46A71543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1.7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>0.09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</w:tcPr>
          <w:p w14:paraId="4EB779DE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1.6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>0.08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14:paraId="349F2744"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 w:eastAsia="宋体"/>
                <w:color w:val="FF0000"/>
                <w:sz w:val="20"/>
                <w:szCs w:val="20"/>
              </w:rPr>
            </w:pPr>
            <w:r>
              <w:rPr>
                <w:rFonts w:ascii="Times New Roman" w:hAnsi="Times New Roman"/>
                <w:color w:val="FF0000"/>
                <w:sz w:val="20"/>
                <w:szCs w:val="20"/>
              </w:rPr>
              <w:t>&lt;</w:t>
            </w:r>
            <w:r>
              <w:rPr>
                <w:rFonts w:hint="eastAsia" w:ascii="Times New Roman" w:hAnsi="Times New Roman"/>
                <w:color w:val="FF0000"/>
                <w:sz w:val="20"/>
                <w:szCs w:val="20"/>
              </w:rPr>
              <w:t>0.001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4F29D4F8"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 w:eastAsia="宋体"/>
                <w:color w:val="000000"/>
                <w:sz w:val="20"/>
                <w:szCs w:val="20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</w:tcPr>
          <w:p w14:paraId="198CE4D8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1.7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>0.07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</w:tcPr>
          <w:p w14:paraId="220963BD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1.6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>0.10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</w:tcPr>
          <w:p w14:paraId="020B0EC1"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 w:eastAsia="宋体"/>
                <w:color w:val="FF0000"/>
                <w:sz w:val="20"/>
                <w:szCs w:val="20"/>
              </w:rPr>
            </w:pPr>
            <w:r>
              <w:rPr>
                <w:rFonts w:hint="eastAsia" w:ascii="Times New Roman" w:hAnsi="Times New Roman" w:eastAsia="宋体"/>
                <w:color w:val="FF0000"/>
                <w:sz w:val="20"/>
                <w:szCs w:val="20"/>
              </w:rPr>
              <w:t>0.013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7544FC3B"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 w:eastAsia="宋体"/>
                <w:color w:val="FF0000"/>
                <w:sz w:val="20"/>
                <w:szCs w:val="20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</w:tcPr>
          <w:p w14:paraId="264609D2"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 w:eastAsia="宋体"/>
                <w:sz w:val="20"/>
                <w:szCs w:val="20"/>
              </w:rPr>
            </w:pPr>
            <w:r>
              <w:rPr>
                <w:rFonts w:hint="eastAsia" w:ascii="Times New Roman" w:hAnsi="Times New Roman" w:eastAsia="宋体"/>
                <w:sz w:val="20"/>
                <w:szCs w:val="20"/>
              </w:rPr>
              <w:t>0.179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</w:tcPr>
          <w:p w14:paraId="168A0D3B"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 w:eastAsia="宋体"/>
                <w:sz w:val="20"/>
                <w:szCs w:val="20"/>
              </w:rPr>
            </w:pPr>
            <w:r>
              <w:rPr>
                <w:rFonts w:hint="eastAsia" w:ascii="Times New Roman" w:hAnsi="Times New Roman" w:eastAsia="宋体"/>
                <w:sz w:val="20"/>
                <w:szCs w:val="20"/>
              </w:rPr>
              <w:t>0.273</w:t>
            </w:r>
          </w:p>
        </w:tc>
      </w:tr>
      <w:tr w14:paraId="380CF8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9A0C59"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 w:eastAsia="宋体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/>
                <w:color w:val="000000"/>
                <w:sz w:val="20"/>
                <w:szCs w:val="20"/>
              </w:rPr>
              <w:t>Mean velocity</w:t>
            </w:r>
            <w:r>
              <w:rPr>
                <w:rFonts w:hint="eastAsia" w:ascii="Times New Roman" w:hAnsi="Times New Roman" w:eastAsia="宋体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eastAsia="宋体"/>
                <w:color w:val="000000"/>
                <w:sz w:val="20"/>
                <w:szCs w:val="20"/>
              </w:rPr>
              <w:t>mm/s</w:t>
            </w:r>
            <w:r>
              <w:rPr>
                <w:rFonts w:hint="eastAsia" w:ascii="Times New Roman" w:hAnsi="Times New Roman" w:eastAsia="宋体"/>
                <w:color w:val="000000"/>
                <w:sz w:val="20"/>
                <w:szCs w:val="20"/>
              </w:rPr>
              <w:t>)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</w:tcPr>
          <w:p w14:paraId="4DEAB898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9.6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>3.00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</w:tcPr>
          <w:p w14:paraId="38C5E374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10.1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>3.17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</w:tcPr>
          <w:p w14:paraId="1475B048"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 w:eastAsia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/>
                <w:color w:val="000000"/>
                <w:sz w:val="20"/>
                <w:szCs w:val="20"/>
              </w:rPr>
              <w:t>0.210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37D0A35C"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 w:eastAsia="宋体"/>
                <w:color w:val="000000"/>
                <w:sz w:val="20"/>
                <w:szCs w:val="20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</w:tcPr>
          <w:p w14:paraId="68108597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9.7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>2.00</w:t>
            </w:r>
          </w:p>
        </w:tc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</w:tcPr>
          <w:p w14:paraId="3C153005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13.1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>1.59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</w:tcPr>
          <w:p w14:paraId="703262AB"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 w:eastAsia="宋体"/>
                <w:color w:val="FF0000"/>
                <w:sz w:val="20"/>
                <w:szCs w:val="20"/>
              </w:rPr>
            </w:pPr>
            <w:r>
              <w:rPr>
                <w:rFonts w:hint="eastAsia" w:ascii="Times New Roman" w:hAnsi="Times New Roman" w:eastAsia="宋体"/>
                <w:color w:val="FF0000"/>
                <w:sz w:val="20"/>
                <w:szCs w:val="20"/>
              </w:rPr>
              <w:t>0.006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0B3D7F38"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 w:eastAsia="宋体"/>
                <w:color w:val="FF0000"/>
                <w:sz w:val="20"/>
                <w:szCs w:val="20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</w:tcPr>
          <w:p w14:paraId="0A079BEB"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 w:eastAsia="宋体"/>
                <w:sz w:val="20"/>
                <w:szCs w:val="20"/>
              </w:rPr>
            </w:pPr>
            <w:r>
              <w:rPr>
                <w:rFonts w:hint="eastAsia" w:ascii="Times New Roman" w:hAnsi="Times New Roman" w:eastAsia="宋体"/>
                <w:sz w:val="20"/>
                <w:szCs w:val="20"/>
              </w:rPr>
              <w:t>0.457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</w:tcPr>
          <w:p w14:paraId="0D43B434"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 w:eastAsia="宋体"/>
                <w:sz w:val="20"/>
                <w:szCs w:val="20"/>
              </w:rPr>
            </w:pPr>
            <w:r>
              <w:rPr>
                <w:rFonts w:hint="eastAsia" w:ascii="Times New Roman" w:hAnsi="Times New Roman" w:eastAsia="宋体"/>
                <w:color w:val="FF0000"/>
                <w:sz w:val="20"/>
                <w:szCs w:val="20"/>
              </w:rPr>
              <w:t>0.015</w:t>
            </w:r>
          </w:p>
        </w:tc>
      </w:tr>
      <w:tr w14:paraId="65D28B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4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59447321"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 w:eastAsia="宋体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/>
                <w:color w:val="000000"/>
                <w:sz w:val="20"/>
                <w:szCs w:val="20"/>
              </w:rPr>
              <w:t>Perfusion index</w:t>
            </w: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01D1DD0F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462.5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>261.88</w:t>
            </w:r>
          </w:p>
        </w:tc>
        <w:tc>
          <w:tcPr>
            <w:tcW w:w="1791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69C9BC56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318.6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>197.39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78BE8C22"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 w:eastAsia="宋体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/>
                <w:color w:val="FF0000"/>
                <w:sz w:val="20"/>
                <w:szCs w:val="20"/>
              </w:rPr>
              <w:t>0.001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33458534"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 w:eastAsia="宋体"/>
                <w:color w:val="000000"/>
                <w:sz w:val="20"/>
                <w:szCs w:val="20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044E5B0D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465.0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>193.32</w:t>
            </w:r>
          </w:p>
        </w:tc>
        <w:tc>
          <w:tcPr>
            <w:tcW w:w="1790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5221368C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324.5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>113.01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4D875CC9"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 w:eastAsia="宋体"/>
                <w:color w:val="FF0000"/>
                <w:sz w:val="20"/>
                <w:szCs w:val="20"/>
              </w:rPr>
            </w:pPr>
            <w:r>
              <w:rPr>
                <w:rFonts w:hint="eastAsia" w:ascii="Times New Roman" w:hAnsi="Times New Roman" w:eastAsia="宋体"/>
                <w:color w:val="FF0000"/>
                <w:sz w:val="20"/>
                <w:szCs w:val="20"/>
              </w:rPr>
              <w:t>0.016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40EFF1DF"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 w:eastAsia="宋体"/>
                <w:color w:val="FF0000"/>
                <w:sz w:val="20"/>
                <w:szCs w:val="20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5E298158"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 w:eastAsia="宋体"/>
                <w:sz w:val="20"/>
                <w:szCs w:val="20"/>
              </w:rPr>
            </w:pPr>
            <w:r>
              <w:rPr>
                <w:rFonts w:hint="eastAsia" w:ascii="Times New Roman" w:hAnsi="Times New Roman" w:eastAsia="宋体"/>
                <w:sz w:val="20"/>
                <w:szCs w:val="20"/>
              </w:rPr>
              <w:t>0.491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342C654A">
            <w:pPr>
              <w:pStyle w:val="2"/>
              <w:widowControl/>
              <w:spacing w:beforeAutospacing="0" w:afterAutospacing="0"/>
              <w:jc w:val="center"/>
              <w:rPr>
                <w:rFonts w:ascii="Times New Roman" w:hAnsi="Times New Roman" w:eastAsia="宋体"/>
                <w:sz w:val="20"/>
                <w:szCs w:val="20"/>
              </w:rPr>
            </w:pPr>
            <w:r>
              <w:rPr>
                <w:rFonts w:hint="eastAsia" w:ascii="Times New Roman" w:hAnsi="Times New Roman" w:eastAsia="宋体"/>
                <w:sz w:val="20"/>
                <w:szCs w:val="20"/>
              </w:rPr>
              <w:t>0.471</w:t>
            </w:r>
          </w:p>
        </w:tc>
      </w:tr>
    </w:tbl>
    <w:p w14:paraId="21A4CA83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Abbreviation: URM, super-resolution microscopy; </w:t>
      </w:r>
      <w:r>
        <w:rPr>
          <w:rFonts w:hint="eastAsia" w:ascii="Times New Roman" w:hAnsi="Times New Roman" w:cs="Times New Roman"/>
          <w:sz w:val="20"/>
          <w:szCs w:val="20"/>
        </w:rPr>
        <w:t>USMC</w:t>
      </w:r>
      <w:r>
        <w:rPr>
          <w:rFonts w:ascii="Times New Roman" w:hAnsi="Times New Roman" w:cs="Times New Roman"/>
          <w:sz w:val="20"/>
          <w:szCs w:val="20"/>
        </w:rPr>
        <w:t>, ultrasound-stimulated microbubble cavitation.</w:t>
      </w:r>
      <w:r>
        <w:rPr>
          <w:rFonts w:hint="eastAsia" w:ascii="Times New Roman" w:hAnsi="Times New Roman" w:cs="Times New Roman"/>
          <w:sz w:val="20"/>
          <w:szCs w:val="20"/>
        </w:rPr>
        <w:t xml:space="preserve"> </w:t>
      </w:r>
    </w:p>
    <w:p w14:paraId="3FC3A189">
      <w:pPr>
        <w:keepNext/>
        <w:jc w:val="center"/>
        <w:rPr>
          <w:rFonts w:hint="eastAsia" w:ascii="Times New Roman" w:hAnsi="Times New Roman" w:cs="Times New Roman"/>
          <w:b/>
          <w:bCs/>
        </w:rPr>
        <w:sectPr>
          <w:pgSz w:w="16838" w:h="11906" w:orient="landscape"/>
          <w:pgMar w:top="1803" w:right="1440" w:bottom="1803" w:left="1440" w:header="851" w:footer="992" w:gutter="0"/>
          <w:cols w:space="0" w:num="1"/>
          <w:docGrid w:type="lines" w:linePitch="319" w:charSpace="0"/>
        </w:sectPr>
      </w:pPr>
    </w:p>
    <w:p w14:paraId="65C03B6A">
      <w:pPr>
        <w:keepNext/>
        <w:jc w:val="center"/>
        <w:rPr>
          <w:rFonts w:hint="eastAsia" w:ascii="Times New Roman" w:hAnsi="Times New Roman" w:cs="Times New Roman" w:eastAsiaTheme="minorEastAsia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b/>
          <w:bCs/>
        </w:rPr>
        <w:t xml:space="preserve">Table 2. </w:t>
      </w:r>
      <w:r>
        <w:rPr>
          <w:rFonts w:hint="eastAsia" w:ascii="Times New Roman" w:hAnsi="Times New Roman" w:cs="Times New Roman"/>
          <w:b/>
          <w:bCs/>
          <w:sz w:val="20"/>
          <w:szCs w:val="22"/>
        </w:rPr>
        <w:t xml:space="preserve">Comparison of UVI parameters before and after </w:t>
      </w:r>
      <w:r>
        <w:rPr>
          <w:rFonts w:hint="default" w:ascii="Times New Roman" w:hAnsi="Times New Roman" w:cs="Times New Roman"/>
          <w:b/>
          <w:bCs/>
          <w:sz w:val="20"/>
          <w:szCs w:val="22"/>
        </w:rPr>
        <w:t>the entire treatment c</w:t>
      </w:r>
      <w:r>
        <w:rPr>
          <w:rFonts w:hint="eastAsia" w:ascii="Times New Roman" w:hAnsi="Times New Roman" w:cs="Times New Roman"/>
          <w:b/>
          <w:bCs/>
          <w:sz w:val="20"/>
          <w:szCs w:val="22"/>
          <w:lang w:val="en-US" w:eastAsia="zh-CN"/>
        </w:rPr>
        <w:t>ourse</w:t>
      </w:r>
      <w:r>
        <w:rPr>
          <w:rFonts w:hint="eastAsia" w:ascii="Times New Roman" w:hAnsi="Times New Roman" w:cs="Times New Roman"/>
          <w:b/>
          <w:bCs/>
          <w:sz w:val="20"/>
          <w:szCs w:val="20"/>
          <w:vertAlign w:val="superscript"/>
        </w:rPr>
        <w:t>1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"/>
        <w:gridCol w:w="1361"/>
        <w:gridCol w:w="1362"/>
        <w:gridCol w:w="621"/>
        <w:gridCol w:w="1334"/>
        <w:gridCol w:w="621"/>
        <w:gridCol w:w="1588"/>
        <w:gridCol w:w="723"/>
      </w:tblGrid>
      <w:tr w14:paraId="32943F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5CCEC352"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Grouping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6177461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Detection time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20"/>
                <w:szCs w:val="20"/>
                <w:vertAlign w:val="superscript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16BEE43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Mean elasticity (kPa)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1874CD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0247FA6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 xml:space="preserve">Mean viscosity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(Pa·s)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56F39F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4F60CE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Mean dispersion (m/s/kHz)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1B6CF10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P</w:t>
            </w:r>
          </w:p>
        </w:tc>
      </w:tr>
      <w:tr w14:paraId="425EC8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3EBD462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Group 1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2ADC73D3">
            <w:pPr>
              <w:pStyle w:val="2"/>
              <w:widowControl/>
              <w:spacing w:beforeAutospacing="0" w:afterAutospacing="0"/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eastAsia="宋体"/>
                <w:color w:val="000000"/>
                <w:sz w:val="18"/>
                <w:szCs w:val="18"/>
              </w:rPr>
              <w:t xml:space="preserve">Before the </w:t>
            </w:r>
            <w:r>
              <w:rPr>
                <w:rFonts w:hint="eastAsia" w:ascii="Times New Roman" w:hAnsi="Times New Roman" w:eastAsia="宋体"/>
                <w:color w:val="000000"/>
                <w:sz w:val="18"/>
                <w:szCs w:val="18"/>
              </w:rPr>
              <w:t>1st</w:t>
            </w:r>
            <w:r>
              <w:rPr>
                <w:rFonts w:ascii="Times New Roman" w:hAnsi="Times New Roman" w:eastAsia="宋体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 w:ascii="Times New Roman" w:hAnsi="Times New Roman" w:eastAsia="宋体"/>
                <w:color w:val="000000"/>
                <w:sz w:val="18"/>
                <w:szCs w:val="18"/>
              </w:rPr>
              <w:t>USMC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5DDB37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10.8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1.96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2CC231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0.133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68CF3F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0.7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0.27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2072B5F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0.249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6DA2283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4.8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1.09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2EE73DD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0.485</w:t>
            </w:r>
          </w:p>
        </w:tc>
      </w:tr>
      <w:tr w14:paraId="73C342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</w:tcPr>
          <w:p w14:paraId="3EBD7F3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62DB2A">
            <w:pPr>
              <w:pStyle w:val="2"/>
              <w:widowControl/>
              <w:spacing w:beforeAutospacing="0" w:afterAutospacing="0"/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/>
                <w:color w:val="000000"/>
                <w:sz w:val="18"/>
                <w:szCs w:val="18"/>
              </w:rPr>
              <w:t>A</w:t>
            </w:r>
            <w:r>
              <w:rPr>
                <w:rFonts w:ascii="Times New Roman" w:hAnsi="Times New Roman" w:eastAsia="宋体"/>
                <w:color w:val="000000"/>
                <w:sz w:val="18"/>
                <w:szCs w:val="18"/>
              </w:rPr>
              <w:t xml:space="preserve">fter the last </w:t>
            </w:r>
            <w:r>
              <w:rPr>
                <w:rFonts w:hint="eastAsia" w:ascii="Times New Roman" w:hAnsi="Times New Roman" w:eastAsia="宋体"/>
                <w:color w:val="000000"/>
                <w:sz w:val="18"/>
                <w:szCs w:val="18"/>
              </w:rPr>
              <w:t>USMC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B76A02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11.8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1.18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</w:tcPr>
          <w:p w14:paraId="1F44607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21969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0.7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0.10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</w:tcPr>
          <w:p w14:paraId="45B3AE2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AD7EFB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4.8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1.46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</w:tcPr>
          <w:p w14:paraId="14092B2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791F52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3841308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Group 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6ABCCA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 xml:space="preserve">Before </w:t>
            </w: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</w:rPr>
              <w:t>the 1st USMC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553E4F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15.7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5.61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11EBB573">
            <w:pPr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FF0000"/>
                <w:sz w:val="18"/>
                <w:szCs w:val="18"/>
              </w:rPr>
              <w:t>0.043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4C2868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0.9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0.52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15CCCD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0.188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1C5CD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5.8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2.01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130A111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0.224</w:t>
            </w:r>
          </w:p>
        </w:tc>
      </w:tr>
      <w:tr w14:paraId="1F88FA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</w:tcPr>
          <w:p w14:paraId="74AB119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5A1B7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</w:rPr>
              <w:t>A</w:t>
            </w: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 xml:space="preserve">fter the last </w:t>
            </w: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</w:rPr>
              <w:t>USMC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075D94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13.2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7.2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</w:tcPr>
          <w:p w14:paraId="00225457">
            <w:pPr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0F9E8A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0.7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0.35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</w:tcPr>
          <w:p w14:paraId="3BAA636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4AAAEE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4.9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2.63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</w:tcPr>
          <w:p w14:paraId="45A123E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0FC498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2A442E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Group 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E7D0F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 xml:space="preserve">Before the </w:t>
            </w: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</w:rPr>
              <w:t>1st USMC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3F0DA3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5.20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52924E96">
            <w:pPr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FF0000"/>
                <w:sz w:val="18"/>
                <w:szCs w:val="18"/>
              </w:rPr>
              <w:t>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21033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0.8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4.89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585997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FF0000"/>
                <w:sz w:val="18"/>
                <w:szCs w:val="18"/>
              </w:rPr>
              <w:t>0.028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538596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6.0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1.52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4D7EC0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&lt;</w:t>
            </w:r>
            <w:r>
              <w:rPr>
                <w:rFonts w:hint="eastAsia" w:ascii="Times New Roman" w:hAnsi="Times New Roman" w:cs="Times New Roman"/>
                <w:color w:val="FF0000"/>
                <w:sz w:val="18"/>
                <w:szCs w:val="18"/>
              </w:rPr>
              <w:t>0.001</w:t>
            </w:r>
          </w:p>
        </w:tc>
      </w:tr>
      <w:tr w14:paraId="0A7422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</w:tcPr>
          <w:p w14:paraId="2C4A404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251F1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</w:rPr>
              <w:t>A</w:t>
            </w: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 xml:space="preserve">fter the last </w:t>
            </w: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</w:rPr>
              <w:t>USMC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B26F76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11.0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5.03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</w:tcPr>
          <w:p w14:paraId="163F47C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BE56C3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0.4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0.26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</w:tcPr>
          <w:p w14:paraId="5C8BF80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B20DDE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3.1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1.59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</w:tcPr>
          <w:p w14:paraId="4AC1F1E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16FA22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45C02E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Group 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54B079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Before the</w:t>
            </w: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</w:rPr>
              <w:t xml:space="preserve"> 1st USMC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0565F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14.6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2.87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2CBC2EF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0.207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DE2EF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0.7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0.45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2BD7CE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0.057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B953C9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4.4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1.64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25CA8F6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0.466</w:t>
            </w:r>
          </w:p>
        </w:tc>
      </w:tr>
      <w:tr w14:paraId="134C63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</w:tcPr>
          <w:p w14:paraId="060559B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EB248B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</w:rPr>
              <w:t>A</w:t>
            </w: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 xml:space="preserve">fter the last </w:t>
            </w: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</w:rPr>
              <w:t>USMC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12CAD5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17.3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7.39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</w:tcPr>
          <w:p w14:paraId="0D806F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CD967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1.1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0.51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B9BA14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E824A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4.5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2.79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</w:tcPr>
          <w:p w14:paraId="5BC2CDB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1DB815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2364AC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Group 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1BC389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 xml:space="preserve">Before the </w:t>
            </w: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</w:rPr>
              <w:t>1st</w:t>
            </w: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</w:rPr>
              <w:t>USMC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0A3CF6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7.4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1.53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6549478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0.125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268003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0.6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0.44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40546E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0.289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CBE22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3.5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1.10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2E16FA2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0.184</w:t>
            </w:r>
          </w:p>
        </w:tc>
      </w:tr>
      <w:tr w14:paraId="5E5753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vMerge w:val="continue"/>
            <w:tcBorders>
              <w:top w:val="nil"/>
              <w:left w:val="nil"/>
              <w:right w:val="nil"/>
            </w:tcBorders>
          </w:tcPr>
          <w:p w14:paraId="3ADB4C0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7B164F7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</w:rPr>
              <w:t>A</w:t>
            </w: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 xml:space="preserve">fter the last </w:t>
            </w: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</w:rPr>
              <w:t>USMC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2994ED6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7.5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1.54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67050CF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3536124B">
            <w:pPr>
              <w:tabs>
                <w:tab w:val="center" w:pos="599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0.5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0.16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7C70970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78443D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4.1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1.23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1F9C38B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0DF7647F">
      <w:pPr>
        <w:rPr>
          <w:rFonts w:ascii="Times New Roman" w:hAnsi="Times New Roman" w:cs="Times New Roman"/>
          <w:sz w:val="20"/>
          <w:szCs w:val="22"/>
        </w:rPr>
      </w:pPr>
      <w:r>
        <w:rPr>
          <w:rFonts w:hint="eastAsia" w:ascii="Times New Roman" w:hAnsi="Times New Roman" w:cs="Times New Roman"/>
          <w:sz w:val="20"/>
          <w:szCs w:val="22"/>
        </w:rPr>
        <w:t xml:space="preserve">1 </w:t>
      </w:r>
      <w:r>
        <w:rPr>
          <w:rFonts w:ascii="Times New Roman" w:hAnsi="Times New Roman" w:cs="Times New Roman"/>
          <w:sz w:val="20"/>
          <w:szCs w:val="22"/>
        </w:rPr>
        <w:t>Abbreviation: U</w:t>
      </w:r>
      <w:r>
        <w:rPr>
          <w:rFonts w:hint="eastAsia" w:ascii="Times New Roman" w:hAnsi="Times New Roman" w:cs="Times New Roman"/>
          <w:sz w:val="20"/>
          <w:szCs w:val="22"/>
        </w:rPr>
        <w:t xml:space="preserve">VI, </w:t>
      </w:r>
      <w:r>
        <w:rPr>
          <w:rFonts w:ascii="Times New Roman" w:hAnsi="Times New Roman" w:cs="Times New Roman"/>
          <w:sz w:val="20"/>
          <w:szCs w:val="22"/>
        </w:rPr>
        <w:t xml:space="preserve">ultrasound viscoelastic imaging; USMC, ultrasound-stimulated microbubble cavitation. </w:t>
      </w:r>
    </w:p>
    <w:p w14:paraId="0B7BBCFF">
      <w:pPr>
        <w:rPr>
          <w:rFonts w:hint="default" w:ascii="Times New Roman" w:hAnsi="Times New Roman" w:cs="Times New Roman" w:eastAsiaTheme="minorEastAsia"/>
          <w:sz w:val="20"/>
          <w:szCs w:val="22"/>
          <w:lang w:val="en-US" w:eastAsia="zh-CN"/>
        </w:rPr>
      </w:pPr>
      <w:r>
        <w:rPr>
          <w:rFonts w:hint="eastAsia" w:ascii="Times New Roman" w:hAnsi="Times New Roman" w:cs="Times New Roman"/>
          <w:sz w:val="20"/>
          <w:szCs w:val="22"/>
          <w:lang w:val="en-US" w:eastAsia="zh-CN"/>
        </w:rPr>
        <w:t xml:space="preserve">2 For Groups 1, 4, and 5, the </w:t>
      </w:r>
      <w:r>
        <w:rPr>
          <w:rFonts w:hint="default" w:ascii="Times New Roman" w:hAnsi="Times New Roman" w:cs="Times New Roman"/>
          <w:sz w:val="20"/>
          <w:szCs w:val="22"/>
          <w:lang w:val="en-US" w:eastAsia="zh-CN"/>
        </w:rPr>
        <w:t>“</w:t>
      </w:r>
      <w:r>
        <w:rPr>
          <w:rFonts w:hint="eastAsia" w:ascii="Times New Roman" w:hAnsi="Times New Roman" w:cs="Times New Roman"/>
          <w:sz w:val="20"/>
          <w:szCs w:val="22"/>
          <w:lang w:val="en-US" w:eastAsia="zh-CN"/>
        </w:rPr>
        <w:t>detection time</w:t>
      </w:r>
      <w:r>
        <w:rPr>
          <w:rFonts w:hint="default" w:ascii="Times New Roman" w:hAnsi="Times New Roman" w:cs="Times New Roman"/>
          <w:sz w:val="20"/>
          <w:szCs w:val="22"/>
          <w:lang w:val="en-US" w:eastAsia="zh-CN"/>
        </w:rPr>
        <w:t>”</w:t>
      </w:r>
      <w:r>
        <w:rPr>
          <w:rFonts w:hint="eastAsia" w:ascii="Times New Roman" w:hAnsi="Times New Roman" w:cs="Times New Roman"/>
          <w:sz w:val="20"/>
          <w:szCs w:val="22"/>
          <w:lang w:val="en-US" w:eastAsia="zh-CN"/>
        </w:rPr>
        <w:t xml:space="preserve"> only indicates that the measurement of </w:t>
      </w:r>
      <w:r>
        <w:rPr>
          <w:rFonts w:hint="eastAsia" w:ascii="Times New Roman" w:hAnsi="Times New Roman" w:cs="Times New Roman"/>
          <w:sz w:val="20"/>
          <w:szCs w:val="22"/>
        </w:rPr>
        <w:t>viscoelasticity</w:t>
      </w:r>
      <w:r>
        <w:rPr>
          <w:rFonts w:hint="eastAsia" w:ascii="Times New Roman" w:hAnsi="Times New Roman" w:cs="Times New Roman"/>
          <w:sz w:val="20"/>
          <w:szCs w:val="22"/>
          <w:lang w:val="en-US" w:eastAsia="zh-CN"/>
        </w:rPr>
        <w:t xml:space="preserve"> were synchronized with Groups 2 and 3 (measurements were taken at the time before the 1st USMC treatment and after the last USMC treatment in Groups 2 and 3). Groups 1, 4, and 5 did not receive USMC treatment.</w:t>
      </w:r>
    </w:p>
    <w:p w14:paraId="505449A2">
      <w:pPr>
        <w:rPr>
          <w:rFonts w:ascii="Times New Roman" w:hAnsi="Times New Roman" w:cs="Times New Roman"/>
        </w:rPr>
      </w:pPr>
    </w:p>
    <w:p w14:paraId="704CADFE">
      <w:pPr>
        <w:keepNext/>
        <w:keepLines w:val="0"/>
        <w:pageBreakBefore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ascii="Times New Roman" w:hAnsi="Times New Roman" w:cs="Times New Roman"/>
          <w:b/>
          <w:bCs/>
          <w:sz w:val="20"/>
          <w:szCs w:val="22"/>
        </w:rPr>
      </w:pPr>
      <w:r>
        <w:rPr>
          <w:rFonts w:hint="eastAsia" w:ascii="Times New Roman" w:hAnsi="Times New Roman" w:cs="Times New Roman"/>
          <w:b/>
          <w:bCs/>
          <w:sz w:val="20"/>
          <w:szCs w:val="22"/>
        </w:rPr>
        <w:t xml:space="preserve">Table 3. </w:t>
      </w:r>
      <w:r>
        <w:rPr>
          <w:rFonts w:ascii="Times New Roman" w:hAnsi="Times New Roman" w:cs="Times New Roman"/>
          <w:b/>
          <w:bCs/>
          <w:sz w:val="20"/>
          <w:szCs w:val="22"/>
        </w:rPr>
        <w:t xml:space="preserve">Comparison of </w:t>
      </w:r>
      <w:r>
        <w:rPr>
          <w:rFonts w:hint="eastAsia" w:ascii="Times New Roman" w:hAnsi="Times New Roman" w:cs="Times New Roman"/>
          <w:b/>
          <w:bCs/>
          <w:sz w:val="20"/>
          <w:szCs w:val="22"/>
        </w:rPr>
        <w:t>UVI</w:t>
      </w:r>
      <w:r>
        <w:rPr>
          <w:rFonts w:ascii="Times New Roman" w:hAnsi="Times New Roman" w:cs="Times New Roman"/>
          <w:b/>
          <w:bCs/>
          <w:sz w:val="20"/>
          <w:szCs w:val="22"/>
        </w:rPr>
        <w:t xml:space="preserve"> </w:t>
      </w:r>
      <w:r>
        <w:rPr>
          <w:rFonts w:hint="eastAsia" w:ascii="Times New Roman" w:hAnsi="Times New Roman" w:cs="Times New Roman"/>
          <w:b/>
          <w:bCs/>
          <w:sz w:val="20"/>
          <w:szCs w:val="22"/>
        </w:rPr>
        <w:t xml:space="preserve">parameters </w:t>
      </w:r>
      <w:r>
        <w:rPr>
          <w:rFonts w:ascii="Times New Roman" w:hAnsi="Times New Roman" w:cs="Times New Roman"/>
          <w:b/>
          <w:bCs/>
          <w:sz w:val="20"/>
          <w:szCs w:val="22"/>
        </w:rPr>
        <w:t xml:space="preserve">between groups before and after </w:t>
      </w:r>
      <w:r>
        <w:rPr>
          <w:rFonts w:hint="eastAsia" w:ascii="Times New Roman" w:hAnsi="Times New Roman" w:cs="Times New Roman"/>
          <w:b/>
          <w:bCs/>
          <w:sz w:val="20"/>
          <w:szCs w:val="22"/>
        </w:rPr>
        <w:t>USMC</w:t>
      </w:r>
      <w:r>
        <w:rPr>
          <w:rFonts w:hint="eastAsia" w:ascii="Times New Roman" w:hAnsi="Times New Roman" w:cs="Times New Roman"/>
          <w:b/>
          <w:bCs/>
          <w:sz w:val="20"/>
          <w:szCs w:val="20"/>
          <w:vertAlign w:val="superscript"/>
        </w:rPr>
        <w:t>1</w:t>
      </w:r>
    </w:p>
    <w:tbl>
      <w:tblPr>
        <w:tblStyle w:val="4"/>
        <w:tblW w:w="85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6"/>
        <w:gridCol w:w="1465"/>
        <w:gridCol w:w="1021"/>
        <w:gridCol w:w="920"/>
        <w:gridCol w:w="1053"/>
        <w:gridCol w:w="907"/>
        <w:gridCol w:w="863"/>
        <w:gridCol w:w="1003"/>
      </w:tblGrid>
      <w:tr w14:paraId="37DCA8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771" w:type="dxa"/>
            <w:gridSpan w:val="2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776ADD6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The two groups being compared</w:t>
            </w:r>
          </w:p>
        </w:tc>
        <w:tc>
          <w:tcPr>
            <w:tcW w:w="2994" w:type="dxa"/>
            <w:gridSpan w:val="3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619465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P (Before the 1st USMC)</w:t>
            </w:r>
          </w:p>
        </w:tc>
        <w:tc>
          <w:tcPr>
            <w:tcW w:w="2773" w:type="dxa"/>
            <w:gridSpan w:val="3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7D2892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P (after the last USMC)</w:t>
            </w:r>
          </w:p>
        </w:tc>
      </w:tr>
      <w:tr w14:paraId="772871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771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28101E7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1EF8FDE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 xml:space="preserve">Mean elasticity 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3A2701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 xml:space="preserve">Mean viscosity 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1558AE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 xml:space="preserve">Mean dispersion 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3BD3C41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 xml:space="preserve">Mean elasticity 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3823C84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 xml:space="preserve">Mean viscosity 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1B44C3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 xml:space="preserve">Mean dispersion </w:t>
            </w:r>
          </w:p>
        </w:tc>
      </w:tr>
      <w:tr w14:paraId="4217A2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306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05173C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 xml:space="preserve">Group 1 </w:t>
            </w:r>
          </w:p>
        </w:tc>
        <w:tc>
          <w:tcPr>
            <w:tcW w:w="1465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684BB46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Group 2</w:t>
            </w:r>
          </w:p>
        </w:tc>
        <w:tc>
          <w:tcPr>
            <w:tcW w:w="1021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1A9260B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FF0000"/>
                <w:sz w:val="18"/>
                <w:szCs w:val="18"/>
              </w:rPr>
              <w:t>0.014</w:t>
            </w:r>
          </w:p>
        </w:tc>
        <w:tc>
          <w:tcPr>
            <w:tcW w:w="920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716BD16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0.932</w:t>
            </w:r>
          </w:p>
        </w:tc>
        <w:tc>
          <w:tcPr>
            <w:tcW w:w="1053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7042D9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0.230</w:t>
            </w:r>
          </w:p>
        </w:tc>
        <w:tc>
          <w:tcPr>
            <w:tcW w:w="907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6D787F6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0.593</w:t>
            </w:r>
          </w:p>
        </w:tc>
        <w:tc>
          <w:tcPr>
            <w:tcW w:w="863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1C5061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0.148</w:t>
            </w:r>
          </w:p>
        </w:tc>
        <w:tc>
          <w:tcPr>
            <w:tcW w:w="1003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38CE2CD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0.888</w:t>
            </w:r>
          </w:p>
        </w:tc>
      </w:tr>
      <w:tr w14:paraId="683EC6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95AD4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</w:tcPr>
          <w:p w14:paraId="5901E6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Group 3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 w14:paraId="75AA9E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0.137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</w:tcPr>
          <w:p w14:paraId="253782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0.611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76D9868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0.126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51B03A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0.749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</w:tcPr>
          <w:p w14:paraId="24C9293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0.193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12D3D11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0.095</w:t>
            </w:r>
          </w:p>
        </w:tc>
      </w:tr>
      <w:tr w14:paraId="367D72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0867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</w:tcPr>
          <w:p w14:paraId="4C67971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Group 4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 w14:paraId="0111360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0.050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</w:tcPr>
          <w:p w14:paraId="491FE16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0.860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7D0D32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0.587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2BDC40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FF0000"/>
                <w:sz w:val="18"/>
                <w:szCs w:val="18"/>
              </w:rPr>
              <w:t>0.045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</w:tcPr>
          <w:p w14:paraId="3ADFE76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FF0000"/>
                <w:sz w:val="18"/>
                <w:szCs w:val="18"/>
              </w:rPr>
              <w:t>0.017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291EBFA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0.790</w:t>
            </w:r>
          </w:p>
        </w:tc>
      </w:tr>
      <w:tr w14:paraId="32CFDB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306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6D73CED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65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3DEC643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Group 5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 w14:paraId="1CB19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0.084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</w:tcPr>
          <w:p w14:paraId="5FD272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0.468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5534E8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0.090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6D775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0.106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</w:tcPr>
          <w:p w14:paraId="008CED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0.275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55493C6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0.500</w:t>
            </w:r>
          </w:p>
        </w:tc>
      </w:tr>
      <w:tr w14:paraId="3A4DD6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306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1E3C6C4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Group 2</w:t>
            </w:r>
          </w:p>
        </w:tc>
        <w:tc>
          <w:tcPr>
            <w:tcW w:w="1465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07C7083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Group 3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 w14:paraId="2B2B25A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0.297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</w:tcPr>
          <w:p w14:paraId="7C4D65C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0.553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61D74FE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0.732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2101549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0.395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</w:tcPr>
          <w:p w14:paraId="7852851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FF0000"/>
                <w:sz w:val="18"/>
                <w:szCs w:val="18"/>
              </w:rPr>
              <w:t>0.008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146AEA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0.072</w:t>
            </w:r>
          </w:p>
        </w:tc>
      </w:tr>
      <w:tr w14:paraId="469256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</w:tcPr>
          <w:p w14:paraId="4F720DB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</w:tcPr>
          <w:p w14:paraId="1DB7489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Group 4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 w14:paraId="095E469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0.589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</w:tcPr>
          <w:p w14:paraId="638014F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0.927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03906B9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0.085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14925CE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0.131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</w:tcPr>
          <w:p w14:paraId="7EC074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0.309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7C9FD31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0.684</w:t>
            </w:r>
          </w:p>
        </w:tc>
      </w:tr>
      <w:tr w14:paraId="43F6DB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306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3785B59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65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3D6A52F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Group 5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 w14:paraId="771DDCC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FF0000"/>
                <w:sz w:val="18"/>
                <w:szCs w:val="18"/>
              </w:rPr>
              <w:t>&lt;0.001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</w:tcPr>
          <w:p w14:paraId="399832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0.927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56BBD4B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FF0000"/>
                <w:sz w:val="18"/>
                <w:szCs w:val="18"/>
              </w:rPr>
              <w:t>0.005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1075F87B">
            <w:pPr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FF0000"/>
                <w:sz w:val="18"/>
                <w:szCs w:val="18"/>
              </w:rPr>
              <w:t>0.035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</w:tcPr>
          <w:p w14:paraId="4F0951D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FF0000"/>
                <w:sz w:val="18"/>
                <w:szCs w:val="18"/>
              </w:rPr>
              <w:t>0.014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7BD544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0.416</w:t>
            </w:r>
          </w:p>
        </w:tc>
      </w:tr>
      <w:tr w14:paraId="766259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306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04C8BC5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Group 3</w:t>
            </w:r>
          </w:p>
        </w:tc>
        <w:tc>
          <w:tcPr>
            <w:tcW w:w="1465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6065FD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Group 4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 w14:paraId="2422FD4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0.611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</w:tcPr>
          <w:p w14:paraId="4D0B3F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0.494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38735A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FF0000"/>
                <w:sz w:val="18"/>
                <w:szCs w:val="18"/>
              </w:rPr>
              <w:t>0.041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1C8D980F">
            <w:pPr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FF0000"/>
                <w:sz w:val="18"/>
                <w:szCs w:val="18"/>
              </w:rPr>
              <w:t>0.022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</w:tcPr>
          <w:p w14:paraId="684AE60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FF0000"/>
                <w:sz w:val="18"/>
                <w:szCs w:val="18"/>
              </w:rPr>
              <w:t>&lt;0.001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1CC9012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0.157</w:t>
            </w:r>
          </w:p>
        </w:tc>
      </w:tr>
      <w:tr w14:paraId="06A202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306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7AFB657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65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0DEFC5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Group 5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</w:tcPr>
          <w:p w14:paraId="68F48E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FF0000"/>
                <w:sz w:val="18"/>
                <w:szCs w:val="18"/>
              </w:rPr>
              <w:t>0.002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</w:tcPr>
          <w:p w14:paraId="011F503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0.221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2E9FF09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FF0000"/>
                <w:sz w:val="18"/>
                <w:szCs w:val="18"/>
              </w:rPr>
              <w:t>0.002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</w:tcPr>
          <w:p w14:paraId="41A5908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0.190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</w:tcPr>
          <w:p w14:paraId="793C5D3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0.829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46914F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0.308</w:t>
            </w:r>
          </w:p>
        </w:tc>
      </w:tr>
      <w:tr w14:paraId="007DBA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30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7F6EA85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Group 4</w:t>
            </w:r>
          </w:p>
        </w:tc>
        <w:tc>
          <w:tcPr>
            <w:tcW w:w="146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2D7E186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Group 5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6F82FBE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FF0000"/>
                <w:sz w:val="18"/>
                <w:szCs w:val="18"/>
              </w:rPr>
              <w:t>&lt;0.001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4A7503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0.581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7F6622D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0.240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04DAFC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FF0000"/>
                <w:sz w:val="18"/>
                <w:szCs w:val="18"/>
              </w:rPr>
              <w:t>&lt;0.001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5B85738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FF0000"/>
                <w:sz w:val="18"/>
                <w:szCs w:val="18"/>
              </w:rPr>
              <w:t>&lt;0.001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5210F72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0.682</w:t>
            </w:r>
          </w:p>
        </w:tc>
      </w:tr>
    </w:tbl>
    <w:p w14:paraId="112E9460">
      <w:pPr>
        <w:rPr>
          <w:rFonts w:ascii="Times New Roman" w:hAnsi="Times New Roman" w:cs="Times New Roman"/>
          <w:sz w:val="20"/>
          <w:szCs w:val="22"/>
        </w:rPr>
      </w:pPr>
      <w:r>
        <w:rPr>
          <w:rFonts w:hint="eastAsia" w:ascii="Times New Roman" w:hAnsi="Times New Roman" w:cs="Times New Roman"/>
          <w:sz w:val="20"/>
          <w:szCs w:val="22"/>
        </w:rPr>
        <w:t xml:space="preserve">1 </w:t>
      </w:r>
      <w:r>
        <w:rPr>
          <w:rFonts w:ascii="Times New Roman" w:hAnsi="Times New Roman" w:cs="Times New Roman"/>
          <w:sz w:val="20"/>
          <w:szCs w:val="22"/>
        </w:rPr>
        <w:t>Abbreviation: U</w:t>
      </w:r>
      <w:r>
        <w:rPr>
          <w:rFonts w:hint="eastAsia" w:ascii="Times New Roman" w:hAnsi="Times New Roman" w:cs="Times New Roman"/>
          <w:sz w:val="20"/>
          <w:szCs w:val="22"/>
        </w:rPr>
        <w:t>VI, ultrasound viscoelastic imaging</w:t>
      </w:r>
      <w:r>
        <w:rPr>
          <w:rFonts w:ascii="Times New Roman" w:hAnsi="Times New Roman" w:cs="Times New Roman"/>
          <w:sz w:val="20"/>
          <w:szCs w:val="22"/>
        </w:rPr>
        <w:t xml:space="preserve">; USMC, ultrasound-stimulated microbubble cavitation. </w:t>
      </w:r>
    </w:p>
    <w:p w14:paraId="4100838E"/>
    <w:p w14:paraId="7ADEDFD2">
      <w:pPr>
        <w:keepNext w:val="0"/>
        <w:keepLines w:val="0"/>
        <w:pageBreakBefore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sectPr>
          <w:pgSz w:w="11906" w:h="16838"/>
          <w:pgMar w:top="1440" w:right="1803" w:bottom="1440" w:left="1803" w:header="851" w:footer="992" w:gutter="0"/>
          <w:paperSrc/>
          <w:cols w:space="0" w:num="1"/>
          <w:rtlGutter w:val="0"/>
          <w:docGrid w:type="lines" w:linePitch="319" w:charSpace="0"/>
        </w:sectPr>
      </w:pPr>
    </w:p>
    <w:p w14:paraId="5BED5736">
      <w:pPr>
        <w:keepNext w:val="0"/>
        <w:keepLines w:val="0"/>
        <w:pageBreakBefore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</w:pPr>
    </w:p>
    <w:p w14:paraId="266D3547">
      <w:pPr>
        <w:rPr>
          <w:rFonts w:ascii="Times New Roman" w:hAnsi="Times New Roman" w:cs="Times New Roman"/>
          <w:b/>
          <w:bCs/>
        </w:rPr>
      </w:pPr>
      <w:r>
        <w:rPr>
          <w:rFonts w:hint="eastAsia" w:ascii="Times New Roman" w:hAnsi="Times New Roman" w:cs="Times New Roman"/>
          <w:b/>
          <w:bCs/>
        </w:rPr>
        <w:t xml:space="preserve">Table 4. </w:t>
      </w:r>
      <w:r>
        <w:rPr>
          <w:rFonts w:hint="eastAsia" w:ascii="Times New Roman" w:hAnsi="Times New Roman" w:cs="Times New Roman"/>
          <w:b/>
          <w:bCs/>
          <w:sz w:val="20"/>
          <w:szCs w:val="22"/>
        </w:rPr>
        <w:t>Comparison of inter-group pathological and other parameters after USMC</w:t>
      </w:r>
      <w:r>
        <w:rPr>
          <w:rFonts w:hint="eastAsia" w:ascii="Times New Roman" w:hAnsi="Times New Roman" w:cs="Times New Roman"/>
          <w:b/>
          <w:bCs/>
          <w:sz w:val="20"/>
          <w:szCs w:val="22"/>
          <w:vertAlign w:val="superscript"/>
        </w:rPr>
        <w:t>1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0"/>
        <w:gridCol w:w="960"/>
        <w:gridCol w:w="952"/>
        <w:gridCol w:w="1125"/>
        <w:gridCol w:w="1455"/>
        <w:gridCol w:w="908"/>
        <w:gridCol w:w="960"/>
        <w:gridCol w:w="1008"/>
        <w:gridCol w:w="949"/>
        <w:gridCol w:w="1560"/>
        <w:gridCol w:w="1703"/>
        <w:gridCol w:w="750"/>
        <w:gridCol w:w="992"/>
      </w:tblGrid>
      <w:tr w14:paraId="4FD541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0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4C13D44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12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71C871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 xml:space="preserve">Mouse weight (mg) 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0BA36F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1455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50CAC8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1868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3624EB4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Tumor volume (mm</w:t>
            </w:r>
            <w:r>
              <w:rPr>
                <w:rFonts w:hint="eastAsia" w:ascii="Times New Roman" w:hAnsi="Times New Roman" w:cs="Times New Roman"/>
                <w:sz w:val="18"/>
                <w:szCs w:val="18"/>
                <w:vertAlign w:val="superscript"/>
              </w:rPr>
              <w:t>3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008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5A4496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949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7783663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6120AB8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 xml:space="preserve">Liver weight (mg) </w:t>
            </w:r>
          </w:p>
        </w:tc>
        <w:tc>
          <w:tcPr>
            <w:tcW w:w="1703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5BB065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750" w:type="dxa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165E12F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CD34 grading (</w:t>
            </w:r>
            <w:r>
              <w:rPr>
                <w:rFonts w:ascii="Times New Roman" w:hAnsi="Times New Roman" w:cs="Times New Roman"/>
                <w:sz w:val="20"/>
                <w:szCs w:val="22"/>
              </w:rPr>
              <w:t>–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 xml:space="preserve">/+/++) 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4FD4005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P</w:t>
            </w:r>
          </w:p>
        </w:tc>
      </w:tr>
      <w:tr w14:paraId="7A9933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0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1D8C52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Groups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55AC652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Before treatment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3B40A28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After sacrifice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37E69E1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Before treatment vs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.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 xml:space="preserve"> after sacrifice 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553A34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After sacrifice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081BFA5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 xml:space="preserve">Before treatment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5410DF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 xml:space="preserve"> After sacrifice 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5D2D7BD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Before treatment vs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.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 xml:space="preserve"> after sacrifice 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10952CF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After sacrifice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1FD0A1E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 xml:space="preserve">After sacrifice </w:t>
            </w:r>
          </w:p>
        </w:tc>
        <w:tc>
          <w:tcPr>
            <w:tcW w:w="1703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055C4E7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50" w:type="dxa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7C171B3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3BA296A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10465F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0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30F04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Group 1</w:t>
            </w: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046BB3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23.5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0.97</w:t>
            </w:r>
          </w:p>
        </w:tc>
        <w:tc>
          <w:tcPr>
            <w:tcW w:w="952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790F9CB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21.8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1.28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0B4CCBE4">
            <w:pPr>
              <w:jc w:val="left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FF0000"/>
                <w:sz w:val="18"/>
                <w:szCs w:val="18"/>
              </w:rPr>
              <w:t>0.005</w:t>
            </w:r>
          </w:p>
        </w:tc>
        <w:tc>
          <w:tcPr>
            <w:tcW w:w="1455" w:type="dxa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780A0D5F">
            <w:pPr>
              <w:jc w:val="left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FF0000"/>
                <w:sz w:val="18"/>
                <w:szCs w:val="18"/>
              </w:rPr>
              <w:t>Group 5 vs</w:t>
            </w:r>
            <w:r>
              <w:rPr>
                <w:rFonts w:hint="eastAsia" w:ascii="Times New Roman" w:hAnsi="Times New Roman" w:cs="Times New Roman"/>
                <w:color w:val="FF0000"/>
                <w:sz w:val="18"/>
                <w:szCs w:val="18"/>
                <w:lang w:val="en-US" w:eastAsia="zh-CN"/>
              </w:rPr>
              <w:t>.</w:t>
            </w:r>
            <w:r>
              <w:rPr>
                <w:rFonts w:hint="eastAsia" w:ascii="Times New Roman" w:hAnsi="Times New Roman" w:cs="Times New Roman"/>
                <w:color w:val="FF0000"/>
                <w:sz w:val="18"/>
                <w:szCs w:val="18"/>
              </w:rPr>
              <w:t xml:space="preserve"> (all the other group)</w:t>
            </w:r>
            <w:r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 xml:space="preserve">  &lt;0.001</w:t>
            </w:r>
            <w:r>
              <w:rPr>
                <w:rFonts w:hint="eastAsia" w:ascii="Times New Roman" w:hAnsi="Times New Roman" w:cs="Times New Roman"/>
                <w:color w:val="FF0000"/>
                <w:sz w:val="18"/>
                <w:szCs w:val="18"/>
              </w:rPr>
              <w:t>；</w:t>
            </w:r>
          </w:p>
          <w:p w14:paraId="2025700F">
            <w:pPr>
              <w:jc w:val="left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FF0000"/>
                <w:sz w:val="18"/>
                <w:szCs w:val="18"/>
              </w:rPr>
              <w:t>Group 4 vs</w:t>
            </w:r>
            <w:r>
              <w:rPr>
                <w:rFonts w:hint="eastAsia" w:ascii="Times New Roman" w:hAnsi="Times New Roman" w:cs="Times New Roman"/>
                <w:color w:val="FF0000"/>
                <w:sz w:val="18"/>
                <w:szCs w:val="18"/>
                <w:lang w:val="en-US" w:eastAsia="zh-CN"/>
              </w:rPr>
              <w:t>.</w:t>
            </w:r>
            <w:r>
              <w:rPr>
                <w:rFonts w:hint="eastAsia" w:ascii="Times New Roman" w:hAnsi="Times New Roman" w:cs="Times New Roman"/>
                <w:color w:val="FF0000"/>
                <w:sz w:val="18"/>
                <w:szCs w:val="18"/>
              </w:rPr>
              <w:t xml:space="preserve"> Group 3</w:t>
            </w:r>
            <w:r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 xml:space="preserve"> &lt; 0.001</w:t>
            </w:r>
            <w:r>
              <w:rPr>
                <w:rFonts w:hint="eastAsia" w:ascii="Times New Roman" w:hAnsi="Times New Roman" w:cs="Times New Roman"/>
                <w:color w:val="FF0000"/>
                <w:sz w:val="18"/>
                <w:szCs w:val="18"/>
              </w:rPr>
              <w:t>；</w:t>
            </w:r>
          </w:p>
          <w:p w14:paraId="0893EA33">
            <w:pPr>
              <w:jc w:val="left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FF0000"/>
                <w:sz w:val="18"/>
                <w:szCs w:val="18"/>
              </w:rPr>
              <w:t>Group 4 vs</w:t>
            </w:r>
            <w:r>
              <w:rPr>
                <w:rFonts w:hint="eastAsia" w:ascii="Times New Roman" w:hAnsi="Times New Roman" w:cs="Times New Roman"/>
                <w:color w:val="FF0000"/>
                <w:sz w:val="18"/>
                <w:szCs w:val="18"/>
                <w:lang w:val="en-US" w:eastAsia="zh-CN"/>
              </w:rPr>
              <w:t>.</w:t>
            </w:r>
            <w:r>
              <w:rPr>
                <w:rFonts w:hint="eastAsia" w:ascii="Times New Roman" w:hAnsi="Times New Roman" w:cs="Times New Roman"/>
                <w:color w:val="FF0000"/>
                <w:sz w:val="18"/>
                <w:szCs w:val="18"/>
              </w:rPr>
              <w:t xml:space="preserve"> Group 2</w:t>
            </w:r>
            <w:r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FF0000"/>
                <w:sz w:val="18"/>
                <w:szCs w:val="18"/>
              </w:rPr>
              <w:t>=0</w:t>
            </w:r>
            <w:r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.00</w:t>
            </w:r>
            <w:r>
              <w:rPr>
                <w:rFonts w:hint="eastAsia" w:ascii="Times New Roman" w:hAnsi="Times New Roman" w:cs="Times New Roman"/>
                <w:color w:val="FF0000"/>
                <w:sz w:val="18"/>
                <w:szCs w:val="18"/>
              </w:rPr>
              <w:t>5；</w:t>
            </w:r>
          </w:p>
          <w:p w14:paraId="2F53205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FF0000"/>
                <w:sz w:val="18"/>
                <w:szCs w:val="18"/>
              </w:rPr>
              <w:t>Group 4 vs</w:t>
            </w:r>
            <w:r>
              <w:rPr>
                <w:rFonts w:hint="eastAsia" w:ascii="Times New Roman" w:hAnsi="Times New Roman" w:cs="Times New Roman"/>
                <w:color w:val="FF0000"/>
                <w:sz w:val="18"/>
                <w:szCs w:val="18"/>
                <w:lang w:val="en-US" w:eastAsia="zh-CN"/>
              </w:rPr>
              <w:t>.</w:t>
            </w:r>
            <w:r>
              <w:rPr>
                <w:rFonts w:hint="eastAsia" w:ascii="Times New Roman" w:hAnsi="Times New Roman" w:cs="Times New Roman"/>
                <w:color w:val="FF0000"/>
                <w:sz w:val="18"/>
                <w:szCs w:val="18"/>
              </w:rPr>
              <w:t xml:space="preserve"> Group 1=0.001.</w:t>
            </w:r>
          </w:p>
        </w:tc>
        <w:tc>
          <w:tcPr>
            <w:tcW w:w="908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7886E4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3.6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1.77</w:t>
            </w: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0FF2DB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11.5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7.04</w:t>
            </w:r>
          </w:p>
        </w:tc>
        <w:tc>
          <w:tcPr>
            <w:tcW w:w="1008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25284459">
            <w:pPr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FF0000"/>
                <w:sz w:val="18"/>
                <w:szCs w:val="18"/>
              </w:rPr>
              <w:t>0.014</w:t>
            </w:r>
          </w:p>
        </w:tc>
        <w:tc>
          <w:tcPr>
            <w:tcW w:w="949" w:type="dxa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2B7C1140">
            <w:pPr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FF0000"/>
                <w:sz w:val="18"/>
                <w:szCs w:val="18"/>
              </w:rPr>
              <w:t>Group 4 vs</w:t>
            </w:r>
            <w:r>
              <w:rPr>
                <w:rFonts w:hint="eastAsia" w:ascii="Times New Roman" w:hAnsi="Times New Roman" w:cs="Times New Roman"/>
                <w:color w:val="FF0000"/>
                <w:sz w:val="18"/>
                <w:szCs w:val="18"/>
                <w:lang w:val="en-US" w:eastAsia="zh-CN"/>
              </w:rPr>
              <w:t>.</w:t>
            </w:r>
            <w:r>
              <w:rPr>
                <w:rFonts w:hint="eastAsia" w:ascii="Times New Roman" w:hAnsi="Times New Roman" w:cs="Times New Roman"/>
                <w:color w:val="FF0000"/>
                <w:sz w:val="18"/>
                <w:szCs w:val="18"/>
              </w:rPr>
              <w:t xml:space="preserve"> other three groups </w:t>
            </w:r>
            <w:r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&lt;0.001</w:t>
            </w:r>
            <w:r>
              <w:rPr>
                <w:rFonts w:hint="eastAsia" w:ascii="Times New Roman" w:hAnsi="Times New Roman" w:cs="Times New Roman"/>
                <w:color w:val="FF0000"/>
                <w:sz w:val="18"/>
                <w:szCs w:val="18"/>
              </w:rPr>
              <w:t>;</w:t>
            </w:r>
          </w:p>
          <w:p w14:paraId="16B0ABB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029E9E1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925.9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83.72</w:t>
            </w:r>
          </w:p>
        </w:tc>
        <w:tc>
          <w:tcPr>
            <w:tcW w:w="1703" w:type="dxa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7F4D35CC">
            <w:pPr>
              <w:jc w:val="left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Group 4 vs</w:t>
            </w:r>
            <w:r>
              <w:rPr>
                <w:rFonts w:hint="eastAsia" w:ascii="Times New Roman" w:hAnsi="Times New Roman" w:cs="Times New Roman"/>
                <w:color w:val="FF0000"/>
                <w:sz w:val="18"/>
                <w:szCs w:val="18"/>
                <w:lang w:val="en-US" w:eastAsia="zh-CN"/>
              </w:rPr>
              <w:t>.</w:t>
            </w:r>
            <w:r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 xml:space="preserve"> Group 5  &lt;0.001；</w:t>
            </w:r>
          </w:p>
          <w:p w14:paraId="20A99021">
            <w:pPr>
              <w:jc w:val="left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Group 4 vs</w:t>
            </w:r>
            <w:r>
              <w:rPr>
                <w:rFonts w:hint="eastAsia" w:ascii="Times New Roman" w:hAnsi="Times New Roman" w:cs="Times New Roman"/>
                <w:color w:val="FF0000"/>
                <w:sz w:val="18"/>
                <w:szCs w:val="18"/>
                <w:lang w:val="en-US" w:eastAsia="zh-CN"/>
              </w:rPr>
              <w:t>.</w:t>
            </w:r>
            <w:r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 xml:space="preserve"> Group 3  &lt;0.001；</w:t>
            </w:r>
          </w:p>
          <w:p w14:paraId="08A542E1">
            <w:pPr>
              <w:jc w:val="left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Group 4 vs</w:t>
            </w:r>
            <w:r>
              <w:rPr>
                <w:rFonts w:hint="eastAsia" w:ascii="Times New Roman" w:hAnsi="Times New Roman" w:cs="Times New Roman"/>
                <w:color w:val="FF0000"/>
                <w:sz w:val="18"/>
                <w:szCs w:val="18"/>
                <w:lang w:val="en-US" w:eastAsia="zh-CN"/>
              </w:rPr>
              <w:t>.</w:t>
            </w:r>
            <w:r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 xml:space="preserve"> Group 2  &lt;0.001；</w:t>
            </w:r>
          </w:p>
          <w:p w14:paraId="371B4B9D">
            <w:pPr>
              <w:jc w:val="left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Group 4 vs</w:t>
            </w:r>
            <w:r>
              <w:rPr>
                <w:rFonts w:hint="eastAsia" w:ascii="Times New Roman" w:hAnsi="Times New Roman" w:cs="Times New Roman"/>
                <w:color w:val="FF0000"/>
                <w:sz w:val="18"/>
                <w:szCs w:val="18"/>
                <w:lang w:val="en-US" w:eastAsia="zh-CN"/>
              </w:rPr>
              <w:t>.</w:t>
            </w:r>
            <w:r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 xml:space="preserve"> Group 1 =0.025；</w:t>
            </w:r>
          </w:p>
          <w:p w14:paraId="6E1C4BF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Group 2 vs</w:t>
            </w:r>
            <w:r>
              <w:rPr>
                <w:rFonts w:hint="eastAsia" w:ascii="Times New Roman" w:hAnsi="Times New Roman" w:cs="Times New Roman"/>
                <w:color w:val="FF0000"/>
                <w:sz w:val="18"/>
                <w:szCs w:val="18"/>
                <w:lang w:val="en-US" w:eastAsia="zh-CN"/>
              </w:rPr>
              <w:t>.</w:t>
            </w:r>
            <w:r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 xml:space="preserve"> Group 3 =0.016.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11F1AD1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2/4/2</w:t>
            </w:r>
          </w:p>
        </w:tc>
        <w:tc>
          <w:tcPr>
            <w:tcW w:w="992" w:type="dxa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21C4D8FF">
            <w:pPr>
              <w:jc w:val="left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FF0000"/>
                <w:sz w:val="18"/>
                <w:szCs w:val="18"/>
              </w:rPr>
              <w:t>Group 3 vs</w:t>
            </w:r>
            <w:r>
              <w:rPr>
                <w:rFonts w:hint="eastAsia" w:ascii="Times New Roman" w:hAnsi="Times New Roman" w:cs="Times New Roman"/>
                <w:color w:val="FF0000"/>
                <w:sz w:val="18"/>
                <w:szCs w:val="18"/>
                <w:lang w:val="en-US" w:eastAsia="zh-CN"/>
              </w:rPr>
              <w:t>.</w:t>
            </w:r>
            <w:r>
              <w:rPr>
                <w:rFonts w:hint="eastAsia" w:ascii="Times New Roman" w:hAnsi="Times New Roman" w:cs="Times New Roman"/>
                <w:color w:val="FF0000"/>
                <w:sz w:val="18"/>
                <w:szCs w:val="18"/>
              </w:rPr>
              <w:t xml:space="preserve"> Group 4 = 0.001;</w:t>
            </w:r>
          </w:p>
          <w:p w14:paraId="4A5AFF8E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FF0000"/>
                <w:sz w:val="18"/>
                <w:szCs w:val="18"/>
              </w:rPr>
              <w:t>Group 2 vs</w:t>
            </w:r>
            <w:r>
              <w:rPr>
                <w:rFonts w:hint="eastAsia" w:ascii="Times New Roman" w:hAnsi="Times New Roman" w:cs="Times New Roman"/>
                <w:color w:val="FF0000"/>
                <w:sz w:val="18"/>
                <w:szCs w:val="18"/>
                <w:lang w:val="en-US" w:eastAsia="zh-CN"/>
              </w:rPr>
              <w:t>.</w:t>
            </w:r>
            <w:r>
              <w:rPr>
                <w:rFonts w:hint="eastAsia" w:ascii="Times New Roman" w:hAnsi="Times New Roman" w:cs="Times New Roman"/>
                <w:color w:val="FF0000"/>
                <w:sz w:val="18"/>
                <w:szCs w:val="18"/>
              </w:rPr>
              <w:t xml:space="preserve"> Group 4=0.012</w:t>
            </w:r>
          </w:p>
        </w:tc>
      </w:tr>
      <w:tr w14:paraId="74F4D6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</w:tcPr>
          <w:p w14:paraId="6FB00A8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 xml:space="preserve">Group 2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</w:tcPr>
          <w:p w14:paraId="518DC2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23.3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1.08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</w:tcPr>
          <w:p w14:paraId="2332A32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21.4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1.12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</w:tcPr>
          <w:p w14:paraId="686F6CEE">
            <w:pPr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&lt;0.001</w:t>
            </w:r>
          </w:p>
        </w:tc>
        <w:tc>
          <w:tcPr>
            <w:tcW w:w="1455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 w14:paraId="5D01F30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14:paraId="22CF1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2.7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2.12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</w:tcPr>
          <w:p w14:paraId="742B5CA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6.3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3.73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7E5D1AB0">
            <w:pPr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FF0000"/>
                <w:sz w:val="18"/>
                <w:szCs w:val="18"/>
              </w:rPr>
              <w:t>0.030</w:t>
            </w:r>
          </w:p>
        </w:tc>
        <w:tc>
          <w:tcPr>
            <w:tcW w:w="949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 w14:paraId="1235FFA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584E89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860.1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67.7</w:t>
            </w:r>
          </w:p>
        </w:tc>
        <w:tc>
          <w:tcPr>
            <w:tcW w:w="1703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 w14:paraId="00D33EF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</w:tcPr>
          <w:p w14:paraId="3D5A57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3/4/1</w:t>
            </w:r>
          </w:p>
        </w:tc>
        <w:tc>
          <w:tcPr>
            <w:tcW w:w="992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 w14:paraId="365023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494081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</w:tcPr>
          <w:p w14:paraId="184007F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Group 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</w:tcPr>
          <w:p w14:paraId="4A8B6E3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23.2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1.20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</w:tcPr>
          <w:p w14:paraId="5DA577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22.5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1.25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</w:tcPr>
          <w:p w14:paraId="5C9273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0.114</w:t>
            </w:r>
          </w:p>
        </w:tc>
        <w:tc>
          <w:tcPr>
            <w:tcW w:w="1455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 w14:paraId="1BDD38E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14:paraId="443C53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3.3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3.09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</w:tcPr>
          <w:p w14:paraId="4B4D69A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4.0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3.49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59ACE54F">
            <w:pPr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0.078</w:t>
            </w:r>
          </w:p>
        </w:tc>
        <w:tc>
          <w:tcPr>
            <w:tcW w:w="949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 w14:paraId="68BAE96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50C5B8F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824.9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74.12</w:t>
            </w:r>
          </w:p>
        </w:tc>
        <w:tc>
          <w:tcPr>
            <w:tcW w:w="1703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 w14:paraId="201DB4F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</w:tcPr>
          <w:p w14:paraId="5274F7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3/5/0</w:t>
            </w:r>
          </w:p>
        </w:tc>
        <w:tc>
          <w:tcPr>
            <w:tcW w:w="992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 w14:paraId="20BCCAF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7CC8DD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</w:tcPr>
          <w:p w14:paraId="640AA19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 xml:space="preserve">Group 4 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</w:tcPr>
          <w:p w14:paraId="2F04823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22.5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1.66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</w:tcPr>
          <w:p w14:paraId="22FE569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19.6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1.41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</w:tcPr>
          <w:p w14:paraId="6CF47727">
            <w:pPr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FF0000"/>
                <w:sz w:val="18"/>
                <w:szCs w:val="18"/>
              </w:rPr>
              <w:t>0.001</w:t>
            </w:r>
          </w:p>
        </w:tc>
        <w:tc>
          <w:tcPr>
            <w:tcW w:w="1455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 w14:paraId="6F98BB1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14:paraId="2496F25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3.2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2.21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</w:tcPr>
          <w:p w14:paraId="05EC6E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31.9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12.67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14:paraId="2AA311A9">
            <w:pPr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FF0000"/>
                <w:sz w:val="18"/>
                <w:szCs w:val="18"/>
              </w:rPr>
              <w:t>&lt;0.001</w:t>
            </w:r>
          </w:p>
        </w:tc>
        <w:tc>
          <w:tcPr>
            <w:tcW w:w="949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 w14:paraId="1539C6A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40C411B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1019.1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90.62</w:t>
            </w:r>
          </w:p>
        </w:tc>
        <w:tc>
          <w:tcPr>
            <w:tcW w:w="1703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 w14:paraId="78E4D87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</w:tcPr>
          <w:p w14:paraId="695E82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0/2/6</w:t>
            </w:r>
          </w:p>
        </w:tc>
        <w:tc>
          <w:tcPr>
            <w:tcW w:w="992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 w14:paraId="1F0694C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14:paraId="7C1DED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0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0502E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Group 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5A6829F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23.2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1.20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29BB76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24.7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1.20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35AC89D4">
            <w:pPr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FF0000"/>
                <w:sz w:val="18"/>
                <w:szCs w:val="18"/>
              </w:rPr>
              <w:t>0.004</w:t>
            </w:r>
          </w:p>
        </w:tc>
        <w:tc>
          <w:tcPr>
            <w:tcW w:w="1455" w:type="dxa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078B5C1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4C2E6B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23DC5F3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06E4DB3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949" w:type="dxa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47DB4062">
            <w:pPr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0AF7C0C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784.0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79.20</w:t>
            </w:r>
          </w:p>
        </w:tc>
        <w:tc>
          <w:tcPr>
            <w:tcW w:w="1703" w:type="dxa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2DFF454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1F207DA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40A0298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/</w:t>
            </w:r>
          </w:p>
        </w:tc>
      </w:tr>
    </w:tbl>
    <w:p w14:paraId="1648559F">
      <w:r>
        <w:rPr>
          <w:rFonts w:hint="eastAsia" w:ascii="Times New Roman" w:hAnsi="Times New Roman" w:cs="Times New Roman"/>
          <w:sz w:val="20"/>
          <w:szCs w:val="22"/>
        </w:rPr>
        <w:t xml:space="preserve">1 </w:t>
      </w:r>
      <w:r>
        <w:rPr>
          <w:rFonts w:ascii="Times New Roman" w:hAnsi="Times New Roman" w:cs="Times New Roman"/>
          <w:sz w:val="20"/>
          <w:szCs w:val="22"/>
        </w:rPr>
        <w:t>Abbreviation: USMC, ultrasound-stimulated microbubble</w:t>
      </w:r>
      <w:bookmarkStart w:id="0" w:name="_GoBack"/>
      <w:bookmarkEnd w:id="0"/>
      <w:r>
        <w:rPr>
          <w:rFonts w:ascii="Times New Roman" w:hAnsi="Times New Roman" w:cs="Times New Roman"/>
          <w:sz w:val="20"/>
          <w:szCs w:val="22"/>
        </w:rPr>
        <w:t xml:space="preserve"> cavitation</w:t>
      </w:r>
      <w:r>
        <w:rPr>
          <w:rFonts w:hint="eastAsia" w:ascii="Times New Roman" w:hAnsi="Times New Roman" w:cs="Times New Roman"/>
          <w:sz w:val="20"/>
          <w:szCs w:val="22"/>
        </w:rPr>
        <w:t>; CD, Cluster of Differentiation</w:t>
      </w:r>
      <w:r>
        <w:rPr>
          <w:rFonts w:ascii="Times New Roman" w:hAnsi="Times New Roman" w:cs="Times New Roman"/>
          <w:sz w:val="20"/>
          <w:szCs w:val="22"/>
        </w:rPr>
        <w:t>.</w:t>
      </w:r>
      <w:r>
        <w:rPr>
          <w:rFonts w:ascii="Times New Roman" w:hAnsi="Times New Roman" w:cs="Times New Roman"/>
        </w:rPr>
        <w:t xml:space="preserve"> </w:t>
      </w:r>
    </w:p>
    <w:sectPr>
      <w:pgSz w:w="16838" w:h="11906" w:orient="landscape"/>
      <w:pgMar w:top="1803" w:right="1440" w:bottom="1803" w:left="1440" w:header="851" w:footer="992" w:gutter="0"/>
      <w:paperSrc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1FA3D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2025-12-04T09:27:04Z</dcterms:created>
  <dc:creator>wangf</dc:creator>
  <cp:lastModifiedBy>Wangfeiqian</cp:lastModifiedBy>
  <dcterms:modified xsi:type="dcterms:W3CDTF">2025-12-04T09:31:55Z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eyJoZGlkIjoiNmUxYTYyN2Q2OGNlODIwZmVhNTE1OTNmMmJhYTRjMjkiLCJ1c2VySWQiOiIzNjg1NzQzODAifQ==</vt:lpwstr>
  </property>
  <property fmtid="{D5CDD505-2E9C-101B-9397-08002B2CF9AE}" pid="4" name="ICV">
    <vt:lpwstr>E064BB96C48841A69AEEC9A565A4880B_12</vt:lpwstr>
  </property>
</Properties>
</file>