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6E6E2" w14:textId="77777777" w:rsidR="00907701" w:rsidRPr="00FC039D" w:rsidRDefault="00907701" w:rsidP="00907701">
      <w:pPr>
        <w:pStyle w:val="NoSpacing"/>
        <w:rPr>
          <w:rFonts w:ascii="Times New Roman" w:hAnsi="Times New Roman" w:cs="Times New Roman"/>
          <w:b/>
          <w:bCs/>
        </w:rPr>
      </w:pPr>
      <w:r w:rsidRPr="00FC039D">
        <w:rPr>
          <w:rFonts w:ascii="Times New Roman" w:hAnsi="Times New Roman" w:cs="Times New Roman"/>
          <w:b/>
          <w:bCs/>
        </w:rPr>
        <w:t>APPENDICES</w:t>
      </w:r>
    </w:p>
    <w:p w14:paraId="72242305" w14:textId="77777777" w:rsidR="00907701" w:rsidRPr="00FC039D" w:rsidRDefault="00907701" w:rsidP="00907701">
      <w:pPr>
        <w:pStyle w:val="NoSpacing"/>
        <w:rPr>
          <w:rFonts w:ascii="Times New Roman" w:hAnsi="Times New Roman" w:cs="Times New Roman"/>
        </w:rPr>
      </w:pPr>
    </w:p>
    <w:p w14:paraId="6F607C7D" w14:textId="77777777" w:rsidR="00907701" w:rsidRPr="00FC039D" w:rsidRDefault="00907701" w:rsidP="00907701">
      <w:pPr>
        <w:adjustRightInd w:val="0"/>
        <w:snapToGrid w:val="0"/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FC039D">
        <w:rPr>
          <w:rFonts w:ascii="Times New Roman" w:eastAsia="Times New Roman" w:hAnsi="Times New Roman" w:cs="Times New Roman"/>
          <w:b/>
          <w:bCs/>
        </w:rPr>
        <w:t xml:space="preserve">Supplementary </w:t>
      </w:r>
      <w:bookmarkStart w:id="0" w:name="OLE_LINK43"/>
      <w:r w:rsidRPr="00FC039D">
        <w:rPr>
          <w:rFonts w:ascii="Times New Roman" w:eastAsia="Times New Roman" w:hAnsi="Times New Roman" w:cs="Times New Roman"/>
          <w:b/>
        </w:rPr>
        <w:t xml:space="preserve">Table </w:t>
      </w:r>
      <w:r w:rsidRPr="00FC039D">
        <w:rPr>
          <w:rFonts w:ascii="Times New Roman" w:eastAsia="Times New Roman" w:hAnsi="Times New Roman" w:cs="Times New Roman"/>
          <w:b/>
          <w:bCs/>
        </w:rPr>
        <w:t>1</w:t>
      </w:r>
      <w:r w:rsidRPr="00FC039D">
        <w:rPr>
          <w:rFonts w:ascii="Times New Roman" w:eastAsia="Times New Roman" w:hAnsi="Times New Roman" w:cs="Times New Roman"/>
        </w:rPr>
        <w:t>. Respondent frequency and proportion by service type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62"/>
        <w:gridCol w:w="2693"/>
      </w:tblGrid>
      <w:tr w:rsidR="00907701" w:rsidRPr="001873D8" w14:paraId="52A79BB2" w14:textId="77777777" w:rsidTr="00214797">
        <w:tc>
          <w:tcPr>
            <w:tcW w:w="49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1D1D1" w:themeFill="background2" w:themeFillShade="E6"/>
          </w:tcPr>
          <w:p w14:paraId="6394BA20" w14:textId="77777777" w:rsidR="00907701" w:rsidRPr="002526B3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AU"/>
              </w:rPr>
            </w:pPr>
            <w:r w:rsidRPr="002526B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AU"/>
              </w:rPr>
              <w:t>Service type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1D1D1" w:themeFill="background2" w:themeFillShade="E6"/>
          </w:tcPr>
          <w:p w14:paraId="5BB53B0F" w14:textId="77777777" w:rsidR="00907701" w:rsidRPr="002526B3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AU"/>
              </w:rPr>
            </w:pPr>
            <w:r w:rsidRPr="002526B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AU"/>
              </w:rPr>
              <w:t>N (%)</w:t>
            </w:r>
          </w:p>
        </w:tc>
      </w:tr>
      <w:tr w:rsidR="00907701" w:rsidRPr="001873D8" w14:paraId="791FD990" w14:textId="77777777" w:rsidTr="00214797">
        <w:trPr>
          <w:trHeight w:val="340"/>
        </w:trPr>
        <w:tc>
          <w:tcPr>
            <w:tcW w:w="496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30CCF10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  <w:t>UNHS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D7052A9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2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23.08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</w:tr>
      <w:tr w:rsidR="00907701" w:rsidRPr="001873D8" w14:paraId="67CFBBC7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55EA54AF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ategories provided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9BFA2A8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11 (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91.7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</w:tr>
      <w:tr w:rsidR="00907701" w:rsidRPr="001873D8" w14:paraId="3028C396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763BCB4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 Threshold values provided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84AFF16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10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83.3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%)</w:t>
            </w:r>
          </w:p>
        </w:tc>
      </w:tr>
      <w:tr w:rsidR="00907701" w:rsidRPr="001873D8" w14:paraId="4090A191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6E42E1B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  <w:t>Diagnostic audiology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AC988C5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43 (82.7%)</w:t>
            </w:r>
          </w:p>
        </w:tc>
      </w:tr>
      <w:tr w:rsidR="00907701" w:rsidRPr="001873D8" w14:paraId="6DF82A3B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079313C4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ategories provided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06A02BF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36 (83.7%)</w:t>
            </w:r>
          </w:p>
        </w:tc>
      </w:tr>
      <w:tr w:rsidR="00907701" w:rsidRPr="001873D8" w14:paraId="4919B324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4791942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 Threshold values provided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4CAF4B0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34 (79.1%)</w:t>
            </w:r>
          </w:p>
        </w:tc>
      </w:tr>
      <w:tr w:rsidR="00907701" w:rsidRPr="001873D8" w14:paraId="4358C51D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79FA568C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  <w:t>Hearing rehabilitation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3D73D56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15 (28.8%)</w:t>
            </w:r>
          </w:p>
        </w:tc>
      </w:tr>
      <w:tr w:rsidR="00907701" w:rsidRPr="001873D8" w14:paraId="0ECF48CC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3F8EBE34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ategories provided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6223B478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9 (60.0%)</w:t>
            </w:r>
          </w:p>
        </w:tc>
      </w:tr>
      <w:tr w:rsidR="00907701" w:rsidRPr="001873D8" w14:paraId="33B14C56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1286E7C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 Threshold values provided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4723639D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9 (60.0%)</w:t>
            </w:r>
          </w:p>
        </w:tc>
      </w:tr>
      <w:tr w:rsidR="00907701" w:rsidRPr="001873D8" w14:paraId="5702B3BF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33CA51F7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i/>
                <w:sz w:val="24"/>
                <w:szCs w:val="24"/>
                <w:lang w:val="en-AU"/>
              </w:rPr>
              <w:t>Hearing implantation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3B73895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16 (30.8%)</w:t>
            </w:r>
          </w:p>
        </w:tc>
      </w:tr>
      <w:tr w:rsidR="00907701" w:rsidRPr="001873D8" w14:paraId="48FBD91E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1DB69DE6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</w:t>
            </w: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ategories provided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1D44F89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13 (81.3%)</w:t>
            </w:r>
          </w:p>
        </w:tc>
      </w:tr>
      <w:tr w:rsidR="00907701" w:rsidRPr="001873D8" w14:paraId="488939F3" w14:textId="77777777" w:rsidTr="00214797">
        <w:trPr>
          <w:trHeight w:val="340"/>
        </w:trPr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0C51D09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 Threshold values provided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4F7912D" w14:textId="77777777" w:rsidR="00907701" w:rsidRPr="00055F57" w:rsidRDefault="00907701" w:rsidP="00214797">
            <w:pPr>
              <w:pStyle w:val="NoSpacing"/>
              <w:snapToGrid w:val="0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055F57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13 (81.3%)</w:t>
            </w:r>
          </w:p>
        </w:tc>
      </w:tr>
      <w:bookmarkEnd w:id="0"/>
    </w:tbl>
    <w:p w14:paraId="5380F302" w14:textId="77777777" w:rsidR="00907701" w:rsidRDefault="00907701" w:rsidP="0090770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357409B" w14:textId="77777777" w:rsidR="00AF7DFB" w:rsidRDefault="00AF7DFB"/>
    <w:sectPr w:rsidR="00AF7D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701"/>
    <w:rsid w:val="006D34B4"/>
    <w:rsid w:val="00907701"/>
    <w:rsid w:val="00AF7DFB"/>
    <w:rsid w:val="00D93E04"/>
    <w:rsid w:val="00E1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92F16"/>
  <w15:chartTrackingRefBased/>
  <w15:docId w15:val="{5AD6C382-E426-4572-93C4-E4FEBDE10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701"/>
    <w:pPr>
      <w:spacing w:line="279" w:lineRule="auto"/>
    </w:pPr>
    <w:rPr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77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7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70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70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70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70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70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70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70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7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7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7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7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7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7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7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7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7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7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7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70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7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70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77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701"/>
    <w:pPr>
      <w:spacing w:line="278" w:lineRule="auto"/>
      <w:ind w:left="720"/>
      <w:contextualSpacing/>
    </w:pPr>
    <w:rPr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77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7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7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70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7701"/>
    <w:pPr>
      <w:spacing w:after="0" w:line="240" w:lineRule="auto"/>
    </w:pPr>
    <w:rPr>
      <w:sz w:val="22"/>
      <w:szCs w:val="22"/>
      <w:lang w:val="en-US"/>
      <w14:ligatures w14:val="none"/>
    </w:rPr>
    <w:tblPr/>
  </w:style>
  <w:style w:type="paragraph" w:styleId="NoSpacing">
    <w:name w:val="No Spacing"/>
    <w:link w:val="NoSpacingChar"/>
    <w:uiPriority w:val="1"/>
    <w:qFormat/>
    <w:rsid w:val="00907701"/>
    <w:pPr>
      <w:spacing w:after="0" w:line="279" w:lineRule="auto"/>
    </w:pPr>
    <w:rPr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907701"/>
    <w:rPr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461</Characters>
  <Application>Microsoft Office Word</Application>
  <DocSecurity>0</DocSecurity>
  <Lines>7</Lines>
  <Paragraphs>2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Whitney Qian</dc:creator>
  <cp:keywords/>
  <dc:description/>
  <cp:lastModifiedBy>Whitney Qian</cp:lastModifiedBy>
  <cp:revision>1</cp:revision>
  <dcterms:created xsi:type="dcterms:W3CDTF">2025-12-04T05:28:00Z</dcterms:created>
  <dcterms:modified xsi:type="dcterms:W3CDTF">2025-12-04T05:28:00Z</dcterms:modified>
</cp:coreProperties>
</file>