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0D530" w14:textId="1ABF4265" w:rsidR="00836DB3" w:rsidRPr="008616E8" w:rsidRDefault="008616E8" w:rsidP="00A53F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616E8">
        <w:rPr>
          <w:rStyle w:val="Strong"/>
          <w:rFonts w:ascii="Times New Roman" w:hAnsi="Times New Roman" w:cs="Times New Roman"/>
          <w:sz w:val="24"/>
          <w:szCs w:val="24"/>
        </w:rPr>
        <w:t>Table S1.</w:t>
      </w:r>
      <w:r w:rsidRPr="008616E8">
        <w:rPr>
          <w:rFonts w:ascii="Times New Roman" w:hAnsi="Times New Roman" w:cs="Times New Roman"/>
          <w:sz w:val="24"/>
          <w:szCs w:val="24"/>
        </w:rPr>
        <w:t xml:space="preserve"> Variation in TNF-α and adalimumab pre-incubation conditions.</w:t>
      </w:r>
      <w:r w:rsidRPr="008616E8">
        <w:rPr>
          <w:rFonts w:ascii="Times New Roman" w:hAnsi="Times New Roman" w:cs="Times New Roman"/>
          <w:sz w:val="24"/>
          <w:szCs w:val="24"/>
        </w:rPr>
        <w:br/>
        <w:t xml:space="preserve">Goodness-of-fit parameters </w:t>
      </w:r>
      <w:r w:rsidR="00936E86">
        <w:rPr>
          <w:rFonts w:ascii="Times New Roman" w:hAnsi="Times New Roman" w:cs="Times New Roman"/>
          <w:sz w:val="24"/>
          <w:szCs w:val="24"/>
        </w:rPr>
        <w:t>(R</w:t>
      </w:r>
      <w:r w:rsidR="00936E86" w:rsidRPr="00936E8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36E86">
        <w:rPr>
          <w:rFonts w:ascii="Times New Roman" w:hAnsi="Times New Roman" w:cs="Times New Roman"/>
          <w:sz w:val="24"/>
          <w:szCs w:val="24"/>
        </w:rPr>
        <w:t xml:space="preserve">) </w:t>
      </w:r>
      <w:r w:rsidRPr="008616E8">
        <w:rPr>
          <w:rFonts w:ascii="Times New Roman" w:hAnsi="Times New Roman" w:cs="Times New Roman"/>
          <w:sz w:val="24"/>
          <w:szCs w:val="24"/>
        </w:rPr>
        <w:t xml:space="preserve">and </w:t>
      </w:r>
      <w:r w:rsidRPr="008616E8">
        <w:rPr>
          <w:rStyle w:val="Emphasis"/>
          <w:rFonts w:ascii="Times New Roman" w:hAnsi="Times New Roman" w:cs="Times New Roman"/>
          <w:sz w:val="24"/>
          <w:szCs w:val="24"/>
        </w:rPr>
        <w:t>EC₅₀</w:t>
      </w:r>
      <w:r w:rsidRPr="008616E8">
        <w:rPr>
          <w:rFonts w:ascii="Times New Roman" w:hAnsi="Times New Roman" w:cs="Times New Roman"/>
          <w:sz w:val="24"/>
          <w:szCs w:val="24"/>
        </w:rPr>
        <w:t xml:space="preserve"> values from 4PL models are shown for each pre-incubation duration. Results from F-tests of parallel curve analysis </w:t>
      </w:r>
      <w:r w:rsidR="00F26027">
        <w:rPr>
          <w:rFonts w:ascii="Times New Roman" w:hAnsi="Times New Roman" w:cs="Times New Roman"/>
          <w:sz w:val="24"/>
          <w:szCs w:val="24"/>
        </w:rPr>
        <w:t xml:space="preserve">and the p-values </w:t>
      </w:r>
      <w:r w:rsidRPr="008616E8">
        <w:rPr>
          <w:rFonts w:ascii="Times New Roman" w:hAnsi="Times New Roman" w:cs="Times New Roman"/>
          <w:sz w:val="24"/>
          <w:szCs w:val="24"/>
        </w:rPr>
        <w:t xml:space="preserve">are included, in which three parameters (Hill slope, top asymptote, and bottom asymptote) were constrained to be shared across conditions. </w:t>
      </w:r>
      <w:r w:rsidRPr="008616E8">
        <w:rPr>
          <w:rStyle w:val="Emphasis"/>
          <w:rFonts w:ascii="Times New Roman" w:hAnsi="Times New Roman" w:cs="Times New Roman"/>
          <w:sz w:val="24"/>
          <w:szCs w:val="24"/>
        </w:rPr>
        <w:t>Asterisks indicate values falling outside the predefined acceptance range.</w:t>
      </w:r>
    </w:p>
    <w:p w14:paraId="4E5A4EFE" w14:textId="77777777" w:rsidR="00B13540" w:rsidRDefault="00B13540" w:rsidP="00B13540"/>
    <w:tbl>
      <w:tblPr>
        <w:tblStyle w:val="GridTable3"/>
        <w:tblW w:w="9040" w:type="dxa"/>
        <w:tblLook w:val="0600" w:firstRow="0" w:lastRow="0" w:firstColumn="0" w:lastColumn="0" w:noHBand="1" w:noVBand="1"/>
      </w:tblPr>
      <w:tblGrid>
        <w:gridCol w:w="1038"/>
        <w:gridCol w:w="1577"/>
        <w:gridCol w:w="1658"/>
        <w:gridCol w:w="1119"/>
        <w:gridCol w:w="2590"/>
        <w:gridCol w:w="1058"/>
      </w:tblGrid>
      <w:tr w:rsidR="00B13540" w:rsidRPr="00D765AC" w14:paraId="67216340" w14:textId="77777777" w:rsidTr="00B13540">
        <w:trPr>
          <w:trHeight w:val="600"/>
        </w:trPr>
        <w:tc>
          <w:tcPr>
            <w:tcW w:w="1040" w:type="dxa"/>
            <w:vMerge w:val="restart"/>
            <w:hideMark/>
          </w:tcPr>
          <w:p w14:paraId="77AE6073" w14:textId="77777777" w:rsidR="00B13540" w:rsidRPr="00D765AC" w:rsidRDefault="00B13540" w:rsidP="00B1354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Run (Plate)</w:t>
            </w:r>
          </w:p>
        </w:tc>
        <w:tc>
          <w:tcPr>
            <w:tcW w:w="1580" w:type="dxa"/>
            <w:vMerge w:val="restart"/>
            <w:hideMark/>
          </w:tcPr>
          <w:p w14:paraId="77B725CB" w14:textId="77777777" w:rsidR="00B13540" w:rsidRPr="00D765AC" w:rsidRDefault="00B13540" w:rsidP="00B1354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Pre-incubation time</w:t>
            </w:r>
          </w:p>
        </w:tc>
        <w:tc>
          <w:tcPr>
            <w:tcW w:w="1660" w:type="dxa"/>
            <w:hideMark/>
          </w:tcPr>
          <w:p w14:paraId="4831CD10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4PL unconstrained model fit</w:t>
            </w:r>
          </w:p>
        </w:tc>
        <w:tc>
          <w:tcPr>
            <w:tcW w:w="4780" w:type="dxa"/>
            <w:gridSpan w:val="3"/>
            <w:hideMark/>
          </w:tcPr>
          <w:p w14:paraId="3994C371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 xml:space="preserve">Constrained model fit </w:t>
            </w:r>
          </w:p>
          <w:p w14:paraId="1B1A9DB8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 xml:space="preserve">(Similarity test analysis) </w:t>
            </w:r>
          </w:p>
        </w:tc>
      </w:tr>
      <w:tr w:rsidR="00B13540" w:rsidRPr="00D765AC" w14:paraId="36F39D38" w14:textId="77777777" w:rsidTr="00B13540">
        <w:trPr>
          <w:trHeight w:val="620"/>
        </w:trPr>
        <w:tc>
          <w:tcPr>
            <w:tcW w:w="0" w:type="auto"/>
            <w:vMerge/>
            <w:hideMark/>
          </w:tcPr>
          <w:p w14:paraId="06E96C10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43E3652C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660" w:type="dxa"/>
            <w:hideMark/>
          </w:tcPr>
          <w:p w14:paraId="05AD2E24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R</w:t>
            </w: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6"/>
                <w:vertAlign w:val="superscript"/>
                <w:lang w:eastAsia="en-US"/>
                <w14:ligatures w14:val="none"/>
              </w:rPr>
              <w:t>2</w:t>
            </w:r>
          </w:p>
        </w:tc>
        <w:tc>
          <w:tcPr>
            <w:tcW w:w="1120" w:type="dxa"/>
            <w:hideMark/>
          </w:tcPr>
          <w:p w14:paraId="5FCFD6CB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EC</w:t>
            </w: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vertAlign w:val="subscript"/>
                <w:lang w:eastAsia="en-US"/>
                <w14:ligatures w14:val="none"/>
              </w:rPr>
              <w:t>50</w:t>
            </w: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 xml:space="preserve"> (ng/mL)</w:t>
            </w:r>
          </w:p>
        </w:tc>
        <w:tc>
          <w:tcPr>
            <w:tcW w:w="2600" w:type="dxa"/>
            <w:hideMark/>
          </w:tcPr>
          <w:p w14:paraId="43702108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 xml:space="preserve">F-test </w:t>
            </w:r>
          </w:p>
          <w:p w14:paraId="3FB01057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 xml:space="preserve">(3 parameters shared)  </w:t>
            </w:r>
          </w:p>
        </w:tc>
        <w:tc>
          <w:tcPr>
            <w:tcW w:w="1040" w:type="dxa"/>
            <w:hideMark/>
          </w:tcPr>
          <w:p w14:paraId="606FAAAD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R</w:t>
            </w: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6"/>
                <w:vertAlign w:val="superscript"/>
                <w:lang w:eastAsia="en-US"/>
                <w14:ligatures w14:val="none"/>
              </w:rPr>
              <w:t>2</w:t>
            </w:r>
          </w:p>
        </w:tc>
      </w:tr>
      <w:tr w:rsidR="00B13540" w:rsidRPr="00D765AC" w14:paraId="61DFC8C6" w14:textId="77777777" w:rsidTr="00B13540">
        <w:trPr>
          <w:trHeight w:val="340"/>
        </w:trPr>
        <w:tc>
          <w:tcPr>
            <w:tcW w:w="1040" w:type="dxa"/>
            <w:vMerge w:val="restart"/>
            <w:hideMark/>
          </w:tcPr>
          <w:p w14:paraId="3AE3362D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P1</w:t>
            </w:r>
          </w:p>
        </w:tc>
        <w:tc>
          <w:tcPr>
            <w:tcW w:w="1580" w:type="dxa"/>
            <w:hideMark/>
          </w:tcPr>
          <w:p w14:paraId="39A2251B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45 min</w:t>
            </w:r>
          </w:p>
        </w:tc>
        <w:tc>
          <w:tcPr>
            <w:tcW w:w="1660" w:type="dxa"/>
            <w:hideMark/>
          </w:tcPr>
          <w:p w14:paraId="1C763E99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0.9754</w:t>
            </w:r>
          </w:p>
        </w:tc>
        <w:tc>
          <w:tcPr>
            <w:tcW w:w="1120" w:type="dxa"/>
            <w:hideMark/>
          </w:tcPr>
          <w:p w14:paraId="7F4C397D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66.65</w:t>
            </w:r>
          </w:p>
        </w:tc>
        <w:tc>
          <w:tcPr>
            <w:tcW w:w="2600" w:type="dxa"/>
            <w:vMerge w:val="restart"/>
            <w:hideMark/>
          </w:tcPr>
          <w:p w14:paraId="2A465C4F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F (DFn, DFd) = "0.06497 (6, 54)"</w:t>
            </w:r>
          </w:p>
        </w:tc>
        <w:tc>
          <w:tcPr>
            <w:tcW w:w="1040" w:type="dxa"/>
            <w:vMerge w:val="restart"/>
            <w:hideMark/>
          </w:tcPr>
          <w:p w14:paraId="68500BC1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0.9575</w:t>
            </w:r>
          </w:p>
        </w:tc>
      </w:tr>
      <w:tr w:rsidR="00B13540" w:rsidRPr="00D765AC" w14:paraId="4DBEE848" w14:textId="77777777" w:rsidTr="00B13540">
        <w:trPr>
          <w:trHeight w:val="320"/>
        </w:trPr>
        <w:tc>
          <w:tcPr>
            <w:tcW w:w="0" w:type="auto"/>
            <w:vMerge/>
            <w:hideMark/>
          </w:tcPr>
          <w:p w14:paraId="61262FB7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580" w:type="dxa"/>
            <w:hideMark/>
          </w:tcPr>
          <w:p w14:paraId="11016CE1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30 min</w:t>
            </w:r>
          </w:p>
        </w:tc>
        <w:tc>
          <w:tcPr>
            <w:tcW w:w="1660" w:type="dxa"/>
            <w:hideMark/>
          </w:tcPr>
          <w:p w14:paraId="7EBAAEB4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0.9679</w:t>
            </w:r>
          </w:p>
        </w:tc>
        <w:tc>
          <w:tcPr>
            <w:tcW w:w="1120" w:type="dxa"/>
            <w:hideMark/>
          </w:tcPr>
          <w:p w14:paraId="5ACD2DB8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61.20</w:t>
            </w:r>
          </w:p>
        </w:tc>
        <w:tc>
          <w:tcPr>
            <w:tcW w:w="0" w:type="auto"/>
            <w:vMerge/>
            <w:hideMark/>
          </w:tcPr>
          <w:p w14:paraId="0C5FCF47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529F8BB1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B13540" w:rsidRPr="00D765AC" w14:paraId="3CECFFFA" w14:textId="77777777" w:rsidTr="00B13540">
        <w:trPr>
          <w:trHeight w:val="340"/>
        </w:trPr>
        <w:tc>
          <w:tcPr>
            <w:tcW w:w="0" w:type="auto"/>
            <w:vMerge/>
            <w:hideMark/>
          </w:tcPr>
          <w:p w14:paraId="2FE1E9F9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580" w:type="dxa"/>
            <w:hideMark/>
          </w:tcPr>
          <w:p w14:paraId="08D9CACE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15 min</w:t>
            </w:r>
          </w:p>
        </w:tc>
        <w:tc>
          <w:tcPr>
            <w:tcW w:w="1660" w:type="dxa"/>
            <w:hideMark/>
          </w:tcPr>
          <w:p w14:paraId="2645F00B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0.9316*</w:t>
            </w:r>
          </w:p>
        </w:tc>
        <w:tc>
          <w:tcPr>
            <w:tcW w:w="1120" w:type="dxa"/>
            <w:hideMark/>
          </w:tcPr>
          <w:p w14:paraId="64169A1B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88.79*</w:t>
            </w:r>
          </w:p>
        </w:tc>
        <w:tc>
          <w:tcPr>
            <w:tcW w:w="2600" w:type="dxa"/>
            <w:hideMark/>
          </w:tcPr>
          <w:p w14:paraId="5222DBEB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p=0.9988</w:t>
            </w:r>
          </w:p>
        </w:tc>
        <w:tc>
          <w:tcPr>
            <w:tcW w:w="0" w:type="auto"/>
            <w:vMerge/>
            <w:hideMark/>
          </w:tcPr>
          <w:p w14:paraId="1E5BA59B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B13540" w:rsidRPr="00D765AC" w14:paraId="6BBEB7D4" w14:textId="77777777" w:rsidTr="00B13540">
        <w:trPr>
          <w:trHeight w:val="340"/>
        </w:trPr>
        <w:tc>
          <w:tcPr>
            <w:tcW w:w="1040" w:type="dxa"/>
            <w:vMerge w:val="restart"/>
            <w:hideMark/>
          </w:tcPr>
          <w:p w14:paraId="6B24FD66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P2</w:t>
            </w:r>
          </w:p>
        </w:tc>
        <w:tc>
          <w:tcPr>
            <w:tcW w:w="1580" w:type="dxa"/>
            <w:hideMark/>
          </w:tcPr>
          <w:p w14:paraId="051A1B42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45 min</w:t>
            </w:r>
          </w:p>
        </w:tc>
        <w:tc>
          <w:tcPr>
            <w:tcW w:w="1660" w:type="dxa"/>
            <w:hideMark/>
          </w:tcPr>
          <w:p w14:paraId="5594675A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0.9749</w:t>
            </w:r>
          </w:p>
        </w:tc>
        <w:tc>
          <w:tcPr>
            <w:tcW w:w="1120" w:type="dxa"/>
            <w:hideMark/>
          </w:tcPr>
          <w:p w14:paraId="394DC043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57.13</w:t>
            </w:r>
          </w:p>
        </w:tc>
        <w:tc>
          <w:tcPr>
            <w:tcW w:w="2600" w:type="dxa"/>
            <w:vMerge w:val="restart"/>
            <w:hideMark/>
          </w:tcPr>
          <w:p w14:paraId="76D598A3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F (DFn, DFd) ="0.8870 (6, 54)"</w:t>
            </w:r>
          </w:p>
        </w:tc>
        <w:tc>
          <w:tcPr>
            <w:tcW w:w="1040" w:type="dxa"/>
            <w:vMerge w:val="restart"/>
            <w:hideMark/>
          </w:tcPr>
          <w:p w14:paraId="7B4D9E4C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0.9492</w:t>
            </w:r>
          </w:p>
        </w:tc>
      </w:tr>
      <w:tr w:rsidR="00B13540" w:rsidRPr="00D765AC" w14:paraId="1BED3AE1" w14:textId="77777777" w:rsidTr="00B13540">
        <w:trPr>
          <w:trHeight w:val="320"/>
        </w:trPr>
        <w:tc>
          <w:tcPr>
            <w:tcW w:w="0" w:type="auto"/>
            <w:vMerge/>
            <w:hideMark/>
          </w:tcPr>
          <w:p w14:paraId="0E9F215A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580" w:type="dxa"/>
            <w:hideMark/>
          </w:tcPr>
          <w:p w14:paraId="09CF2B60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30 min</w:t>
            </w:r>
          </w:p>
        </w:tc>
        <w:tc>
          <w:tcPr>
            <w:tcW w:w="1660" w:type="dxa"/>
            <w:hideMark/>
          </w:tcPr>
          <w:p w14:paraId="6BBFC5C2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0.9774</w:t>
            </w:r>
          </w:p>
        </w:tc>
        <w:tc>
          <w:tcPr>
            <w:tcW w:w="1120" w:type="dxa"/>
            <w:hideMark/>
          </w:tcPr>
          <w:p w14:paraId="3712930C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63.22</w:t>
            </w:r>
          </w:p>
        </w:tc>
        <w:tc>
          <w:tcPr>
            <w:tcW w:w="0" w:type="auto"/>
            <w:vMerge/>
            <w:hideMark/>
          </w:tcPr>
          <w:p w14:paraId="5E9FF8AB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3A1392A3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B13540" w:rsidRPr="00D765AC" w14:paraId="61EC0BAF" w14:textId="77777777" w:rsidTr="00B13540">
        <w:trPr>
          <w:trHeight w:val="340"/>
        </w:trPr>
        <w:tc>
          <w:tcPr>
            <w:tcW w:w="0" w:type="auto"/>
            <w:vMerge/>
            <w:hideMark/>
          </w:tcPr>
          <w:p w14:paraId="76F87E09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580" w:type="dxa"/>
            <w:hideMark/>
          </w:tcPr>
          <w:p w14:paraId="3608173B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15 min</w:t>
            </w:r>
          </w:p>
        </w:tc>
        <w:tc>
          <w:tcPr>
            <w:tcW w:w="1660" w:type="dxa"/>
            <w:hideMark/>
          </w:tcPr>
          <w:p w14:paraId="6F7004ED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0.9069*</w:t>
            </w:r>
          </w:p>
        </w:tc>
        <w:tc>
          <w:tcPr>
            <w:tcW w:w="1120" w:type="dxa"/>
            <w:hideMark/>
          </w:tcPr>
          <w:p w14:paraId="3779F7C7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81.65*</w:t>
            </w:r>
          </w:p>
        </w:tc>
        <w:tc>
          <w:tcPr>
            <w:tcW w:w="2600" w:type="dxa"/>
            <w:hideMark/>
          </w:tcPr>
          <w:p w14:paraId="5D23548C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p=0.5109</w:t>
            </w:r>
          </w:p>
        </w:tc>
        <w:tc>
          <w:tcPr>
            <w:tcW w:w="0" w:type="auto"/>
            <w:vMerge/>
            <w:hideMark/>
          </w:tcPr>
          <w:p w14:paraId="2F6F7519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B13540" w:rsidRPr="00D765AC" w14:paraId="4AABCA60" w14:textId="77777777" w:rsidTr="00B13540">
        <w:trPr>
          <w:trHeight w:val="340"/>
        </w:trPr>
        <w:tc>
          <w:tcPr>
            <w:tcW w:w="1040" w:type="dxa"/>
            <w:vMerge w:val="restart"/>
            <w:hideMark/>
          </w:tcPr>
          <w:p w14:paraId="37891CFB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P3</w:t>
            </w:r>
          </w:p>
        </w:tc>
        <w:tc>
          <w:tcPr>
            <w:tcW w:w="1580" w:type="dxa"/>
            <w:hideMark/>
          </w:tcPr>
          <w:p w14:paraId="22298BF2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45 min</w:t>
            </w:r>
          </w:p>
        </w:tc>
        <w:tc>
          <w:tcPr>
            <w:tcW w:w="1660" w:type="dxa"/>
            <w:hideMark/>
          </w:tcPr>
          <w:p w14:paraId="2EEA96AF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0.9788</w:t>
            </w:r>
          </w:p>
        </w:tc>
        <w:tc>
          <w:tcPr>
            <w:tcW w:w="1120" w:type="dxa"/>
            <w:hideMark/>
          </w:tcPr>
          <w:p w14:paraId="78A39442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53.34</w:t>
            </w:r>
          </w:p>
        </w:tc>
        <w:tc>
          <w:tcPr>
            <w:tcW w:w="2600" w:type="dxa"/>
            <w:vMerge w:val="restart"/>
            <w:hideMark/>
          </w:tcPr>
          <w:p w14:paraId="367B9C44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 xml:space="preserve">F (DFn, DFd) ="0.2358 (6, 54)" </w:t>
            </w:r>
          </w:p>
        </w:tc>
        <w:tc>
          <w:tcPr>
            <w:tcW w:w="1040" w:type="dxa"/>
            <w:vMerge w:val="restart"/>
            <w:hideMark/>
          </w:tcPr>
          <w:p w14:paraId="3F26B2F2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0.9631</w:t>
            </w:r>
          </w:p>
        </w:tc>
      </w:tr>
      <w:tr w:rsidR="00B13540" w:rsidRPr="00D765AC" w14:paraId="0950C38D" w14:textId="77777777" w:rsidTr="00B13540">
        <w:trPr>
          <w:trHeight w:val="320"/>
        </w:trPr>
        <w:tc>
          <w:tcPr>
            <w:tcW w:w="0" w:type="auto"/>
            <w:vMerge/>
            <w:hideMark/>
          </w:tcPr>
          <w:p w14:paraId="3B7FA442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580" w:type="dxa"/>
            <w:hideMark/>
          </w:tcPr>
          <w:p w14:paraId="2ACD5A95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30 min</w:t>
            </w:r>
          </w:p>
        </w:tc>
        <w:tc>
          <w:tcPr>
            <w:tcW w:w="1660" w:type="dxa"/>
            <w:hideMark/>
          </w:tcPr>
          <w:p w14:paraId="2318E178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0.9900</w:t>
            </w:r>
          </w:p>
        </w:tc>
        <w:tc>
          <w:tcPr>
            <w:tcW w:w="1120" w:type="dxa"/>
            <w:hideMark/>
          </w:tcPr>
          <w:p w14:paraId="0C8E7C2F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60.45</w:t>
            </w:r>
          </w:p>
        </w:tc>
        <w:tc>
          <w:tcPr>
            <w:tcW w:w="0" w:type="auto"/>
            <w:vMerge/>
            <w:hideMark/>
          </w:tcPr>
          <w:p w14:paraId="513EC468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70019F7F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B13540" w:rsidRPr="00D765AC" w14:paraId="30C8E36F" w14:textId="77777777" w:rsidTr="00B13540">
        <w:trPr>
          <w:trHeight w:val="320"/>
        </w:trPr>
        <w:tc>
          <w:tcPr>
            <w:tcW w:w="0" w:type="auto"/>
            <w:vMerge/>
            <w:hideMark/>
          </w:tcPr>
          <w:p w14:paraId="7A6AA7CD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580" w:type="dxa"/>
            <w:hideMark/>
          </w:tcPr>
          <w:p w14:paraId="68B44A6C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15 min</w:t>
            </w:r>
          </w:p>
        </w:tc>
        <w:tc>
          <w:tcPr>
            <w:tcW w:w="1660" w:type="dxa"/>
            <w:hideMark/>
          </w:tcPr>
          <w:p w14:paraId="67980140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0.9507</w:t>
            </w:r>
          </w:p>
        </w:tc>
        <w:tc>
          <w:tcPr>
            <w:tcW w:w="1120" w:type="dxa"/>
            <w:hideMark/>
          </w:tcPr>
          <w:p w14:paraId="4D74E34B" w14:textId="77777777" w:rsidR="00B13540" w:rsidRPr="00D765AC" w:rsidRDefault="00B13540" w:rsidP="00B13540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FF0000"/>
                <w:kern w:val="24"/>
                <w:lang w:eastAsia="en-US"/>
                <w14:ligatures w14:val="none"/>
              </w:rPr>
              <w:t>79.07*</w:t>
            </w:r>
          </w:p>
        </w:tc>
        <w:tc>
          <w:tcPr>
            <w:tcW w:w="2600" w:type="dxa"/>
            <w:hideMark/>
          </w:tcPr>
          <w:p w14:paraId="1840956E" w14:textId="77777777" w:rsidR="00B13540" w:rsidRPr="00D765AC" w:rsidRDefault="00B13540" w:rsidP="00B1354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US"/>
                <w14:ligatures w14:val="none"/>
              </w:rPr>
              <w:t>p=0.9629</w:t>
            </w:r>
          </w:p>
        </w:tc>
        <w:tc>
          <w:tcPr>
            <w:tcW w:w="0" w:type="auto"/>
            <w:vMerge/>
            <w:hideMark/>
          </w:tcPr>
          <w:p w14:paraId="00B166FF" w14:textId="77777777" w:rsidR="00B13540" w:rsidRPr="00D765AC" w:rsidRDefault="00B13540" w:rsidP="00B13540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</w:tbl>
    <w:p w14:paraId="4E2B4AAD" w14:textId="77777777" w:rsidR="00B13540" w:rsidRPr="00D765AC" w:rsidRDefault="00B13540">
      <w:pPr>
        <w:rPr>
          <w:rFonts w:ascii="Times New Roman" w:hAnsi="Times New Roman" w:cs="Times New Roman"/>
        </w:rPr>
      </w:pPr>
    </w:p>
    <w:p w14:paraId="2130B3D7" w14:textId="77777777" w:rsidR="00B13540" w:rsidRDefault="00B13540">
      <w:pPr>
        <w:rPr>
          <w:rFonts w:ascii="Times New Roman" w:hAnsi="Times New Roman" w:cs="Times New Roman"/>
        </w:rPr>
      </w:pPr>
    </w:p>
    <w:p w14:paraId="2FFE83BF" w14:textId="77777777" w:rsidR="00B13540" w:rsidRDefault="00B13540">
      <w:pPr>
        <w:rPr>
          <w:rFonts w:ascii="Times New Roman" w:hAnsi="Times New Roman" w:cs="Times New Roman"/>
        </w:rPr>
      </w:pPr>
    </w:p>
    <w:p w14:paraId="71F92623" w14:textId="77777777" w:rsidR="00B13540" w:rsidRDefault="00B13540">
      <w:pPr>
        <w:rPr>
          <w:rFonts w:ascii="Times New Roman" w:hAnsi="Times New Roman" w:cs="Times New Roman"/>
        </w:rPr>
      </w:pPr>
    </w:p>
    <w:p w14:paraId="6E46DE64" w14:textId="77777777" w:rsidR="00B13540" w:rsidRDefault="00B13540">
      <w:pPr>
        <w:rPr>
          <w:rFonts w:ascii="Times New Roman" w:hAnsi="Times New Roman" w:cs="Times New Roman"/>
        </w:rPr>
      </w:pPr>
    </w:p>
    <w:p w14:paraId="22DCA892" w14:textId="77777777" w:rsidR="00B13540" w:rsidRDefault="00B13540">
      <w:pPr>
        <w:rPr>
          <w:rFonts w:ascii="Times New Roman" w:hAnsi="Times New Roman" w:cs="Times New Roman"/>
        </w:rPr>
      </w:pPr>
    </w:p>
    <w:p w14:paraId="3D5CA729" w14:textId="77777777" w:rsidR="00B13540" w:rsidRDefault="00B13540">
      <w:pPr>
        <w:rPr>
          <w:rFonts w:ascii="Times New Roman" w:hAnsi="Times New Roman" w:cs="Times New Roman"/>
        </w:rPr>
      </w:pPr>
    </w:p>
    <w:p w14:paraId="7165BC1D" w14:textId="77777777" w:rsidR="00B13540" w:rsidRDefault="00B13540">
      <w:pPr>
        <w:rPr>
          <w:rFonts w:ascii="Times New Roman" w:hAnsi="Times New Roman" w:cs="Times New Roman"/>
        </w:rPr>
      </w:pPr>
    </w:p>
    <w:p w14:paraId="6825072B" w14:textId="77777777" w:rsidR="00B13540" w:rsidRDefault="00B13540">
      <w:pPr>
        <w:rPr>
          <w:rFonts w:ascii="Times New Roman" w:hAnsi="Times New Roman" w:cs="Times New Roman"/>
        </w:rPr>
      </w:pPr>
    </w:p>
    <w:p w14:paraId="2340D5E0" w14:textId="77777777" w:rsidR="00B13540" w:rsidRDefault="00B13540">
      <w:pPr>
        <w:rPr>
          <w:rFonts w:ascii="Times New Roman" w:hAnsi="Times New Roman" w:cs="Times New Roman"/>
        </w:rPr>
      </w:pPr>
    </w:p>
    <w:p w14:paraId="53CB795C" w14:textId="77777777" w:rsidR="00B13540" w:rsidRDefault="00B13540">
      <w:pPr>
        <w:rPr>
          <w:rFonts w:ascii="Times New Roman" w:hAnsi="Times New Roman" w:cs="Times New Roman"/>
        </w:rPr>
      </w:pPr>
    </w:p>
    <w:p w14:paraId="3434FB2F" w14:textId="77777777" w:rsidR="00B13540" w:rsidRDefault="00B13540">
      <w:pPr>
        <w:rPr>
          <w:rFonts w:ascii="Times New Roman" w:hAnsi="Times New Roman" w:cs="Times New Roman"/>
        </w:rPr>
      </w:pPr>
    </w:p>
    <w:p w14:paraId="4180B3D7" w14:textId="77777777" w:rsidR="00B13540" w:rsidRDefault="00B13540">
      <w:pPr>
        <w:rPr>
          <w:rFonts w:ascii="Times New Roman" w:hAnsi="Times New Roman" w:cs="Times New Roman"/>
        </w:rPr>
      </w:pPr>
    </w:p>
    <w:p w14:paraId="43B0CE1C" w14:textId="22BC02D0" w:rsidR="008616E8" w:rsidRPr="008616E8" w:rsidRDefault="008616E8" w:rsidP="003079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616E8">
        <w:rPr>
          <w:rStyle w:val="Strong"/>
          <w:rFonts w:ascii="Times New Roman" w:hAnsi="Times New Roman" w:cs="Times New Roman"/>
          <w:sz w:val="24"/>
          <w:szCs w:val="24"/>
        </w:rPr>
        <w:t>Table S2.</w:t>
      </w:r>
      <w:r w:rsidRPr="008616E8">
        <w:rPr>
          <w:rFonts w:ascii="Times New Roman" w:hAnsi="Times New Roman" w:cs="Times New Roman"/>
          <w:sz w:val="24"/>
          <w:szCs w:val="24"/>
        </w:rPr>
        <w:t xml:space="preserve"> Parallel curve analysis comparing Reference adalimumab with Biosimilar 1 and Biosimilar 2. F-test results are shown for comparisons between unconstrained and constrained 4PL models, where three parameters (slope, top asymptote, and bottom asymptote) were shared across curves. P-values from the F-test and R² values from goodness-of-fit analysis are provided for each independent run. RP = relative potency.</w:t>
      </w:r>
    </w:p>
    <w:tbl>
      <w:tblPr>
        <w:tblStyle w:val="GridTable3"/>
        <w:tblW w:w="9760" w:type="dxa"/>
        <w:tblLook w:val="0600" w:firstRow="0" w:lastRow="0" w:firstColumn="0" w:lastColumn="0" w:noHBand="1" w:noVBand="1"/>
      </w:tblPr>
      <w:tblGrid>
        <w:gridCol w:w="1297"/>
        <w:gridCol w:w="853"/>
        <w:gridCol w:w="3004"/>
        <w:gridCol w:w="1056"/>
        <w:gridCol w:w="1392"/>
        <w:gridCol w:w="1195"/>
        <w:gridCol w:w="963"/>
      </w:tblGrid>
      <w:tr w:rsidR="0095121F" w:rsidRPr="00D765AC" w14:paraId="19BCA3AF" w14:textId="77777777" w:rsidTr="0095121F">
        <w:trPr>
          <w:trHeight w:val="536"/>
        </w:trPr>
        <w:tc>
          <w:tcPr>
            <w:tcW w:w="1318" w:type="dxa"/>
            <w:vMerge w:val="restart"/>
            <w:hideMark/>
          </w:tcPr>
          <w:p w14:paraId="0EDAB0FB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Sample</w:t>
            </w:r>
          </w:p>
        </w:tc>
        <w:tc>
          <w:tcPr>
            <w:tcW w:w="860" w:type="dxa"/>
            <w:vMerge w:val="restart"/>
            <w:hideMark/>
          </w:tcPr>
          <w:p w14:paraId="76C43B09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 xml:space="preserve">Run </w:t>
            </w:r>
          </w:p>
          <w:p w14:paraId="6119CEC4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(Plate)</w:t>
            </w:r>
          </w:p>
        </w:tc>
        <w:tc>
          <w:tcPr>
            <w:tcW w:w="5385" w:type="dxa"/>
            <w:gridSpan w:val="3"/>
            <w:hideMark/>
          </w:tcPr>
          <w:p w14:paraId="361E10D7" w14:textId="204E6780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 xml:space="preserve"> Constrained model fit (Similarity test analysis) </w:t>
            </w:r>
          </w:p>
        </w:tc>
        <w:tc>
          <w:tcPr>
            <w:tcW w:w="1200" w:type="dxa"/>
            <w:hideMark/>
          </w:tcPr>
          <w:p w14:paraId="3A78E791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Goodness-of-fit</w:t>
            </w:r>
          </w:p>
        </w:tc>
        <w:tc>
          <w:tcPr>
            <w:tcW w:w="997" w:type="dxa"/>
            <w:hideMark/>
          </w:tcPr>
          <w:p w14:paraId="4B5868E3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95121F" w:rsidRPr="00D765AC" w14:paraId="4FD0E6C6" w14:textId="77777777" w:rsidTr="00C00441">
        <w:trPr>
          <w:trHeight w:val="536"/>
        </w:trPr>
        <w:tc>
          <w:tcPr>
            <w:tcW w:w="0" w:type="auto"/>
            <w:vMerge/>
            <w:hideMark/>
          </w:tcPr>
          <w:p w14:paraId="74E03488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584C3BF1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3217" w:type="dxa"/>
            <w:hideMark/>
          </w:tcPr>
          <w:p w14:paraId="0F37ACAA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 xml:space="preserve">F-test </w:t>
            </w:r>
          </w:p>
          <w:p w14:paraId="7FA4742C" w14:textId="79E2DCA5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 xml:space="preserve">(3 parameters shared)  </w:t>
            </w:r>
          </w:p>
        </w:tc>
        <w:tc>
          <w:tcPr>
            <w:tcW w:w="749" w:type="dxa"/>
            <w:hideMark/>
          </w:tcPr>
          <w:p w14:paraId="6309C434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p-value</w:t>
            </w:r>
          </w:p>
        </w:tc>
        <w:tc>
          <w:tcPr>
            <w:tcW w:w="1419" w:type="dxa"/>
            <w:hideMark/>
          </w:tcPr>
          <w:p w14:paraId="08B8E16D" w14:textId="03FD3AEA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Parallelism – RP (%)</w:t>
            </w:r>
          </w:p>
        </w:tc>
        <w:tc>
          <w:tcPr>
            <w:tcW w:w="1200" w:type="dxa"/>
            <w:hideMark/>
          </w:tcPr>
          <w:p w14:paraId="37ACC09B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R</w:t>
            </w: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position w:val="6"/>
                <w:vertAlign w:val="superscript"/>
                <w:lang w:eastAsia="en-US"/>
                <w14:ligatures w14:val="none"/>
              </w:rPr>
              <w:t>2</w:t>
            </w:r>
          </w:p>
        </w:tc>
        <w:tc>
          <w:tcPr>
            <w:tcW w:w="997" w:type="dxa"/>
            <w:hideMark/>
          </w:tcPr>
          <w:p w14:paraId="7965C203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Mean RP (%)</w:t>
            </w:r>
          </w:p>
        </w:tc>
      </w:tr>
      <w:tr w:rsidR="0095121F" w:rsidRPr="00D765AC" w14:paraId="651F4CE1" w14:textId="77777777" w:rsidTr="00A53F7E">
        <w:trPr>
          <w:trHeight w:val="536"/>
        </w:trPr>
        <w:tc>
          <w:tcPr>
            <w:tcW w:w="1318" w:type="dxa"/>
            <w:vMerge w:val="restart"/>
            <w:hideMark/>
          </w:tcPr>
          <w:p w14:paraId="1C32132C" w14:textId="77777777" w:rsidR="0095121F" w:rsidRPr="00D765AC" w:rsidRDefault="0095121F" w:rsidP="0095121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Ref</w:t>
            </w:r>
          </w:p>
          <w:p w14:paraId="48163F46" w14:textId="77777777" w:rsidR="0095121F" w:rsidRPr="00D765AC" w:rsidRDefault="0095121F" w:rsidP="0095121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 xml:space="preserve">vs </w:t>
            </w: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br/>
              <w:t>Yusimry®</w:t>
            </w: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br/>
              <w:t>BS1</w:t>
            </w:r>
          </w:p>
        </w:tc>
        <w:tc>
          <w:tcPr>
            <w:tcW w:w="860" w:type="dxa"/>
            <w:hideMark/>
          </w:tcPr>
          <w:p w14:paraId="1886346D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P1</w:t>
            </w:r>
          </w:p>
        </w:tc>
        <w:tc>
          <w:tcPr>
            <w:tcW w:w="3217" w:type="dxa"/>
            <w:hideMark/>
          </w:tcPr>
          <w:p w14:paraId="6F9604D3" w14:textId="73DFBE9E" w:rsidR="0095121F" w:rsidRPr="00D765AC" w:rsidRDefault="0095121F" w:rsidP="002B7437">
            <w:pPr>
              <w:spacing w:line="240" w:lineRule="auto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F (DFn, DFd) =</w:t>
            </w:r>
            <w:r w:rsidR="002B7437"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 xml:space="preserve"> </w:t>
            </w: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"2.427 (3, 36)"</w:t>
            </w:r>
          </w:p>
        </w:tc>
        <w:tc>
          <w:tcPr>
            <w:tcW w:w="749" w:type="dxa"/>
            <w:hideMark/>
          </w:tcPr>
          <w:p w14:paraId="6943FA93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p=0.0813</w:t>
            </w:r>
          </w:p>
        </w:tc>
        <w:tc>
          <w:tcPr>
            <w:tcW w:w="1419" w:type="dxa"/>
            <w:hideMark/>
          </w:tcPr>
          <w:p w14:paraId="6FF0D734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pass - 110%</w:t>
            </w:r>
          </w:p>
        </w:tc>
        <w:tc>
          <w:tcPr>
            <w:tcW w:w="1200" w:type="dxa"/>
            <w:hideMark/>
          </w:tcPr>
          <w:p w14:paraId="057CE51F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0.9898</w:t>
            </w:r>
          </w:p>
        </w:tc>
        <w:tc>
          <w:tcPr>
            <w:tcW w:w="997" w:type="dxa"/>
            <w:vMerge w:val="restart"/>
            <w:vAlign w:val="center"/>
            <w:hideMark/>
          </w:tcPr>
          <w:p w14:paraId="236E9A39" w14:textId="77777777" w:rsidR="0095121F" w:rsidRPr="00D765AC" w:rsidRDefault="0095121F" w:rsidP="00A53F7E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103%</w:t>
            </w:r>
          </w:p>
        </w:tc>
      </w:tr>
      <w:tr w:rsidR="0095121F" w:rsidRPr="00D765AC" w14:paraId="3BA2868D" w14:textId="77777777" w:rsidTr="00A53F7E">
        <w:trPr>
          <w:trHeight w:val="536"/>
        </w:trPr>
        <w:tc>
          <w:tcPr>
            <w:tcW w:w="0" w:type="auto"/>
            <w:vMerge/>
            <w:hideMark/>
          </w:tcPr>
          <w:p w14:paraId="7CD53B36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860" w:type="dxa"/>
            <w:hideMark/>
          </w:tcPr>
          <w:p w14:paraId="1B4D80E7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P2</w:t>
            </w:r>
          </w:p>
        </w:tc>
        <w:tc>
          <w:tcPr>
            <w:tcW w:w="3217" w:type="dxa"/>
            <w:hideMark/>
          </w:tcPr>
          <w:p w14:paraId="0756E22E" w14:textId="77777777" w:rsidR="0095121F" w:rsidRPr="00D765AC" w:rsidRDefault="0095121F" w:rsidP="002B7437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F (DFn, DFd) = "2.660 (3, 36)"</w:t>
            </w:r>
          </w:p>
        </w:tc>
        <w:tc>
          <w:tcPr>
            <w:tcW w:w="749" w:type="dxa"/>
            <w:hideMark/>
          </w:tcPr>
          <w:p w14:paraId="2B2FC465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p=0.6280</w:t>
            </w:r>
          </w:p>
        </w:tc>
        <w:tc>
          <w:tcPr>
            <w:tcW w:w="1419" w:type="dxa"/>
            <w:hideMark/>
          </w:tcPr>
          <w:p w14:paraId="628E2DAE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pass - 94%</w:t>
            </w:r>
          </w:p>
        </w:tc>
        <w:tc>
          <w:tcPr>
            <w:tcW w:w="1200" w:type="dxa"/>
            <w:hideMark/>
          </w:tcPr>
          <w:p w14:paraId="037B67FF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0.9850</w:t>
            </w:r>
          </w:p>
        </w:tc>
        <w:tc>
          <w:tcPr>
            <w:tcW w:w="0" w:type="auto"/>
            <w:vMerge/>
            <w:vAlign w:val="center"/>
            <w:hideMark/>
          </w:tcPr>
          <w:p w14:paraId="305157D0" w14:textId="77777777" w:rsidR="0095121F" w:rsidRPr="00D765AC" w:rsidRDefault="0095121F" w:rsidP="00A53F7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95121F" w:rsidRPr="00D765AC" w14:paraId="0E45DCF4" w14:textId="77777777" w:rsidTr="00A53F7E">
        <w:trPr>
          <w:trHeight w:val="536"/>
        </w:trPr>
        <w:tc>
          <w:tcPr>
            <w:tcW w:w="0" w:type="auto"/>
            <w:vMerge/>
            <w:hideMark/>
          </w:tcPr>
          <w:p w14:paraId="6510ADB5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860" w:type="dxa"/>
            <w:hideMark/>
          </w:tcPr>
          <w:p w14:paraId="4BE4D477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P3</w:t>
            </w:r>
          </w:p>
        </w:tc>
        <w:tc>
          <w:tcPr>
            <w:tcW w:w="3217" w:type="dxa"/>
            <w:hideMark/>
          </w:tcPr>
          <w:p w14:paraId="24B7BFA9" w14:textId="03319913" w:rsidR="0095121F" w:rsidRPr="00D765AC" w:rsidRDefault="0095121F" w:rsidP="002B7437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F (DFn, DFd) = "0.151 (3, 36)"</w:t>
            </w:r>
          </w:p>
        </w:tc>
        <w:tc>
          <w:tcPr>
            <w:tcW w:w="749" w:type="dxa"/>
            <w:hideMark/>
          </w:tcPr>
          <w:p w14:paraId="3840757C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p=0.9282</w:t>
            </w:r>
          </w:p>
        </w:tc>
        <w:tc>
          <w:tcPr>
            <w:tcW w:w="1419" w:type="dxa"/>
            <w:hideMark/>
          </w:tcPr>
          <w:p w14:paraId="1BE7EDA4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pass - 105%</w:t>
            </w:r>
          </w:p>
        </w:tc>
        <w:tc>
          <w:tcPr>
            <w:tcW w:w="1200" w:type="dxa"/>
            <w:hideMark/>
          </w:tcPr>
          <w:p w14:paraId="2B946D05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0.9802</w:t>
            </w:r>
          </w:p>
        </w:tc>
        <w:tc>
          <w:tcPr>
            <w:tcW w:w="0" w:type="auto"/>
            <w:vMerge/>
            <w:vAlign w:val="center"/>
            <w:hideMark/>
          </w:tcPr>
          <w:p w14:paraId="78271462" w14:textId="77777777" w:rsidR="0095121F" w:rsidRPr="00D765AC" w:rsidRDefault="0095121F" w:rsidP="00A53F7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95121F" w:rsidRPr="00D765AC" w14:paraId="31CE7A7D" w14:textId="77777777" w:rsidTr="00A53F7E">
        <w:trPr>
          <w:trHeight w:val="273"/>
        </w:trPr>
        <w:tc>
          <w:tcPr>
            <w:tcW w:w="1318" w:type="dxa"/>
            <w:hideMark/>
          </w:tcPr>
          <w:p w14:paraId="293A3F1B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860" w:type="dxa"/>
            <w:hideMark/>
          </w:tcPr>
          <w:p w14:paraId="3A93A6B5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3217" w:type="dxa"/>
            <w:hideMark/>
          </w:tcPr>
          <w:p w14:paraId="4D6F3490" w14:textId="77777777" w:rsidR="0095121F" w:rsidRPr="00D765AC" w:rsidRDefault="0095121F" w:rsidP="002B743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749" w:type="dxa"/>
            <w:hideMark/>
          </w:tcPr>
          <w:p w14:paraId="3E4044BD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419" w:type="dxa"/>
            <w:hideMark/>
          </w:tcPr>
          <w:p w14:paraId="4299EAFD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1200" w:type="dxa"/>
            <w:hideMark/>
          </w:tcPr>
          <w:p w14:paraId="25D8CE11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997" w:type="dxa"/>
            <w:vAlign w:val="center"/>
            <w:hideMark/>
          </w:tcPr>
          <w:p w14:paraId="09663A12" w14:textId="77777777" w:rsidR="0095121F" w:rsidRPr="00D765AC" w:rsidRDefault="0095121F" w:rsidP="00A53F7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95121F" w:rsidRPr="00D765AC" w14:paraId="4F853E45" w14:textId="77777777" w:rsidTr="00A53F7E">
        <w:trPr>
          <w:trHeight w:val="536"/>
        </w:trPr>
        <w:tc>
          <w:tcPr>
            <w:tcW w:w="1318" w:type="dxa"/>
            <w:vMerge w:val="restart"/>
            <w:hideMark/>
          </w:tcPr>
          <w:p w14:paraId="593DDEDB" w14:textId="77777777" w:rsidR="0095121F" w:rsidRPr="00D765AC" w:rsidRDefault="0095121F" w:rsidP="0095121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Ref</w:t>
            </w: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br/>
              <w:t xml:space="preserve">vs </w:t>
            </w: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br/>
              <w:t>Hadlima®</w:t>
            </w: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br/>
              <w:t>BS2</w:t>
            </w:r>
          </w:p>
        </w:tc>
        <w:tc>
          <w:tcPr>
            <w:tcW w:w="860" w:type="dxa"/>
            <w:hideMark/>
          </w:tcPr>
          <w:p w14:paraId="359B6268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P1</w:t>
            </w:r>
          </w:p>
        </w:tc>
        <w:tc>
          <w:tcPr>
            <w:tcW w:w="3217" w:type="dxa"/>
            <w:hideMark/>
          </w:tcPr>
          <w:p w14:paraId="251B0A5F" w14:textId="10C2F433" w:rsidR="0095121F" w:rsidRPr="00D765AC" w:rsidRDefault="0095121F" w:rsidP="002B7437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F (DFn, DFd) = "0.044 (3, 36)"</w:t>
            </w:r>
          </w:p>
        </w:tc>
        <w:tc>
          <w:tcPr>
            <w:tcW w:w="749" w:type="dxa"/>
            <w:hideMark/>
          </w:tcPr>
          <w:p w14:paraId="1969A925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p=0.9871</w:t>
            </w:r>
          </w:p>
        </w:tc>
        <w:tc>
          <w:tcPr>
            <w:tcW w:w="1419" w:type="dxa"/>
            <w:hideMark/>
          </w:tcPr>
          <w:p w14:paraId="058AA0A0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pass - 92%</w:t>
            </w:r>
          </w:p>
        </w:tc>
        <w:tc>
          <w:tcPr>
            <w:tcW w:w="1200" w:type="dxa"/>
            <w:hideMark/>
          </w:tcPr>
          <w:p w14:paraId="3240C5BC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0.9668</w:t>
            </w:r>
          </w:p>
        </w:tc>
        <w:tc>
          <w:tcPr>
            <w:tcW w:w="997" w:type="dxa"/>
            <w:vMerge w:val="restart"/>
            <w:vAlign w:val="center"/>
            <w:hideMark/>
          </w:tcPr>
          <w:p w14:paraId="79EE8C31" w14:textId="77777777" w:rsidR="0095121F" w:rsidRPr="00D765AC" w:rsidRDefault="0095121F" w:rsidP="00A53F7E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96%</w:t>
            </w:r>
          </w:p>
        </w:tc>
      </w:tr>
      <w:tr w:rsidR="0095121F" w:rsidRPr="00D765AC" w14:paraId="186222BA" w14:textId="77777777" w:rsidTr="00C00441">
        <w:trPr>
          <w:trHeight w:val="536"/>
        </w:trPr>
        <w:tc>
          <w:tcPr>
            <w:tcW w:w="0" w:type="auto"/>
            <w:vMerge/>
            <w:hideMark/>
          </w:tcPr>
          <w:p w14:paraId="45B2AA51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860" w:type="dxa"/>
            <w:hideMark/>
          </w:tcPr>
          <w:p w14:paraId="723CC9AD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P2</w:t>
            </w:r>
          </w:p>
        </w:tc>
        <w:tc>
          <w:tcPr>
            <w:tcW w:w="3217" w:type="dxa"/>
            <w:hideMark/>
          </w:tcPr>
          <w:p w14:paraId="2111F367" w14:textId="7946F4EB" w:rsidR="0095121F" w:rsidRPr="00D765AC" w:rsidRDefault="0095121F" w:rsidP="002B7437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F (DFn, DFd) = "0.0</w:t>
            </w:r>
            <w:r w:rsidR="00186F3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10</w:t>
            </w: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 xml:space="preserve"> (3, 36)"</w:t>
            </w:r>
          </w:p>
        </w:tc>
        <w:tc>
          <w:tcPr>
            <w:tcW w:w="749" w:type="dxa"/>
            <w:hideMark/>
          </w:tcPr>
          <w:p w14:paraId="48B36C24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p=0.9991</w:t>
            </w:r>
          </w:p>
        </w:tc>
        <w:tc>
          <w:tcPr>
            <w:tcW w:w="1419" w:type="dxa"/>
            <w:hideMark/>
          </w:tcPr>
          <w:p w14:paraId="264883FC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pass - 93%</w:t>
            </w:r>
          </w:p>
        </w:tc>
        <w:tc>
          <w:tcPr>
            <w:tcW w:w="1200" w:type="dxa"/>
            <w:hideMark/>
          </w:tcPr>
          <w:p w14:paraId="46FC2B65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0.9433</w:t>
            </w:r>
          </w:p>
        </w:tc>
        <w:tc>
          <w:tcPr>
            <w:tcW w:w="0" w:type="auto"/>
            <w:vMerge/>
            <w:hideMark/>
          </w:tcPr>
          <w:p w14:paraId="53199B28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  <w:tr w:rsidR="0095121F" w:rsidRPr="00D765AC" w14:paraId="49538A3A" w14:textId="77777777" w:rsidTr="00C00441">
        <w:trPr>
          <w:trHeight w:val="536"/>
        </w:trPr>
        <w:tc>
          <w:tcPr>
            <w:tcW w:w="0" w:type="auto"/>
            <w:vMerge/>
            <w:hideMark/>
          </w:tcPr>
          <w:p w14:paraId="07DB0135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  <w:tc>
          <w:tcPr>
            <w:tcW w:w="860" w:type="dxa"/>
            <w:hideMark/>
          </w:tcPr>
          <w:p w14:paraId="77C9F43D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P3</w:t>
            </w:r>
          </w:p>
        </w:tc>
        <w:tc>
          <w:tcPr>
            <w:tcW w:w="3217" w:type="dxa"/>
            <w:hideMark/>
          </w:tcPr>
          <w:p w14:paraId="19ABCBE3" w14:textId="6274F819" w:rsidR="0095121F" w:rsidRPr="00D765AC" w:rsidRDefault="0095121F" w:rsidP="002B7437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F (DFn, DFd) = "0.092 (3, 36)"</w:t>
            </w:r>
          </w:p>
        </w:tc>
        <w:tc>
          <w:tcPr>
            <w:tcW w:w="749" w:type="dxa"/>
            <w:hideMark/>
          </w:tcPr>
          <w:p w14:paraId="6EB98387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p=0.9637</w:t>
            </w:r>
          </w:p>
        </w:tc>
        <w:tc>
          <w:tcPr>
            <w:tcW w:w="1419" w:type="dxa"/>
            <w:hideMark/>
          </w:tcPr>
          <w:p w14:paraId="5DF7B77F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pass - 104%</w:t>
            </w:r>
          </w:p>
        </w:tc>
        <w:tc>
          <w:tcPr>
            <w:tcW w:w="1200" w:type="dxa"/>
            <w:hideMark/>
          </w:tcPr>
          <w:p w14:paraId="03475AE2" w14:textId="77777777" w:rsidR="0095121F" w:rsidRPr="00D765AC" w:rsidRDefault="0095121F" w:rsidP="0095121F">
            <w:pPr>
              <w:spacing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765AC">
              <w:rPr>
                <w:rFonts w:ascii="Times New Roman" w:eastAsia="Times New Roman" w:hAnsi="Times New Roman" w:cs="Times New Roman"/>
                <w:color w:val="000000"/>
                <w:kern w:val="24"/>
                <w:lang w:eastAsia="en-US"/>
                <w14:ligatures w14:val="none"/>
              </w:rPr>
              <w:t>0.9524</w:t>
            </w:r>
          </w:p>
        </w:tc>
        <w:tc>
          <w:tcPr>
            <w:tcW w:w="0" w:type="auto"/>
            <w:vMerge/>
            <w:hideMark/>
          </w:tcPr>
          <w:p w14:paraId="6376381D" w14:textId="77777777" w:rsidR="0095121F" w:rsidRPr="00D765AC" w:rsidRDefault="0095121F" w:rsidP="0095121F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</w:p>
        </w:tc>
      </w:tr>
    </w:tbl>
    <w:p w14:paraId="65BE418B" w14:textId="77777777" w:rsidR="00B13540" w:rsidRPr="00D765AC" w:rsidRDefault="00B13540">
      <w:pPr>
        <w:rPr>
          <w:rFonts w:ascii="Times New Roman" w:hAnsi="Times New Roman" w:cs="Times New Roman"/>
        </w:rPr>
      </w:pPr>
    </w:p>
    <w:p w14:paraId="1B56A407" w14:textId="77777777" w:rsidR="00B13540" w:rsidRPr="00B13540" w:rsidRDefault="00B13540">
      <w:pPr>
        <w:rPr>
          <w:rFonts w:ascii="Times New Roman" w:hAnsi="Times New Roman" w:cs="Times New Roman"/>
        </w:rPr>
      </w:pPr>
    </w:p>
    <w:sectPr w:rsidR="00B13540" w:rsidRPr="00B13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540"/>
    <w:rsid w:val="000166C2"/>
    <w:rsid w:val="00186F3C"/>
    <w:rsid w:val="001A3B1C"/>
    <w:rsid w:val="001D37D4"/>
    <w:rsid w:val="002B7437"/>
    <w:rsid w:val="003079FB"/>
    <w:rsid w:val="00544298"/>
    <w:rsid w:val="00553A2A"/>
    <w:rsid w:val="00564C45"/>
    <w:rsid w:val="0061558F"/>
    <w:rsid w:val="00655080"/>
    <w:rsid w:val="007D348C"/>
    <w:rsid w:val="00836DB3"/>
    <w:rsid w:val="008616E8"/>
    <w:rsid w:val="008702B6"/>
    <w:rsid w:val="008F1BF3"/>
    <w:rsid w:val="00936E86"/>
    <w:rsid w:val="0095121F"/>
    <w:rsid w:val="00A53F7E"/>
    <w:rsid w:val="00B13540"/>
    <w:rsid w:val="00B13542"/>
    <w:rsid w:val="00B661CD"/>
    <w:rsid w:val="00C00441"/>
    <w:rsid w:val="00D765AC"/>
    <w:rsid w:val="00F26027"/>
    <w:rsid w:val="00FB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6BEA1"/>
  <w15:chartTrackingRefBased/>
  <w15:docId w15:val="{F182C179-DFED-4649-9DFA-3A2421B58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540"/>
    <w:pPr>
      <w:spacing w:line="259" w:lineRule="auto"/>
    </w:pPr>
    <w:rPr>
      <w:rFonts w:eastAsiaTheme="minorEastAsia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3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54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13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table" w:styleId="GridTable1Light">
    <w:name w:val="Grid Table 1 Light"/>
    <w:basedOn w:val="TableNormal"/>
    <w:uiPriority w:val="46"/>
    <w:rsid w:val="00B1354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B1354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B1354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Strong">
    <w:name w:val="Strong"/>
    <w:basedOn w:val="DefaultParagraphFont"/>
    <w:uiPriority w:val="22"/>
    <w:qFormat/>
    <w:rsid w:val="008616E8"/>
    <w:rPr>
      <w:b/>
      <w:bCs/>
    </w:rPr>
  </w:style>
  <w:style w:type="character" w:styleId="Emphasis">
    <w:name w:val="Emphasis"/>
    <w:basedOn w:val="DefaultParagraphFont"/>
    <w:uiPriority w:val="20"/>
    <w:qFormat/>
    <w:rsid w:val="008616E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3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Ancajas, Christelle Anne *</dc:creator>
  <cp:keywords/>
  <dc:description/>
  <cp:lastModifiedBy>Ancajas, Christelle Anne *</cp:lastModifiedBy>
  <cp:revision>8</cp:revision>
  <dcterms:created xsi:type="dcterms:W3CDTF">2025-10-21T14:44:00Z</dcterms:created>
  <dcterms:modified xsi:type="dcterms:W3CDTF">2025-11-07T13:37:00Z</dcterms:modified>
</cp:coreProperties>
</file>