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BDEDA" w14:textId="77777777" w:rsidR="00DA00A0" w:rsidRPr="00960B86" w:rsidRDefault="00DA00A0" w:rsidP="00DA00A0">
      <w:pPr>
        <w:pStyle w:val="Subsection"/>
        <w:rPr>
          <w:rFonts w:cs="Times New Roman"/>
        </w:rPr>
      </w:pPr>
      <w:r w:rsidRPr="00960B86">
        <w:rPr>
          <w:rFonts w:cs="Times New Roman"/>
        </w:rPr>
        <w:t>Supplements</w:t>
      </w:r>
    </w:p>
    <w:p w14:paraId="0BC121F9" w14:textId="1249EA1F" w:rsidR="00DA00A0" w:rsidRDefault="00DA00A0" w:rsidP="00DA00A0">
      <w:pPr>
        <w:pStyle w:val="Text"/>
        <w:rPr>
          <w:rFonts w:cs="Times New Roman"/>
          <w:lang w:val="en-AU"/>
        </w:rPr>
      </w:pPr>
      <w:r w:rsidRPr="00960B86">
        <w:rPr>
          <w:rFonts w:cs="Times New Roman"/>
          <w:lang w:val="en-AU"/>
        </w:rPr>
        <w:t xml:space="preserve">Supplement 1: Additional information on the SPD is described here. </w:t>
      </w:r>
      <w:r w:rsidRPr="00960B86">
        <w:rPr>
          <w:rFonts w:cs="Times New Roman"/>
        </w:rPr>
        <w:t>The procedure follows that of Hirose et al. (2021), except for the definition of near-nadir (</w:t>
      </w:r>
      <w:proofErr w:type="spellStart"/>
      <w:r w:rsidRPr="00960B86">
        <w:rPr>
          <w:rFonts w:cs="Times New Roman"/>
        </w:rPr>
        <w:t>nn</w:t>
      </w:r>
      <w:proofErr w:type="spellEnd"/>
      <w:r w:rsidRPr="00960B86">
        <w:rPr>
          <w:rFonts w:cs="Times New Roman"/>
        </w:rPr>
        <w:t xml:space="preserve">) angles. The objective is to estimate precipitation discrepancies arising from differences in the number (N) of undetected shallow storms and the estimated average precipitation intensities </w:t>
      </w:r>
      <w:r w:rsidRPr="00960B86">
        <w:rPr>
          <w:rFonts w:cs="Times New Roman"/>
          <w:lang w:val="en-AU"/>
        </w:rPr>
        <w:t>(</w:t>
      </w:r>
      <m:oMath>
        <m:acc>
          <m:accPr>
            <m:chr m:val="̅"/>
            <m:ctrlPr>
              <w:rPr>
                <w:rFonts w:ascii="Cambria Math" w:eastAsia="ＭＳ 明朝" w:hAnsi="Cambria Math" w:cs="Times New Roman"/>
                <w:i/>
                <w:szCs w:val="24"/>
              </w:rPr>
            </m:ctrlPr>
          </m:accPr>
          <m:e>
            <m:sSub>
              <m:sSubPr>
                <m:ctrlPr>
                  <w:rPr>
                    <w:rFonts w:ascii="Cambria Math" w:eastAsia="ＭＳ 明朝" w:hAnsi="Cambria Math" w:cs="Times New Roman"/>
                    <w:i/>
                    <w:szCs w:val="24"/>
                  </w:rPr>
                </m:ctrlPr>
              </m:sSubPr>
              <m:e>
                <m:r>
                  <w:rPr>
                    <w:rFonts w:ascii="Cambria Math" w:eastAsia="ＭＳ 明朝" w:hAnsi="Cambria Math" w:cs="Times New Roman"/>
                    <w:szCs w:val="24"/>
                  </w:rPr>
                  <m:t>R</m:t>
                </m:r>
              </m:e>
              <m:sub>
                <m:r>
                  <w:rPr>
                    <w:rFonts w:ascii="Cambria Math" w:eastAsia="ＭＳ 明朝" w:hAnsi="Cambria Math" w:cs="Times New Roman"/>
                    <w:szCs w:val="24"/>
                  </w:rPr>
                  <m:t>s</m:t>
                </m:r>
              </m:sub>
            </m:sSub>
          </m:e>
        </m:acc>
      </m:oMath>
      <w:r w:rsidRPr="00960B86">
        <w:rPr>
          <w:rFonts w:cs="Times New Roman"/>
          <w:lang w:val="en-AU"/>
        </w:rPr>
        <w:t>) at various incidence angles. As shown in Eq. (</w:t>
      </w:r>
      <w:r w:rsidR="006E3D86">
        <w:rPr>
          <w:rFonts w:cs="Times New Roman" w:hint="eastAsia"/>
          <w:lang w:val="en-AU"/>
        </w:rPr>
        <w:t>S</w:t>
      </w:r>
      <w:r w:rsidRPr="00960B86">
        <w:rPr>
          <w:rFonts w:cs="Times New Roman"/>
          <w:lang w:val="en-AU"/>
        </w:rPr>
        <w:t xml:space="preserve">1), </w:t>
      </w:r>
      <m:oMath>
        <m:acc>
          <m:accPr>
            <m:chr m:val="̅"/>
            <m:ctrlPr>
              <w:rPr>
                <w:rFonts w:ascii="Cambria Math" w:eastAsia="ＭＳ 明朝" w:hAnsi="Cambria Math" w:cs="Times New Roman"/>
                <w:i/>
                <w:szCs w:val="24"/>
              </w:rPr>
            </m:ctrlPr>
          </m:accPr>
          <m:e>
            <m:sSub>
              <m:sSubPr>
                <m:ctrlPr>
                  <w:rPr>
                    <w:rFonts w:ascii="Cambria Math" w:eastAsia="ＭＳ 明朝" w:hAnsi="Cambria Math" w:cs="Times New Roman"/>
                    <w:i/>
                    <w:szCs w:val="24"/>
                  </w:rPr>
                </m:ctrlPr>
              </m:sSubPr>
              <m:e>
                <m:r>
                  <w:rPr>
                    <w:rFonts w:ascii="Cambria Math" w:eastAsia="ＭＳ 明朝" w:hAnsi="Cambria Math" w:cs="Times New Roman"/>
                    <w:szCs w:val="24"/>
                  </w:rPr>
                  <m:t>R</m:t>
                </m:r>
              </m:e>
              <m:sub>
                <m:r>
                  <w:rPr>
                    <w:rFonts w:ascii="Cambria Math" w:eastAsia="ＭＳ 明朝" w:hAnsi="Cambria Math" w:cs="Times New Roman"/>
                    <w:szCs w:val="24"/>
                  </w:rPr>
                  <m:t>s</m:t>
                </m:r>
              </m:sub>
            </m:sSub>
          </m:e>
        </m:acc>
      </m:oMath>
      <w:r w:rsidRPr="00960B86">
        <w:rPr>
          <w:rFonts w:cs="Times New Roman"/>
          <w:lang w:val="en-AU"/>
        </w:rPr>
        <w:t xml:space="preserve"> </w:t>
      </w:r>
      <w:r w:rsidRPr="00960B86">
        <w:rPr>
          <w:rFonts w:cs="Times New Roman"/>
        </w:rPr>
        <w:t>is calculated based on the surface precipitation rates for each storm-top height, land or ocean classification (lo), and stratiform or convective precipitation types (</w:t>
      </w:r>
      <w:proofErr w:type="spellStart"/>
      <w:r w:rsidRPr="00960B86">
        <w:rPr>
          <w:rFonts w:cs="Times New Roman"/>
        </w:rPr>
        <w:t>sc</w:t>
      </w:r>
      <w:proofErr w:type="spellEnd"/>
      <w:r w:rsidRPr="00960B86">
        <w:rPr>
          <w:rFonts w:cs="Times New Roman"/>
        </w:rPr>
        <w:t>). Considering the influence of ground clutter, most precipitation undetected within the blind zone is assumed to occur when the precipitation peak lies at or below 2.5 km</w:t>
      </w:r>
      <w:r w:rsidRPr="00960B86">
        <w:rPr>
          <w:rFonts w:cs="Times New Roman"/>
          <w:lang w:val="en-AU"/>
        </w:rPr>
        <w:t xml:space="preserve">. In </w:t>
      </w:r>
      <w:r w:rsidRPr="00960B86">
        <w:rPr>
          <w:rFonts w:cs="Times New Roman"/>
        </w:rPr>
        <w:t xml:space="preserve">this study, the SPD correction effect, or simply the SPD effect, represents the positive contribution of SPD supplementary processing, as in Hirose et al. </w:t>
      </w:r>
      <w:r w:rsidRPr="00960B86">
        <w:rPr>
          <w:rFonts w:cs="Times New Roman"/>
          <w:lang w:val="en-AU"/>
        </w:rPr>
        <w:t>(2021).</w:t>
      </w:r>
    </w:p>
    <w:p w14:paraId="2D1A1CC6" w14:textId="77777777" w:rsidR="00BF1F43" w:rsidRPr="00960B86" w:rsidRDefault="00BF1F43" w:rsidP="00DA00A0">
      <w:pPr>
        <w:pStyle w:val="Text"/>
        <w:rPr>
          <w:rFonts w:eastAsia="ＭＳ 明朝" w:cs="Times New Roman"/>
          <w:szCs w:val="24"/>
        </w:rPr>
      </w:pPr>
    </w:p>
    <w:p w14:paraId="56B3EF2B" w14:textId="3115262D" w:rsidR="00DA00A0" w:rsidRPr="00960B86" w:rsidRDefault="00DA00A0" w:rsidP="00DA00A0">
      <w:pPr>
        <w:ind w:firstLineChars="100" w:firstLine="240"/>
        <w:jc w:val="center"/>
        <w:rPr>
          <w:rFonts w:eastAsia="ＭＳ 明朝" w:cs="Times New Roman"/>
          <w:szCs w:val="24"/>
        </w:rPr>
      </w:pPr>
      <m:oMath>
        <m:r>
          <w:rPr>
            <w:rFonts w:ascii="Cambria Math" w:eastAsia="ＭＳ 明朝" w:hAnsi="Cambria Math" w:cs="Times New Roman"/>
            <w:szCs w:val="24"/>
          </w:rPr>
          <m:t>SPD=</m:t>
        </m:r>
        <m:f>
          <m:fPr>
            <m:ctrlPr>
              <w:rPr>
                <w:rFonts w:ascii="Cambria Math" w:eastAsia="ＭＳ 明朝" w:hAnsi="Cambria Math" w:cs="Times New Roman"/>
                <w:i/>
                <w:szCs w:val="24"/>
              </w:rPr>
            </m:ctrlPr>
          </m:fPr>
          <m:num>
            <m:nary>
              <m:naryPr>
                <m:chr m:val="∑"/>
                <m:limLoc m:val="undOvr"/>
                <m:ctrlPr>
                  <w:rPr>
                    <w:rFonts w:ascii="Cambria Math" w:eastAsia="ＭＳ 明朝" w:hAnsi="Cambria Math" w:cs="Times New Roman"/>
                    <w:i/>
                    <w:szCs w:val="24"/>
                  </w:rPr>
                </m:ctrlPr>
              </m:naryPr>
              <m:sub>
                <m:r>
                  <w:rPr>
                    <w:rFonts w:ascii="Cambria Math" w:eastAsia="ＭＳ 明朝" w:hAnsi="Cambria Math" w:cs="Times New Roman"/>
                    <w:szCs w:val="24"/>
                  </w:rPr>
                  <m:t>i=1</m:t>
                </m:r>
              </m:sub>
              <m:sup>
                <m:r>
                  <w:rPr>
                    <w:rFonts w:ascii="Cambria Math" w:eastAsia="ＭＳ 明朝" w:hAnsi="Cambria Math" w:cs="Times New Roman"/>
                    <w:szCs w:val="24"/>
                  </w:rPr>
                  <m:t>49</m:t>
                </m:r>
              </m:sup>
              <m:e>
                <m:nary>
                  <m:naryPr>
                    <m:chr m:val="∑"/>
                    <m:limLoc m:val="undOvr"/>
                    <m:ctrlPr>
                      <w:rPr>
                        <w:rFonts w:ascii="Cambria Math" w:eastAsia="ＭＳ 明朝" w:hAnsi="Cambria Math" w:cs="Times New Roman"/>
                        <w:i/>
                        <w:szCs w:val="24"/>
                      </w:rPr>
                    </m:ctrlPr>
                  </m:naryPr>
                  <m:sub>
                    <m:r>
                      <w:rPr>
                        <w:rFonts w:ascii="Cambria Math" w:eastAsia="ＭＳ 明朝" w:hAnsi="Cambria Math" w:cs="Times New Roman"/>
                        <w:szCs w:val="24"/>
                      </w:rPr>
                      <m:t>h=surf</m:t>
                    </m:r>
                  </m:sub>
                  <m:sup>
                    <m:r>
                      <w:rPr>
                        <w:rFonts w:ascii="Cambria Math" w:eastAsia="ＭＳ 明朝" w:hAnsi="Cambria Math" w:cs="Times New Roman"/>
                        <w:szCs w:val="24"/>
                      </w:rPr>
                      <m:t>2.5km</m:t>
                    </m:r>
                  </m:sup>
                  <m:e>
                    <m:nary>
                      <m:naryPr>
                        <m:chr m:val="∑"/>
                        <m:limLoc m:val="undOvr"/>
                        <m:supHide m:val="1"/>
                        <m:ctrlPr>
                          <w:rPr>
                            <w:rFonts w:ascii="Cambria Math" w:eastAsia="ＭＳ 明朝" w:hAnsi="Cambria Math" w:cs="Times New Roman"/>
                            <w:i/>
                            <w:szCs w:val="24"/>
                          </w:rPr>
                        </m:ctrlPr>
                      </m:naryPr>
                      <m:sub>
                        <m:r>
                          <w:rPr>
                            <w:rFonts w:ascii="Cambria Math" w:eastAsia="ＭＳ 明朝" w:hAnsi="Cambria Math" w:cs="Times New Roman"/>
                            <w:szCs w:val="24"/>
                          </w:rPr>
                          <m:t>k=lo/sc</m:t>
                        </m:r>
                      </m:sub>
                      <m:sup/>
                      <m:e>
                        <m:d>
                          <m:dPr>
                            <m:begChr m:val="["/>
                            <m:endChr m:val="]"/>
                            <m:ctrlPr>
                              <w:rPr>
                                <w:rFonts w:ascii="Cambria Math" w:eastAsia="ＭＳ 明朝" w:hAnsi="Cambria Math" w:cs="Times New Roman"/>
                                <w:i/>
                                <w:szCs w:val="24"/>
                              </w:rPr>
                            </m:ctrlPr>
                          </m:dPr>
                          <m:e>
                            <m:r>
                              <w:rPr>
                                <w:rFonts w:ascii="Cambria Math" w:eastAsia="ＭＳ 明朝" w:hAnsi="Cambria Math" w:cs="Times New Roman"/>
                                <w:szCs w:val="24"/>
                              </w:rPr>
                              <m:t>N</m:t>
                            </m:r>
                            <m:d>
                              <m:dPr>
                                <m:ctrlPr>
                                  <w:rPr>
                                    <w:rFonts w:ascii="Cambria Math" w:eastAsia="ＭＳ 明朝" w:hAnsi="Cambria Math" w:cs="Times New Roman"/>
                                    <w:i/>
                                    <w:szCs w:val="24"/>
                                  </w:rPr>
                                </m:ctrlPr>
                              </m:dPr>
                              <m:e>
                                <m:r>
                                  <w:rPr>
                                    <w:rFonts w:ascii="Cambria Math" w:eastAsia="ＭＳ 明朝" w:hAnsi="Cambria Math" w:cs="Times New Roman"/>
                                    <w:szCs w:val="24"/>
                                  </w:rPr>
                                  <m:t>i,h,k</m:t>
                                </m:r>
                              </m:e>
                            </m:d>
                            <m:r>
                              <w:rPr>
                                <w:rFonts w:ascii="Cambria Math" w:eastAsia="ＭＳ 明朝" w:hAnsi="Cambria Math" w:cs="Times New Roman"/>
                                <w:szCs w:val="24"/>
                              </w:rPr>
                              <m:t>-N</m:t>
                            </m:r>
                            <m:d>
                              <m:dPr>
                                <m:ctrlPr>
                                  <w:rPr>
                                    <w:rFonts w:ascii="Cambria Math" w:eastAsia="ＭＳ 明朝" w:hAnsi="Cambria Math" w:cs="Times New Roman"/>
                                    <w:i/>
                                    <w:szCs w:val="24"/>
                                  </w:rPr>
                                </m:ctrlPr>
                              </m:dPr>
                              <m:e>
                                <m:r>
                                  <w:rPr>
                                    <w:rFonts w:ascii="Cambria Math" w:eastAsia="ＭＳ 明朝" w:hAnsi="Cambria Math" w:cs="Times New Roman"/>
                                    <w:szCs w:val="24"/>
                                  </w:rPr>
                                  <m:t>nn,h,k</m:t>
                                </m:r>
                              </m:e>
                            </m:d>
                          </m:e>
                        </m:d>
                        <m:acc>
                          <m:accPr>
                            <m:chr m:val="̅"/>
                            <m:ctrlPr>
                              <w:rPr>
                                <w:rFonts w:ascii="Cambria Math" w:eastAsia="ＭＳ 明朝" w:hAnsi="Cambria Math" w:cs="Times New Roman"/>
                                <w:i/>
                                <w:szCs w:val="24"/>
                              </w:rPr>
                            </m:ctrlPr>
                          </m:accPr>
                          <m:e>
                            <m:sSub>
                              <m:sSubPr>
                                <m:ctrlPr>
                                  <w:rPr>
                                    <w:rFonts w:ascii="Cambria Math" w:eastAsia="ＭＳ 明朝" w:hAnsi="Cambria Math" w:cs="Times New Roman"/>
                                    <w:i/>
                                    <w:szCs w:val="24"/>
                                  </w:rPr>
                                </m:ctrlPr>
                              </m:sSubPr>
                              <m:e>
                                <m:r>
                                  <w:rPr>
                                    <w:rFonts w:ascii="Cambria Math" w:eastAsia="ＭＳ 明朝" w:hAnsi="Cambria Math" w:cs="Times New Roman"/>
                                    <w:szCs w:val="24"/>
                                  </w:rPr>
                                  <m:t>R</m:t>
                                </m:r>
                              </m:e>
                              <m:sub>
                                <m:r>
                                  <w:rPr>
                                    <w:rFonts w:ascii="Cambria Math" w:eastAsia="ＭＳ 明朝" w:hAnsi="Cambria Math" w:cs="Times New Roman"/>
                                    <w:szCs w:val="24"/>
                                  </w:rPr>
                                  <m:t>s</m:t>
                                </m:r>
                              </m:sub>
                            </m:sSub>
                          </m:e>
                        </m:acc>
                        <m:r>
                          <w:rPr>
                            <w:rFonts w:ascii="Cambria Math" w:eastAsia="ＭＳ 明朝" w:hAnsi="Cambria Math" w:cs="Times New Roman"/>
                            <w:szCs w:val="24"/>
                          </w:rPr>
                          <m:t>(nn,h,k)</m:t>
                        </m:r>
                      </m:e>
                    </m:nary>
                  </m:e>
                </m:nary>
              </m:e>
            </m:nary>
          </m:num>
          <m:den>
            <m:r>
              <w:rPr>
                <w:rFonts w:ascii="Cambria Math" w:eastAsia="ＭＳ 明朝" w:hAnsi="Cambria Math" w:cs="Times New Roman"/>
                <w:szCs w:val="24"/>
              </w:rPr>
              <m:t>49</m:t>
            </m:r>
            <m:nary>
              <m:naryPr>
                <m:chr m:val="∑"/>
                <m:limLoc m:val="undOvr"/>
                <m:ctrlPr>
                  <w:rPr>
                    <w:rFonts w:ascii="Cambria Math" w:eastAsia="ＭＳ 明朝" w:hAnsi="Cambria Math" w:cs="Times New Roman"/>
                    <w:i/>
                    <w:szCs w:val="24"/>
                  </w:rPr>
                </m:ctrlPr>
              </m:naryPr>
              <m:sub>
                <m:r>
                  <w:rPr>
                    <w:rFonts w:ascii="Cambria Math" w:eastAsia="ＭＳ 明朝" w:hAnsi="Cambria Math" w:cs="Times New Roman"/>
                    <w:szCs w:val="24"/>
                  </w:rPr>
                  <m:t>h=surf</m:t>
                </m:r>
              </m:sub>
              <m:sup>
                <m:r>
                  <w:rPr>
                    <w:rFonts w:ascii="Cambria Math" w:eastAsia="ＭＳ 明朝" w:hAnsi="Cambria Math" w:cs="Times New Roman"/>
                    <w:szCs w:val="24"/>
                  </w:rPr>
                  <m:t>top</m:t>
                </m:r>
              </m:sup>
              <m:e>
                <m:nary>
                  <m:naryPr>
                    <m:chr m:val="∑"/>
                    <m:limLoc m:val="undOvr"/>
                    <m:supHide m:val="1"/>
                    <m:ctrlPr>
                      <w:rPr>
                        <w:rFonts w:ascii="Cambria Math" w:eastAsia="ＭＳ 明朝" w:hAnsi="Cambria Math" w:cs="Times New Roman"/>
                        <w:i/>
                        <w:szCs w:val="24"/>
                      </w:rPr>
                    </m:ctrlPr>
                  </m:naryPr>
                  <m:sub>
                    <m:r>
                      <w:rPr>
                        <w:rFonts w:ascii="Cambria Math" w:eastAsia="ＭＳ 明朝" w:hAnsi="Cambria Math" w:cs="Times New Roman"/>
                        <w:szCs w:val="24"/>
                      </w:rPr>
                      <m:t>k=lo/sc</m:t>
                    </m:r>
                  </m:sub>
                  <m:sup/>
                  <m:e>
                    <m:r>
                      <w:rPr>
                        <w:rFonts w:ascii="Cambria Math" w:eastAsia="ＭＳ 明朝" w:hAnsi="Cambria Math" w:cs="Times New Roman"/>
                        <w:szCs w:val="24"/>
                      </w:rPr>
                      <m:t>N</m:t>
                    </m:r>
                    <m:d>
                      <m:dPr>
                        <m:ctrlPr>
                          <w:rPr>
                            <w:rFonts w:ascii="Cambria Math" w:eastAsia="ＭＳ 明朝" w:hAnsi="Cambria Math" w:cs="Times New Roman"/>
                            <w:i/>
                            <w:szCs w:val="24"/>
                          </w:rPr>
                        </m:ctrlPr>
                      </m:dPr>
                      <m:e>
                        <m:r>
                          <w:rPr>
                            <w:rFonts w:ascii="Cambria Math" w:eastAsia="ＭＳ 明朝" w:hAnsi="Cambria Math" w:cs="Times New Roman"/>
                            <w:szCs w:val="24"/>
                          </w:rPr>
                          <m:t>nn,h,k</m:t>
                        </m:r>
                      </m:e>
                    </m:d>
                  </m:e>
                </m:nary>
                <m:acc>
                  <m:accPr>
                    <m:chr m:val="̅"/>
                    <m:ctrlPr>
                      <w:rPr>
                        <w:rFonts w:ascii="Cambria Math" w:eastAsia="ＭＳ 明朝" w:hAnsi="Cambria Math" w:cs="Times New Roman"/>
                        <w:i/>
                        <w:szCs w:val="24"/>
                      </w:rPr>
                    </m:ctrlPr>
                  </m:accPr>
                  <m:e>
                    <m:sSub>
                      <m:sSubPr>
                        <m:ctrlPr>
                          <w:rPr>
                            <w:rFonts w:ascii="Cambria Math" w:eastAsia="ＭＳ 明朝" w:hAnsi="Cambria Math" w:cs="Times New Roman"/>
                            <w:i/>
                            <w:szCs w:val="24"/>
                          </w:rPr>
                        </m:ctrlPr>
                      </m:sSubPr>
                      <m:e>
                        <m:r>
                          <w:rPr>
                            <w:rFonts w:ascii="Cambria Math" w:eastAsia="ＭＳ 明朝" w:hAnsi="Cambria Math" w:cs="Times New Roman"/>
                            <w:szCs w:val="24"/>
                          </w:rPr>
                          <m:t>R</m:t>
                        </m:r>
                      </m:e>
                      <m:sub>
                        <m:r>
                          <w:rPr>
                            <w:rFonts w:ascii="Cambria Math" w:eastAsia="ＭＳ 明朝" w:hAnsi="Cambria Math" w:cs="Times New Roman"/>
                            <w:szCs w:val="24"/>
                          </w:rPr>
                          <m:t>s</m:t>
                        </m:r>
                      </m:sub>
                    </m:sSub>
                  </m:e>
                </m:acc>
                <m:d>
                  <m:dPr>
                    <m:ctrlPr>
                      <w:rPr>
                        <w:rFonts w:ascii="Cambria Math" w:eastAsia="ＭＳ 明朝" w:hAnsi="Cambria Math" w:cs="Times New Roman"/>
                        <w:i/>
                        <w:szCs w:val="24"/>
                      </w:rPr>
                    </m:ctrlPr>
                  </m:dPr>
                  <m:e>
                    <m:r>
                      <w:rPr>
                        <w:rFonts w:ascii="Cambria Math" w:eastAsia="ＭＳ 明朝" w:hAnsi="Cambria Math" w:cs="Times New Roman"/>
                        <w:szCs w:val="24"/>
                      </w:rPr>
                      <m:t>nn,h,k</m:t>
                    </m:r>
                  </m:e>
                </m:d>
              </m:e>
            </m:nary>
          </m:den>
        </m:f>
      </m:oMath>
      <w:r w:rsidRPr="00960B86">
        <w:rPr>
          <w:rFonts w:eastAsia="ＭＳ 明朝" w:cs="Times New Roman"/>
          <w:szCs w:val="24"/>
        </w:rPr>
        <w:t xml:space="preserve">         (</w:t>
      </w:r>
      <w:r w:rsidR="006E3D86">
        <w:rPr>
          <w:rFonts w:eastAsia="ＭＳ 明朝" w:cs="Times New Roman" w:hint="eastAsia"/>
          <w:szCs w:val="24"/>
        </w:rPr>
        <w:t>S</w:t>
      </w:r>
      <w:r w:rsidRPr="00960B86">
        <w:rPr>
          <w:rFonts w:eastAsia="ＭＳ 明朝" w:cs="Times New Roman"/>
          <w:szCs w:val="24"/>
        </w:rPr>
        <w:t>1)</w:t>
      </w:r>
    </w:p>
    <w:p w14:paraId="4FEB323E" w14:textId="77777777" w:rsidR="00DA00A0" w:rsidRPr="00960B86" w:rsidRDefault="00DA00A0" w:rsidP="00DA00A0">
      <w:pPr>
        <w:pStyle w:val="Text"/>
        <w:rPr>
          <w:rFonts w:cs="Times New Roman"/>
        </w:rPr>
      </w:pPr>
    </w:p>
    <w:p w14:paraId="0CF34467" w14:textId="61788724" w:rsidR="00DA00A0" w:rsidRPr="00960B86" w:rsidRDefault="00DA00A0" w:rsidP="00DA00A0">
      <w:pPr>
        <w:pStyle w:val="Text"/>
        <w:rPr>
          <w:rFonts w:cs="Times New Roman"/>
        </w:rPr>
      </w:pPr>
      <w:r w:rsidRPr="00960B86">
        <w:rPr>
          <w:rFonts w:cs="Times New Roman"/>
          <w:lang w:val="en-AU"/>
        </w:rPr>
        <w:t xml:space="preserve">Supplement 2: </w:t>
      </w:r>
      <w:r w:rsidRPr="00960B86">
        <w:rPr>
          <w:rFonts w:cs="Times New Roman"/>
        </w:rPr>
        <w:t xml:space="preserve">As an example of regions where extremely weak precipitation predominates, Fig. S1 presents the probability density distribution of precipitation observed by tipping-bucket rain gauges and by </w:t>
      </w:r>
      <w:proofErr w:type="spellStart"/>
      <w:r w:rsidRPr="00960B86">
        <w:rPr>
          <w:rFonts w:cs="Times New Roman"/>
        </w:rPr>
        <w:t>Rolwaling’s</w:t>
      </w:r>
      <w:proofErr w:type="spellEnd"/>
      <w:r w:rsidRPr="00960B86">
        <w:rPr>
          <w:rFonts w:cs="Times New Roman"/>
        </w:rPr>
        <w:t xml:space="preserve"> automatic weather stations </w:t>
      </w:r>
      <w:r w:rsidRPr="00960B86">
        <w:rPr>
          <w:rFonts w:cs="Times New Roman"/>
        </w:rPr>
        <w:lastRenderedPageBreak/>
        <w:t xml:space="preserve">(AWSs), which were installed in high-altitude areas of the Himalayas. The AWSs were deployed by Fujita at an elevation of 4,806 m </w:t>
      </w:r>
      <w:r w:rsidRPr="00960B86">
        <w:rPr>
          <w:rFonts w:cs="Times New Roman"/>
          <w:lang w:val="en-AU"/>
        </w:rPr>
        <w:t xml:space="preserve">(Fujita 2021), </w:t>
      </w:r>
      <w:r w:rsidRPr="00960B86">
        <w:rPr>
          <w:rFonts w:cs="Times New Roman"/>
        </w:rPr>
        <w:t xml:space="preserve">while the rain gauges were installed by Fujinami in the high-altitude region near the </w:t>
      </w:r>
      <w:proofErr w:type="spellStart"/>
      <w:r w:rsidRPr="00960B86">
        <w:rPr>
          <w:rFonts w:cs="Times New Roman"/>
        </w:rPr>
        <w:t>Rolwaling</w:t>
      </w:r>
      <w:proofErr w:type="spellEnd"/>
      <w:r w:rsidRPr="00960B86">
        <w:rPr>
          <w:rFonts w:cs="Times New Roman"/>
        </w:rPr>
        <w:t xml:space="preserve"> Valley, at elevations between 1,001 and 4,183 m </w:t>
      </w:r>
      <w:r w:rsidRPr="00960B86">
        <w:rPr>
          <w:rFonts w:cs="Times New Roman"/>
          <w:lang w:val="en-AU"/>
        </w:rPr>
        <w:t>(Fujinami et al. 2022</w:t>
      </w:r>
      <w:r w:rsidR="00480F44">
        <w:rPr>
          <w:rFonts w:cs="Times New Roman" w:hint="eastAsia"/>
          <w:lang w:val="en-AU"/>
        </w:rPr>
        <w:t>; Hirata et al. 2023</w:t>
      </w:r>
      <w:r w:rsidRPr="00960B86">
        <w:rPr>
          <w:rFonts w:cs="Times New Roman"/>
          <w:lang w:val="en-AU"/>
        </w:rPr>
        <w:t xml:space="preserve">). </w:t>
      </w:r>
      <w:r w:rsidRPr="00960B86">
        <w:rPr>
          <w:rFonts w:cs="Times New Roman"/>
        </w:rPr>
        <w:t>Eac</w:t>
      </w:r>
      <w:r w:rsidR="00F1797A" w:rsidRPr="00960B86">
        <w:rPr>
          <w:rFonts w:cs="Times New Roman"/>
        </w:rPr>
        <w:t>h</w:t>
      </w:r>
      <w:r w:rsidRPr="00960B86">
        <w:rPr>
          <w:rFonts w:cs="Times New Roman"/>
        </w:rPr>
        <w:t xml:space="preserve"> AWS recorded data at a resolution of 0.1 mm h</w:t>
      </w:r>
      <w:r w:rsidRPr="00960B86">
        <w:rPr>
          <w:rFonts w:cs="Times New Roman"/>
          <w:vertAlign w:val="superscript"/>
        </w:rPr>
        <w:t>−1</w:t>
      </w:r>
      <w:r w:rsidRPr="00960B86">
        <w:rPr>
          <w:rFonts w:cs="Times New Roman"/>
        </w:rPr>
        <w:t>. Compared to integer-resolution data, the recorded precipitation duration increased by approximately threefold, with this difference attributed to rainfall intensities of 0.5 mm h</w:t>
      </w:r>
      <w:r w:rsidRPr="00960B86">
        <w:rPr>
          <w:rFonts w:cs="Times New Roman"/>
          <w:vertAlign w:val="superscript"/>
        </w:rPr>
        <w:t>−1</w:t>
      </w:r>
      <w:r w:rsidRPr="00960B86">
        <w:rPr>
          <w:rFonts w:cs="Times New Roman"/>
        </w:rPr>
        <w:t xml:space="preserve"> or less. The frequency of precipitation occurrence ranged from 5.4% to 15.7%. The AWS statistics shown in this figure are based on summer and winter data collected from May 2016 to November 2018, while the other six datasets are derived from 0.2-mm-resolution rain gauges using data collected between June and September 2019</w:t>
      </w:r>
      <w:r w:rsidRPr="00960B86">
        <w:rPr>
          <w:rFonts w:cs="Times New Roman"/>
          <w:lang w:val="en-AU"/>
        </w:rPr>
        <w:t xml:space="preserve">. </w:t>
      </w:r>
      <w:r w:rsidRPr="00960B86">
        <w:rPr>
          <w:rFonts w:cs="Times New Roman"/>
        </w:rPr>
        <w:t>The lowest recorded precipitation intensities were approximately 0.09–0.11 mm h</w:t>
      </w:r>
      <w:r w:rsidRPr="00960B86">
        <w:rPr>
          <w:rFonts w:cs="Times New Roman"/>
          <w:vertAlign w:val="superscript"/>
        </w:rPr>
        <w:t>−1</w:t>
      </w:r>
      <w:r w:rsidRPr="00960B86">
        <w:rPr>
          <w:rFonts w:cs="Times New Roman"/>
        </w:rPr>
        <w:t>. The 100% value per 0.1 mm h</w:t>
      </w:r>
      <w:r w:rsidRPr="00960B86">
        <w:rPr>
          <w:rFonts w:cs="Times New Roman"/>
          <w:vertAlign w:val="superscript"/>
        </w:rPr>
        <w:t>−1</w:t>
      </w:r>
      <w:r w:rsidRPr="00960B86">
        <w:rPr>
          <w:rFonts w:cs="Times New Roman"/>
        </w:rPr>
        <w:t xml:space="preserve"> bin in this context can be interpreted as approximately 20% per bin. At these high-altitude sites, precipitation occurs primarily during the summer season (Fujinami et al. 2023). Unlike in low-altitude regions with higher precipitation, the contribution of extremely weak precipitation is particularly prominent in these areas</w:t>
      </w:r>
      <w:r w:rsidRPr="00960B86">
        <w:rPr>
          <w:rFonts w:cs="Times New Roman"/>
          <w:lang w:val="en-AU"/>
        </w:rPr>
        <w:t>.</w:t>
      </w:r>
    </w:p>
    <w:p w14:paraId="6B93C8A8" w14:textId="77777777" w:rsidR="00DA00A0" w:rsidRPr="00960B86" w:rsidRDefault="00DA00A0" w:rsidP="00DA00A0">
      <w:pPr>
        <w:pStyle w:val="Text"/>
        <w:rPr>
          <w:rFonts w:cs="Times New Roman"/>
        </w:rPr>
      </w:pPr>
      <w:r w:rsidRPr="00960B86">
        <w:rPr>
          <w:rFonts w:cs="Times New Roman"/>
          <w:noProof/>
          <w:lang w:val="en-IN"/>
        </w:rPr>
        <w:lastRenderedPageBreak/>
        <w:drawing>
          <wp:inline distT="0" distB="0" distL="0" distR="0" wp14:anchorId="663A0F37" wp14:editId="5C669981">
            <wp:extent cx="2302299" cy="2542349"/>
            <wp:effectExtent l="0" t="0" r="3175" b="0"/>
            <wp:docPr id="296694222"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94222" name="図 1" descr="グラフ&#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2308510" cy="2549208"/>
                    </a:xfrm>
                    <a:prstGeom prst="rect">
                      <a:avLst/>
                    </a:prstGeom>
                  </pic:spPr>
                </pic:pic>
              </a:graphicData>
            </a:graphic>
          </wp:inline>
        </w:drawing>
      </w:r>
    </w:p>
    <w:p w14:paraId="06111B42" w14:textId="5AB929E2" w:rsidR="00BF1F43" w:rsidRDefault="00DA00A0" w:rsidP="00BF1F43">
      <w:pPr>
        <w:pStyle w:val="Text"/>
        <w:rPr>
          <w:rFonts w:cs="Times New Roman"/>
        </w:rPr>
      </w:pPr>
      <w:r w:rsidRPr="00960B86">
        <w:rPr>
          <w:rFonts w:cs="Times New Roman"/>
        </w:rPr>
        <w:t>Fig. S1. Probability density function of precipitation based on in situ observational data from the Himalayas. The statistics were compiled using the methodology described in Section 2.4.</w:t>
      </w:r>
    </w:p>
    <w:p w14:paraId="0DF629D4" w14:textId="06907C3C" w:rsidR="00A70CD6" w:rsidRDefault="005200C3" w:rsidP="00BF1F43">
      <w:pPr>
        <w:pStyle w:val="Text"/>
        <w:rPr>
          <w:rFonts w:cs="Times New Roman"/>
        </w:rPr>
      </w:pPr>
      <w:r>
        <w:rPr>
          <w:rFonts w:cs="Times New Roman" w:hint="eastAsia"/>
        </w:rPr>
        <w:t xml:space="preserve">Supplement </w:t>
      </w:r>
      <w:r w:rsidR="00BF1F43">
        <w:rPr>
          <w:rFonts w:cs="Times New Roman" w:hint="eastAsia"/>
        </w:rPr>
        <w:t>3</w:t>
      </w:r>
      <w:r>
        <w:rPr>
          <w:rFonts w:cs="Times New Roman" w:hint="eastAsia"/>
        </w:rPr>
        <w:t xml:space="preserve">: </w:t>
      </w:r>
      <w:r w:rsidR="00C245F9">
        <w:rPr>
          <w:rFonts w:cs="Times New Roman" w:hint="eastAsia"/>
        </w:rPr>
        <w:t>S</w:t>
      </w:r>
      <w:r w:rsidR="00642A90">
        <w:rPr>
          <w:rFonts w:cs="Times New Roman" w:hint="eastAsia"/>
        </w:rPr>
        <w:t xml:space="preserve">now </w:t>
      </w:r>
      <w:r w:rsidR="00C245F9">
        <w:rPr>
          <w:rFonts w:cs="Times New Roman" w:hint="eastAsia"/>
        </w:rPr>
        <w:t>dominates</w:t>
      </w:r>
      <w:r w:rsidR="00642A90" w:rsidRPr="00642A90">
        <w:rPr>
          <w:rFonts w:cs="Times New Roman"/>
        </w:rPr>
        <w:t xml:space="preserve"> in high-latitude and high-altitude regions, accounting for 99% of precipitation samples obtained in the Antarctic Ocean and Greenland (Fig</w:t>
      </w:r>
      <w:r w:rsidR="00642A90">
        <w:rPr>
          <w:rFonts w:cs="Times New Roman" w:hint="eastAsia"/>
        </w:rPr>
        <w:t>.</w:t>
      </w:r>
      <w:r w:rsidR="00642A90" w:rsidRPr="00642A90">
        <w:rPr>
          <w:rFonts w:cs="Times New Roman"/>
        </w:rPr>
        <w:t xml:space="preserve"> S2a). </w:t>
      </w:r>
      <w:r w:rsidR="009543C2" w:rsidRPr="009543C2">
        <w:rPr>
          <w:rFonts w:cs="Times New Roman"/>
        </w:rPr>
        <w:t>Sensitivity effects were estimated based on near-nadir data. However, the determination of the phase at the CFB level using data from all angles of incidence revealed the existence of angle-of-incidence dependence, as illustrated in Fig. S2b.</w:t>
      </w:r>
      <w:r w:rsidR="009543C2">
        <w:rPr>
          <w:rFonts w:cs="Times New Roman" w:hint="eastAsia"/>
        </w:rPr>
        <w:t xml:space="preserve"> </w:t>
      </w:r>
      <w:r w:rsidR="00642A90" w:rsidRPr="00642A90">
        <w:rPr>
          <w:rFonts w:cs="Times New Roman"/>
        </w:rPr>
        <w:t xml:space="preserve">There are latitudinal bands where the phase converges around 0 </w:t>
      </w:r>
      <w:r w:rsidR="009543C2" w:rsidRPr="00960B86">
        <w:rPr>
          <w:rFonts w:cs="Times New Roman"/>
        </w:rPr>
        <w:t>°</w:t>
      </w:r>
      <w:r w:rsidR="009543C2">
        <w:rPr>
          <w:rFonts w:cs="Times New Roman" w:hint="eastAsia"/>
        </w:rPr>
        <w:t>C</w:t>
      </w:r>
      <w:r w:rsidR="00642A90" w:rsidRPr="00642A90">
        <w:rPr>
          <w:rFonts w:cs="Times New Roman"/>
        </w:rPr>
        <w:t xml:space="preserve"> only near the scan edge, and in these regions, the proportion of snowfall samples increases by more than 10%. In particular, there is a difference of about 20% in coastal and mountainous areas at high latitudes. Conversely, despite slightly higher temperatures at the CFB </w:t>
      </w:r>
      <w:r w:rsidR="00C245F9">
        <w:rPr>
          <w:rFonts w:cs="Times New Roman" w:hint="eastAsia"/>
        </w:rPr>
        <w:t>level</w:t>
      </w:r>
      <w:r w:rsidR="00642A90" w:rsidRPr="00642A90">
        <w:rPr>
          <w:rFonts w:cs="Times New Roman"/>
        </w:rPr>
        <w:t xml:space="preserve"> near </w:t>
      </w:r>
      <w:r w:rsidR="00C245F9">
        <w:rPr>
          <w:rFonts w:cs="Times New Roman" w:hint="eastAsia"/>
        </w:rPr>
        <w:t>nadir</w:t>
      </w:r>
      <w:r w:rsidR="00642A90" w:rsidRPr="00642A90">
        <w:rPr>
          <w:rFonts w:cs="Times New Roman"/>
        </w:rPr>
        <w:t xml:space="preserve">, more snowfall is detected </w:t>
      </w:r>
      <w:r w:rsidR="00642A90" w:rsidRPr="00642A90">
        <w:rPr>
          <w:rFonts w:cs="Times New Roman"/>
        </w:rPr>
        <w:lastRenderedPageBreak/>
        <w:t xml:space="preserve">near </w:t>
      </w:r>
      <w:r w:rsidR="00C245F9">
        <w:rPr>
          <w:rFonts w:cs="Times New Roman" w:hint="eastAsia"/>
        </w:rPr>
        <w:t>nadir</w:t>
      </w:r>
      <w:r w:rsidR="00642A90" w:rsidRPr="00642A90">
        <w:rPr>
          <w:rFonts w:cs="Times New Roman"/>
        </w:rPr>
        <w:t xml:space="preserve"> in some regions, such as Hudson Bay. </w:t>
      </w:r>
      <w:r w:rsidR="00A70CD6" w:rsidRPr="00A70CD6">
        <w:rPr>
          <w:rFonts w:cs="Times New Roman"/>
        </w:rPr>
        <w:t xml:space="preserve">This corresponds to the fact that snowfall </w:t>
      </w:r>
      <w:r w:rsidR="00A70CD6">
        <w:rPr>
          <w:rFonts w:cs="Times New Roman" w:hint="eastAsia"/>
        </w:rPr>
        <w:t xml:space="preserve">in those regions </w:t>
      </w:r>
      <w:r w:rsidR="00A70CD6" w:rsidRPr="00A70CD6">
        <w:rPr>
          <w:rFonts w:cs="Times New Roman"/>
        </w:rPr>
        <w:t>is concentrated at extremely low altitudes where it can only be observed directly below.</w:t>
      </w:r>
    </w:p>
    <w:p w14:paraId="68377C90" w14:textId="669F7270" w:rsidR="005200C3" w:rsidRDefault="00E72902" w:rsidP="00DA00A0">
      <w:pPr>
        <w:pStyle w:val="Text"/>
        <w:ind w:left="240" w:hangingChars="100" w:hanging="240"/>
        <w:rPr>
          <w:rFonts w:cs="Times New Roman"/>
        </w:rPr>
      </w:pPr>
      <w:r>
        <w:rPr>
          <w:rFonts w:cs="Times New Roman"/>
          <w:noProof/>
        </w:rPr>
        <w:drawing>
          <wp:inline distT="0" distB="0" distL="0" distR="0" wp14:anchorId="04B88D03" wp14:editId="75AA7BE8">
            <wp:extent cx="5400040" cy="3168015"/>
            <wp:effectExtent l="0" t="0" r="0" b="0"/>
            <wp:docPr id="1313618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18089" name="図 13136180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168015"/>
                    </a:xfrm>
                    <a:prstGeom prst="rect">
                      <a:avLst/>
                    </a:prstGeom>
                  </pic:spPr>
                </pic:pic>
              </a:graphicData>
            </a:graphic>
          </wp:inline>
        </w:drawing>
      </w:r>
    </w:p>
    <w:p w14:paraId="2C3F5D27" w14:textId="5D102B39" w:rsidR="005200C3" w:rsidRDefault="005200C3" w:rsidP="00DA00A0">
      <w:pPr>
        <w:pStyle w:val="Text"/>
        <w:ind w:left="240" w:hangingChars="100" w:hanging="240"/>
        <w:rPr>
          <w:rFonts w:cs="Times New Roman"/>
        </w:rPr>
      </w:pPr>
      <w:r>
        <w:rPr>
          <w:rFonts w:cs="Times New Roman" w:hint="eastAsia"/>
        </w:rPr>
        <w:t xml:space="preserve">Figure S2. (a) Fraction of snow samples observed near nadir </w:t>
      </w:r>
      <w:r w:rsidR="00E72902">
        <w:rPr>
          <w:rFonts w:cs="Times New Roman" w:hint="eastAsia"/>
        </w:rPr>
        <w:t xml:space="preserve">by </w:t>
      </w:r>
      <w:r>
        <w:rPr>
          <w:rFonts w:cs="Times New Roman" w:hint="eastAsia"/>
        </w:rPr>
        <w:t>GPM DPR during 2015</w:t>
      </w:r>
      <w:r w:rsidRPr="00960B86">
        <w:rPr>
          <w:rFonts w:cs="Times New Roman"/>
        </w:rPr>
        <w:t>–</w:t>
      </w:r>
      <w:r>
        <w:rPr>
          <w:rFonts w:cs="Times New Roman" w:hint="eastAsia"/>
        </w:rPr>
        <w:t>2022</w:t>
      </w:r>
      <w:r w:rsidR="00E72902">
        <w:rPr>
          <w:rFonts w:cs="Times New Roman" w:hint="eastAsia"/>
        </w:rPr>
        <w:t>.</w:t>
      </w:r>
      <w:r>
        <w:rPr>
          <w:rFonts w:cs="Times New Roman" w:hint="eastAsia"/>
        </w:rPr>
        <w:t xml:space="preserve"> (b) </w:t>
      </w:r>
      <w:r w:rsidR="00E72902">
        <w:rPr>
          <w:rFonts w:cs="Times New Roman" w:hint="eastAsia"/>
        </w:rPr>
        <w:t>D</w:t>
      </w:r>
      <w:r>
        <w:rPr>
          <w:rFonts w:cs="Times New Roman" w:hint="eastAsia"/>
        </w:rPr>
        <w:t xml:space="preserve">ifference </w:t>
      </w:r>
      <w:r w:rsidR="00E72902">
        <w:rPr>
          <w:rFonts w:cs="Times New Roman" w:hint="eastAsia"/>
        </w:rPr>
        <w:t xml:space="preserve">of </w:t>
      </w:r>
      <w:r>
        <w:rPr>
          <w:rFonts w:cs="Times New Roman" w:hint="eastAsia"/>
        </w:rPr>
        <w:t>all-angle</w:t>
      </w:r>
      <w:r w:rsidR="00E72902">
        <w:rPr>
          <w:rFonts w:cs="Times New Roman" w:hint="eastAsia"/>
        </w:rPr>
        <w:t xml:space="preserve"> relative to</w:t>
      </w:r>
      <w:r>
        <w:rPr>
          <w:rFonts w:cs="Times New Roman" w:hint="eastAsia"/>
        </w:rPr>
        <w:t xml:space="preserve"> near-nadir </w:t>
      </w:r>
      <w:r w:rsidR="00E72902">
        <w:rPr>
          <w:rFonts w:cs="Times New Roman" w:hint="eastAsia"/>
        </w:rPr>
        <w:t>observations</w:t>
      </w:r>
      <w:r>
        <w:rPr>
          <w:rFonts w:cs="Times New Roman" w:hint="eastAsia"/>
        </w:rPr>
        <w:t xml:space="preserve">. </w:t>
      </w:r>
      <w:r w:rsidR="00E72902">
        <w:rPr>
          <w:rFonts w:cs="Times New Roman" w:hint="eastAsia"/>
        </w:rPr>
        <w:t xml:space="preserve">(c, d) Same as </w:t>
      </w:r>
      <w:r>
        <w:rPr>
          <w:rFonts w:cs="Times New Roman" w:hint="eastAsia"/>
        </w:rPr>
        <w:t>(b), but for shallow and non-shallow storms</w:t>
      </w:r>
      <w:r w:rsidR="00E72902">
        <w:rPr>
          <w:rFonts w:cs="Times New Roman" w:hint="eastAsia"/>
        </w:rPr>
        <w:t>,</w:t>
      </w:r>
      <w:r>
        <w:rPr>
          <w:rFonts w:cs="Times New Roman" w:hint="eastAsia"/>
        </w:rPr>
        <w:t xml:space="preserve"> classified by </w:t>
      </w:r>
      <w:r w:rsidR="00E72902">
        <w:rPr>
          <w:rFonts w:cs="Times New Roman" w:hint="eastAsia"/>
        </w:rPr>
        <w:t xml:space="preserve">a storm-top height threshold of </w:t>
      </w:r>
      <w:r>
        <w:rPr>
          <w:rFonts w:cs="Times New Roman" w:hint="eastAsia"/>
        </w:rPr>
        <w:t>2.5 km.</w:t>
      </w:r>
    </w:p>
    <w:p w14:paraId="3B634BF7" w14:textId="77777777" w:rsidR="005200C3" w:rsidRPr="005200C3" w:rsidRDefault="005200C3" w:rsidP="00DA00A0">
      <w:pPr>
        <w:pStyle w:val="Text"/>
        <w:ind w:left="240" w:hangingChars="100" w:hanging="240"/>
        <w:rPr>
          <w:rFonts w:cs="Times New Roman"/>
        </w:rPr>
      </w:pPr>
    </w:p>
    <w:p w14:paraId="580ECF8C" w14:textId="009B4F7F" w:rsidR="00DA00A0" w:rsidRPr="00960B86" w:rsidRDefault="00DA00A0" w:rsidP="00DA00A0">
      <w:pPr>
        <w:pStyle w:val="Text"/>
        <w:rPr>
          <w:rFonts w:cs="Times New Roman"/>
          <w:lang w:val="en-AU"/>
        </w:rPr>
      </w:pPr>
      <w:r w:rsidRPr="00960B86">
        <w:rPr>
          <w:rFonts w:cs="Times New Roman"/>
          <w:lang w:val="en-AU"/>
        </w:rPr>
        <w:t xml:space="preserve">Supplement </w:t>
      </w:r>
      <w:r w:rsidR="00BF1F43">
        <w:rPr>
          <w:rFonts w:cs="Times New Roman" w:hint="eastAsia"/>
          <w:lang w:val="en-AU"/>
        </w:rPr>
        <w:t>4</w:t>
      </w:r>
      <w:r w:rsidRPr="00960B86">
        <w:rPr>
          <w:rFonts w:cs="Times New Roman"/>
          <w:lang w:val="en-AU"/>
        </w:rPr>
        <w:t xml:space="preserve">: Reference information on the GPCP precipitation time series is provided here. </w:t>
      </w:r>
      <w:r w:rsidRPr="00960B86">
        <w:rPr>
          <w:rFonts w:cs="Times New Roman"/>
        </w:rPr>
        <w:t xml:space="preserve">The averaging period and spatial domain of the GPCP V3.2 data used in Fig. </w:t>
      </w:r>
      <w:r w:rsidR="005200C3" w:rsidRPr="00960B86">
        <w:rPr>
          <w:rFonts w:cs="Times New Roman"/>
        </w:rPr>
        <w:t>S</w:t>
      </w:r>
      <w:r w:rsidR="005200C3">
        <w:rPr>
          <w:rFonts w:cs="Times New Roman" w:hint="eastAsia"/>
        </w:rPr>
        <w:t>3</w:t>
      </w:r>
      <w:r w:rsidR="005200C3" w:rsidRPr="00960B86">
        <w:rPr>
          <w:rFonts w:cs="Times New Roman"/>
        </w:rPr>
        <w:t xml:space="preserve"> </w:t>
      </w:r>
      <w:r w:rsidRPr="00960B86">
        <w:rPr>
          <w:rFonts w:cs="Times New Roman"/>
        </w:rPr>
        <w:t xml:space="preserve">are consistent with those in Fig. 11. Data published through the end of 2023 were used. This </w:t>
      </w:r>
      <w:r w:rsidRPr="00960B86">
        <w:rPr>
          <w:rFonts w:cs="Times New Roman"/>
        </w:rPr>
        <w:lastRenderedPageBreak/>
        <w:t>figure displays quarterly averages starting from March–May 1998. The characteristic excess precipitation associated with the 1997–1998 El Niño event (Adler et al. 2018) is also apparent in other composite datasets, such as GSMaP_MVK. At higher latitudes, precipitation peaks in summer, but the amplitude decreases during the latter half of the period</w:t>
      </w:r>
      <w:r w:rsidRPr="00960B86">
        <w:rPr>
          <w:rFonts w:cs="Times New Roman"/>
          <w:lang w:val="en-AU"/>
        </w:rPr>
        <w:t>.</w:t>
      </w:r>
    </w:p>
    <w:p w14:paraId="4B3D0A8C" w14:textId="77777777" w:rsidR="00DA00A0" w:rsidRPr="00960B86" w:rsidRDefault="00DA00A0" w:rsidP="00DA00A0">
      <w:pPr>
        <w:pStyle w:val="Text"/>
        <w:rPr>
          <w:rFonts w:cs="Times New Roman"/>
          <w:lang w:val="en-AU"/>
        </w:rPr>
      </w:pPr>
      <w:r w:rsidRPr="00960B86">
        <w:rPr>
          <w:rFonts w:cs="Times New Roman"/>
          <w:noProof/>
          <w:lang w:val="en-IN"/>
        </w:rPr>
        <w:drawing>
          <wp:inline distT="0" distB="0" distL="0" distR="0" wp14:anchorId="671BD29C" wp14:editId="316BA854">
            <wp:extent cx="5400040" cy="1296035"/>
            <wp:effectExtent l="0" t="0" r="0" b="0"/>
            <wp:docPr id="1202225378" name="図 1"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5378" name="図 1" descr="グラフ, 折れ線グラフ&#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5400040" cy="1296035"/>
                    </a:xfrm>
                    <a:prstGeom prst="rect">
                      <a:avLst/>
                    </a:prstGeom>
                  </pic:spPr>
                </pic:pic>
              </a:graphicData>
            </a:graphic>
          </wp:inline>
        </w:drawing>
      </w:r>
    </w:p>
    <w:p w14:paraId="4B37F929" w14:textId="6145732E" w:rsidR="00DD470E" w:rsidRDefault="00DA00A0" w:rsidP="007141D7">
      <w:pPr>
        <w:pStyle w:val="Text"/>
        <w:ind w:left="240" w:hangingChars="100" w:hanging="240"/>
        <w:rPr>
          <w:rFonts w:cs="Times New Roman"/>
          <w:lang w:val="en-AU"/>
        </w:rPr>
      </w:pPr>
      <w:r w:rsidRPr="00960B86">
        <w:rPr>
          <w:rFonts w:cs="Times New Roman"/>
          <w:lang w:val="en-AU"/>
        </w:rPr>
        <w:t xml:space="preserve">Fig. </w:t>
      </w:r>
      <w:r w:rsidR="005200C3" w:rsidRPr="00960B86">
        <w:rPr>
          <w:rFonts w:cs="Times New Roman"/>
          <w:lang w:val="en-AU"/>
        </w:rPr>
        <w:t>S</w:t>
      </w:r>
      <w:r w:rsidR="005200C3">
        <w:rPr>
          <w:rFonts w:cs="Times New Roman" w:hint="eastAsia"/>
          <w:lang w:val="en-AU"/>
        </w:rPr>
        <w:t>3</w:t>
      </w:r>
      <w:r w:rsidRPr="00960B86">
        <w:rPr>
          <w:rFonts w:cs="Times New Roman"/>
          <w:lang w:val="en-AU"/>
        </w:rPr>
        <w:t xml:space="preserve">. </w:t>
      </w:r>
      <w:r w:rsidRPr="00960B86">
        <w:rPr>
          <w:rFonts w:cs="Times New Roman"/>
        </w:rPr>
        <w:t>Temporal variations in area-weighted average GPCP V3.2 precipitation for regions below 36° latitude (36°S–36°N) and regions above 36° latitude (36°–66°S/N</w:t>
      </w:r>
      <w:r w:rsidR="007141D7" w:rsidRPr="00960B86">
        <w:rPr>
          <w:rFonts w:cs="Times New Roman"/>
          <w:lang w:val="en-AU"/>
        </w:rPr>
        <w:t>).</w:t>
      </w:r>
    </w:p>
    <w:sectPr w:rsidR="00DD470E" w:rsidSect="00B85F28">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495C9" w14:textId="77777777" w:rsidR="007F6285" w:rsidRDefault="007F6285" w:rsidP="001E73F3">
      <w:pPr>
        <w:spacing w:line="240" w:lineRule="auto"/>
      </w:pPr>
      <w:r>
        <w:separator/>
      </w:r>
    </w:p>
  </w:endnote>
  <w:endnote w:type="continuationSeparator" w:id="0">
    <w:p w14:paraId="5EBD5601" w14:textId="77777777" w:rsidR="007F6285" w:rsidRDefault="007F6285" w:rsidP="001E73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ACE7F" w14:textId="77777777" w:rsidR="007F6285" w:rsidRDefault="007F6285" w:rsidP="001E73F3">
      <w:pPr>
        <w:spacing w:line="240" w:lineRule="auto"/>
      </w:pPr>
      <w:r>
        <w:separator/>
      </w:r>
    </w:p>
  </w:footnote>
  <w:footnote w:type="continuationSeparator" w:id="0">
    <w:p w14:paraId="765AB933" w14:textId="77777777" w:rsidR="007F6285" w:rsidRDefault="007F6285" w:rsidP="001E73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DFAB110"/>
    <w:lvl w:ilvl="0">
      <w:start w:val="1"/>
      <w:numFmt w:val="bullet"/>
      <w:pStyle w:val="a"/>
      <w:lvlText w:val=""/>
      <w:lvlJc w:val="left"/>
      <w:pPr>
        <w:tabs>
          <w:tab w:val="num" w:pos="3762"/>
        </w:tabs>
        <w:ind w:left="3762" w:hangingChars="200" w:hanging="360"/>
      </w:pPr>
      <w:rPr>
        <w:rFonts w:ascii="Wingdings" w:hAnsi="Wingdings" w:hint="default"/>
      </w:rPr>
    </w:lvl>
  </w:abstractNum>
  <w:abstractNum w:abstractNumId="1" w15:restartNumberingAfterBreak="0">
    <w:nsid w:val="0D3279ED"/>
    <w:multiLevelType w:val="multilevel"/>
    <w:tmpl w:val="27BCE26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F3E6AD1"/>
    <w:multiLevelType w:val="hybridMultilevel"/>
    <w:tmpl w:val="52FE59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424621A"/>
    <w:multiLevelType w:val="hybridMultilevel"/>
    <w:tmpl w:val="5B1CC060"/>
    <w:lvl w:ilvl="0" w:tplc="42C2935A">
      <w:start w:val="1"/>
      <w:numFmt w:val="lowerLetter"/>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 w15:restartNumberingAfterBreak="0">
    <w:nsid w:val="3DA76BB2"/>
    <w:multiLevelType w:val="hybridMultilevel"/>
    <w:tmpl w:val="5E2E6762"/>
    <w:lvl w:ilvl="0" w:tplc="89CE058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185601"/>
    <w:multiLevelType w:val="hybridMultilevel"/>
    <w:tmpl w:val="760C2B2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3BC33D3"/>
    <w:multiLevelType w:val="hybridMultilevel"/>
    <w:tmpl w:val="F1945D7A"/>
    <w:lvl w:ilvl="0" w:tplc="C4826CBC">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9D818C4"/>
    <w:multiLevelType w:val="hybridMultilevel"/>
    <w:tmpl w:val="FABA3AF6"/>
    <w:lvl w:ilvl="0" w:tplc="D2E2CCA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ECD65A7"/>
    <w:multiLevelType w:val="hybridMultilevel"/>
    <w:tmpl w:val="88AE0520"/>
    <w:lvl w:ilvl="0" w:tplc="02D63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39D72DE"/>
    <w:multiLevelType w:val="hybridMultilevel"/>
    <w:tmpl w:val="18B2A6A6"/>
    <w:lvl w:ilvl="0" w:tplc="160E5C2A">
      <w:start w:val="2"/>
      <w:numFmt w:val="bullet"/>
      <w:lvlText w:val=""/>
      <w:lvlJc w:val="left"/>
      <w:pPr>
        <w:ind w:left="360" w:hanging="360"/>
      </w:pPr>
      <w:rPr>
        <w:rFonts w:ascii="Symbol" w:eastAsiaTheme="minorEastAsia" w:hAnsi="Symbol" w:cstheme="minorBidi"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7EF26217"/>
    <w:multiLevelType w:val="hybridMultilevel"/>
    <w:tmpl w:val="9E9C6616"/>
    <w:lvl w:ilvl="0" w:tplc="2FB2293E">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45196587">
    <w:abstractNumId w:val="2"/>
  </w:num>
  <w:num w:numId="2" w16cid:durableId="1835031328">
    <w:abstractNumId w:val="1"/>
  </w:num>
  <w:num w:numId="3" w16cid:durableId="225073398">
    <w:abstractNumId w:val="0"/>
  </w:num>
  <w:num w:numId="4" w16cid:durableId="95758232">
    <w:abstractNumId w:val="4"/>
  </w:num>
  <w:num w:numId="5" w16cid:durableId="2037463128">
    <w:abstractNumId w:val="8"/>
  </w:num>
  <w:num w:numId="6" w16cid:durableId="321010594">
    <w:abstractNumId w:val="9"/>
  </w:num>
  <w:num w:numId="7" w16cid:durableId="779689373">
    <w:abstractNumId w:val="3"/>
  </w:num>
  <w:num w:numId="8" w16cid:durableId="2034529679">
    <w:abstractNumId w:val="7"/>
  </w:num>
  <w:num w:numId="9" w16cid:durableId="114838921">
    <w:abstractNumId w:val="6"/>
  </w:num>
  <w:num w:numId="10" w16cid:durableId="49160566">
    <w:abstractNumId w:val="5"/>
  </w:num>
  <w:num w:numId="11" w16cid:durableId="12151941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1B"/>
    <w:rsid w:val="000020FC"/>
    <w:rsid w:val="00012FE3"/>
    <w:rsid w:val="00017EBB"/>
    <w:rsid w:val="000212BD"/>
    <w:rsid w:val="00023F7B"/>
    <w:rsid w:val="00024D3E"/>
    <w:rsid w:val="00030869"/>
    <w:rsid w:val="00030A39"/>
    <w:rsid w:val="00032F8D"/>
    <w:rsid w:val="00036C9A"/>
    <w:rsid w:val="000370DB"/>
    <w:rsid w:val="00037D87"/>
    <w:rsid w:val="00037F35"/>
    <w:rsid w:val="000432F9"/>
    <w:rsid w:val="00043EC5"/>
    <w:rsid w:val="00046062"/>
    <w:rsid w:val="000468BF"/>
    <w:rsid w:val="000529DD"/>
    <w:rsid w:val="00054B3F"/>
    <w:rsid w:val="000551D6"/>
    <w:rsid w:val="000646CA"/>
    <w:rsid w:val="00065AEA"/>
    <w:rsid w:val="00066935"/>
    <w:rsid w:val="00067EF4"/>
    <w:rsid w:val="0008035C"/>
    <w:rsid w:val="00080379"/>
    <w:rsid w:val="00081224"/>
    <w:rsid w:val="00082A32"/>
    <w:rsid w:val="00083ABD"/>
    <w:rsid w:val="00086332"/>
    <w:rsid w:val="00087655"/>
    <w:rsid w:val="00091AB7"/>
    <w:rsid w:val="00093AB2"/>
    <w:rsid w:val="00094DD8"/>
    <w:rsid w:val="0009510B"/>
    <w:rsid w:val="000A1EE2"/>
    <w:rsid w:val="000A252D"/>
    <w:rsid w:val="000A53B1"/>
    <w:rsid w:val="000A5729"/>
    <w:rsid w:val="000B2F36"/>
    <w:rsid w:val="000C180A"/>
    <w:rsid w:val="000C33AD"/>
    <w:rsid w:val="000C3D1E"/>
    <w:rsid w:val="000C55D9"/>
    <w:rsid w:val="000C65D0"/>
    <w:rsid w:val="000C703A"/>
    <w:rsid w:val="000D00C3"/>
    <w:rsid w:val="000D0791"/>
    <w:rsid w:val="000D34C5"/>
    <w:rsid w:val="000D3F3D"/>
    <w:rsid w:val="000D48AF"/>
    <w:rsid w:val="000D5C8E"/>
    <w:rsid w:val="000D5EA8"/>
    <w:rsid w:val="000D7041"/>
    <w:rsid w:val="000D734E"/>
    <w:rsid w:val="000E03FC"/>
    <w:rsid w:val="000E1A42"/>
    <w:rsid w:val="000E2720"/>
    <w:rsid w:val="000E3E73"/>
    <w:rsid w:val="000E5EB7"/>
    <w:rsid w:val="000E77E7"/>
    <w:rsid w:val="000F0281"/>
    <w:rsid w:val="000F0D29"/>
    <w:rsid w:val="000F1635"/>
    <w:rsid w:val="0010124F"/>
    <w:rsid w:val="0010129F"/>
    <w:rsid w:val="00101A46"/>
    <w:rsid w:val="00102CDD"/>
    <w:rsid w:val="001117CA"/>
    <w:rsid w:val="00111A9C"/>
    <w:rsid w:val="001133E9"/>
    <w:rsid w:val="001155D4"/>
    <w:rsid w:val="00116319"/>
    <w:rsid w:val="00121AD4"/>
    <w:rsid w:val="00122ED7"/>
    <w:rsid w:val="00123C58"/>
    <w:rsid w:val="00125A9C"/>
    <w:rsid w:val="00134716"/>
    <w:rsid w:val="00134D4E"/>
    <w:rsid w:val="001409C4"/>
    <w:rsid w:val="00141226"/>
    <w:rsid w:val="001426FF"/>
    <w:rsid w:val="00142768"/>
    <w:rsid w:val="0014362C"/>
    <w:rsid w:val="00143A65"/>
    <w:rsid w:val="00144408"/>
    <w:rsid w:val="00145D75"/>
    <w:rsid w:val="00147931"/>
    <w:rsid w:val="001523A6"/>
    <w:rsid w:val="00153012"/>
    <w:rsid w:val="00155A26"/>
    <w:rsid w:val="001574CF"/>
    <w:rsid w:val="00157CAE"/>
    <w:rsid w:val="001608CC"/>
    <w:rsid w:val="00160B3F"/>
    <w:rsid w:val="001649A7"/>
    <w:rsid w:val="00164CE3"/>
    <w:rsid w:val="0016576B"/>
    <w:rsid w:val="0016602E"/>
    <w:rsid w:val="00174FBD"/>
    <w:rsid w:val="001755E7"/>
    <w:rsid w:val="00181FBC"/>
    <w:rsid w:val="0018201A"/>
    <w:rsid w:val="001841E2"/>
    <w:rsid w:val="00187ABB"/>
    <w:rsid w:val="00187E35"/>
    <w:rsid w:val="001937DC"/>
    <w:rsid w:val="0019418B"/>
    <w:rsid w:val="00195684"/>
    <w:rsid w:val="001A200E"/>
    <w:rsid w:val="001A2118"/>
    <w:rsid w:val="001A261B"/>
    <w:rsid w:val="001A2782"/>
    <w:rsid w:val="001A3B35"/>
    <w:rsid w:val="001A4911"/>
    <w:rsid w:val="001B0CD9"/>
    <w:rsid w:val="001B27B7"/>
    <w:rsid w:val="001C0A0A"/>
    <w:rsid w:val="001C1615"/>
    <w:rsid w:val="001C1CAD"/>
    <w:rsid w:val="001C2FD6"/>
    <w:rsid w:val="001C4154"/>
    <w:rsid w:val="001C5C5D"/>
    <w:rsid w:val="001D06DF"/>
    <w:rsid w:val="001D146E"/>
    <w:rsid w:val="001D188E"/>
    <w:rsid w:val="001D2CB9"/>
    <w:rsid w:val="001D2EFE"/>
    <w:rsid w:val="001D7A89"/>
    <w:rsid w:val="001E3B0C"/>
    <w:rsid w:val="001E53E9"/>
    <w:rsid w:val="001E6A1A"/>
    <w:rsid w:val="001E6D3D"/>
    <w:rsid w:val="001E73F3"/>
    <w:rsid w:val="001F154D"/>
    <w:rsid w:val="001F3730"/>
    <w:rsid w:val="001F43B4"/>
    <w:rsid w:val="001F451E"/>
    <w:rsid w:val="00202B22"/>
    <w:rsid w:val="00210F0E"/>
    <w:rsid w:val="00214EE7"/>
    <w:rsid w:val="0021797E"/>
    <w:rsid w:val="00224BF2"/>
    <w:rsid w:val="002255A4"/>
    <w:rsid w:val="00225CC8"/>
    <w:rsid w:val="00230F97"/>
    <w:rsid w:val="002337B3"/>
    <w:rsid w:val="00233833"/>
    <w:rsid w:val="00246A8B"/>
    <w:rsid w:val="00250F30"/>
    <w:rsid w:val="0025108C"/>
    <w:rsid w:val="00251D3C"/>
    <w:rsid w:val="00252904"/>
    <w:rsid w:val="0025679A"/>
    <w:rsid w:val="00260A58"/>
    <w:rsid w:val="002648D1"/>
    <w:rsid w:val="00265700"/>
    <w:rsid w:val="00270D67"/>
    <w:rsid w:val="00275B2B"/>
    <w:rsid w:val="002768D5"/>
    <w:rsid w:val="00277F81"/>
    <w:rsid w:val="002846EC"/>
    <w:rsid w:val="00285601"/>
    <w:rsid w:val="002909E4"/>
    <w:rsid w:val="00292B1E"/>
    <w:rsid w:val="0029312A"/>
    <w:rsid w:val="00293D77"/>
    <w:rsid w:val="0029771B"/>
    <w:rsid w:val="002A4809"/>
    <w:rsid w:val="002B115A"/>
    <w:rsid w:val="002B11A9"/>
    <w:rsid w:val="002B4490"/>
    <w:rsid w:val="002B64F7"/>
    <w:rsid w:val="002B6CCB"/>
    <w:rsid w:val="002C0B64"/>
    <w:rsid w:val="002C4996"/>
    <w:rsid w:val="002C54AF"/>
    <w:rsid w:val="002C64DF"/>
    <w:rsid w:val="002D187C"/>
    <w:rsid w:val="002D2142"/>
    <w:rsid w:val="002D4285"/>
    <w:rsid w:val="002D51C6"/>
    <w:rsid w:val="002D5981"/>
    <w:rsid w:val="002D761E"/>
    <w:rsid w:val="002E0165"/>
    <w:rsid w:val="002F0708"/>
    <w:rsid w:val="002F2351"/>
    <w:rsid w:val="002F2F52"/>
    <w:rsid w:val="002F3AA5"/>
    <w:rsid w:val="002F53DA"/>
    <w:rsid w:val="002F5601"/>
    <w:rsid w:val="003076DE"/>
    <w:rsid w:val="003107B3"/>
    <w:rsid w:val="00311FCB"/>
    <w:rsid w:val="0031276D"/>
    <w:rsid w:val="0031382D"/>
    <w:rsid w:val="00314204"/>
    <w:rsid w:val="00316725"/>
    <w:rsid w:val="00316B03"/>
    <w:rsid w:val="00317634"/>
    <w:rsid w:val="00323F1E"/>
    <w:rsid w:val="00324C92"/>
    <w:rsid w:val="003260C0"/>
    <w:rsid w:val="0033247E"/>
    <w:rsid w:val="00341372"/>
    <w:rsid w:val="00341542"/>
    <w:rsid w:val="0035319A"/>
    <w:rsid w:val="003632BD"/>
    <w:rsid w:val="00366889"/>
    <w:rsid w:val="003671A0"/>
    <w:rsid w:val="003676AB"/>
    <w:rsid w:val="00367971"/>
    <w:rsid w:val="003703CA"/>
    <w:rsid w:val="00370E30"/>
    <w:rsid w:val="00370E49"/>
    <w:rsid w:val="0038254E"/>
    <w:rsid w:val="00384382"/>
    <w:rsid w:val="003846EA"/>
    <w:rsid w:val="0038533A"/>
    <w:rsid w:val="003854FB"/>
    <w:rsid w:val="003876CC"/>
    <w:rsid w:val="00393E60"/>
    <w:rsid w:val="00393FBB"/>
    <w:rsid w:val="003A2C9F"/>
    <w:rsid w:val="003A4233"/>
    <w:rsid w:val="003A6411"/>
    <w:rsid w:val="003B00A0"/>
    <w:rsid w:val="003B3D1C"/>
    <w:rsid w:val="003B3EBD"/>
    <w:rsid w:val="003B57FF"/>
    <w:rsid w:val="003B5987"/>
    <w:rsid w:val="003B7B20"/>
    <w:rsid w:val="003C0740"/>
    <w:rsid w:val="003C5506"/>
    <w:rsid w:val="003C65FA"/>
    <w:rsid w:val="003C6699"/>
    <w:rsid w:val="003C6B54"/>
    <w:rsid w:val="003C6ECF"/>
    <w:rsid w:val="003D0603"/>
    <w:rsid w:val="003D1CDE"/>
    <w:rsid w:val="003D20A0"/>
    <w:rsid w:val="003D6347"/>
    <w:rsid w:val="003D79A8"/>
    <w:rsid w:val="003E018C"/>
    <w:rsid w:val="003E472A"/>
    <w:rsid w:val="003E6119"/>
    <w:rsid w:val="003F5711"/>
    <w:rsid w:val="003F7C49"/>
    <w:rsid w:val="003F7FB7"/>
    <w:rsid w:val="00400034"/>
    <w:rsid w:val="0040049E"/>
    <w:rsid w:val="00400F01"/>
    <w:rsid w:val="004015F3"/>
    <w:rsid w:val="0041136C"/>
    <w:rsid w:val="00413037"/>
    <w:rsid w:val="00415A93"/>
    <w:rsid w:val="0041661F"/>
    <w:rsid w:val="00423A96"/>
    <w:rsid w:val="004275BC"/>
    <w:rsid w:val="00436BF4"/>
    <w:rsid w:val="00437434"/>
    <w:rsid w:val="004401D5"/>
    <w:rsid w:val="00442B27"/>
    <w:rsid w:val="004432C4"/>
    <w:rsid w:val="00447167"/>
    <w:rsid w:val="00450AAF"/>
    <w:rsid w:val="00452BE2"/>
    <w:rsid w:val="00454A51"/>
    <w:rsid w:val="00455DF3"/>
    <w:rsid w:val="00456DA1"/>
    <w:rsid w:val="00457999"/>
    <w:rsid w:val="004602F7"/>
    <w:rsid w:val="00460C1C"/>
    <w:rsid w:val="00462E26"/>
    <w:rsid w:val="004670C5"/>
    <w:rsid w:val="004719F2"/>
    <w:rsid w:val="004741A8"/>
    <w:rsid w:val="00475768"/>
    <w:rsid w:val="00475949"/>
    <w:rsid w:val="00475ED7"/>
    <w:rsid w:val="00477D80"/>
    <w:rsid w:val="00480F44"/>
    <w:rsid w:val="00485FD3"/>
    <w:rsid w:val="00487D2B"/>
    <w:rsid w:val="00491A4B"/>
    <w:rsid w:val="00497D5B"/>
    <w:rsid w:val="004A07B4"/>
    <w:rsid w:val="004A1173"/>
    <w:rsid w:val="004A2192"/>
    <w:rsid w:val="004A4BEE"/>
    <w:rsid w:val="004A5916"/>
    <w:rsid w:val="004A7FAF"/>
    <w:rsid w:val="004B16DD"/>
    <w:rsid w:val="004B27A7"/>
    <w:rsid w:val="004B67DA"/>
    <w:rsid w:val="004C1149"/>
    <w:rsid w:val="004C40C2"/>
    <w:rsid w:val="004C5AF4"/>
    <w:rsid w:val="004C74C8"/>
    <w:rsid w:val="004D1DA0"/>
    <w:rsid w:val="004D291F"/>
    <w:rsid w:val="004D35B8"/>
    <w:rsid w:val="004D35D9"/>
    <w:rsid w:val="004D6B91"/>
    <w:rsid w:val="004D78CE"/>
    <w:rsid w:val="004E1106"/>
    <w:rsid w:val="004E27FE"/>
    <w:rsid w:val="004E4C58"/>
    <w:rsid w:val="004E60AF"/>
    <w:rsid w:val="004E6F7C"/>
    <w:rsid w:val="004F2903"/>
    <w:rsid w:val="0050558F"/>
    <w:rsid w:val="0050620D"/>
    <w:rsid w:val="0050626F"/>
    <w:rsid w:val="00512ED2"/>
    <w:rsid w:val="005149EE"/>
    <w:rsid w:val="0051596B"/>
    <w:rsid w:val="005200C3"/>
    <w:rsid w:val="00523528"/>
    <w:rsid w:val="0052508A"/>
    <w:rsid w:val="00527E3A"/>
    <w:rsid w:val="00530C0D"/>
    <w:rsid w:val="0053101F"/>
    <w:rsid w:val="00535DE6"/>
    <w:rsid w:val="005510CD"/>
    <w:rsid w:val="005519BB"/>
    <w:rsid w:val="0055243A"/>
    <w:rsid w:val="00552584"/>
    <w:rsid w:val="00564F32"/>
    <w:rsid w:val="005650FE"/>
    <w:rsid w:val="005759F5"/>
    <w:rsid w:val="00575D45"/>
    <w:rsid w:val="00577BE4"/>
    <w:rsid w:val="00581D22"/>
    <w:rsid w:val="00585B6D"/>
    <w:rsid w:val="00591F29"/>
    <w:rsid w:val="00593CEC"/>
    <w:rsid w:val="00593E88"/>
    <w:rsid w:val="0059591D"/>
    <w:rsid w:val="005A219D"/>
    <w:rsid w:val="005A318F"/>
    <w:rsid w:val="005A3F66"/>
    <w:rsid w:val="005B1395"/>
    <w:rsid w:val="005B7D82"/>
    <w:rsid w:val="005C07DE"/>
    <w:rsid w:val="005C26E2"/>
    <w:rsid w:val="005C27EB"/>
    <w:rsid w:val="005C587C"/>
    <w:rsid w:val="005C7456"/>
    <w:rsid w:val="005D155D"/>
    <w:rsid w:val="005D2870"/>
    <w:rsid w:val="005E22A8"/>
    <w:rsid w:val="005E7104"/>
    <w:rsid w:val="005E7ECB"/>
    <w:rsid w:val="005F3118"/>
    <w:rsid w:val="005F3864"/>
    <w:rsid w:val="005F5D89"/>
    <w:rsid w:val="005F6BA8"/>
    <w:rsid w:val="00600BF9"/>
    <w:rsid w:val="00606AAC"/>
    <w:rsid w:val="006131A9"/>
    <w:rsid w:val="00614863"/>
    <w:rsid w:val="006160A7"/>
    <w:rsid w:val="0062148B"/>
    <w:rsid w:val="00622046"/>
    <w:rsid w:val="00631A62"/>
    <w:rsid w:val="0063337F"/>
    <w:rsid w:val="00637152"/>
    <w:rsid w:val="00637B0E"/>
    <w:rsid w:val="00640132"/>
    <w:rsid w:val="00642A90"/>
    <w:rsid w:val="00644B50"/>
    <w:rsid w:val="00645603"/>
    <w:rsid w:val="00645728"/>
    <w:rsid w:val="00645AF1"/>
    <w:rsid w:val="00647906"/>
    <w:rsid w:val="00652E4F"/>
    <w:rsid w:val="006533DD"/>
    <w:rsid w:val="0065430D"/>
    <w:rsid w:val="00655B2F"/>
    <w:rsid w:val="00661729"/>
    <w:rsid w:val="00663DE6"/>
    <w:rsid w:val="00663DEC"/>
    <w:rsid w:val="00667DF5"/>
    <w:rsid w:val="00670F4C"/>
    <w:rsid w:val="00671462"/>
    <w:rsid w:val="00671B8E"/>
    <w:rsid w:val="00672646"/>
    <w:rsid w:val="006726A5"/>
    <w:rsid w:val="00673B52"/>
    <w:rsid w:val="006746FE"/>
    <w:rsid w:val="006813B5"/>
    <w:rsid w:val="00681ED0"/>
    <w:rsid w:val="006916CF"/>
    <w:rsid w:val="006928EC"/>
    <w:rsid w:val="00694332"/>
    <w:rsid w:val="00695335"/>
    <w:rsid w:val="00696C0F"/>
    <w:rsid w:val="00697C06"/>
    <w:rsid w:val="006A77FD"/>
    <w:rsid w:val="006B3068"/>
    <w:rsid w:val="006B4D7F"/>
    <w:rsid w:val="006B54F1"/>
    <w:rsid w:val="006C3B37"/>
    <w:rsid w:val="006C4BAE"/>
    <w:rsid w:val="006C551C"/>
    <w:rsid w:val="006C6EBB"/>
    <w:rsid w:val="006C71BD"/>
    <w:rsid w:val="006D0567"/>
    <w:rsid w:val="006D0E48"/>
    <w:rsid w:val="006D561A"/>
    <w:rsid w:val="006D599C"/>
    <w:rsid w:val="006E25FD"/>
    <w:rsid w:val="006E3D86"/>
    <w:rsid w:val="006F0440"/>
    <w:rsid w:val="006F0E4E"/>
    <w:rsid w:val="006F2303"/>
    <w:rsid w:val="006F29F8"/>
    <w:rsid w:val="006F5789"/>
    <w:rsid w:val="006F754C"/>
    <w:rsid w:val="007032D1"/>
    <w:rsid w:val="00703A16"/>
    <w:rsid w:val="007055E5"/>
    <w:rsid w:val="00706F5E"/>
    <w:rsid w:val="00710380"/>
    <w:rsid w:val="00710A0C"/>
    <w:rsid w:val="0071237C"/>
    <w:rsid w:val="007137DF"/>
    <w:rsid w:val="00713934"/>
    <w:rsid w:val="007141D7"/>
    <w:rsid w:val="007147F7"/>
    <w:rsid w:val="0072080A"/>
    <w:rsid w:val="007213BA"/>
    <w:rsid w:val="0072158A"/>
    <w:rsid w:val="00722C07"/>
    <w:rsid w:val="00723C56"/>
    <w:rsid w:val="0072459E"/>
    <w:rsid w:val="007250FB"/>
    <w:rsid w:val="0072662B"/>
    <w:rsid w:val="00727B27"/>
    <w:rsid w:val="00730420"/>
    <w:rsid w:val="007363AB"/>
    <w:rsid w:val="00741117"/>
    <w:rsid w:val="0074677A"/>
    <w:rsid w:val="00746A04"/>
    <w:rsid w:val="007508D2"/>
    <w:rsid w:val="00754CB7"/>
    <w:rsid w:val="0076267A"/>
    <w:rsid w:val="00763C7D"/>
    <w:rsid w:val="0076404E"/>
    <w:rsid w:val="007666C6"/>
    <w:rsid w:val="00767127"/>
    <w:rsid w:val="007678AF"/>
    <w:rsid w:val="00785D30"/>
    <w:rsid w:val="00785E3F"/>
    <w:rsid w:val="00792F46"/>
    <w:rsid w:val="00793A7E"/>
    <w:rsid w:val="007A2CF8"/>
    <w:rsid w:val="007A6BB5"/>
    <w:rsid w:val="007B0A1C"/>
    <w:rsid w:val="007B170D"/>
    <w:rsid w:val="007B1AD7"/>
    <w:rsid w:val="007B2263"/>
    <w:rsid w:val="007B2499"/>
    <w:rsid w:val="007C407B"/>
    <w:rsid w:val="007C4C30"/>
    <w:rsid w:val="007C5F41"/>
    <w:rsid w:val="007C7E11"/>
    <w:rsid w:val="007D457F"/>
    <w:rsid w:val="007D4F85"/>
    <w:rsid w:val="007D59F9"/>
    <w:rsid w:val="007D5F62"/>
    <w:rsid w:val="007E67CA"/>
    <w:rsid w:val="007E75D0"/>
    <w:rsid w:val="007E7B3F"/>
    <w:rsid w:val="007F038C"/>
    <w:rsid w:val="007F1CE2"/>
    <w:rsid w:val="007F49B1"/>
    <w:rsid w:val="007F4EE0"/>
    <w:rsid w:val="007F6285"/>
    <w:rsid w:val="007F6FDC"/>
    <w:rsid w:val="007F7B0C"/>
    <w:rsid w:val="00801627"/>
    <w:rsid w:val="00802C12"/>
    <w:rsid w:val="00804B01"/>
    <w:rsid w:val="008102FA"/>
    <w:rsid w:val="00813327"/>
    <w:rsid w:val="008153E0"/>
    <w:rsid w:val="008171F8"/>
    <w:rsid w:val="00817C44"/>
    <w:rsid w:val="00820C68"/>
    <w:rsid w:val="008277AF"/>
    <w:rsid w:val="008329B2"/>
    <w:rsid w:val="00832DBB"/>
    <w:rsid w:val="00833EF9"/>
    <w:rsid w:val="00834229"/>
    <w:rsid w:val="00837623"/>
    <w:rsid w:val="00846200"/>
    <w:rsid w:val="00850119"/>
    <w:rsid w:val="0085033D"/>
    <w:rsid w:val="00850D6A"/>
    <w:rsid w:val="00851F40"/>
    <w:rsid w:val="00852E32"/>
    <w:rsid w:val="00854D3A"/>
    <w:rsid w:val="00854E86"/>
    <w:rsid w:val="008569D0"/>
    <w:rsid w:val="00862985"/>
    <w:rsid w:val="008651DD"/>
    <w:rsid w:val="0086684B"/>
    <w:rsid w:val="00872509"/>
    <w:rsid w:val="008757F6"/>
    <w:rsid w:val="00877759"/>
    <w:rsid w:val="00880FBC"/>
    <w:rsid w:val="00882815"/>
    <w:rsid w:val="00884033"/>
    <w:rsid w:val="0088487C"/>
    <w:rsid w:val="0088717A"/>
    <w:rsid w:val="00892C6E"/>
    <w:rsid w:val="00892E6D"/>
    <w:rsid w:val="00892E79"/>
    <w:rsid w:val="008946C1"/>
    <w:rsid w:val="0089720B"/>
    <w:rsid w:val="00897294"/>
    <w:rsid w:val="008A1537"/>
    <w:rsid w:val="008A462B"/>
    <w:rsid w:val="008A4A88"/>
    <w:rsid w:val="008A6537"/>
    <w:rsid w:val="008B0071"/>
    <w:rsid w:val="008B2A6A"/>
    <w:rsid w:val="008B41FC"/>
    <w:rsid w:val="008B6A52"/>
    <w:rsid w:val="008C0A56"/>
    <w:rsid w:val="008C378C"/>
    <w:rsid w:val="008C3B71"/>
    <w:rsid w:val="008C64BF"/>
    <w:rsid w:val="008C6CE2"/>
    <w:rsid w:val="008D0C69"/>
    <w:rsid w:val="008D14CD"/>
    <w:rsid w:val="008D198C"/>
    <w:rsid w:val="008D2A53"/>
    <w:rsid w:val="008D7660"/>
    <w:rsid w:val="008E1CB0"/>
    <w:rsid w:val="008E4799"/>
    <w:rsid w:val="008E4838"/>
    <w:rsid w:val="008E59F2"/>
    <w:rsid w:val="008F0CCE"/>
    <w:rsid w:val="008F3452"/>
    <w:rsid w:val="008F3525"/>
    <w:rsid w:val="008F4AD2"/>
    <w:rsid w:val="008F5AAD"/>
    <w:rsid w:val="00905AD5"/>
    <w:rsid w:val="009078CD"/>
    <w:rsid w:val="00910D6D"/>
    <w:rsid w:val="00913645"/>
    <w:rsid w:val="009136EA"/>
    <w:rsid w:val="00914B57"/>
    <w:rsid w:val="009166C0"/>
    <w:rsid w:val="00916BC0"/>
    <w:rsid w:val="00916ED0"/>
    <w:rsid w:val="00920D4E"/>
    <w:rsid w:val="0092280A"/>
    <w:rsid w:val="0092525C"/>
    <w:rsid w:val="009267E1"/>
    <w:rsid w:val="009307CA"/>
    <w:rsid w:val="009310B8"/>
    <w:rsid w:val="00936535"/>
    <w:rsid w:val="00941964"/>
    <w:rsid w:val="009439B4"/>
    <w:rsid w:val="00944020"/>
    <w:rsid w:val="0094512A"/>
    <w:rsid w:val="00946252"/>
    <w:rsid w:val="00950BAA"/>
    <w:rsid w:val="009532AB"/>
    <w:rsid w:val="00953720"/>
    <w:rsid w:val="009543C2"/>
    <w:rsid w:val="00957044"/>
    <w:rsid w:val="00957B3C"/>
    <w:rsid w:val="00960B86"/>
    <w:rsid w:val="00960C83"/>
    <w:rsid w:val="00961340"/>
    <w:rsid w:val="00962D2F"/>
    <w:rsid w:val="00964D44"/>
    <w:rsid w:val="00972D37"/>
    <w:rsid w:val="009743AF"/>
    <w:rsid w:val="0097473F"/>
    <w:rsid w:val="009810F8"/>
    <w:rsid w:val="00981A43"/>
    <w:rsid w:val="00984655"/>
    <w:rsid w:val="00990AE4"/>
    <w:rsid w:val="00995658"/>
    <w:rsid w:val="009A1B63"/>
    <w:rsid w:val="009A2CBD"/>
    <w:rsid w:val="009A44D7"/>
    <w:rsid w:val="009A6706"/>
    <w:rsid w:val="009B00C8"/>
    <w:rsid w:val="009B1F0E"/>
    <w:rsid w:val="009B6A25"/>
    <w:rsid w:val="009C02AE"/>
    <w:rsid w:val="009C4E33"/>
    <w:rsid w:val="009C7814"/>
    <w:rsid w:val="009D02A2"/>
    <w:rsid w:val="009D2BE9"/>
    <w:rsid w:val="009D40E3"/>
    <w:rsid w:val="009D4762"/>
    <w:rsid w:val="009D5903"/>
    <w:rsid w:val="009F02A2"/>
    <w:rsid w:val="009F1BE3"/>
    <w:rsid w:val="009F3721"/>
    <w:rsid w:val="009F3CAA"/>
    <w:rsid w:val="009F51AD"/>
    <w:rsid w:val="009F6364"/>
    <w:rsid w:val="009F78D9"/>
    <w:rsid w:val="00A024C6"/>
    <w:rsid w:val="00A045EE"/>
    <w:rsid w:val="00A05937"/>
    <w:rsid w:val="00A072AC"/>
    <w:rsid w:val="00A12708"/>
    <w:rsid w:val="00A12DB1"/>
    <w:rsid w:val="00A15631"/>
    <w:rsid w:val="00A17C0A"/>
    <w:rsid w:val="00A21557"/>
    <w:rsid w:val="00A21CCC"/>
    <w:rsid w:val="00A23E53"/>
    <w:rsid w:val="00A23FB3"/>
    <w:rsid w:val="00A2429C"/>
    <w:rsid w:val="00A26690"/>
    <w:rsid w:val="00A3137F"/>
    <w:rsid w:val="00A31AE8"/>
    <w:rsid w:val="00A33E28"/>
    <w:rsid w:val="00A352DF"/>
    <w:rsid w:val="00A47732"/>
    <w:rsid w:val="00A47CC8"/>
    <w:rsid w:val="00A53676"/>
    <w:rsid w:val="00A53AA7"/>
    <w:rsid w:val="00A53E9F"/>
    <w:rsid w:val="00A54F28"/>
    <w:rsid w:val="00A56C91"/>
    <w:rsid w:val="00A57A91"/>
    <w:rsid w:val="00A63B9A"/>
    <w:rsid w:val="00A66770"/>
    <w:rsid w:val="00A70CD6"/>
    <w:rsid w:val="00A72242"/>
    <w:rsid w:val="00A72497"/>
    <w:rsid w:val="00A730D4"/>
    <w:rsid w:val="00A7436D"/>
    <w:rsid w:val="00A754FE"/>
    <w:rsid w:val="00A75EF0"/>
    <w:rsid w:val="00A76D57"/>
    <w:rsid w:val="00A77366"/>
    <w:rsid w:val="00A77F75"/>
    <w:rsid w:val="00A81064"/>
    <w:rsid w:val="00A827ED"/>
    <w:rsid w:val="00A83158"/>
    <w:rsid w:val="00A83FFD"/>
    <w:rsid w:val="00A84092"/>
    <w:rsid w:val="00A86035"/>
    <w:rsid w:val="00A86446"/>
    <w:rsid w:val="00A968C0"/>
    <w:rsid w:val="00AB149B"/>
    <w:rsid w:val="00AB1FC2"/>
    <w:rsid w:val="00AC011B"/>
    <w:rsid w:val="00AC0BB3"/>
    <w:rsid w:val="00AC239B"/>
    <w:rsid w:val="00AC3F7A"/>
    <w:rsid w:val="00AC44F1"/>
    <w:rsid w:val="00AC700F"/>
    <w:rsid w:val="00AC7675"/>
    <w:rsid w:val="00AD06DF"/>
    <w:rsid w:val="00AD13A2"/>
    <w:rsid w:val="00AD40E4"/>
    <w:rsid w:val="00AF1EF7"/>
    <w:rsid w:val="00AF33D0"/>
    <w:rsid w:val="00AF3745"/>
    <w:rsid w:val="00AF4FCD"/>
    <w:rsid w:val="00AF7E70"/>
    <w:rsid w:val="00B00392"/>
    <w:rsid w:val="00B01B98"/>
    <w:rsid w:val="00B02C9D"/>
    <w:rsid w:val="00B07522"/>
    <w:rsid w:val="00B07E77"/>
    <w:rsid w:val="00B10493"/>
    <w:rsid w:val="00B14529"/>
    <w:rsid w:val="00B15C32"/>
    <w:rsid w:val="00B21739"/>
    <w:rsid w:val="00B21A65"/>
    <w:rsid w:val="00B24035"/>
    <w:rsid w:val="00B249C6"/>
    <w:rsid w:val="00B32873"/>
    <w:rsid w:val="00B32937"/>
    <w:rsid w:val="00B33896"/>
    <w:rsid w:val="00B357DE"/>
    <w:rsid w:val="00B37888"/>
    <w:rsid w:val="00B444DE"/>
    <w:rsid w:val="00B46FBC"/>
    <w:rsid w:val="00B51D18"/>
    <w:rsid w:val="00B52B00"/>
    <w:rsid w:val="00B53226"/>
    <w:rsid w:val="00B55FE9"/>
    <w:rsid w:val="00B57C35"/>
    <w:rsid w:val="00B62844"/>
    <w:rsid w:val="00B63A37"/>
    <w:rsid w:val="00B6632B"/>
    <w:rsid w:val="00B66AD1"/>
    <w:rsid w:val="00B7022E"/>
    <w:rsid w:val="00B71022"/>
    <w:rsid w:val="00B718D4"/>
    <w:rsid w:val="00B77B00"/>
    <w:rsid w:val="00B84DE7"/>
    <w:rsid w:val="00B85F28"/>
    <w:rsid w:val="00B874E9"/>
    <w:rsid w:val="00B90B8F"/>
    <w:rsid w:val="00B912B6"/>
    <w:rsid w:val="00B919CB"/>
    <w:rsid w:val="00B91A8B"/>
    <w:rsid w:val="00B931FB"/>
    <w:rsid w:val="00BA6F7A"/>
    <w:rsid w:val="00BB13C6"/>
    <w:rsid w:val="00BC1E62"/>
    <w:rsid w:val="00BC574B"/>
    <w:rsid w:val="00BC5D6B"/>
    <w:rsid w:val="00BC5DA5"/>
    <w:rsid w:val="00BC5FF1"/>
    <w:rsid w:val="00BC6508"/>
    <w:rsid w:val="00BD23AF"/>
    <w:rsid w:val="00BD245E"/>
    <w:rsid w:val="00BD34FC"/>
    <w:rsid w:val="00BD412B"/>
    <w:rsid w:val="00BD5320"/>
    <w:rsid w:val="00BD73F6"/>
    <w:rsid w:val="00BD793B"/>
    <w:rsid w:val="00BE0618"/>
    <w:rsid w:val="00BE0B0A"/>
    <w:rsid w:val="00BE62FB"/>
    <w:rsid w:val="00BE7B33"/>
    <w:rsid w:val="00BF1F43"/>
    <w:rsid w:val="00BF3EE2"/>
    <w:rsid w:val="00BF405E"/>
    <w:rsid w:val="00C01695"/>
    <w:rsid w:val="00C024D8"/>
    <w:rsid w:val="00C048B9"/>
    <w:rsid w:val="00C10C8E"/>
    <w:rsid w:val="00C112C5"/>
    <w:rsid w:val="00C13572"/>
    <w:rsid w:val="00C149D3"/>
    <w:rsid w:val="00C14B14"/>
    <w:rsid w:val="00C15CB3"/>
    <w:rsid w:val="00C17BE8"/>
    <w:rsid w:val="00C23787"/>
    <w:rsid w:val="00C245F9"/>
    <w:rsid w:val="00C25126"/>
    <w:rsid w:val="00C34137"/>
    <w:rsid w:val="00C34A04"/>
    <w:rsid w:val="00C404FE"/>
    <w:rsid w:val="00C42CCE"/>
    <w:rsid w:val="00C4429D"/>
    <w:rsid w:val="00C47614"/>
    <w:rsid w:val="00C50A8A"/>
    <w:rsid w:val="00C5100A"/>
    <w:rsid w:val="00C5396B"/>
    <w:rsid w:val="00C53EF4"/>
    <w:rsid w:val="00C5574B"/>
    <w:rsid w:val="00C60DD8"/>
    <w:rsid w:val="00C65157"/>
    <w:rsid w:val="00C717A3"/>
    <w:rsid w:val="00C72597"/>
    <w:rsid w:val="00C7331D"/>
    <w:rsid w:val="00C749AC"/>
    <w:rsid w:val="00C76789"/>
    <w:rsid w:val="00C810D0"/>
    <w:rsid w:val="00C821EE"/>
    <w:rsid w:val="00C82225"/>
    <w:rsid w:val="00C92A9D"/>
    <w:rsid w:val="00C9384D"/>
    <w:rsid w:val="00C94D3A"/>
    <w:rsid w:val="00C951DD"/>
    <w:rsid w:val="00C95226"/>
    <w:rsid w:val="00C97C88"/>
    <w:rsid w:val="00CA4C2C"/>
    <w:rsid w:val="00CA518C"/>
    <w:rsid w:val="00CA5EEC"/>
    <w:rsid w:val="00CB0EBD"/>
    <w:rsid w:val="00CB127C"/>
    <w:rsid w:val="00CB2BE8"/>
    <w:rsid w:val="00CB5308"/>
    <w:rsid w:val="00CB77E3"/>
    <w:rsid w:val="00CC1CB8"/>
    <w:rsid w:val="00CC2070"/>
    <w:rsid w:val="00CC4000"/>
    <w:rsid w:val="00CC675B"/>
    <w:rsid w:val="00CC749A"/>
    <w:rsid w:val="00CC7821"/>
    <w:rsid w:val="00CC7BC0"/>
    <w:rsid w:val="00CD23DD"/>
    <w:rsid w:val="00CD3A4B"/>
    <w:rsid w:val="00CE0DB5"/>
    <w:rsid w:val="00CE46EA"/>
    <w:rsid w:val="00CE5990"/>
    <w:rsid w:val="00CF121C"/>
    <w:rsid w:val="00CF17F4"/>
    <w:rsid w:val="00CF59ED"/>
    <w:rsid w:val="00CF657C"/>
    <w:rsid w:val="00CF6885"/>
    <w:rsid w:val="00CF68D9"/>
    <w:rsid w:val="00D003E6"/>
    <w:rsid w:val="00D03F87"/>
    <w:rsid w:val="00D0458A"/>
    <w:rsid w:val="00D10A12"/>
    <w:rsid w:val="00D110EF"/>
    <w:rsid w:val="00D20AC4"/>
    <w:rsid w:val="00D222B3"/>
    <w:rsid w:val="00D303E9"/>
    <w:rsid w:val="00D33277"/>
    <w:rsid w:val="00D3361F"/>
    <w:rsid w:val="00D35385"/>
    <w:rsid w:val="00D40176"/>
    <w:rsid w:val="00D40729"/>
    <w:rsid w:val="00D42570"/>
    <w:rsid w:val="00D4699D"/>
    <w:rsid w:val="00D50292"/>
    <w:rsid w:val="00D54A36"/>
    <w:rsid w:val="00D55C8E"/>
    <w:rsid w:val="00D57892"/>
    <w:rsid w:val="00D62034"/>
    <w:rsid w:val="00D63258"/>
    <w:rsid w:val="00D64280"/>
    <w:rsid w:val="00D64689"/>
    <w:rsid w:val="00D72F6C"/>
    <w:rsid w:val="00D74054"/>
    <w:rsid w:val="00D740AF"/>
    <w:rsid w:val="00D74223"/>
    <w:rsid w:val="00D81BAF"/>
    <w:rsid w:val="00D82E5A"/>
    <w:rsid w:val="00D849CC"/>
    <w:rsid w:val="00D90058"/>
    <w:rsid w:val="00D90D66"/>
    <w:rsid w:val="00D960CD"/>
    <w:rsid w:val="00DA00A0"/>
    <w:rsid w:val="00DA0E83"/>
    <w:rsid w:val="00DA35A7"/>
    <w:rsid w:val="00DA549C"/>
    <w:rsid w:val="00DA5E33"/>
    <w:rsid w:val="00DB0DA2"/>
    <w:rsid w:val="00DB1B36"/>
    <w:rsid w:val="00DB31E0"/>
    <w:rsid w:val="00DB45F1"/>
    <w:rsid w:val="00DB517A"/>
    <w:rsid w:val="00DB6607"/>
    <w:rsid w:val="00DC2BFD"/>
    <w:rsid w:val="00DC30BD"/>
    <w:rsid w:val="00DC6B0D"/>
    <w:rsid w:val="00DC7FCA"/>
    <w:rsid w:val="00DD0C0D"/>
    <w:rsid w:val="00DD470E"/>
    <w:rsid w:val="00DD488C"/>
    <w:rsid w:val="00DD582F"/>
    <w:rsid w:val="00DE02F1"/>
    <w:rsid w:val="00DE3C7D"/>
    <w:rsid w:val="00DE6F0A"/>
    <w:rsid w:val="00DF4CC9"/>
    <w:rsid w:val="00DF57B8"/>
    <w:rsid w:val="00DF7BB3"/>
    <w:rsid w:val="00E0391A"/>
    <w:rsid w:val="00E04716"/>
    <w:rsid w:val="00E10509"/>
    <w:rsid w:val="00E11DD9"/>
    <w:rsid w:val="00E12B94"/>
    <w:rsid w:val="00E173CC"/>
    <w:rsid w:val="00E23BC8"/>
    <w:rsid w:val="00E26634"/>
    <w:rsid w:val="00E342FD"/>
    <w:rsid w:val="00E36A2C"/>
    <w:rsid w:val="00E406B9"/>
    <w:rsid w:val="00E4491E"/>
    <w:rsid w:val="00E47CB4"/>
    <w:rsid w:val="00E47E49"/>
    <w:rsid w:val="00E53542"/>
    <w:rsid w:val="00E60452"/>
    <w:rsid w:val="00E6129A"/>
    <w:rsid w:val="00E61327"/>
    <w:rsid w:val="00E61FD4"/>
    <w:rsid w:val="00E72902"/>
    <w:rsid w:val="00E81DB4"/>
    <w:rsid w:val="00E9058F"/>
    <w:rsid w:val="00EA05DD"/>
    <w:rsid w:val="00EA0CF0"/>
    <w:rsid w:val="00EA3E83"/>
    <w:rsid w:val="00EA55A1"/>
    <w:rsid w:val="00EA7634"/>
    <w:rsid w:val="00EA7DB0"/>
    <w:rsid w:val="00EB3372"/>
    <w:rsid w:val="00EB3CB8"/>
    <w:rsid w:val="00EB4901"/>
    <w:rsid w:val="00EB5AF1"/>
    <w:rsid w:val="00EB61DA"/>
    <w:rsid w:val="00EC42A1"/>
    <w:rsid w:val="00EC4602"/>
    <w:rsid w:val="00EC5B76"/>
    <w:rsid w:val="00ED2FF7"/>
    <w:rsid w:val="00ED370D"/>
    <w:rsid w:val="00EE26A6"/>
    <w:rsid w:val="00EE44FB"/>
    <w:rsid w:val="00EE57E0"/>
    <w:rsid w:val="00EE721B"/>
    <w:rsid w:val="00EF3FEF"/>
    <w:rsid w:val="00EF4A70"/>
    <w:rsid w:val="00EF5EEB"/>
    <w:rsid w:val="00EF67DC"/>
    <w:rsid w:val="00F00386"/>
    <w:rsid w:val="00F01B5F"/>
    <w:rsid w:val="00F02AF3"/>
    <w:rsid w:val="00F03367"/>
    <w:rsid w:val="00F04A90"/>
    <w:rsid w:val="00F07C7E"/>
    <w:rsid w:val="00F10B5B"/>
    <w:rsid w:val="00F12BDE"/>
    <w:rsid w:val="00F1467F"/>
    <w:rsid w:val="00F153C3"/>
    <w:rsid w:val="00F157D2"/>
    <w:rsid w:val="00F1648D"/>
    <w:rsid w:val="00F1797A"/>
    <w:rsid w:val="00F241FA"/>
    <w:rsid w:val="00F24490"/>
    <w:rsid w:val="00F319E9"/>
    <w:rsid w:val="00F3244F"/>
    <w:rsid w:val="00F32DD2"/>
    <w:rsid w:val="00F339A3"/>
    <w:rsid w:val="00F35667"/>
    <w:rsid w:val="00F37EAF"/>
    <w:rsid w:val="00F40C87"/>
    <w:rsid w:val="00F4710F"/>
    <w:rsid w:val="00F50D8B"/>
    <w:rsid w:val="00F5121D"/>
    <w:rsid w:val="00F52E43"/>
    <w:rsid w:val="00F53406"/>
    <w:rsid w:val="00F53F83"/>
    <w:rsid w:val="00F55752"/>
    <w:rsid w:val="00F5743E"/>
    <w:rsid w:val="00F61C8D"/>
    <w:rsid w:val="00F639BB"/>
    <w:rsid w:val="00F666DC"/>
    <w:rsid w:val="00F7090B"/>
    <w:rsid w:val="00F70987"/>
    <w:rsid w:val="00F70BE4"/>
    <w:rsid w:val="00F7419B"/>
    <w:rsid w:val="00F767D7"/>
    <w:rsid w:val="00F82E99"/>
    <w:rsid w:val="00F84A3B"/>
    <w:rsid w:val="00F90E19"/>
    <w:rsid w:val="00F90E82"/>
    <w:rsid w:val="00F91ED0"/>
    <w:rsid w:val="00F938B7"/>
    <w:rsid w:val="00F93B0B"/>
    <w:rsid w:val="00F9575F"/>
    <w:rsid w:val="00F958F8"/>
    <w:rsid w:val="00F966E9"/>
    <w:rsid w:val="00FA0E2A"/>
    <w:rsid w:val="00FA29A1"/>
    <w:rsid w:val="00FB0FD6"/>
    <w:rsid w:val="00FB235C"/>
    <w:rsid w:val="00FC3390"/>
    <w:rsid w:val="00FC366C"/>
    <w:rsid w:val="00FC5848"/>
    <w:rsid w:val="00FC592E"/>
    <w:rsid w:val="00FD435D"/>
    <w:rsid w:val="00FD567C"/>
    <w:rsid w:val="00FD6B5B"/>
    <w:rsid w:val="00FF3B03"/>
    <w:rsid w:val="00FF4ED9"/>
    <w:rsid w:val="00FF6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58D983"/>
  <w15:chartTrackingRefBased/>
  <w15:docId w15:val="{B0C9852F-65A1-4AFF-A53E-87B09852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Text"/>
    <w:qFormat/>
    <w:rsid w:val="00B02C9D"/>
    <w:pPr>
      <w:widowControl w:val="0"/>
      <w:spacing w:line="480" w:lineRule="auto"/>
      <w:ind w:firstLine="425"/>
      <w:jc w:val="both"/>
    </w:pPr>
    <w:rPr>
      <w:rFonts w:ascii="Times New Roman" w:hAnsi="Times New Roman"/>
      <w:sz w:val="24"/>
    </w:rPr>
  </w:style>
  <w:style w:type="paragraph" w:styleId="1">
    <w:name w:val="heading 1"/>
    <w:aliases w:val="Section"/>
    <w:basedOn w:val="a0"/>
    <w:next w:val="a0"/>
    <w:link w:val="10"/>
    <w:uiPriority w:val="9"/>
    <w:qFormat/>
    <w:rsid w:val="00323F1E"/>
    <w:pPr>
      <w:keepNext/>
      <w:keepLines/>
      <w:numPr>
        <w:numId w:val="2"/>
      </w:numPr>
      <w:spacing w:before="280" w:after="80"/>
      <w:outlineLvl w:val="0"/>
    </w:pPr>
    <w:rPr>
      <w:rFonts w:cstheme="majorBidi"/>
      <w:b/>
      <w:color w:val="000000" w:themeColor="text1"/>
      <w:sz w:val="32"/>
      <w:szCs w:val="32"/>
    </w:rPr>
  </w:style>
  <w:style w:type="paragraph" w:styleId="2">
    <w:name w:val="heading 2"/>
    <w:aliases w:val="Subsection"/>
    <w:basedOn w:val="a0"/>
    <w:next w:val="a0"/>
    <w:link w:val="20"/>
    <w:uiPriority w:val="9"/>
    <w:unhideWhenUsed/>
    <w:qFormat/>
    <w:rsid w:val="00577BE4"/>
    <w:pPr>
      <w:keepNext/>
      <w:keepLines/>
      <w:numPr>
        <w:ilvl w:val="1"/>
        <w:numId w:val="2"/>
      </w:numPr>
      <w:spacing w:before="160" w:after="80"/>
      <w:outlineLvl w:val="1"/>
    </w:pPr>
    <w:rPr>
      <w:rFonts w:cs="Times New Roman"/>
      <w:b/>
      <w:bCs/>
      <w:color w:val="000000" w:themeColor="text1"/>
      <w:szCs w:val="24"/>
    </w:rPr>
  </w:style>
  <w:style w:type="paragraph" w:styleId="3">
    <w:name w:val="heading 3"/>
    <w:aliases w:val="Subsubsection"/>
    <w:basedOn w:val="a0"/>
    <w:next w:val="a0"/>
    <w:link w:val="30"/>
    <w:uiPriority w:val="9"/>
    <w:unhideWhenUsed/>
    <w:qFormat/>
    <w:rsid w:val="00577BE4"/>
    <w:pPr>
      <w:keepNext/>
      <w:keepLines/>
      <w:numPr>
        <w:ilvl w:val="2"/>
        <w:numId w:val="2"/>
      </w:numPr>
      <w:spacing w:before="160" w:after="80"/>
      <w:outlineLvl w:val="2"/>
    </w:pPr>
    <w:rPr>
      <w:rFonts w:cstheme="majorBidi"/>
      <w:color w:val="000000" w:themeColor="text1"/>
      <w:szCs w:val="24"/>
    </w:rPr>
  </w:style>
  <w:style w:type="paragraph" w:styleId="4">
    <w:name w:val="heading 4"/>
    <w:basedOn w:val="a0"/>
    <w:next w:val="a0"/>
    <w:link w:val="40"/>
    <w:uiPriority w:val="9"/>
    <w:semiHidden/>
    <w:unhideWhenUsed/>
    <w:qFormat/>
    <w:rsid w:val="00AC011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0"/>
    <w:next w:val="a0"/>
    <w:link w:val="50"/>
    <w:uiPriority w:val="9"/>
    <w:semiHidden/>
    <w:unhideWhenUsed/>
    <w:qFormat/>
    <w:rsid w:val="00AC011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0"/>
    <w:next w:val="a0"/>
    <w:link w:val="60"/>
    <w:uiPriority w:val="9"/>
    <w:semiHidden/>
    <w:unhideWhenUsed/>
    <w:qFormat/>
    <w:rsid w:val="00AC011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0"/>
    <w:next w:val="a0"/>
    <w:link w:val="70"/>
    <w:uiPriority w:val="9"/>
    <w:semiHidden/>
    <w:unhideWhenUsed/>
    <w:qFormat/>
    <w:rsid w:val="00AC011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0"/>
    <w:next w:val="a0"/>
    <w:link w:val="80"/>
    <w:uiPriority w:val="9"/>
    <w:semiHidden/>
    <w:unhideWhenUsed/>
    <w:qFormat/>
    <w:rsid w:val="00AC011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0"/>
    <w:next w:val="a0"/>
    <w:link w:val="90"/>
    <w:uiPriority w:val="9"/>
    <w:semiHidden/>
    <w:unhideWhenUsed/>
    <w:qFormat/>
    <w:rsid w:val="00AC011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Section (文字)"/>
    <w:basedOn w:val="a1"/>
    <w:link w:val="1"/>
    <w:uiPriority w:val="9"/>
    <w:rsid w:val="00323F1E"/>
    <w:rPr>
      <w:rFonts w:ascii="Times New Roman" w:hAnsi="Times New Roman" w:cstheme="majorBidi"/>
      <w:b/>
      <w:color w:val="000000" w:themeColor="text1"/>
      <w:sz w:val="32"/>
      <w:szCs w:val="32"/>
    </w:rPr>
  </w:style>
  <w:style w:type="character" w:customStyle="1" w:styleId="20">
    <w:name w:val="見出し 2 (文字)"/>
    <w:aliases w:val="Subsection (文字)"/>
    <w:basedOn w:val="a1"/>
    <w:link w:val="2"/>
    <w:uiPriority w:val="9"/>
    <w:rsid w:val="00577BE4"/>
    <w:rPr>
      <w:rFonts w:ascii="Times New Roman" w:eastAsia="Times New Roman" w:hAnsi="Times New Roman" w:cs="Times New Roman"/>
      <w:b/>
      <w:bCs/>
      <w:color w:val="000000" w:themeColor="text1"/>
      <w:sz w:val="24"/>
      <w:szCs w:val="24"/>
    </w:rPr>
  </w:style>
  <w:style w:type="character" w:customStyle="1" w:styleId="30">
    <w:name w:val="見出し 3 (文字)"/>
    <w:aliases w:val="Subsubsection (文字)"/>
    <w:basedOn w:val="a1"/>
    <w:link w:val="3"/>
    <w:uiPriority w:val="9"/>
    <w:rsid w:val="00577BE4"/>
    <w:rPr>
      <w:rFonts w:ascii="Times New Roman" w:eastAsia="Times New Roman" w:hAnsi="Times New Roman" w:cstheme="majorBidi"/>
      <w:color w:val="000000" w:themeColor="text1"/>
      <w:sz w:val="24"/>
      <w:szCs w:val="24"/>
    </w:rPr>
  </w:style>
  <w:style w:type="character" w:customStyle="1" w:styleId="40">
    <w:name w:val="見出し 4 (文字)"/>
    <w:basedOn w:val="a1"/>
    <w:link w:val="4"/>
    <w:uiPriority w:val="9"/>
    <w:semiHidden/>
    <w:rsid w:val="00AC011B"/>
    <w:rPr>
      <w:rFonts w:asciiTheme="majorHAnsi" w:eastAsiaTheme="majorEastAsia" w:hAnsiTheme="majorHAnsi" w:cstheme="majorBidi"/>
      <w:color w:val="000000" w:themeColor="text1"/>
    </w:rPr>
  </w:style>
  <w:style w:type="character" w:customStyle="1" w:styleId="50">
    <w:name w:val="見出し 5 (文字)"/>
    <w:basedOn w:val="a1"/>
    <w:link w:val="5"/>
    <w:uiPriority w:val="9"/>
    <w:semiHidden/>
    <w:rsid w:val="00AC011B"/>
    <w:rPr>
      <w:rFonts w:asciiTheme="majorHAnsi" w:eastAsiaTheme="majorEastAsia" w:hAnsiTheme="majorHAnsi" w:cstheme="majorBidi"/>
      <w:color w:val="000000" w:themeColor="text1"/>
    </w:rPr>
  </w:style>
  <w:style w:type="character" w:customStyle="1" w:styleId="60">
    <w:name w:val="見出し 6 (文字)"/>
    <w:basedOn w:val="a1"/>
    <w:link w:val="6"/>
    <w:uiPriority w:val="9"/>
    <w:semiHidden/>
    <w:rsid w:val="00AC011B"/>
    <w:rPr>
      <w:rFonts w:asciiTheme="majorHAnsi" w:eastAsiaTheme="majorEastAsia" w:hAnsiTheme="majorHAnsi" w:cstheme="majorBidi"/>
      <w:color w:val="000000" w:themeColor="text1"/>
    </w:rPr>
  </w:style>
  <w:style w:type="character" w:customStyle="1" w:styleId="70">
    <w:name w:val="見出し 7 (文字)"/>
    <w:basedOn w:val="a1"/>
    <w:link w:val="7"/>
    <w:uiPriority w:val="9"/>
    <w:semiHidden/>
    <w:rsid w:val="00AC011B"/>
    <w:rPr>
      <w:rFonts w:asciiTheme="majorHAnsi" w:eastAsiaTheme="majorEastAsia" w:hAnsiTheme="majorHAnsi" w:cstheme="majorBidi"/>
      <w:color w:val="000000" w:themeColor="text1"/>
    </w:rPr>
  </w:style>
  <w:style w:type="character" w:customStyle="1" w:styleId="80">
    <w:name w:val="見出し 8 (文字)"/>
    <w:basedOn w:val="a1"/>
    <w:link w:val="8"/>
    <w:uiPriority w:val="9"/>
    <w:semiHidden/>
    <w:rsid w:val="00AC011B"/>
    <w:rPr>
      <w:rFonts w:asciiTheme="majorHAnsi" w:eastAsiaTheme="majorEastAsia" w:hAnsiTheme="majorHAnsi" w:cstheme="majorBidi"/>
      <w:color w:val="000000" w:themeColor="text1"/>
    </w:rPr>
  </w:style>
  <w:style w:type="character" w:customStyle="1" w:styleId="90">
    <w:name w:val="見出し 9 (文字)"/>
    <w:basedOn w:val="a1"/>
    <w:link w:val="9"/>
    <w:uiPriority w:val="9"/>
    <w:semiHidden/>
    <w:rsid w:val="00AC011B"/>
    <w:rPr>
      <w:rFonts w:asciiTheme="majorHAnsi" w:eastAsiaTheme="majorEastAsia" w:hAnsiTheme="majorHAnsi" w:cstheme="majorBidi"/>
      <w:color w:val="000000" w:themeColor="text1"/>
    </w:rPr>
  </w:style>
  <w:style w:type="paragraph" w:styleId="a4">
    <w:name w:val="Title"/>
    <w:basedOn w:val="a0"/>
    <w:next w:val="a0"/>
    <w:link w:val="a5"/>
    <w:uiPriority w:val="10"/>
    <w:qFormat/>
    <w:rsid w:val="00AC011B"/>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表題 (文字)"/>
    <w:basedOn w:val="a1"/>
    <w:link w:val="a4"/>
    <w:uiPriority w:val="10"/>
    <w:rsid w:val="00AC011B"/>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AC011B"/>
    <w:pPr>
      <w:numPr>
        <w:ilvl w:val="1"/>
      </w:numPr>
      <w:spacing w:after="160"/>
      <w:ind w:firstLine="425"/>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題 (文字)"/>
    <w:basedOn w:val="a1"/>
    <w:link w:val="a6"/>
    <w:uiPriority w:val="11"/>
    <w:rsid w:val="00AC011B"/>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AC011B"/>
    <w:pPr>
      <w:spacing w:before="160" w:after="160"/>
      <w:jc w:val="center"/>
    </w:pPr>
    <w:rPr>
      <w:i/>
      <w:iCs/>
      <w:color w:val="404040" w:themeColor="text1" w:themeTint="BF"/>
    </w:rPr>
  </w:style>
  <w:style w:type="character" w:customStyle="1" w:styleId="a9">
    <w:name w:val="引用文 (文字)"/>
    <w:basedOn w:val="a1"/>
    <w:link w:val="a8"/>
    <w:uiPriority w:val="29"/>
    <w:rsid w:val="00AC011B"/>
    <w:rPr>
      <w:i/>
      <w:iCs/>
      <w:color w:val="404040" w:themeColor="text1" w:themeTint="BF"/>
    </w:rPr>
  </w:style>
  <w:style w:type="paragraph" w:styleId="aa">
    <w:name w:val="List Paragraph"/>
    <w:basedOn w:val="a0"/>
    <w:uiPriority w:val="34"/>
    <w:qFormat/>
    <w:rsid w:val="00AC011B"/>
    <w:pPr>
      <w:ind w:left="720"/>
      <w:contextualSpacing/>
    </w:pPr>
  </w:style>
  <w:style w:type="character" w:styleId="21">
    <w:name w:val="Intense Emphasis"/>
    <w:basedOn w:val="a1"/>
    <w:uiPriority w:val="21"/>
    <w:qFormat/>
    <w:rsid w:val="00AC011B"/>
    <w:rPr>
      <w:i/>
      <w:iCs/>
      <w:color w:val="0F4761" w:themeColor="accent1" w:themeShade="BF"/>
    </w:rPr>
  </w:style>
  <w:style w:type="paragraph" w:styleId="22">
    <w:name w:val="Intense Quote"/>
    <w:basedOn w:val="a0"/>
    <w:next w:val="a0"/>
    <w:link w:val="23"/>
    <w:uiPriority w:val="30"/>
    <w:qFormat/>
    <w:rsid w:val="00AC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1"/>
    <w:link w:val="22"/>
    <w:uiPriority w:val="30"/>
    <w:rsid w:val="00AC011B"/>
    <w:rPr>
      <w:i/>
      <w:iCs/>
      <w:color w:val="0F4761" w:themeColor="accent1" w:themeShade="BF"/>
    </w:rPr>
  </w:style>
  <w:style w:type="character" w:styleId="24">
    <w:name w:val="Intense Reference"/>
    <w:basedOn w:val="a1"/>
    <w:uiPriority w:val="32"/>
    <w:qFormat/>
    <w:rsid w:val="00AC011B"/>
    <w:rPr>
      <w:b/>
      <w:bCs/>
      <w:smallCaps/>
      <w:color w:val="0F4761" w:themeColor="accent1" w:themeShade="BF"/>
      <w:spacing w:val="5"/>
    </w:rPr>
  </w:style>
  <w:style w:type="paragraph" w:customStyle="1" w:styleId="11">
    <w:name w:val="表題1"/>
    <w:basedOn w:val="a0"/>
    <w:link w:val="Title"/>
    <w:qFormat/>
    <w:rsid w:val="00614863"/>
    <w:pPr>
      <w:ind w:firstLine="0"/>
      <w:jc w:val="center"/>
    </w:pPr>
    <w:rPr>
      <w:b/>
      <w:bCs/>
      <w:sz w:val="32"/>
      <w:szCs w:val="28"/>
    </w:rPr>
  </w:style>
  <w:style w:type="character" w:customStyle="1" w:styleId="Title">
    <w:name w:val="Title (文字)"/>
    <w:basedOn w:val="a1"/>
    <w:link w:val="11"/>
    <w:rsid w:val="00614863"/>
    <w:rPr>
      <w:rFonts w:ascii="Times New Roman" w:hAnsi="Times New Roman"/>
      <w:b/>
      <w:bCs/>
      <w:sz w:val="32"/>
      <w:szCs w:val="28"/>
    </w:rPr>
  </w:style>
  <w:style w:type="paragraph" w:customStyle="1" w:styleId="Section">
    <w:name w:val="#Section"/>
    <w:basedOn w:val="a0"/>
    <w:link w:val="Section0"/>
    <w:qFormat/>
    <w:rsid w:val="003703CA"/>
    <w:pPr>
      <w:ind w:firstLine="0"/>
    </w:pPr>
    <w:rPr>
      <w:b/>
      <w:bCs/>
      <w:sz w:val="32"/>
      <w:szCs w:val="28"/>
    </w:rPr>
  </w:style>
  <w:style w:type="character" w:customStyle="1" w:styleId="Section0">
    <w:name w:val="#Section (文字)"/>
    <w:basedOn w:val="a1"/>
    <w:link w:val="Section"/>
    <w:rsid w:val="003703CA"/>
    <w:rPr>
      <w:rFonts w:ascii="Times New Roman" w:hAnsi="Times New Roman"/>
      <w:b/>
      <w:bCs/>
      <w:sz w:val="32"/>
      <w:szCs w:val="28"/>
    </w:rPr>
  </w:style>
  <w:style w:type="paragraph" w:customStyle="1" w:styleId="Instructivecomments">
    <w:name w:val="Instructive comments"/>
    <w:basedOn w:val="a0"/>
    <w:link w:val="Instructivecomments0"/>
    <w:qFormat/>
    <w:rsid w:val="00785D30"/>
    <w:pPr>
      <w:shd w:val="pct30" w:color="auto" w:fill="auto"/>
      <w:ind w:firstLine="0"/>
    </w:pPr>
  </w:style>
  <w:style w:type="character" w:customStyle="1" w:styleId="Instructivecomments0">
    <w:name w:val="Instructive comments (文字)"/>
    <w:basedOn w:val="a1"/>
    <w:link w:val="Instructivecomments"/>
    <w:rsid w:val="00785D30"/>
    <w:rPr>
      <w:rFonts w:ascii="Times New Roman" w:hAnsi="Times New Roman"/>
      <w:sz w:val="24"/>
      <w:shd w:val="pct30" w:color="auto" w:fill="auto"/>
    </w:rPr>
  </w:style>
  <w:style w:type="character" w:styleId="ab">
    <w:name w:val="Hyperlink"/>
    <w:basedOn w:val="a1"/>
    <w:uiPriority w:val="99"/>
    <w:unhideWhenUsed/>
    <w:rsid w:val="002D187C"/>
    <w:rPr>
      <w:color w:val="467886" w:themeColor="hyperlink"/>
      <w:u w:val="single"/>
    </w:rPr>
  </w:style>
  <w:style w:type="character" w:customStyle="1" w:styleId="12">
    <w:name w:val="未解決のメンション1"/>
    <w:basedOn w:val="a1"/>
    <w:uiPriority w:val="99"/>
    <w:semiHidden/>
    <w:unhideWhenUsed/>
    <w:rsid w:val="002D187C"/>
    <w:rPr>
      <w:color w:val="605E5C"/>
      <w:shd w:val="clear" w:color="auto" w:fill="E1DFDD"/>
    </w:rPr>
  </w:style>
  <w:style w:type="character" w:styleId="ac">
    <w:name w:val="Placeholder Text"/>
    <w:basedOn w:val="a1"/>
    <w:uiPriority w:val="99"/>
    <w:semiHidden/>
    <w:rsid w:val="00B32873"/>
    <w:rPr>
      <w:color w:val="666666"/>
    </w:rPr>
  </w:style>
  <w:style w:type="paragraph" w:styleId="a">
    <w:name w:val="List Bullet"/>
    <w:basedOn w:val="a0"/>
    <w:uiPriority w:val="99"/>
    <w:unhideWhenUsed/>
    <w:rsid w:val="00B32873"/>
    <w:pPr>
      <w:numPr>
        <w:numId w:val="3"/>
      </w:numPr>
      <w:contextualSpacing/>
    </w:pPr>
  </w:style>
  <w:style w:type="paragraph" w:customStyle="1" w:styleId="Subsection">
    <w:name w:val="#Subsection"/>
    <w:basedOn w:val="a0"/>
    <w:link w:val="Subsection0"/>
    <w:qFormat/>
    <w:rsid w:val="003703CA"/>
    <w:pPr>
      <w:ind w:firstLine="0"/>
    </w:pPr>
    <w:rPr>
      <w:b/>
      <w:bCs/>
    </w:rPr>
  </w:style>
  <w:style w:type="character" w:customStyle="1" w:styleId="Subsection0">
    <w:name w:val="#Subsection (文字)"/>
    <w:basedOn w:val="a1"/>
    <w:link w:val="Subsection"/>
    <w:rsid w:val="003703CA"/>
    <w:rPr>
      <w:rFonts w:ascii="Times New Roman" w:hAnsi="Times New Roman"/>
      <w:b/>
      <w:bCs/>
      <w:sz w:val="24"/>
    </w:rPr>
  </w:style>
  <w:style w:type="character" w:styleId="ad">
    <w:name w:val="annotation reference"/>
    <w:basedOn w:val="a1"/>
    <w:uiPriority w:val="99"/>
    <w:semiHidden/>
    <w:unhideWhenUsed/>
    <w:rsid w:val="005B7D82"/>
    <w:rPr>
      <w:sz w:val="18"/>
      <w:szCs w:val="18"/>
    </w:rPr>
  </w:style>
  <w:style w:type="paragraph" w:styleId="ae">
    <w:name w:val="annotation text"/>
    <w:basedOn w:val="a0"/>
    <w:link w:val="af"/>
    <w:uiPriority w:val="99"/>
    <w:unhideWhenUsed/>
    <w:rsid w:val="005B7D82"/>
    <w:pPr>
      <w:jc w:val="left"/>
    </w:pPr>
  </w:style>
  <w:style w:type="character" w:customStyle="1" w:styleId="af">
    <w:name w:val="コメント文字列 (文字)"/>
    <w:basedOn w:val="a1"/>
    <w:link w:val="ae"/>
    <w:uiPriority w:val="99"/>
    <w:rsid w:val="005B7D82"/>
    <w:rPr>
      <w:rFonts w:ascii="Times New Roman" w:eastAsia="Times New Roman" w:hAnsi="Times New Roman"/>
      <w:sz w:val="24"/>
    </w:rPr>
  </w:style>
  <w:style w:type="paragraph" w:styleId="af0">
    <w:name w:val="annotation subject"/>
    <w:basedOn w:val="ae"/>
    <w:next w:val="ae"/>
    <w:link w:val="af1"/>
    <w:uiPriority w:val="99"/>
    <w:semiHidden/>
    <w:unhideWhenUsed/>
    <w:rsid w:val="005B7D82"/>
    <w:rPr>
      <w:b/>
      <w:bCs/>
    </w:rPr>
  </w:style>
  <w:style w:type="character" w:customStyle="1" w:styleId="af1">
    <w:name w:val="コメント内容 (文字)"/>
    <w:basedOn w:val="af"/>
    <w:link w:val="af0"/>
    <w:uiPriority w:val="99"/>
    <w:semiHidden/>
    <w:rsid w:val="005B7D82"/>
    <w:rPr>
      <w:rFonts w:ascii="Times New Roman" w:eastAsia="Times New Roman" w:hAnsi="Times New Roman"/>
      <w:b/>
      <w:bCs/>
      <w:sz w:val="24"/>
    </w:rPr>
  </w:style>
  <w:style w:type="character" w:styleId="af2">
    <w:name w:val="line number"/>
    <w:basedOn w:val="a1"/>
    <w:uiPriority w:val="99"/>
    <w:semiHidden/>
    <w:unhideWhenUsed/>
    <w:rsid w:val="00B85F28"/>
  </w:style>
  <w:style w:type="paragraph" w:customStyle="1" w:styleId="Text">
    <w:name w:val="#Text"/>
    <w:basedOn w:val="a0"/>
    <w:link w:val="Text0"/>
    <w:qFormat/>
    <w:rsid w:val="00DA0E83"/>
    <w:pPr>
      <w:ind w:firstLine="0"/>
    </w:pPr>
  </w:style>
  <w:style w:type="character" w:customStyle="1" w:styleId="Text0">
    <w:name w:val="#Text (文字)"/>
    <w:basedOn w:val="a1"/>
    <w:link w:val="Text"/>
    <w:rsid w:val="00DA0E83"/>
    <w:rPr>
      <w:rFonts w:ascii="Times New Roman" w:hAnsi="Times New Roman"/>
      <w:sz w:val="24"/>
    </w:rPr>
  </w:style>
  <w:style w:type="paragraph" w:customStyle="1" w:styleId="References">
    <w:name w:val="References"/>
    <w:basedOn w:val="Text"/>
    <w:link w:val="References0"/>
    <w:qFormat/>
    <w:rsid w:val="00614863"/>
    <w:pPr>
      <w:ind w:left="480" w:hangingChars="200" w:hanging="480"/>
    </w:pPr>
  </w:style>
  <w:style w:type="character" w:customStyle="1" w:styleId="References0">
    <w:name w:val="References (文字)"/>
    <w:basedOn w:val="Text0"/>
    <w:link w:val="References"/>
    <w:rsid w:val="00614863"/>
    <w:rPr>
      <w:rFonts w:ascii="Times New Roman" w:hAnsi="Times New Roman"/>
      <w:sz w:val="24"/>
    </w:rPr>
  </w:style>
  <w:style w:type="character" w:styleId="af3">
    <w:name w:val="Strong"/>
    <w:basedOn w:val="a1"/>
    <w:uiPriority w:val="22"/>
    <w:qFormat/>
    <w:rsid w:val="00187E35"/>
    <w:rPr>
      <w:b/>
      <w:bCs/>
    </w:rPr>
  </w:style>
  <w:style w:type="paragraph" w:styleId="af4">
    <w:name w:val="header"/>
    <w:basedOn w:val="a0"/>
    <w:link w:val="af5"/>
    <w:uiPriority w:val="99"/>
    <w:unhideWhenUsed/>
    <w:rsid w:val="001E73F3"/>
    <w:pPr>
      <w:tabs>
        <w:tab w:val="center" w:pos="4252"/>
        <w:tab w:val="right" w:pos="8504"/>
      </w:tabs>
      <w:snapToGrid w:val="0"/>
    </w:pPr>
  </w:style>
  <w:style w:type="character" w:customStyle="1" w:styleId="af5">
    <w:name w:val="ヘッダー (文字)"/>
    <w:basedOn w:val="a1"/>
    <w:link w:val="af4"/>
    <w:uiPriority w:val="99"/>
    <w:rsid w:val="001E73F3"/>
    <w:rPr>
      <w:rFonts w:ascii="Times New Roman" w:hAnsi="Times New Roman"/>
      <w:sz w:val="24"/>
    </w:rPr>
  </w:style>
  <w:style w:type="paragraph" w:styleId="af6">
    <w:name w:val="footer"/>
    <w:basedOn w:val="a0"/>
    <w:link w:val="af7"/>
    <w:uiPriority w:val="99"/>
    <w:unhideWhenUsed/>
    <w:rsid w:val="001E73F3"/>
    <w:pPr>
      <w:tabs>
        <w:tab w:val="center" w:pos="4252"/>
        <w:tab w:val="right" w:pos="8504"/>
      </w:tabs>
      <w:snapToGrid w:val="0"/>
    </w:pPr>
  </w:style>
  <w:style w:type="character" w:customStyle="1" w:styleId="af7">
    <w:name w:val="フッター (文字)"/>
    <w:basedOn w:val="a1"/>
    <w:link w:val="af6"/>
    <w:uiPriority w:val="99"/>
    <w:rsid w:val="001E73F3"/>
    <w:rPr>
      <w:rFonts w:ascii="Times New Roman" w:hAnsi="Times New Roman"/>
      <w:sz w:val="24"/>
    </w:rPr>
  </w:style>
  <w:style w:type="paragraph" w:styleId="af8">
    <w:name w:val="Body Text"/>
    <w:basedOn w:val="a0"/>
    <w:link w:val="af9"/>
    <w:uiPriority w:val="99"/>
    <w:semiHidden/>
    <w:unhideWhenUsed/>
    <w:rsid w:val="00FC592E"/>
  </w:style>
  <w:style w:type="character" w:customStyle="1" w:styleId="af9">
    <w:name w:val="本文 (文字)"/>
    <w:basedOn w:val="a1"/>
    <w:link w:val="af8"/>
    <w:uiPriority w:val="99"/>
    <w:semiHidden/>
    <w:rsid w:val="00FC592E"/>
    <w:rPr>
      <w:rFonts w:ascii="Times New Roman" w:hAnsi="Times New Roman"/>
      <w:sz w:val="24"/>
    </w:rPr>
  </w:style>
  <w:style w:type="paragraph" w:styleId="afa">
    <w:name w:val="Body Text First Indent"/>
    <w:basedOn w:val="af8"/>
    <w:link w:val="afb"/>
    <w:uiPriority w:val="99"/>
    <w:unhideWhenUsed/>
    <w:rsid w:val="00FC592E"/>
    <w:pPr>
      <w:ind w:firstLineChars="100" w:firstLine="100"/>
    </w:pPr>
    <w:rPr>
      <w:rFonts w:eastAsia="ＭＳ 明朝" w:cs="Times New Roman"/>
      <w:szCs w:val="21"/>
      <w14:ligatures w14:val="none"/>
    </w:rPr>
  </w:style>
  <w:style w:type="character" w:customStyle="1" w:styleId="afb">
    <w:name w:val="本文字下げ (文字)"/>
    <w:basedOn w:val="af9"/>
    <w:link w:val="afa"/>
    <w:uiPriority w:val="99"/>
    <w:rsid w:val="00FC592E"/>
    <w:rPr>
      <w:rFonts w:ascii="Times New Roman" w:eastAsia="ＭＳ 明朝" w:hAnsi="Times New Roman" w:cs="Times New Roman"/>
      <w:sz w:val="24"/>
      <w:szCs w:val="21"/>
      <w14:ligatures w14:val="none"/>
    </w:rPr>
  </w:style>
  <w:style w:type="paragraph" w:styleId="afc">
    <w:name w:val="Body Text Indent"/>
    <w:basedOn w:val="a0"/>
    <w:link w:val="afd"/>
    <w:uiPriority w:val="99"/>
    <w:unhideWhenUsed/>
    <w:rsid w:val="00BB13C6"/>
    <w:pPr>
      <w:ind w:leftChars="400" w:left="851"/>
    </w:pPr>
  </w:style>
  <w:style w:type="character" w:customStyle="1" w:styleId="afd">
    <w:name w:val="本文インデント (文字)"/>
    <w:basedOn w:val="a1"/>
    <w:link w:val="afc"/>
    <w:uiPriority w:val="99"/>
    <w:rsid w:val="00BB13C6"/>
    <w:rPr>
      <w:rFonts w:ascii="Times New Roman" w:hAnsi="Times New Roman"/>
      <w:sz w:val="24"/>
    </w:rPr>
  </w:style>
  <w:style w:type="paragraph" w:styleId="Web">
    <w:name w:val="Normal (Web)"/>
    <w:basedOn w:val="a0"/>
    <w:uiPriority w:val="99"/>
    <w:semiHidden/>
    <w:unhideWhenUsed/>
    <w:rsid w:val="00C9384D"/>
    <w:pPr>
      <w:widowControl/>
      <w:spacing w:before="100" w:beforeAutospacing="1" w:after="100" w:afterAutospacing="1" w:line="240" w:lineRule="auto"/>
      <w:ind w:firstLine="0"/>
      <w:jc w:val="left"/>
    </w:pPr>
    <w:rPr>
      <w:rFonts w:ascii="ＭＳ Ｐゴシック" w:eastAsia="ＭＳ Ｐゴシック" w:hAnsi="ＭＳ Ｐゴシック" w:cs="ＭＳ Ｐゴシック"/>
      <w:kern w:val="0"/>
      <w:szCs w:val="24"/>
      <w14:ligatures w14:val="none"/>
    </w:rPr>
  </w:style>
  <w:style w:type="table" w:styleId="afe">
    <w:name w:val="Grid Table Light"/>
    <w:basedOn w:val="a2"/>
    <w:uiPriority w:val="40"/>
    <w:rsid w:val="00DC6B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
    <w:name w:val="Revision"/>
    <w:hidden/>
    <w:uiPriority w:val="99"/>
    <w:semiHidden/>
    <w:rsid w:val="00447167"/>
    <w:rPr>
      <w:rFonts w:ascii="Times New Roman" w:hAnsi="Times New Roman"/>
      <w:sz w:val="24"/>
    </w:rPr>
  </w:style>
  <w:style w:type="paragraph" w:styleId="aff0">
    <w:name w:val="Balloon Text"/>
    <w:basedOn w:val="a0"/>
    <w:link w:val="aff1"/>
    <w:uiPriority w:val="99"/>
    <w:semiHidden/>
    <w:unhideWhenUsed/>
    <w:rsid w:val="00A75EF0"/>
    <w:pPr>
      <w:spacing w:line="240" w:lineRule="auto"/>
    </w:pPr>
    <w:rPr>
      <w:rFonts w:ascii="Segoe UI" w:hAnsi="Segoe UI" w:cs="Segoe UI"/>
      <w:sz w:val="18"/>
      <w:szCs w:val="18"/>
    </w:rPr>
  </w:style>
  <w:style w:type="character" w:customStyle="1" w:styleId="aff1">
    <w:name w:val="吹き出し (文字)"/>
    <w:basedOn w:val="a1"/>
    <w:link w:val="aff0"/>
    <w:uiPriority w:val="99"/>
    <w:semiHidden/>
    <w:rsid w:val="00A75EF0"/>
    <w:rPr>
      <w:rFonts w:ascii="Segoe UI" w:hAnsi="Segoe UI" w:cs="Segoe UI"/>
      <w:sz w:val="18"/>
      <w:szCs w:val="18"/>
    </w:rPr>
  </w:style>
  <w:style w:type="table" w:styleId="aff2">
    <w:name w:val="Table Grid"/>
    <w:basedOn w:val="a2"/>
    <w:uiPriority w:val="39"/>
    <w:rsid w:val="00512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Unresolved Mention"/>
    <w:basedOn w:val="a1"/>
    <w:uiPriority w:val="99"/>
    <w:semiHidden/>
    <w:unhideWhenUsed/>
    <w:rsid w:val="00480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633988">
      <w:bodyDiv w:val="1"/>
      <w:marLeft w:val="0"/>
      <w:marRight w:val="0"/>
      <w:marTop w:val="0"/>
      <w:marBottom w:val="0"/>
      <w:divBdr>
        <w:top w:val="none" w:sz="0" w:space="0" w:color="auto"/>
        <w:left w:val="none" w:sz="0" w:space="0" w:color="auto"/>
        <w:bottom w:val="none" w:sz="0" w:space="0" w:color="auto"/>
        <w:right w:val="none" w:sz="0" w:space="0" w:color="auto"/>
      </w:divBdr>
    </w:div>
    <w:div w:id="655382859">
      <w:bodyDiv w:val="1"/>
      <w:marLeft w:val="0"/>
      <w:marRight w:val="0"/>
      <w:marTop w:val="0"/>
      <w:marBottom w:val="0"/>
      <w:divBdr>
        <w:top w:val="none" w:sz="0" w:space="0" w:color="auto"/>
        <w:left w:val="none" w:sz="0" w:space="0" w:color="auto"/>
        <w:bottom w:val="none" w:sz="0" w:space="0" w:color="auto"/>
        <w:right w:val="none" w:sz="0" w:space="0" w:color="auto"/>
      </w:divBdr>
    </w:div>
    <w:div w:id="742291267">
      <w:bodyDiv w:val="1"/>
      <w:marLeft w:val="0"/>
      <w:marRight w:val="0"/>
      <w:marTop w:val="0"/>
      <w:marBottom w:val="0"/>
      <w:divBdr>
        <w:top w:val="none" w:sz="0" w:space="0" w:color="auto"/>
        <w:left w:val="none" w:sz="0" w:space="0" w:color="auto"/>
        <w:bottom w:val="none" w:sz="0" w:space="0" w:color="auto"/>
        <w:right w:val="none" w:sz="0" w:space="0" w:color="auto"/>
      </w:divBdr>
    </w:div>
    <w:div w:id="195752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8A5CE-A3E4-4D36-B5AD-6A426F92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739</Words>
  <Characters>4218</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Masaru Inatsu</dc:creator>
  <cp:keywords/>
  <dc:description/>
  <cp:lastModifiedBy>masafumi hirose</cp:lastModifiedBy>
  <cp:revision>4</cp:revision>
  <cp:lastPrinted>2025-09-22T11:39:00Z</cp:lastPrinted>
  <dcterms:created xsi:type="dcterms:W3CDTF">2025-12-02T18:26:00Z</dcterms:created>
  <dcterms:modified xsi:type="dcterms:W3CDTF">2025-12-03T16:09:00Z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fdb5647db5de4f8ba98ecfc1c7f33026</vt:lpwstr>
  </property>
  <property fmtid="{D5CDD505-2E9C-101B-9397-08002B2CF9AE}" pid="3" name="DotEnagoUniqueKey">
    <vt:lpwstr>|05132195160dca7-b234-4eb7-76f8-a1762325547001-7997b136</vt:lpwstr>
  </property>
</Properties>
</file>