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F99" w:rsidRPr="00917406" w:rsidRDefault="00BD6F99" w:rsidP="00BD6F99">
      <w:pPr>
        <w:widowControl w:val="0"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Cs w:val="28"/>
          <w:lang w:val="en-US"/>
        </w:rPr>
      </w:pPr>
      <w:r w:rsidRPr="00917406">
        <w:rPr>
          <w:rFonts w:ascii="Times New Roman" w:hAnsi="Times New Roman"/>
          <w:b/>
          <w:bCs/>
          <w:color w:val="191919"/>
          <w:szCs w:val="28"/>
          <w:lang w:val="en-US"/>
        </w:rPr>
        <w:t>Sinusoidal Obstruction Syndrome in patients with hepatic breast cancer metastases.</w:t>
      </w:r>
    </w:p>
    <w:p w:rsidR="00BD6F99" w:rsidRPr="0041170D" w:rsidRDefault="00BD6F99" w:rsidP="00BD6F99">
      <w:pPr>
        <w:spacing w:line="480" w:lineRule="auto"/>
        <w:jc w:val="center"/>
        <w:rPr>
          <w:rFonts w:ascii="Times New Roman" w:hAnsi="Times New Roman"/>
          <w:i/>
          <w:color w:val="191919"/>
          <w:szCs w:val="28"/>
        </w:rPr>
      </w:pPr>
      <w:r w:rsidRPr="0041170D">
        <w:rPr>
          <w:rFonts w:ascii="Times New Roman" w:hAnsi="Times New Roman"/>
          <w:i/>
          <w:color w:val="191919"/>
          <w:szCs w:val="28"/>
        </w:rPr>
        <w:t>Reha Akpinar</w:t>
      </w:r>
      <w:r w:rsidRPr="0041170D">
        <w:rPr>
          <w:rFonts w:ascii="Times New Roman" w:hAnsi="Times New Roman"/>
          <w:i/>
          <w:color w:val="191919"/>
          <w:szCs w:val="28"/>
          <w:vertAlign w:val="superscript"/>
        </w:rPr>
        <w:t>1,2</w:t>
      </w:r>
      <w:r w:rsidRPr="0041170D">
        <w:rPr>
          <w:rFonts w:ascii="Times New Roman" w:hAnsi="Times New Roman"/>
          <w:i/>
          <w:color w:val="191919"/>
          <w:szCs w:val="28"/>
        </w:rPr>
        <w:t>, Camilla De Carlo</w:t>
      </w:r>
      <w:r w:rsidRPr="0041170D">
        <w:rPr>
          <w:rFonts w:ascii="Times New Roman" w:hAnsi="Times New Roman"/>
          <w:i/>
          <w:color w:val="191919"/>
          <w:szCs w:val="28"/>
          <w:vertAlign w:val="superscript"/>
        </w:rPr>
        <w:t>1,2</w:t>
      </w:r>
      <w:r w:rsidRPr="0041170D">
        <w:rPr>
          <w:rFonts w:ascii="Times New Roman" w:hAnsi="Times New Roman"/>
          <w:i/>
          <w:color w:val="191919"/>
          <w:szCs w:val="28"/>
        </w:rPr>
        <w:t>, Francesco de Napoli</w:t>
      </w:r>
      <w:r w:rsidRPr="0041170D">
        <w:rPr>
          <w:rFonts w:ascii="Times New Roman" w:hAnsi="Times New Roman"/>
          <w:i/>
          <w:color w:val="191919"/>
          <w:szCs w:val="28"/>
          <w:vertAlign w:val="superscript"/>
        </w:rPr>
        <w:t>1</w:t>
      </w:r>
      <w:r w:rsidRPr="0041170D">
        <w:rPr>
          <w:rFonts w:ascii="Times New Roman" w:hAnsi="Times New Roman"/>
          <w:i/>
          <w:color w:val="191919"/>
          <w:szCs w:val="28"/>
        </w:rPr>
        <w:t>, Simone Zanella</w:t>
      </w:r>
      <w:r w:rsidRPr="0041170D">
        <w:rPr>
          <w:rFonts w:ascii="Times New Roman" w:hAnsi="Times New Roman"/>
          <w:i/>
          <w:color w:val="191919"/>
          <w:szCs w:val="28"/>
          <w:vertAlign w:val="superscript"/>
        </w:rPr>
        <w:t>1</w:t>
      </w:r>
      <w:r w:rsidRPr="0041170D">
        <w:rPr>
          <w:rFonts w:ascii="Times New Roman" w:hAnsi="Times New Roman"/>
          <w:i/>
          <w:color w:val="191919"/>
          <w:szCs w:val="28"/>
        </w:rPr>
        <w:t>, Luca Di Tommaso</w:t>
      </w:r>
      <w:r w:rsidRPr="0041170D">
        <w:rPr>
          <w:rFonts w:ascii="Times New Roman" w:hAnsi="Times New Roman"/>
          <w:i/>
          <w:color w:val="191919"/>
          <w:szCs w:val="28"/>
          <w:vertAlign w:val="superscript"/>
        </w:rPr>
        <w:t>1,2</w:t>
      </w:r>
      <w:r>
        <w:rPr>
          <w:rFonts w:ascii="Times New Roman" w:hAnsi="Times New Roman"/>
          <w:i/>
          <w:color w:val="191919"/>
          <w:szCs w:val="28"/>
          <w:vertAlign w:val="superscript"/>
        </w:rPr>
        <w:t>*</w:t>
      </w:r>
      <w:r w:rsidRPr="0041170D">
        <w:rPr>
          <w:rFonts w:ascii="Times New Roman" w:hAnsi="Times New Roman"/>
          <w:i/>
          <w:color w:val="191919"/>
          <w:szCs w:val="28"/>
        </w:rPr>
        <w:t>.</w:t>
      </w:r>
    </w:p>
    <w:p w:rsidR="00DC75C5" w:rsidRDefault="00BD6F99" w:rsidP="00BD6F99">
      <w:pPr>
        <w:spacing w:line="360" w:lineRule="auto"/>
        <w:jc w:val="both"/>
        <w:rPr>
          <w:rFonts w:ascii="Times New Roman" w:hAnsi="Times New Roman"/>
          <w:i/>
          <w:color w:val="191919"/>
          <w:szCs w:val="28"/>
          <w:lang w:val="en-US"/>
        </w:rPr>
      </w:pPr>
      <w:r w:rsidRPr="0041170D">
        <w:rPr>
          <w:rFonts w:ascii="Times New Roman" w:hAnsi="Times New Roman"/>
          <w:i/>
          <w:color w:val="191919"/>
          <w:szCs w:val="28"/>
          <w:vertAlign w:val="superscript"/>
          <w:lang w:val="en-US"/>
        </w:rPr>
        <w:t>1</w:t>
      </w:r>
      <w:r w:rsidRPr="0041170D">
        <w:rPr>
          <w:rFonts w:ascii="Times New Roman" w:hAnsi="Times New Roman"/>
          <w:i/>
          <w:color w:val="191919"/>
          <w:szCs w:val="28"/>
          <w:lang w:val="en-US"/>
        </w:rPr>
        <w:t>Department of Pathology, IRCCS Humanitas Research</w:t>
      </w:r>
      <w:r w:rsidRPr="002A02D6">
        <w:rPr>
          <w:rFonts w:ascii="Times New Roman" w:hAnsi="Times New Roman"/>
          <w:i/>
          <w:color w:val="191919"/>
          <w:szCs w:val="28"/>
          <w:lang w:val="en-US"/>
        </w:rPr>
        <w:t xml:space="preserve"> Hospital, </w:t>
      </w:r>
      <w:proofErr w:type="spellStart"/>
      <w:r w:rsidRPr="002A02D6">
        <w:rPr>
          <w:rFonts w:ascii="Times New Roman" w:hAnsi="Times New Roman"/>
          <w:i/>
          <w:color w:val="191919"/>
          <w:szCs w:val="28"/>
          <w:lang w:val="en-US"/>
        </w:rPr>
        <w:t>Rozzano</w:t>
      </w:r>
      <w:proofErr w:type="spellEnd"/>
      <w:r w:rsidRPr="002A02D6">
        <w:rPr>
          <w:rFonts w:ascii="Times New Roman" w:hAnsi="Times New Roman"/>
          <w:i/>
          <w:color w:val="191919"/>
          <w:szCs w:val="28"/>
          <w:lang w:val="en-US"/>
        </w:rPr>
        <w:t xml:space="preserve">, Milan, Italy; </w:t>
      </w:r>
      <w:r w:rsidRPr="002A02D6">
        <w:rPr>
          <w:rFonts w:ascii="Times New Roman" w:hAnsi="Times New Roman"/>
          <w:i/>
          <w:color w:val="191919"/>
          <w:szCs w:val="28"/>
          <w:vertAlign w:val="superscript"/>
          <w:lang w:val="en-US"/>
        </w:rPr>
        <w:t>2</w:t>
      </w:r>
      <w:r w:rsidRPr="002A02D6">
        <w:rPr>
          <w:rFonts w:ascii="Times New Roman" w:hAnsi="Times New Roman"/>
          <w:i/>
          <w:color w:val="191919"/>
          <w:szCs w:val="28"/>
          <w:lang w:val="en-US"/>
        </w:rPr>
        <w:t>Department of Biomedical Sciences, Humanitas Universit</w:t>
      </w:r>
      <w:r>
        <w:rPr>
          <w:rFonts w:ascii="Times New Roman" w:hAnsi="Times New Roman"/>
          <w:i/>
          <w:color w:val="191919"/>
          <w:szCs w:val="28"/>
          <w:lang w:val="en-US"/>
        </w:rPr>
        <w:t xml:space="preserve">y, </w:t>
      </w:r>
      <w:proofErr w:type="spellStart"/>
      <w:r>
        <w:rPr>
          <w:rFonts w:ascii="Times New Roman" w:hAnsi="Times New Roman"/>
          <w:i/>
          <w:color w:val="191919"/>
          <w:szCs w:val="28"/>
          <w:lang w:val="en-US"/>
        </w:rPr>
        <w:t>Pieve</w:t>
      </w:r>
      <w:proofErr w:type="spellEnd"/>
      <w:r>
        <w:rPr>
          <w:rFonts w:ascii="Times New Roman" w:hAnsi="Times New Roman"/>
          <w:i/>
          <w:color w:val="191919"/>
          <w:szCs w:val="28"/>
          <w:lang w:val="en-US"/>
        </w:rPr>
        <w:t xml:space="preserve"> Emanuele, Milan, Italy</w:t>
      </w:r>
    </w:p>
    <w:p w:rsidR="00BD6F99" w:rsidRDefault="00BD6F99" w:rsidP="00BD6F99">
      <w:pPr>
        <w:spacing w:line="360" w:lineRule="auto"/>
        <w:jc w:val="both"/>
        <w:rPr>
          <w:rFonts w:ascii="Times New Roman" w:hAnsi="Times New Roman"/>
          <w:i/>
          <w:color w:val="191919"/>
          <w:szCs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</w:p>
    <w:p w:rsidR="00BD6F99" w:rsidRPr="00BD6F99" w:rsidRDefault="00BD6F99" w:rsidP="00BD6F99">
      <w:pPr>
        <w:spacing w:line="360" w:lineRule="auto"/>
        <w:jc w:val="both"/>
        <w:rPr>
          <w:rFonts w:ascii="Times" w:hAnsi="Times"/>
          <w:b/>
          <w:sz w:val="28"/>
          <w:lang w:val="en-US"/>
        </w:rPr>
      </w:pPr>
      <w:bookmarkStart w:id="0" w:name="_GoBack"/>
      <w:bookmarkEnd w:id="0"/>
    </w:p>
    <w:p w:rsidR="00DC75C5" w:rsidRPr="00DC75C5" w:rsidRDefault="00DC75C5" w:rsidP="00DC75C5">
      <w:pPr>
        <w:spacing w:line="360" w:lineRule="auto"/>
        <w:jc w:val="both"/>
        <w:rPr>
          <w:rFonts w:ascii="Times" w:hAnsi="Times"/>
          <w:sz w:val="28"/>
          <w:lang w:val="en-US"/>
        </w:rPr>
      </w:pPr>
      <w:r w:rsidRPr="00DC75C5">
        <w:rPr>
          <w:rFonts w:ascii="Times" w:hAnsi="Times"/>
          <w:b/>
          <w:sz w:val="28"/>
          <w:lang w:val="en-US"/>
        </w:rPr>
        <w:lastRenderedPageBreak/>
        <w:t>Supplementary Table 1:</w:t>
      </w:r>
      <w:r w:rsidRPr="00DC75C5">
        <w:rPr>
          <w:rFonts w:ascii="Times" w:hAnsi="Times"/>
          <w:sz w:val="28"/>
          <w:lang w:val="en-US"/>
        </w:rPr>
        <w:t xml:space="preserve"> list of features evaluated, score for each parameter, and criteria of evaluation.</w:t>
      </w:r>
    </w:p>
    <w:p w:rsidR="00DC75C5" w:rsidRPr="00DC75C5" w:rsidRDefault="00DC75C5" w:rsidP="00DC75C5">
      <w:pPr>
        <w:jc w:val="both"/>
        <w:rPr>
          <w:rFonts w:ascii="Times" w:hAnsi="Times"/>
          <w:sz w:val="28"/>
          <w:lang w:val="en-US"/>
        </w:rPr>
      </w:pPr>
    </w:p>
    <w:p w:rsidR="00DC75C5" w:rsidRPr="00DC75C5" w:rsidRDefault="00DC75C5" w:rsidP="00DC75C5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DC75C5">
        <w:rPr>
          <w:rFonts w:ascii="Times New Roman" w:hAnsi="Times New Roman"/>
          <w:b/>
          <w:sz w:val="20"/>
          <w:szCs w:val="20"/>
          <w:lang w:val="en-US"/>
        </w:rPr>
        <w:t>Gross Alteration of Non-</w:t>
      </w:r>
      <w:proofErr w:type="spellStart"/>
      <w:r w:rsidRPr="00DC75C5">
        <w:rPr>
          <w:rFonts w:ascii="Times New Roman" w:hAnsi="Times New Roman"/>
          <w:b/>
          <w:sz w:val="20"/>
          <w:szCs w:val="20"/>
          <w:lang w:val="en-US"/>
        </w:rPr>
        <w:t>Tumoral</w:t>
      </w:r>
      <w:proofErr w:type="spellEnd"/>
      <w:r w:rsidRPr="00DC75C5">
        <w:rPr>
          <w:rFonts w:ascii="Times New Roman" w:hAnsi="Times New Roman"/>
          <w:b/>
          <w:sz w:val="20"/>
          <w:szCs w:val="20"/>
          <w:lang w:val="en-US"/>
        </w:rPr>
        <w:t xml:space="preserve"> Parenchyma </w:t>
      </w: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DC75C5">
        <w:rPr>
          <w:rFonts w:ascii="Times New Roman" w:hAnsi="Times New Roman"/>
          <w:sz w:val="20"/>
          <w:szCs w:val="20"/>
          <w:lang w:val="en-US"/>
        </w:rPr>
        <w:t>0 - absent</w:t>
      </w: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DC75C5">
        <w:rPr>
          <w:rFonts w:ascii="Times New Roman" w:hAnsi="Times New Roman"/>
          <w:sz w:val="20"/>
          <w:szCs w:val="20"/>
          <w:lang w:val="en-US"/>
        </w:rPr>
        <w:t xml:space="preserve">1 - vaguely nodular appearance </w:t>
      </w: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DC75C5">
        <w:rPr>
          <w:rFonts w:ascii="Times New Roman" w:hAnsi="Times New Roman"/>
          <w:sz w:val="20"/>
          <w:szCs w:val="20"/>
          <w:lang w:val="en-US"/>
        </w:rPr>
        <w:t>2 - overtly nodular appearance</w:t>
      </w: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DC75C5">
        <w:rPr>
          <w:rFonts w:ascii="Times New Roman" w:hAnsi="Times New Roman"/>
          <w:b/>
          <w:sz w:val="20"/>
          <w:szCs w:val="20"/>
          <w:lang w:val="en-US"/>
        </w:rPr>
        <w:t>Sinusoidal Dilatation</w:t>
      </w:r>
      <w:r w:rsidRPr="00DC75C5">
        <w:rPr>
          <w:rFonts w:ascii="Times New Roman" w:hAnsi="Times New Roman"/>
          <w:sz w:val="20"/>
          <w:szCs w:val="20"/>
          <w:lang w:val="en-US"/>
        </w:rPr>
        <w:t xml:space="preserve"> [modified by Rubbia Brandt et al</w:t>
      </w:r>
      <w:r w:rsidR="00BB0E65"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BB0E65" w:rsidRPr="00BB0E65">
        <w:rPr>
          <w:rFonts w:ascii="Times New Roman" w:hAnsi="Times New Roman"/>
          <w:sz w:val="20"/>
          <w:szCs w:val="20"/>
          <w:lang w:val="en-US"/>
        </w:rPr>
        <w:t xml:space="preserve">Histopathology. </w:t>
      </w:r>
      <w:proofErr w:type="gramStart"/>
      <w:r w:rsidR="00BB0E65" w:rsidRPr="00BB0E65">
        <w:rPr>
          <w:rFonts w:ascii="Times New Roman" w:hAnsi="Times New Roman"/>
          <w:sz w:val="20"/>
          <w:szCs w:val="20"/>
          <w:lang w:val="en-US"/>
        </w:rPr>
        <w:t>2010;56:430</w:t>
      </w:r>
      <w:proofErr w:type="gramEnd"/>
      <w:r w:rsidR="00BB0E65" w:rsidRPr="00BB0E65">
        <w:rPr>
          <w:rFonts w:ascii="Times New Roman" w:hAnsi="Times New Roman"/>
          <w:sz w:val="20"/>
          <w:szCs w:val="20"/>
          <w:lang w:val="en-US"/>
        </w:rPr>
        <w:t>--439.</w:t>
      </w:r>
      <w:r w:rsidR="00260C72">
        <w:rPr>
          <w:rFonts w:ascii="Times New Roman" w:hAnsi="Times New Roman"/>
          <w:sz w:val="20"/>
          <w:szCs w:val="20"/>
          <w:lang w:val="en-US"/>
        </w:rPr>
        <w:t>]</w:t>
      </w: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DC75C5">
        <w:rPr>
          <w:rFonts w:ascii="Times New Roman" w:hAnsi="Times New Roman"/>
          <w:sz w:val="20"/>
          <w:szCs w:val="20"/>
          <w:lang w:val="en-US"/>
        </w:rPr>
        <w:t>0 - absent</w:t>
      </w:r>
    </w:p>
    <w:p w:rsidR="00DC75C5" w:rsidRPr="00DC75C5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DC75C5">
        <w:rPr>
          <w:rFonts w:ascii="Times New Roman" w:hAnsi="Times New Roman"/>
          <w:sz w:val="20"/>
          <w:szCs w:val="20"/>
          <w:lang w:val="en-US"/>
        </w:rPr>
        <w:t>1 - limited to the inner third of the lobular surface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 xml:space="preserve">2 - involvement of the central two-thirds of the lobular surface 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3 - complete lobular involvement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b/>
          <w:sz w:val="20"/>
          <w:szCs w:val="20"/>
          <w:lang w:val="en-US"/>
        </w:rPr>
        <w:t>Nodular Regenerative Hyperplasia</w:t>
      </w:r>
      <w:r w:rsidRPr="002A7532">
        <w:rPr>
          <w:rFonts w:ascii="Times New Roman" w:hAnsi="Times New Roman"/>
          <w:sz w:val="20"/>
          <w:szCs w:val="20"/>
          <w:lang w:val="en-US"/>
        </w:rPr>
        <w:t xml:space="preserve"> [modified by Wanless</w:t>
      </w:r>
      <w:r w:rsidR="00260C72">
        <w:rPr>
          <w:rFonts w:ascii="Times New Roman" w:hAnsi="Times New Roman"/>
          <w:sz w:val="20"/>
          <w:szCs w:val="20"/>
          <w:lang w:val="en-US"/>
        </w:rPr>
        <w:t xml:space="preserve">. </w:t>
      </w:r>
      <w:r w:rsidRPr="002A7532">
        <w:rPr>
          <w:rFonts w:ascii="Times New Roman" w:hAnsi="Times New Roman"/>
          <w:sz w:val="20"/>
          <w:szCs w:val="20"/>
          <w:lang w:val="en-US"/>
        </w:rPr>
        <w:t xml:space="preserve">Hepatology. </w:t>
      </w:r>
      <w:proofErr w:type="gramStart"/>
      <w:r w:rsidRPr="002A7532">
        <w:rPr>
          <w:rFonts w:ascii="Times New Roman" w:hAnsi="Times New Roman"/>
          <w:sz w:val="20"/>
          <w:szCs w:val="20"/>
          <w:lang w:val="en-US"/>
        </w:rPr>
        <w:t>1990;11:787</w:t>
      </w:r>
      <w:proofErr w:type="gramEnd"/>
      <w:r w:rsidRPr="002A7532">
        <w:rPr>
          <w:rFonts w:ascii="Times New Roman" w:hAnsi="Times New Roman"/>
          <w:sz w:val="20"/>
          <w:szCs w:val="20"/>
          <w:lang w:val="en-US"/>
        </w:rPr>
        <w:t>-97]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0 - absent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1 - focal nodules on special staining; indistinct on H/E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2 - focal distinct nodules on H/E; highlighted by special staining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u w:val="single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3 – distinct nodules in most examined areas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DC75C5" w:rsidRPr="002A7532" w:rsidRDefault="00DC75C5" w:rsidP="00DC75C5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  <w:proofErr w:type="spellStart"/>
      <w:r w:rsidRPr="002A7532">
        <w:rPr>
          <w:rFonts w:ascii="Times New Roman" w:hAnsi="Times New Roman"/>
          <w:b/>
          <w:sz w:val="20"/>
          <w:szCs w:val="20"/>
          <w:lang w:val="en-US"/>
        </w:rPr>
        <w:t>Perisinusoidal</w:t>
      </w:r>
      <w:proofErr w:type="spellEnd"/>
      <w:r w:rsidRPr="002A7532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Pr="002A7532">
        <w:rPr>
          <w:rFonts w:ascii="Times New Roman" w:hAnsi="Times New Roman"/>
          <w:b/>
          <w:sz w:val="20"/>
          <w:szCs w:val="20"/>
          <w:lang w:val="en-US"/>
        </w:rPr>
        <w:t>Haemorrage</w:t>
      </w:r>
      <w:proofErr w:type="spellEnd"/>
      <w:r w:rsidRPr="002A7532">
        <w:rPr>
          <w:rFonts w:ascii="Times New Roman" w:hAnsi="Times New Roman"/>
          <w:b/>
          <w:sz w:val="20"/>
          <w:szCs w:val="20"/>
          <w:lang w:val="en-US"/>
        </w:rPr>
        <w:t xml:space="preserve">; </w:t>
      </w:r>
      <w:proofErr w:type="spellStart"/>
      <w:r w:rsidRPr="002A7532">
        <w:rPr>
          <w:rFonts w:ascii="Times New Roman" w:hAnsi="Times New Roman"/>
          <w:b/>
          <w:sz w:val="20"/>
          <w:szCs w:val="20"/>
          <w:lang w:val="en-US"/>
        </w:rPr>
        <w:t>Peliosis</w:t>
      </w:r>
      <w:proofErr w:type="spellEnd"/>
      <w:r w:rsidRPr="002A7532">
        <w:rPr>
          <w:rFonts w:ascii="Times New Roman" w:hAnsi="Times New Roman"/>
          <w:b/>
          <w:sz w:val="20"/>
          <w:szCs w:val="20"/>
          <w:lang w:val="en-US"/>
        </w:rPr>
        <w:t xml:space="preserve">; </w:t>
      </w:r>
      <w:proofErr w:type="spellStart"/>
      <w:r w:rsidRPr="002A7532">
        <w:rPr>
          <w:rFonts w:ascii="Times New Roman" w:hAnsi="Times New Roman"/>
          <w:b/>
          <w:sz w:val="20"/>
          <w:szCs w:val="20"/>
          <w:lang w:val="en-US"/>
        </w:rPr>
        <w:t>Centrolobular</w:t>
      </w:r>
      <w:proofErr w:type="spellEnd"/>
      <w:r w:rsidRPr="002A7532">
        <w:rPr>
          <w:rFonts w:ascii="Times New Roman" w:hAnsi="Times New Roman"/>
          <w:b/>
          <w:sz w:val="20"/>
          <w:szCs w:val="20"/>
          <w:lang w:val="en-US"/>
        </w:rPr>
        <w:t xml:space="preserve"> Fibrosis; </w:t>
      </w:r>
      <w:proofErr w:type="spellStart"/>
      <w:r w:rsidRPr="002A7532">
        <w:rPr>
          <w:rFonts w:ascii="Times New Roman" w:hAnsi="Times New Roman"/>
          <w:b/>
          <w:sz w:val="20"/>
          <w:szCs w:val="20"/>
          <w:lang w:val="en-US"/>
        </w:rPr>
        <w:t>Pericellular</w:t>
      </w:r>
      <w:proofErr w:type="spellEnd"/>
      <w:r w:rsidRPr="002A7532">
        <w:rPr>
          <w:rFonts w:ascii="Times New Roman" w:hAnsi="Times New Roman"/>
          <w:b/>
          <w:sz w:val="20"/>
          <w:szCs w:val="20"/>
          <w:lang w:val="en-US"/>
        </w:rPr>
        <w:t xml:space="preserve"> Fibrosis, Vessels Dystrophy and Steatohepatitis (for each parameter)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0 – absent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1 – present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 w:rsidR="00DC75C5" w:rsidRPr="002A7532" w:rsidRDefault="00DC75C5" w:rsidP="00DC75C5">
      <w:pPr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2A7532">
        <w:rPr>
          <w:rFonts w:ascii="Times New Roman" w:hAnsi="Times New Roman"/>
          <w:b/>
          <w:sz w:val="20"/>
          <w:szCs w:val="20"/>
          <w:lang w:val="en-US"/>
        </w:rPr>
        <w:t>Steatosis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0 - absent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 xml:space="preserve">1 - 1%–30% 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2 - 31%–60%</w:t>
      </w: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sz w:val="20"/>
          <w:szCs w:val="20"/>
          <w:lang w:val="en-US"/>
        </w:rPr>
        <w:t>3 - &gt;60%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DC75C5" w:rsidRPr="002A7532" w:rsidRDefault="00DC75C5" w:rsidP="00DC75C5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2A7532">
        <w:rPr>
          <w:rFonts w:ascii="Times New Roman" w:hAnsi="Times New Roman"/>
          <w:b/>
          <w:color w:val="000000"/>
          <w:sz w:val="20"/>
          <w:szCs w:val="20"/>
          <w:lang w:val="en-US"/>
        </w:rPr>
        <w:t>CD34</w:t>
      </w: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2A7532">
        <w:rPr>
          <w:rFonts w:ascii="Times New Roman" w:hAnsi="Times New Roman"/>
          <w:sz w:val="20"/>
          <w:szCs w:val="20"/>
          <w:lang w:val="en-US"/>
        </w:rPr>
        <w:t>[modified by Stevenson et al</w:t>
      </w:r>
      <w:r w:rsidR="00260C72">
        <w:rPr>
          <w:rFonts w:ascii="Times New Roman" w:hAnsi="Times New Roman"/>
          <w:sz w:val="20"/>
          <w:szCs w:val="20"/>
          <w:lang w:val="en-US"/>
        </w:rPr>
        <w:t>;</w:t>
      </w:r>
      <w:r w:rsidRPr="002A7532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60C72" w:rsidRPr="00260C72">
        <w:rPr>
          <w:rFonts w:ascii="Times New Roman" w:hAnsi="Times New Roman"/>
          <w:sz w:val="20"/>
          <w:szCs w:val="20"/>
          <w:lang w:val="en-US"/>
        </w:rPr>
        <w:t xml:space="preserve">BMC Cancer. </w:t>
      </w:r>
      <w:proofErr w:type="gramStart"/>
      <w:r w:rsidR="00260C72" w:rsidRPr="00260C72">
        <w:rPr>
          <w:rFonts w:ascii="Times New Roman" w:hAnsi="Times New Roman"/>
          <w:sz w:val="20"/>
          <w:szCs w:val="20"/>
          <w:lang w:val="en-US"/>
        </w:rPr>
        <w:t>2017;17:35</w:t>
      </w:r>
      <w:proofErr w:type="gramEnd"/>
      <w:r w:rsidR="00260C72" w:rsidRPr="00260C72">
        <w:rPr>
          <w:rFonts w:ascii="Times New Roman" w:hAnsi="Times New Roman"/>
          <w:sz w:val="20"/>
          <w:szCs w:val="20"/>
          <w:lang w:val="en-US"/>
        </w:rPr>
        <w:t>.</w:t>
      </w:r>
      <w:r w:rsidRPr="002A7532">
        <w:rPr>
          <w:rFonts w:ascii="Times New Roman" w:hAnsi="Times New Roman"/>
          <w:sz w:val="20"/>
          <w:szCs w:val="20"/>
          <w:lang w:val="en-US"/>
        </w:rPr>
        <w:t>]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0 - Focal, Non-Circumferential,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Periportal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Sinusoidal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1 - Circumferential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Periportal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Sinusoidal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2- Bridging (Zone 1 To Zone 1) Sinusoidal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3 -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Midzonal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To</w:t>
      </w:r>
      <w:proofErr w:type="gram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Centrizonal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(Zone 2 To Zone 3)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0"/>
          <w:szCs w:val="20"/>
          <w:lang w:val="en-US"/>
        </w:rPr>
      </w:pP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b/>
          <w:color w:val="000000"/>
          <w:sz w:val="20"/>
          <w:szCs w:val="20"/>
          <w:lang w:val="en-US"/>
        </w:rPr>
        <w:t>GS</w:t>
      </w:r>
      <w:r w:rsidR="00260C72">
        <w:rPr>
          <w:rFonts w:ascii="Times New Roman" w:hAnsi="Times New Roman"/>
          <w:b/>
          <w:color w:val="000000"/>
          <w:sz w:val="20"/>
          <w:szCs w:val="20"/>
          <w:lang w:val="en-US"/>
        </w:rPr>
        <w:t xml:space="preserve"> </w:t>
      </w:r>
      <w:r w:rsidR="00260C72" w:rsidRPr="002A7532">
        <w:rPr>
          <w:rFonts w:ascii="Times New Roman" w:hAnsi="Times New Roman"/>
          <w:sz w:val="20"/>
          <w:szCs w:val="20"/>
          <w:lang w:val="en-US"/>
        </w:rPr>
        <w:t>[modified by Stevenson et al</w:t>
      </w:r>
      <w:r w:rsidR="00260C72">
        <w:rPr>
          <w:rFonts w:ascii="Times New Roman" w:hAnsi="Times New Roman"/>
          <w:sz w:val="20"/>
          <w:szCs w:val="20"/>
          <w:lang w:val="en-US"/>
        </w:rPr>
        <w:t>;</w:t>
      </w:r>
      <w:r w:rsidR="00260C72" w:rsidRPr="002A7532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60C72" w:rsidRPr="00260C72">
        <w:rPr>
          <w:rFonts w:ascii="Times New Roman" w:hAnsi="Times New Roman"/>
          <w:sz w:val="20"/>
          <w:szCs w:val="20"/>
          <w:lang w:val="en-US"/>
        </w:rPr>
        <w:t xml:space="preserve">BMC Cancer. </w:t>
      </w:r>
      <w:proofErr w:type="gramStart"/>
      <w:r w:rsidR="00260C72" w:rsidRPr="00260C72">
        <w:rPr>
          <w:rFonts w:ascii="Times New Roman" w:hAnsi="Times New Roman"/>
          <w:sz w:val="20"/>
          <w:szCs w:val="20"/>
          <w:lang w:val="en-US"/>
        </w:rPr>
        <w:t>2017;17:35</w:t>
      </w:r>
      <w:proofErr w:type="gramEnd"/>
      <w:r w:rsidR="00260C72" w:rsidRPr="00260C72">
        <w:rPr>
          <w:rFonts w:ascii="Times New Roman" w:hAnsi="Times New Roman"/>
          <w:sz w:val="20"/>
          <w:szCs w:val="20"/>
          <w:lang w:val="en-US"/>
        </w:rPr>
        <w:t>.</w:t>
      </w:r>
      <w:r w:rsidR="00260C72" w:rsidRPr="002A7532">
        <w:rPr>
          <w:rFonts w:ascii="Times New Roman" w:hAnsi="Times New Roman"/>
          <w:sz w:val="20"/>
          <w:szCs w:val="20"/>
          <w:lang w:val="en-US"/>
        </w:rPr>
        <w:t>]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0 - Normal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Perivenular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Staining Pattern</w:t>
      </w:r>
      <w:r w:rsidRPr="002A7532">
        <w:rPr>
          <w:rFonts w:ascii="MS Mincho" w:eastAsia="MS Mincho" w:hAnsi="MS Mincho" w:cs="MS Mincho"/>
          <w:color w:val="000000"/>
          <w:sz w:val="20"/>
          <w:szCs w:val="20"/>
          <w:lang w:val="en-US"/>
        </w:rPr>
        <w:t> 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1 - Focal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Midzonal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(Zone 2)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eastAsia="MS Mincho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2 - Multifocal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Midzonal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(Zone 2)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3 - Unequivocal Confluent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Midzonal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To</w:t>
      </w:r>
      <w:proofErr w:type="gram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Periportal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Staining, Resulting In A Map-Like Pattern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0"/>
          <w:szCs w:val="20"/>
          <w:lang w:val="en-US"/>
        </w:rPr>
      </w:pP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b/>
          <w:color w:val="000000"/>
          <w:sz w:val="20"/>
          <w:szCs w:val="20"/>
          <w:lang w:val="en-US"/>
        </w:rPr>
        <w:t>SMA</w:t>
      </w:r>
      <w:r w:rsidR="00260C72">
        <w:rPr>
          <w:rFonts w:ascii="Times New Roman" w:hAnsi="Times New Roman"/>
          <w:b/>
          <w:color w:val="000000"/>
          <w:sz w:val="20"/>
          <w:szCs w:val="20"/>
          <w:lang w:val="en-US"/>
        </w:rPr>
        <w:t xml:space="preserve"> </w:t>
      </w:r>
      <w:r w:rsidR="00260C72" w:rsidRPr="002A7532">
        <w:rPr>
          <w:rFonts w:ascii="Times New Roman" w:hAnsi="Times New Roman"/>
          <w:sz w:val="20"/>
          <w:szCs w:val="20"/>
          <w:lang w:val="en-US"/>
        </w:rPr>
        <w:t>[modified by Stevenson et al</w:t>
      </w:r>
      <w:r w:rsidR="00260C72">
        <w:rPr>
          <w:rFonts w:ascii="Times New Roman" w:hAnsi="Times New Roman"/>
          <w:sz w:val="20"/>
          <w:szCs w:val="20"/>
          <w:lang w:val="en-US"/>
        </w:rPr>
        <w:t>;</w:t>
      </w:r>
      <w:r w:rsidR="00260C72" w:rsidRPr="002A7532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260C72" w:rsidRPr="00260C72">
        <w:rPr>
          <w:rFonts w:ascii="Times New Roman" w:hAnsi="Times New Roman"/>
          <w:sz w:val="20"/>
          <w:szCs w:val="20"/>
          <w:lang w:val="en-US"/>
        </w:rPr>
        <w:t xml:space="preserve">BMC Cancer. </w:t>
      </w:r>
      <w:proofErr w:type="gramStart"/>
      <w:r w:rsidR="00260C72" w:rsidRPr="00260C72">
        <w:rPr>
          <w:rFonts w:ascii="Times New Roman" w:hAnsi="Times New Roman"/>
          <w:sz w:val="20"/>
          <w:szCs w:val="20"/>
          <w:lang w:val="en-US"/>
        </w:rPr>
        <w:t>2017;17:35</w:t>
      </w:r>
      <w:proofErr w:type="gramEnd"/>
      <w:r w:rsidR="00260C72" w:rsidRPr="00260C72">
        <w:rPr>
          <w:rFonts w:ascii="Times New Roman" w:hAnsi="Times New Roman"/>
          <w:sz w:val="20"/>
          <w:szCs w:val="20"/>
          <w:lang w:val="en-US"/>
        </w:rPr>
        <w:t>.</w:t>
      </w:r>
      <w:r w:rsidR="00260C72" w:rsidRPr="002A7532">
        <w:rPr>
          <w:rFonts w:ascii="Times New Roman" w:hAnsi="Times New Roman"/>
          <w:sz w:val="20"/>
          <w:szCs w:val="20"/>
          <w:lang w:val="en-US"/>
        </w:rPr>
        <w:t>]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0 - No </w:t>
      </w:r>
      <w:proofErr w:type="gram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Or</w:t>
      </w:r>
      <w:proofErr w:type="gram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Rare Isolated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Immunoreactive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Cells In The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Perisinusoidal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Space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1 - Many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Immunoreactive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Cells Without Linear/Continuous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Perisinusoidal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2 - Many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Immunoreactive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Cells </w:t>
      </w:r>
      <w:proofErr w:type="gram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With</w:t>
      </w:r>
      <w:proofErr w:type="gram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Focal Linear/Continuous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Perisinusoidal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Staining </w:t>
      </w:r>
    </w:p>
    <w:p w:rsidR="00DC75C5" w:rsidRPr="002A7532" w:rsidRDefault="00DC75C5" w:rsidP="00DC75C5">
      <w:pPr>
        <w:widowControl w:val="0"/>
        <w:autoSpaceDE w:val="0"/>
        <w:autoSpaceDN w:val="0"/>
        <w:adjustRightInd w:val="0"/>
        <w:rPr>
          <w:rFonts w:ascii="Times" w:hAnsi="Times"/>
          <w:sz w:val="28"/>
          <w:lang w:val="en-US"/>
        </w:rPr>
      </w:pPr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3 - Many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Immunoreactive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Cells </w:t>
      </w:r>
      <w:proofErr w:type="gram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With</w:t>
      </w:r>
      <w:proofErr w:type="gram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Multifocal Linear/Continuous </w:t>
      </w:r>
      <w:proofErr w:type="spellStart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>Perisinusoidal</w:t>
      </w:r>
      <w:proofErr w:type="spellEnd"/>
      <w:r w:rsidRPr="002A7532">
        <w:rPr>
          <w:rFonts w:ascii="Times New Roman" w:hAnsi="Times New Roman"/>
          <w:color w:val="000000"/>
          <w:sz w:val="20"/>
          <w:szCs w:val="20"/>
          <w:lang w:val="en-US"/>
        </w:rPr>
        <w:t xml:space="preserve"> Staining</w:t>
      </w:r>
    </w:p>
    <w:p w:rsidR="00DC75C5" w:rsidRDefault="00DC75C5" w:rsidP="00DC75C5">
      <w:pPr>
        <w:rPr>
          <w:rFonts w:ascii="Times" w:hAnsi="Times"/>
          <w:b/>
          <w:sz w:val="28"/>
          <w:lang w:val="en-US"/>
        </w:rPr>
      </w:pPr>
      <w:r>
        <w:rPr>
          <w:rFonts w:ascii="Times" w:hAnsi="Times"/>
          <w:b/>
          <w:sz w:val="28"/>
          <w:lang w:val="en-US"/>
        </w:rPr>
        <w:br w:type="page"/>
      </w:r>
    </w:p>
    <w:p w:rsidR="00093220" w:rsidRDefault="00DC75C5" w:rsidP="00392062">
      <w:pPr>
        <w:jc w:val="both"/>
        <w:rPr>
          <w:rFonts w:ascii="Times" w:hAnsi="Times"/>
          <w:sz w:val="28"/>
          <w:lang w:val="en-US"/>
        </w:rPr>
      </w:pPr>
      <w:r>
        <w:rPr>
          <w:rFonts w:ascii="Times" w:hAnsi="Times"/>
          <w:b/>
          <w:sz w:val="28"/>
          <w:lang w:val="en-US"/>
        </w:rPr>
        <w:lastRenderedPageBreak/>
        <w:t xml:space="preserve">Supplementary </w:t>
      </w:r>
      <w:r w:rsidR="00093220" w:rsidRPr="00DD6104">
        <w:rPr>
          <w:rFonts w:ascii="Times" w:hAnsi="Times"/>
          <w:b/>
          <w:sz w:val="28"/>
          <w:lang w:val="en-US"/>
        </w:rPr>
        <w:t xml:space="preserve">Table </w:t>
      </w:r>
      <w:r>
        <w:rPr>
          <w:rFonts w:ascii="Times" w:hAnsi="Times"/>
          <w:b/>
          <w:sz w:val="28"/>
          <w:lang w:val="en-US"/>
        </w:rPr>
        <w:t>2</w:t>
      </w:r>
      <w:r w:rsidR="00093220" w:rsidRPr="00DD6104">
        <w:rPr>
          <w:rFonts w:ascii="Times" w:hAnsi="Times"/>
          <w:b/>
          <w:sz w:val="28"/>
          <w:lang w:val="en-US"/>
        </w:rPr>
        <w:t xml:space="preserve">: </w:t>
      </w:r>
      <w:r w:rsidR="001101D4">
        <w:rPr>
          <w:rFonts w:ascii="Times" w:hAnsi="Times"/>
          <w:sz w:val="28"/>
          <w:lang w:val="en-US"/>
        </w:rPr>
        <w:t>Clinical</w:t>
      </w:r>
      <w:r w:rsidR="00392062">
        <w:rPr>
          <w:rFonts w:ascii="Times" w:hAnsi="Times"/>
          <w:sz w:val="28"/>
          <w:lang w:val="en-US"/>
        </w:rPr>
        <w:t xml:space="preserve"> data of patients, histopathological diagnosis and treatments of primary breast cancer.</w:t>
      </w:r>
    </w:p>
    <w:p w:rsidR="00392062" w:rsidRPr="00DD6104" w:rsidRDefault="00392062" w:rsidP="00392062">
      <w:pPr>
        <w:jc w:val="both"/>
        <w:rPr>
          <w:rFonts w:ascii="Times" w:hAnsi="Times"/>
          <w:sz w:val="28"/>
          <w:lang w:val="en-US"/>
        </w:rPr>
      </w:pPr>
    </w:p>
    <w:tbl>
      <w:tblPr>
        <w:tblpPr w:leftFromText="141" w:rightFromText="141" w:vertAnchor="text" w:horzAnchor="margin" w:tblpY="7"/>
        <w:tblW w:w="992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1134"/>
        <w:gridCol w:w="851"/>
        <w:gridCol w:w="850"/>
        <w:gridCol w:w="2977"/>
        <w:gridCol w:w="1285"/>
      </w:tblGrid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PATIENT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GENDER AGE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TYPE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STAGE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HORMONAL STATUS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Ki67 (%)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HER2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THERAPY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BEFORE SURGERY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THERAPY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  <w:t>AT LIVER SURGERY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1) F;1944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pT1c N3a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FEC 04 to 10/2003                                                                                         ANA 10/2003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ANA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(&gt;5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yrs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2) F;1965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FEC 2005                                                             TAM 2005-2010                                                  LH-RH analogue 2007-2010                                           NAB-P &amp; CAP 12/2013 to 04/2014                   CAP 05/2014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CAP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(1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yr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3) F;1939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pT1c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TAM 8/2004 to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TAM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(8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4) F;1966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AC 09 to 11/2008                                     TAX1 11/2008 to 02/2009                                  TAM+DEC 03/2009 to 04/2013                              TAX2+CAP 04 to 08/2013 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(stopped 2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before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TAX2; CAP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(4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5) F;1969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pT1c N3a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40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AC 05 to 08/2010                                     ANA+ENA 09 to 12/2010                                    EXA 2012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EXA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(3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yrs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6) F;1964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ANA 11/2006 to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ANA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(3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7) F;1977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pT1c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TAM 12/2011                                                       FEC 01 to 05/2012                           TAM+ENA 05/2012 to 10/2013                             CARBO+PAC: 11/2013 to 01/2014 (stopped 2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 before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TAX1; CARBO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(3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8) F;1966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AC+PAC 03 to 08/2010                          TAM+ENA 09/2010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TAM; ENA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(5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yrs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9) F;1935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ANA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ANA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(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10) F;1967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AC 12/2011 to 02/2012                                     TRANS 03/2012 to 03/2013                 TAM+ENA 03/2012 to 11/2013                        TAX2+TRANS 11/2013 to 04/2014                   LAP+CAP 04/2014 to 03/2015                                TMD1 03/2015 to 11/2015 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(stopped 1 month before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TMD1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(8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11) F;1961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TAM+TRIPTO 01/2009 to 04/2013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CARBO 11/2015 to 01/2016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CARBO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(2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12) F;1959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CMF x 6;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TAM + LH-RH analogue;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EXA 12/2005 to 10/2015;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FUL 11/2015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FUL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(5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13) F;1970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pT1c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AC 11/2013 to 01/2014;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TAM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TAM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(7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14 F;1967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NST, G2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pT1c N1a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n.a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TAM 10/2005 to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TAM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(14 </w:t>
            </w:r>
            <w:proofErr w:type="spellStart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mo</w:t>
            </w:r>
            <w:proofErr w:type="spellEnd"/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)</w:t>
            </w:r>
          </w:p>
        </w:tc>
      </w:tr>
      <w:tr w:rsidR="00093220" w:rsidRPr="007D7A1D" w:rsidTr="00685D3D">
        <w:trPr>
          <w:trHeight w:val="680"/>
        </w:trPr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15) F;1948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CLI G3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pT2 N3a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positive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negative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AC 03 to 08/2011;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TAX1 08/2011 to 09/2011;</w:t>
            </w:r>
          </w:p>
          <w:p w:rsidR="00093220" w:rsidRPr="00DD6104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 xml:space="preserve">ANA 09/2011 to </w:t>
            </w:r>
            <w:proofErr w:type="spellStart"/>
            <w:r w:rsidRPr="00DD610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hepatectomy</w:t>
            </w:r>
            <w:proofErr w:type="spellEnd"/>
          </w:p>
        </w:tc>
        <w:tc>
          <w:tcPr>
            <w:tcW w:w="1285" w:type="dxa"/>
            <w:shd w:val="clear" w:color="auto" w:fill="auto"/>
            <w:vAlign w:val="center"/>
          </w:tcPr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ANA</w:t>
            </w:r>
          </w:p>
          <w:p w:rsidR="00093220" w:rsidRPr="00F45703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</w:pPr>
            <w:r w:rsidRPr="00F4570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it-IT"/>
              </w:rPr>
              <w:t>(1yr)</w:t>
            </w:r>
          </w:p>
        </w:tc>
      </w:tr>
    </w:tbl>
    <w:p w:rsidR="00093220" w:rsidRPr="00DD6104" w:rsidRDefault="00093220" w:rsidP="00093220">
      <w:pPr>
        <w:spacing w:line="360" w:lineRule="auto"/>
        <w:jc w:val="both"/>
        <w:rPr>
          <w:rFonts w:ascii="Times" w:hAnsi="Times"/>
          <w:sz w:val="28"/>
          <w:lang w:val="en-US"/>
        </w:rPr>
      </w:pPr>
    </w:p>
    <w:p w:rsidR="00093220" w:rsidRDefault="00093220" w:rsidP="00093220">
      <w:pPr>
        <w:spacing w:line="360" w:lineRule="auto"/>
        <w:jc w:val="both"/>
        <w:rPr>
          <w:rFonts w:ascii="Times" w:hAnsi="Times"/>
          <w:b/>
          <w:sz w:val="22"/>
          <w:lang w:val="en-US"/>
        </w:rPr>
      </w:pPr>
    </w:p>
    <w:p w:rsidR="00093220" w:rsidRDefault="00093220" w:rsidP="00093220">
      <w:pPr>
        <w:spacing w:line="360" w:lineRule="auto"/>
        <w:jc w:val="both"/>
        <w:rPr>
          <w:rFonts w:ascii="Times" w:hAnsi="Times"/>
          <w:b/>
          <w:sz w:val="22"/>
          <w:lang w:val="en-US"/>
        </w:rPr>
      </w:pPr>
    </w:p>
    <w:p w:rsidR="00093220" w:rsidRPr="004829D6" w:rsidRDefault="00093220" w:rsidP="00093220">
      <w:pPr>
        <w:spacing w:line="360" w:lineRule="auto"/>
        <w:jc w:val="both"/>
        <w:rPr>
          <w:rFonts w:ascii="Times" w:hAnsi="Times"/>
          <w:sz w:val="22"/>
          <w:lang w:val="en-US"/>
        </w:rPr>
      </w:pPr>
      <w:r w:rsidRPr="001A0D6E">
        <w:rPr>
          <w:rFonts w:ascii="Times" w:hAnsi="Times"/>
          <w:b/>
          <w:sz w:val="22"/>
          <w:szCs w:val="20"/>
          <w:lang w:val="en-US"/>
        </w:rPr>
        <w:t>Legend:</w:t>
      </w:r>
      <w:r w:rsidRPr="001A0D6E">
        <w:rPr>
          <w:rFonts w:ascii="Times" w:hAnsi="Times"/>
          <w:sz w:val="22"/>
          <w:szCs w:val="20"/>
          <w:lang w:val="en-US"/>
        </w:rPr>
        <w:t xml:space="preserve"> NST: invasive breast carcinoma not special type (according to WHO 2012); CLI: invasive breast carcinoma lobular type;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n.a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.: not available;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mo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: months; FEC: fluorouracil,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epirubicin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, cyclophosphamide; TAM: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tamoxifene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ANA: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anastrozole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NAB-P: nab-paclitaxel; PAC: paclitaxel; CAP: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capecitabine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AC: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adriamicyn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, cyclophosphamide; TAX1: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taxotere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DEC: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decapeptyl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TAX2: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taxolo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ENA: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enantone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EXA: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examestane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CARBO: carboplatin; LAP: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lapatinib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TRANS: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transtuzumab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T-DM1: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Trastuzumab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 </w:t>
      </w:r>
      <w:proofErr w:type="spellStart"/>
      <w:r w:rsidRPr="001A0D6E">
        <w:rPr>
          <w:rFonts w:ascii="Times" w:hAnsi="Times"/>
          <w:sz w:val="22"/>
          <w:szCs w:val="20"/>
          <w:lang w:val="en-US"/>
        </w:rPr>
        <w:t>Emtansine</w:t>
      </w:r>
      <w:proofErr w:type="spellEnd"/>
      <w:r w:rsidRPr="001A0D6E">
        <w:rPr>
          <w:rFonts w:ascii="Times" w:hAnsi="Times"/>
          <w:sz w:val="22"/>
          <w:szCs w:val="20"/>
          <w:lang w:val="en-US"/>
        </w:rPr>
        <w:t xml:space="preserve">; TRIPTO: </w:t>
      </w:r>
      <w:proofErr w:type="spellStart"/>
      <w:r>
        <w:rPr>
          <w:rFonts w:ascii="Times" w:hAnsi="Times"/>
          <w:sz w:val="22"/>
          <w:szCs w:val="20"/>
          <w:lang w:val="en-US"/>
        </w:rPr>
        <w:t>Triptofane</w:t>
      </w:r>
      <w:proofErr w:type="spellEnd"/>
      <w:r>
        <w:rPr>
          <w:rFonts w:ascii="Times" w:hAnsi="Times"/>
          <w:sz w:val="22"/>
          <w:szCs w:val="20"/>
          <w:lang w:val="en-US"/>
        </w:rPr>
        <w:t xml:space="preserve">; </w:t>
      </w:r>
      <w:r>
        <w:rPr>
          <w:rFonts w:ascii="Times" w:hAnsi="Times"/>
          <w:sz w:val="22"/>
          <w:lang w:val="en-US"/>
        </w:rPr>
        <w:t xml:space="preserve">CMF: </w:t>
      </w:r>
      <w:r w:rsidRPr="0004104D">
        <w:rPr>
          <w:rFonts w:ascii="Times" w:hAnsi="Times"/>
          <w:sz w:val="22"/>
          <w:lang w:val="en-US"/>
        </w:rPr>
        <w:t>cyclophosphamide</w:t>
      </w:r>
      <w:r>
        <w:rPr>
          <w:rFonts w:ascii="Times" w:hAnsi="Times"/>
          <w:sz w:val="22"/>
          <w:lang w:val="en-US"/>
        </w:rPr>
        <w:t xml:space="preserve">; </w:t>
      </w:r>
      <w:r w:rsidRPr="0004104D">
        <w:rPr>
          <w:rFonts w:ascii="Times" w:hAnsi="Times"/>
          <w:sz w:val="22"/>
          <w:lang w:val="en-US"/>
        </w:rPr>
        <w:t>methotrexate</w:t>
      </w:r>
      <w:r>
        <w:rPr>
          <w:rFonts w:ascii="Times" w:hAnsi="Times"/>
          <w:sz w:val="22"/>
          <w:lang w:val="en-US"/>
        </w:rPr>
        <w:t xml:space="preserve">; and 5 fluorouracil; </w:t>
      </w:r>
      <w:r w:rsidRPr="004829D6">
        <w:rPr>
          <w:rFonts w:ascii="Times" w:hAnsi="Times"/>
          <w:sz w:val="22"/>
          <w:lang w:val="en-US"/>
        </w:rPr>
        <w:t xml:space="preserve">FUL: </w:t>
      </w:r>
      <w:proofErr w:type="spellStart"/>
      <w:r w:rsidRPr="004829D6">
        <w:rPr>
          <w:rFonts w:ascii="Times" w:hAnsi="Times"/>
          <w:sz w:val="22"/>
          <w:lang w:val="en-US"/>
        </w:rPr>
        <w:t>fulvestrant</w:t>
      </w:r>
      <w:proofErr w:type="spellEnd"/>
      <w:r>
        <w:rPr>
          <w:rFonts w:ascii="Times" w:hAnsi="Times"/>
          <w:sz w:val="22"/>
          <w:lang w:val="en-US"/>
        </w:rPr>
        <w:t xml:space="preserve">. </w:t>
      </w:r>
    </w:p>
    <w:p w:rsidR="00093220" w:rsidRPr="00DD6104" w:rsidRDefault="00093220" w:rsidP="00093220">
      <w:pPr>
        <w:rPr>
          <w:rFonts w:ascii="Times" w:hAnsi="Times"/>
          <w:sz w:val="28"/>
          <w:lang w:val="en-US"/>
        </w:rPr>
      </w:pPr>
      <w:r w:rsidRPr="00DD6104">
        <w:rPr>
          <w:rFonts w:ascii="Times" w:hAnsi="Times"/>
          <w:sz w:val="28"/>
          <w:lang w:val="en-US"/>
        </w:rPr>
        <w:br w:type="page"/>
      </w:r>
    </w:p>
    <w:p w:rsidR="00093220" w:rsidRPr="00DD6104" w:rsidRDefault="00DC75C5" w:rsidP="00093220">
      <w:pPr>
        <w:rPr>
          <w:rFonts w:ascii="Times" w:hAnsi="Times"/>
          <w:sz w:val="28"/>
          <w:lang w:val="en-US"/>
        </w:rPr>
      </w:pPr>
      <w:r>
        <w:rPr>
          <w:rFonts w:ascii="Times" w:hAnsi="Times"/>
          <w:b/>
          <w:sz w:val="28"/>
          <w:lang w:val="en-US"/>
        </w:rPr>
        <w:lastRenderedPageBreak/>
        <w:t xml:space="preserve">Supplementary </w:t>
      </w:r>
      <w:r w:rsidR="00093220" w:rsidRPr="00DD6104">
        <w:rPr>
          <w:rFonts w:ascii="Times" w:hAnsi="Times"/>
          <w:b/>
          <w:sz w:val="28"/>
          <w:lang w:val="en-US"/>
        </w:rPr>
        <w:t xml:space="preserve">Table </w:t>
      </w:r>
      <w:r>
        <w:rPr>
          <w:rFonts w:ascii="Times" w:hAnsi="Times"/>
          <w:b/>
          <w:sz w:val="28"/>
          <w:lang w:val="en-US"/>
        </w:rPr>
        <w:t>3</w:t>
      </w:r>
      <w:r w:rsidR="00093220" w:rsidRPr="00DD6104">
        <w:rPr>
          <w:rFonts w:ascii="Times" w:hAnsi="Times"/>
          <w:b/>
          <w:sz w:val="28"/>
          <w:lang w:val="en-US"/>
        </w:rPr>
        <w:t xml:space="preserve">: </w:t>
      </w:r>
      <w:r w:rsidR="00093220" w:rsidRPr="00DD6104">
        <w:rPr>
          <w:rFonts w:ascii="Times" w:hAnsi="Times"/>
          <w:sz w:val="28"/>
          <w:lang w:val="en-US"/>
        </w:rPr>
        <w:t xml:space="preserve">Gross, microscopic and </w:t>
      </w:r>
      <w:proofErr w:type="spellStart"/>
      <w:r w:rsidR="00093220" w:rsidRPr="00DD6104">
        <w:rPr>
          <w:rFonts w:ascii="Times" w:hAnsi="Times"/>
          <w:sz w:val="28"/>
          <w:lang w:val="en-US"/>
        </w:rPr>
        <w:t>immunohistochemical</w:t>
      </w:r>
      <w:proofErr w:type="spellEnd"/>
      <w:r w:rsidR="00093220" w:rsidRPr="00DD6104">
        <w:rPr>
          <w:rFonts w:ascii="Times" w:hAnsi="Times"/>
          <w:sz w:val="28"/>
          <w:lang w:val="en-US"/>
        </w:rPr>
        <w:t xml:space="preserve"> </w:t>
      </w:r>
      <w:r w:rsidR="00392062">
        <w:rPr>
          <w:rFonts w:ascii="Times" w:hAnsi="Times"/>
          <w:sz w:val="28"/>
          <w:lang w:val="en-US"/>
        </w:rPr>
        <w:t>features of liver parenchyma.</w:t>
      </w:r>
    </w:p>
    <w:p w:rsidR="00093220" w:rsidRPr="00DD6104" w:rsidRDefault="00093220" w:rsidP="00093220">
      <w:pPr>
        <w:spacing w:line="360" w:lineRule="auto"/>
        <w:jc w:val="both"/>
        <w:rPr>
          <w:rFonts w:ascii="Times" w:hAnsi="Times"/>
          <w:sz w:val="28"/>
          <w:lang w:val="en-US"/>
        </w:rPr>
      </w:pPr>
    </w:p>
    <w:tbl>
      <w:tblPr>
        <w:tblpPr w:leftFromText="141" w:rightFromText="141" w:vertAnchor="text" w:horzAnchor="margin" w:tblpY="-52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850"/>
        <w:gridCol w:w="1281"/>
        <w:gridCol w:w="709"/>
        <w:gridCol w:w="567"/>
        <w:gridCol w:w="1134"/>
        <w:gridCol w:w="982"/>
        <w:gridCol w:w="860"/>
        <w:gridCol w:w="708"/>
        <w:gridCol w:w="700"/>
        <w:gridCol w:w="576"/>
        <w:gridCol w:w="563"/>
        <w:gridCol w:w="567"/>
      </w:tblGrid>
      <w:tr w:rsidR="00093220" w:rsidRPr="00506E73" w:rsidTr="00685D3D">
        <w:trPr>
          <w:trHeight w:hRule="exact" w:val="72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9F13E6" w:rsidRDefault="00093220" w:rsidP="00685D3D">
            <w:pP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</w:pP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  <w:t>pts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</w:pP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  <w:t>Gross</w:t>
            </w:r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  <w:t>(0-2)</w:t>
            </w: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val="en-US" w:eastAsia="it-IT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Sinusoidal</w:t>
            </w:r>
            <w:proofErr w:type="spellEnd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 xml:space="preserve"> </w:t>
            </w: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dilatation</w:t>
            </w:r>
            <w:proofErr w:type="spellEnd"/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(0-3)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Perisinusoidal</w:t>
            </w:r>
            <w:proofErr w:type="spellEnd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 xml:space="preserve"> </w:t>
            </w: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haemorrage</w:t>
            </w:r>
            <w:proofErr w:type="spellEnd"/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Peliosis</w:t>
            </w:r>
            <w:proofErr w:type="spellEnd"/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NRH</w:t>
            </w:r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C</w:t>
            </w: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entrolobular</w:t>
            </w:r>
            <w:proofErr w:type="spellEnd"/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Fibrosis</w:t>
            </w:r>
            <w:proofErr w:type="spellEnd"/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Pericellular</w:t>
            </w:r>
            <w:proofErr w:type="spellEnd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 xml:space="preserve"> </w:t>
            </w: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fibrosis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 xml:space="preserve"> </w:t>
            </w: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(0-1)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Dystrophic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 xml:space="preserve"> vessel</w:t>
            </w: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Steatosis</w:t>
            </w:r>
            <w:proofErr w:type="spellEnd"/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(0-3)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proofErr w:type="spellStart"/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Steato-hepatitis</w:t>
            </w:r>
            <w:proofErr w:type="spellEnd"/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  <w:t>(0-1)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>CD34</w:t>
            </w:r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>(0-3)</w:t>
            </w: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 xml:space="preserve">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 xml:space="preserve">GS </w:t>
            </w:r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>(0-3)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>SMA</w:t>
            </w:r>
          </w:p>
          <w:p w:rsidR="00093220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</w:pPr>
          </w:p>
          <w:p w:rsidR="00093220" w:rsidRPr="009F13E6" w:rsidRDefault="00093220" w:rsidP="00685D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>(0-3)</w:t>
            </w:r>
            <w:r w:rsidRPr="009F13E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5"/>
                <w:szCs w:val="16"/>
              </w:rPr>
              <w:t xml:space="preserve"> 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4B6A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4B6A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4B6A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4B6A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4B6AD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1</w:t>
            </w:r>
          </w:p>
        </w:tc>
      </w:tr>
      <w:tr w:rsidR="00093220" w:rsidRPr="00506E73" w:rsidTr="00685D3D">
        <w:trPr>
          <w:trHeight w:hRule="exact" w:val="28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386D5A" w:rsidRDefault="00093220" w:rsidP="00685D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</w:pPr>
            <w:r w:rsidRPr="00386D5A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3220" w:rsidRPr="00506E73" w:rsidRDefault="00093220" w:rsidP="00685D3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</w:pPr>
            <w:r w:rsidRPr="0050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93220" w:rsidRPr="004B6AD7" w:rsidRDefault="00093220" w:rsidP="00685D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0</w:t>
            </w:r>
          </w:p>
        </w:tc>
      </w:tr>
    </w:tbl>
    <w:p w:rsidR="00093220" w:rsidRPr="00DD6104" w:rsidRDefault="00093220" w:rsidP="00093220">
      <w:pPr>
        <w:spacing w:line="360" w:lineRule="auto"/>
        <w:jc w:val="both"/>
        <w:rPr>
          <w:rFonts w:ascii="Times" w:hAnsi="Times"/>
          <w:sz w:val="28"/>
          <w:lang w:val="en-US"/>
        </w:rPr>
      </w:pPr>
    </w:p>
    <w:p w:rsidR="00093220" w:rsidRDefault="00093220" w:rsidP="0009322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93220" w:rsidRPr="00DD6104" w:rsidRDefault="00093220" w:rsidP="00093220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DD6104">
        <w:rPr>
          <w:rFonts w:ascii="Times New Roman" w:hAnsi="Times New Roman" w:cs="Times New Roman"/>
          <w:b/>
          <w:sz w:val="20"/>
          <w:szCs w:val="20"/>
          <w:lang w:val="en-US"/>
        </w:rPr>
        <w:t>Legend: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Gross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0: no alteration; 1: vaguely nodular appearance; 2: overtly nodular appearance;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Sinusoidal dilatation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: 0: absent; 1: involvement limited to inner third of the lobular surface; 2: involvement of the central two-thirds of the lobular surface; 3: complete lobular involvement; </w:t>
      </w:r>
      <w:proofErr w:type="spellStart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Perisinusoidal</w:t>
      </w:r>
      <w:proofErr w:type="spellEnd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hemorrhage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Peliosis</w:t>
      </w:r>
      <w:proofErr w:type="spellEnd"/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: 0: absent; 1: present;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NHR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: 0: absent; 1: focal nodules on special staining, indistinct on H/E; 2: focal distinct nodules on H/E, highlighted by special staining; 3: nodules distinct in most examined areas on H/E; </w:t>
      </w:r>
      <w:proofErr w:type="spellStart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Centrolobular</w:t>
      </w:r>
      <w:proofErr w:type="spellEnd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fibrosis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Pericellular</w:t>
      </w:r>
      <w:proofErr w:type="spellEnd"/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fibrosis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Dystrophic vessels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: 0: absent; 1: present;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Steatosis: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0: absent, 1: 1%–30%, 2: 31%–60%, and 3: &gt;60%;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Steatohepatitis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: 0: absent; 1: present; </w:t>
      </w:r>
      <w:r w:rsidRPr="00DD6104">
        <w:rPr>
          <w:rFonts w:ascii="Times New Roman" w:hAnsi="Times New Roman" w:cs="Times New Roman"/>
          <w:b/>
          <w:i/>
          <w:sz w:val="20"/>
          <w:szCs w:val="20"/>
          <w:lang w:val="en-US"/>
        </w:rPr>
        <w:t>CD34 staining: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0: focal, non-circumferential,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periportal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area;</w:t>
      </w:r>
      <w:r w:rsidRPr="00DD610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1: circumferential,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periportal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area; 2: bridging (zone 1 to zone 1); 3: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midzonal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to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centrizonal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(zone 2 to zone 3); </w:t>
      </w:r>
      <w:r w:rsidRPr="00DD6104">
        <w:rPr>
          <w:rFonts w:ascii="Times New Roman" w:hAnsi="Times New Roman" w:cs="Times New Roman"/>
          <w:b/>
          <w:i/>
          <w:color w:val="000000"/>
          <w:sz w:val="20"/>
          <w:szCs w:val="20"/>
          <w:lang w:val="en-US"/>
        </w:rPr>
        <w:t>GS staining</w:t>
      </w:r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: 0: normal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perivenular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pattern; 1: focal, zone 2: 2: multifocal, zone 2; 3: unequivocal confluent staining, resulting in a map-like pattern; </w:t>
      </w:r>
      <w:r w:rsidRPr="00DD6104">
        <w:rPr>
          <w:rFonts w:ascii="Times New Roman" w:hAnsi="Times New Roman" w:cs="Times New Roman"/>
          <w:b/>
          <w:i/>
          <w:color w:val="000000"/>
          <w:sz w:val="20"/>
          <w:szCs w:val="20"/>
          <w:lang w:val="en-US"/>
        </w:rPr>
        <w:t>SMA staining</w:t>
      </w:r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: 0: no or rare isolated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immunoreactive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cells in the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perisinusoidal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space; 1: many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immunoreactive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cells without linear/continuous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perisinusoidal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pattern; 2: many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immunoreactive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cells with focal linear/continuous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perisinusoidal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pattern; 3: many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immunoreactive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cells with multifocal linear/continuous </w:t>
      </w:r>
      <w:proofErr w:type="spellStart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>perisinusoidal</w:t>
      </w:r>
      <w:proofErr w:type="spellEnd"/>
      <w:r w:rsidRPr="00DD6104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pattern.</w:t>
      </w:r>
    </w:p>
    <w:p w:rsidR="00C5138A" w:rsidRPr="00DC75C5" w:rsidRDefault="00C5138A">
      <w:pPr>
        <w:rPr>
          <w:lang w:val="en-US"/>
        </w:rPr>
      </w:pPr>
    </w:p>
    <w:sectPr w:rsidR="00C5138A" w:rsidRPr="00DC75C5" w:rsidSect="003762C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20"/>
    <w:rsid w:val="00093220"/>
    <w:rsid w:val="001101D4"/>
    <w:rsid w:val="00260C72"/>
    <w:rsid w:val="002A7532"/>
    <w:rsid w:val="003248AA"/>
    <w:rsid w:val="003762CC"/>
    <w:rsid w:val="00392062"/>
    <w:rsid w:val="00BB0E65"/>
    <w:rsid w:val="00BD6F99"/>
    <w:rsid w:val="00C5138A"/>
    <w:rsid w:val="00DC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B0ED"/>
  <w15:chartTrackingRefBased/>
  <w15:docId w15:val="{789E4E14-5FC7-AD41-AE93-6D15950CD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322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Bersani</dc:creator>
  <cp:keywords/>
  <dc:description/>
  <cp:lastModifiedBy>Reha 1 Akpinar</cp:lastModifiedBy>
  <cp:revision>7</cp:revision>
  <dcterms:created xsi:type="dcterms:W3CDTF">2020-03-14T10:52:00Z</dcterms:created>
  <dcterms:modified xsi:type="dcterms:W3CDTF">2025-12-03T14:58:00Z</dcterms:modified>
</cp:coreProperties>
</file>