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i w:val="0"/>
          <w:sz w:val="28"/>
        </w:rPr>
        <w:t>CARE Checklist — BMC Oral Health Case Report</w:t>
      </w:r>
    </w:p>
    <w:p/>
    <w:p>
      <w:r>
        <w:rPr>
          <w:rFonts w:ascii="Times New Roman" w:hAnsi="Times New Roman"/>
          <w:b/>
          <w:sz w:val="28"/>
        </w:rPr>
        <w:t>Completion (author to verify)</w:t>
      </w:r>
    </w:p>
    <w:p>
      <w:r>
        <w:rPr>
          <w:rFonts w:ascii="Times New Roman" w:hAnsi="Times New Roman"/>
          <w:b w:val="0"/>
          <w:i w:val="0"/>
          <w:sz w:val="22"/>
        </w:rPr>
        <w:t>Title: Includes the words “case report” and key features of the case.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Keywords: 3–6 MeSH terms.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Abstract: Structured: Background, Case Presentation, Outcome, Conclusion.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Introduction/Background: Brief context and rationale.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Patient Information: De‑identified demographics, chief complaint, history.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Clinical Findings: Relevant exam findings.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Timeline: Chronological summary of key diagnostic and treatment events.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Diagnostic Assessment: Imaging, cephalometric analysis, diagnosis.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Therapeutic Intervention: Treatment objectives, alternatives, and procedures.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Follow‑up and Outcomes: Clinical/radiographic outcomes; patient satisfaction.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Discussion: Strengths/limitations, literature context, rationale.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Patient Perspective: Patient’s own view (if available). — Included: Yes  |  Location: See section headings.</w:t>
      </w:r>
    </w:p>
    <w:p>
      <w:r>
        <w:rPr>
          <w:rFonts w:ascii="Times New Roman" w:hAnsi="Times New Roman"/>
          <w:b w:val="0"/>
          <w:i w:val="0"/>
          <w:sz w:val="22"/>
        </w:rPr>
        <w:t>Informed Consent: Statement confirming written consent for publication. — Included: Yes  |  Location: See section headings.</w:t>
      </w:r>
    </w:p>
    <w:p>
      <w:r>
        <w:rPr>
          <w:rFonts w:ascii="Times New Roman" w:hAnsi="Times New Roman"/>
          <w:b/>
          <w:sz w:val="28"/>
        </w:rPr>
        <w:t>Author &amp; Ethics</w:t>
      </w:r>
    </w:p>
    <w:p>
      <w:r>
        <w:rPr>
          <w:rFonts w:ascii="Times New Roman" w:hAnsi="Times New Roman"/>
          <w:b w:val="0"/>
          <w:i w:val="0"/>
          <w:sz w:val="22"/>
        </w:rPr>
        <w:t>Author: Dr. Salah M. Bin Hafedh</w:t>
      </w:r>
    </w:p>
    <w:p>
      <w:r>
        <w:rPr>
          <w:rFonts w:ascii="Times New Roman" w:hAnsi="Times New Roman"/>
          <w:b w:val="0"/>
          <w:i w:val="0"/>
          <w:sz w:val="22"/>
        </w:rPr>
        <w:t>Affiliation: Faculty of Dentistry, Sana’a University, Yemen; PhD Candidate, Universiti Sains Malaysia (USM).</w:t>
      </w:r>
    </w:p>
    <w:p>
      <w:r>
        <w:rPr>
          <w:rFonts w:ascii="Times New Roman" w:hAnsi="Times New Roman"/>
          <w:b w:val="0"/>
          <w:i w:val="0"/>
          <w:sz w:val="22"/>
        </w:rPr>
        <w:t>Consent: Written informed consent obtained from the patient.</w:t>
      </w:r>
    </w:p>
    <w:p>
      <w:r>
        <w:rPr>
          <w:rFonts w:ascii="Times New Roman" w:hAnsi="Times New Roman"/>
          <w:b w:val="0"/>
          <w:i w:val="0"/>
          <w:sz w:val="22"/>
        </w:rPr>
        <w:t>Competing interests: None declared.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