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94F935" w14:textId="77777777" w:rsidR="006C75F1" w:rsidRPr="007B1F67" w:rsidRDefault="006C75F1" w:rsidP="006C75F1">
      <w:pPr>
        <w:pStyle w:val="Heading2"/>
        <w:rPr>
          <w:b/>
        </w:rPr>
      </w:pPr>
      <w:r w:rsidRPr="007B1F67">
        <w:rPr>
          <w:b/>
        </w:rPr>
        <w:t>Methods</w:t>
      </w:r>
    </w:p>
    <w:p w14:paraId="00294365" w14:textId="77777777" w:rsidR="006C75F1" w:rsidRPr="00E867DE" w:rsidRDefault="006C75F1" w:rsidP="006C75F1">
      <w:pPr>
        <w:jc w:val="both"/>
        <w:rPr>
          <w:lang w:val="en-US"/>
        </w:rPr>
      </w:pPr>
      <w:r w:rsidRPr="00E867DE">
        <w:rPr>
          <w:lang w:val="en-US"/>
        </w:rPr>
        <w:t xml:space="preserve">The foundational question of dynamic policy evaluation (DPE) concerns the coevolution of domestic energy politics with global energy systems. We emulate this interdependency in the context of the coal phase-out by coupling REMIND, a multi-regional, forward-looking, deterministic global energy systems model, with COALogit, a country-level, empirical, probabilistic coalition-forming logistic regression model. The soft-linkage enables simulation of bottom-up policy adoption with staged accession and inter- and intra-regionally-fragmented ambition in long-term energy-economy scenarios. A detailed model description is available in Baumstark et al. </w:t>
      </w:r>
      <w:r>
        <w:t>(2021)</w:t>
      </w:r>
      <w:r>
        <w:fldChar w:fldCharType="begin"/>
      </w:r>
      <w:r>
        <w:instrText xml:space="preserve"> ADDIN ZOTERO_ITEM CSL_CITATION {"citationID":"4CIZOv18","properties":{"formattedCitation":"\\super 1\\nosupersub{}","plainCitation":"1","noteIndex":0},"citationItems":[{"id":25444,"uris":["http://zotero.org/groups/52011/items/DVL342N6"],"uri":["http://zotero.org/groups/52011/items/DVL342N6"],"itemData":{"id":25444,"type":"article-journal","abstract":"&lt;p&gt;&lt;strong class=\"journal-contentHeaderColor\"&gt;Abstract.&lt;/strong&gt; This paper presents the new and now open-source version 2.1 of the REgional Model of INvestments and Development (REMIND). REMIND, as an Integrated Assessment Model (IAM), provides an integrated view on the global energy-economy-emissions system and explores self-consistent transformation pathways. It describes a broad range of possible futures and their relation to technical and socio-economic developments as well as policy choices. REMIND is a multi-regional model incorporating the economy and a detailed representation of the energy sector implemented in the General Algebraic Modeling System (GAMS). It uses non-linear optimization to derive welfare-optimal regional transformation pathways of the energy-economic system subject to climate and sustainability constraints for the time horizon 2005 to 2100. The resulting solution corresponds to the decentral market outcome under the assumptions of perfect foresight of agents and internalization of external effects. REMIND enables analyses of technology options and policy approaches for climate change mitigation with particular strength in representing the scale-up of new technologies, including renewables and their integration in power markets. The REMIND code is organized into modules that gather code relevant for specific topics. Interaction between different modules is made explicit via clearly defined sets of input/output variables. Each module can be represented by different realizations enabling flexible configuration and extension. The spatial resolution of REMIND is flexible and depends on the resolution of the input data. The framework can thus be used for a variety of applications in a customized form balancing requirements for detail and overall run-time and complexity.&lt;/p&gt;","container-title":"Geoscientific Model Development Discussions","DOI":"10.5194/gmd-2021-85","ISSN":"1991-959X","language":"English","note":"publisher: Copernicus GmbH","page":"1-50","source":"gmd.copernicus.org","title":"REMIND2.1: Transformation and innovation dynamics of the energy-econom</w:instrText>
      </w:r>
      <w:r w:rsidRPr="00E867DE">
        <w:rPr>
          <w:lang w:val="en-US"/>
        </w:rPr>
        <w:instrText xml:space="preserve">ic system within climate and sustainability limits","title-short":"REMIND2.1","author":[{"family":"Baumstark","given":"Lavinia"},{"family":"Bauer","given":"Nico"},{"family":"Benke","given":"Falk"},{"family":"Bertram","given":"Christoph"},{"family":"Bi","given":"Stephen"},{"family":"Gong","given":"Chen Chris"},{"family":"Dietrich","given":"Jan Philipp"},{"family":"Dirnaichner","given":"Alois"},{"family":"Giannousakis","given":"Anastasis"},{"family":"Hilaire","given":"Jérôme"},{"family":"Klein","given":"David"},{"family":"Koch","given":"Johannes"},{"family":"Leimbach","given":"Marian"},{"family":"Levesque","given":"Antoine"},{"family":"Madeddu","given":"Silvia"},{"family":"Malik","given":"Aman"},{"family":"Merfort","given":"Anne"},{"family":"Merfort","given":"Leon"},{"family":"Odenweller","given":"Adrian"},{"family":"Pehl","given":"Michaja"},{"family":"Pietzcker","given":"Robert C."},{"family":"Piontek","given":"Franziska"},{"family":"Rauner","given":"Sebastian"},{"family":"Rodrigues","given":"Renato"},{"family":"Rottoli","given":"Marianna"},{"family":"Schreyer","given":"Felix"},{"family":"Schultes","given":"Anselm"},{"family":"Soergel","given":"Bjoern"},{"family":"Soergel","given":"Dominika"},{"family":"Strefler","given":"Jessica"},{"family":"Ueckerdt","given":"Falko"},{"family":"Kriegler","given":"Elmar"},{"family":"Luderer","given":"Gunnar"}],"issued":{"date-parts":[["2021",4,6]]}}}],"schema":"https://github.com/citation-style-language/schema/raw/master/csl-citation.json"} </w:instrText>
      </w:r>
      <w:r>
        <w:fldChar w:fldCharType="separate"/>
      </w:r>
      <w:r w:rsidRPr="00E867DE">
        <w:rPr>
          <w:rFonts w:ascii="Calibri" w:hAnsi="Calibri" w:cs="Calibri"/>
          <w:szCs w:val="24"/>
          <w:vertAlign w:val="superscript"/>
          <w:lang w:val="en-US"/>
        </w:rPr>
        <w:t>1</w:t>
      </w:r>
      <w:r>
        <w:fldChar w:fldCharType="end"/>
      </w:r>
      <w:r w:rsidRPr="00E867DE">
        <w:rPr>
          <w:lang w:val="en-US"/>
        </w:rPr>
        <w:t>.</w:t>
      </w:r>
    </w:p>
    <w:p w14:paraId="4A0B24B3" w14:textId="77777777" w:rsidR="006C75F1" w:rsidRPr="00E867DE" w:rsidRDefault="006C75F1" w:rsidP="006C75F1">
      <w:pPr>
        <w:jc w:val="both"/>
        <w:rPr>
          <w:lang w:val="en-US"/>
        </w:rPr>
      </w:pPr>
      <w:r w:rsidRPr="00E867DE">
        <w:rPr>
          <w:lang w:val="en-US"/>
        </w:rPr>
        <w:t xml:space="preserve">Based on national coalition accession, COALogit informs coal phase-out adoption and stringency in each REMIND region (Figure M1) in a given period, effecting global energy sector transformations in that REMIND scenario. Policy feedback effects on future policy uptake are quasi-endogenised by iterating the REMIND-COALogit sequence (Figure M4) in successive periods. In the context of coal phase-out policies, REMIND captures feedbacks through its representation of international, inter-sectoral, and inter-fuel leakage effects, as well as changes in technological learning (Figure 1). </w:t>
      </w:r>
    </w:p>
    <w:p w14:paraId="288BCAE9" w14:textId="550D199B" w:rsidR="006C75F1" w:rsidRPr="00E867DE" w:rsidRDefault="006C75F1" w:rsidP="006C75F1">
      <w:pPr>
        <w:jc w:val="both"/>
        <w:rPr>
          <w:lang w:val="en-US"/>
        </w:rPr>
      </w:pPr>
      <w:r w:rsidRPr="00E867DE">
        <w:rPr>
          <w:lang w:val="en-US"/>
        </w:rPr>
        <w:t xml:space="preserve">REMIND-COALogit integration (Figure M2) is made possible by the latter’s reliance on energy-economic variables – GDP and the share of coal in electricity generation (coal-power-share) – computed endogenously by the former. Generally, </w:t>
      </w:r>
      <w:r w:rsidR="00793ED2">
        <w:rPr>
          <w:lang w:val="en-US"/>
        </w:rPr>
        <w:t>a</w:t>
      </w:r>
      <w:r w:rsidRPr="00E867DE">
        <w:rPr>
          <w:lang w:val="en-US"/>
        </w:rPr>
        <w:t xml:space="preserve"> limiting factor of modeling co-evolutionary transformation pathways is the dearth of historical climate policy observations upon which empirical models can be constructed. The PPCA provides a real-world policy basis which enables logit model calibration and precise policy timing in REMIND. The REMIND-COALogit model and DPE are described in detail below.</w:t>
      </w:r>
    </w:p>
    <w:p w14:paraId="15F41361" w14:textId="02DC81D6" w:rsidR="006C75F1" w:rsidRPr="00F37F77" w:rsidRDefault="00F37F77" w:rsidP="006C75F1">
      <w:pPr>
        <w:pStyle w:val="Heading3"/>
        <w:rPr>
          <w:b/>
        </w:rPr>
      </w:pPr>
      <w:r>
        <w:rPr>
          <w:b/>
        </w:rPr>
        <w:t>REMIND M</w:t>
      </w:r>
      <w:r w:rsidR="006C75F1" w:rsidRPr="00F37F77">
        <w:rPr>
          <w:b/>
        </w:rPr>
        <w:t>odel</w:t>
      </w:r>
    </w:p>
    <w:p w14:paraId="1D50D61E" w14:textId="5629800A" w:rsidR="006C75F1" w:rsidRPr="00E867DE" w:rsidRDefault="006C75F1" w:rsidP="00793ED2">
      <w:pPr>
        <w:jc w:val="both"/>
        <w:rPr>
          <w:lang w:val="en-US"/>
        </w:rPr>
      </w:pPr>
      <w:r w:rsidRPr="00E867DE">
        <w:rPr>
          <w:lang w:val="en-US"/>
        </w:rPr>
        <w:t>REMIND is a global, multi-region</w:t>
      </w:r>
      <w:r w:rsidR="00200580">
        <w:rPr>
          <w:lang w:val="en-US"/>
        </w:rPr>
        <w:t>al</w:t>
      </w:r>
      <w:r w:rsidRPr="00E867DE">
        <w:rPr>
          <w:lang w:val="en-US"/>
        </w:rPr>
        <w:t xml:space="preserve"> energy-economy general equilibrium model linking a Ramsey-type macroeconomic growth model with a bottom-up technologically-detailed energy system model</w:t>
      </w:r>
      <w:r>
        <w:fldChar w:fldCharType="begin"/>
      </w:r>
      <w:r>
        <w:rPr>
          <w:lang w:val="en-US"/>
        </w:rPr>
        <w:instrText xml:space="preserve"> ADDIN ZOTERO_ITEM CSL_CITATION {"citationID":"O6KSDlIb","properties":{"formattedCitation":"\\super 1\\nosupersub{}","plainCitation":"1","noteIndex":0},"citationItems":[{"id":25444,"uris":["http://zotero.org/groups/52011/items/DVL342N6"],"uri":["http://zotero.org/groups/52011/items/DVL342N6"],"itemData":{"id":25444,"type":"article-journal","abstract":"&lt;p&gt;&lt;strong class=\"journal-contentHeaderColor\"&gt;Abstract.&lt;/strong&gt; This paper presents the new and now open-source version 2.1 of the REgional Model of INvestments and Development (REMIND). REMIND, as an Integrated Assessment Model (IAM), provides an integrated view on the global energy-economy-emissions system and explores self-consistent transformation pathways. It describes a broad range of possible futures and their relation to technical and socio-economic developments as well as policy choices. REMIND is a multi-regional model incorporating the economy and a detailed representation of the energy sector implemented in the General Algebraic Modeling System (GAMS). It uses non-linear optimization to derive welfare-optimal regional transformation pathways of the energy-economic system subject to climate and sustainability constraints for the time horizon 2005 to 2100. The resulting solution corresponds to the decentral market outcome under the assumptions of perfect foresight of agents and internalization of external effects. REMIND enables analyses of technology options and policy approaches for climate change mitigation with particular strength in representing the scale-up of new technologies, including renewables and their integration in power markets. The REMIND code is organized into modules that gather code relevant for specific topics. Interaction between different modules is made explicit via clearly defined sets of input/output variables. Each module can be represented by different realizations enabling flexible configuration and extension. The spatial resolution of REMIND is flexible and depends on the resolution of the input data. The framework can thus be used for a variety of applications in a customized form balancing requirements for detail and overall run-time and complexity.&lt;/p&gt;","container-title":"Geoscientific Model Development Discussions","DOI":"10.5194/gmd-2021-85","ISSN":"1991-959X","language":"English","note":"publisher: Copernicus GmbH","page":"1-50","source":"gmd.copernicus.org","title":"REMIND2.1: Transformation and innovation dynamics of the energy-economic system within climate and sustainability limits","title-short":"REMIND2.1","author":[{"family":"Baumstark","given":"Lavinia"},{"family":"Bauer","given":"Nico"},{"family":"Benke","given":"Falk"},{"family":"Bertram","given":"Christoph"},{"family":"Bi","given":"Stephen"},{"family":"Gong","given":"Chen Chris"},{"family":"Dietrich","given":"Jan Philipp"},{"family":"Dirnaichner","given":"Alois"},{"family":"Giannousakis","given":"Anastasis"},{"family":"Hilaire","given":"Jérôme"},{"family":"Klein","given":"David"},{"family":"Koch","given":"Johannes"},{"family":"Leimbach","given":"Marian"},{"family":"Levesque","given":"Antoine"},{"family":"Madeddu","given":"Silvia"},{"family":"Malik","given":"Aman"},{"family":"Merfort","given":"Anne"},{"family":"Merfort","given":"Leon"},{"family":"Odenweller","given":"Adrian"},{"family":"Pehl","given":"Michaja"},{"family":"Pietzcker","given":"Robert C."},{"family":"Piontek","given":"Franziska"},{"family":"Rauner","given":"Sebastian"},{"family":"Rodrigues","given":"Renato"},{"family":"Rottoli","given":"Marianna"},{"family":"Schreyer","given":"Felix"},{"family":"Schultes","given":"Anselm"},{"family":"Soergel","given":"Bjoern"},{"family":"Soergel","given":"Dominika"},{"family":"Strefler","given":"Jessica"},{"family":"Ueckerdt","given":"Falko"},{"family":"Kriegler","given":"Elmar"},{"family":"Luderer","given":"Gunnar"}],"issued":{"date-parts":[["2021",4,6]]}}}],"schema":"https://github.com/citation-style-language/schema/raw/master/csl-citation.json"} </w:instrText>
      </w:r>
      <w:r>
        <w:fldChar w:fldCharType="separate"/>
      </w:r>
      <w:r w:rsidRPr="00AC2130">
        <w:rPr>
          <w:rFonts w:ascii="Calibri" w:hAnsi="Calibri" w:cs="Calibri"/>
          <w:szCs w:val="24"/>
          <w:vertAlign w:val="superscript"/>
          <w:lang w:val="en-US"/>
        </w:rPr>
        <w:t>1</w:t>
      </w:r>
      <w:r>
        <w:fldChar w:fldCharType="end"/>
      </w:r>
      <w:r w:rsidR="00200580" w:rsidRPr="00200580">
        <w:rPr>
          <w:lang w:val="en-US"/>
        </w:rPr>
        <w:t xml:space="preserve"> which accounts for </w:t>
      </w:r>
      <w:r w:rsidR="00200580">
        <w:rPr>
          <w:lang w:val="en-US"/>
        </w:rPr>
        <w:t>greenhouse gas (</w:t>
      </w:r>
      <w:r w:rsidR="00200580" w:rsidRPr="00E867DE">
        <w:rPr>
          <w:rFonts w:eastAsiaTheme="minorEastAsia" w:cstheme="minorHAnsi"/>
          <w:lang w:val="en-US"/>
        </w:rPr>
        <w:t>G</w:t>
      </w:r>
      <w:r w:rsidR="00200580" w:rsidRPr="00E867DE">
        <w:rPr>
          <w:lang w:val="en-US"/>
        </w:rPr>
        <w:t>HG</w:t>
      </w:r>
      <w:r w:rsidR="00200580">
        <w:rPr>
          <w:lang w:val="en-US"/>
        </w:rPr>
        <w:t>)</w:t>
      </w:r>
      <w:r w:rsidR="00200580" w:rsidRPr="00E867DE">
        <w:rPr>
          <w:lang w:val="en-US"/>
        </w:rPr>
        <w:t xml:space="preserve"> emissions</w:t>
      </w:r>
      <w:r w:rsidRPr="00E867DE">
        <w:rPr>
          <w:lang w:val="en-US"/>
        </w:rPr>
        <w:t xml:space="preserve"> </w:t>
      </w:r>
      <w:r w:rsidR="00200580">
        <w:rPr>
          <w:lang w:val="en-US"/>
        </w:rPr>
        <w:t>from</w:t>
      </w:r>
      <w:r w:rsidR="00200580" w:rsidRPr="00E867DE">
        <w:rPr>
          <w:lang w:val="en-US"/>
        </w:rPr>
        <w:t xml:space="preserve"> all human activities, in</w:t>
      </w:r>
      <w:r w:rsidR="00200580">
        <w:rPr>
          <w:lang w:val="en-US"/>
        </w:rPr>
        <w:t xml:space="preserve">cluding land use and forestry </w:t>
      </w:r>
      <w:r w:rsidRPr="00E867DE">
        <w:rPr>
          <w:lang w:val="en-US"/>
        </w:rPr>
        <w:t>(Figure M2). The model is implemented in GAMS and solved by CONOPT. The model configuration in this study considers twelve world regions (Figure M1) and solves for interdependent regional and global equilibria. Regions individually optimize intertemporal welfare by allocating economic output to capital investments, consumption, energy system costs, and inter-regional trade of energy resources and composite goods. However, these solutions are contingent upon global market prices, which are adjusted between each iteration of the Nash solution algorithm until an international economic equilibrium is found, i.e. all trade markets are balanced in all periods of the model horizon 2005-2150 (5</w:t>
      </w:r>
      <w:r w:rsidRPr="00E867DE">
        <w:rPr>
          <w:rFonts w:eastAsiaTheme="minorEastAsia" w:cstheme="minorHAnsi"/>
          <w:lang w:val="en-US"/>
        </w:rPr>
        <w:t>-year periods until 2060, 10-year until 2110, 20-year until 2150</w:t>
      </w:r>
      <w:r w:rsidR="00793ED2">
        <w:rPr>
          <w:rFonts w:eastAsiaTheme="minorEastAsia" w:cstheme="minorHAnsi"/>
          <w:lang w:val="en-US"/>
        </w:rPr>
        <w:t xml:space="preserve">; </w:t>
      </w:r>
      <w:r w:rsidR="00641ED9">
        <w:rPr>
          <w:lang w:val="en-US"/>
        </w:rPr>
        <w:t xml:space="preserve">henceforth, </w:t>
      </w:r>
      <w:r w:rsidR="00793ED2">
        <w:rPr>
          <w:lang w:val="en-US"/>
        </w:rPr>
        <w:t>any mention of years refer to these time-steps</w:t>
      </w:r>
      <w:r w:rsidR="00200580">
        <w:rPr>
          <w:lang w:val="en-US"/>
        </w:rPr>
        <w:t xml:space="preserve"> </w:t>
      </w:r>
      <w:r w:rsidR="00793ED2">
        <w:rPr>
          <w:lang w:val="en-US"/>
        </w:rPr>
        <w:t>unless otherwise specified</w:t>
      </w:r>
      <w:r w:rsidRPr="00E867DE">
        <w:rPr>
          <w:rFonts w:eastAsiaTheme="minorEastAsia" w:cstheme="minorHAnsi"/>
          <w:lang w:val="en-US"/>
        </w:rPr>
        <w:t xml:space="preserve">). </w:t>
      </w:r>
    </w:p>
    <w:p w14:paraId="4132F851" w14:textId="77777777" w:rsidR="006C75F1" w:rsidRPr="00793ED2" w:rsidRDefault="006C75F1" w:rsidP="00200580">
      <w:pPr>
        <w:jc w:val="center"/>
        <w:rPr>
          <w:sz w:val="20"/>
          <w:lang w:val="en-US"/>
        </w:rPr>
      </w:pPr>
      <w:r w:rsidRPr="00793ED2">
        <w:rPr>
          <w:noProof/>
          <w:sz w:val="20"/>
          <w:lang w:eastAsia="de-DE"/>
        </w:rPr>
        <mc:AlternateContent>
          <mc:Choice Requires="wpg">
            <w:drawing>
              <wp:inline distT="0" distB="0" distL="0" distR="0" wp14:anchorId="4F732E97" wp14:editId="37130FC1">
                <wp:extent cx="4819650" cy="2100486"/>
                <wp:effectExtent l="0" t="0" r="0" b="0"/>
                <wp:docPr id="7" name="Group 6"/>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4819650" cy="2100486"/>
                          <a:chOff x="0" y="0"/>
                          <a:chExt cx="11457232" cy="4400172"/>
                        </a:xfrm>
                      </wpg:grpSpPr>
                      <wpg:grpSp>
                        <wpg:cNvPr id="2" name="Group 2"/>
                        <wpg:cNvGrpSpPr/>
                        <wpg:grpSpPr>
                          <a:xfrm>
                            <a:off x="0" y="0"/>
                            <a:ext cx="8709316" cy="4400172"/>
                            <a:chOff x="0" y="0"/>
                            <a:chExt cx="8748763" cy="4420102"/>
                          </a:xfrm>
                        </wpg:grpSpPr>
                        <pic:pic xmlns:pic="http://schemas.openxmlformats.org/drawingml/2006/picture">
                          <pic:nvPicPr>
                            <pic:cNvPr id="17" name="Picture 17" hidden="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29027" y="14514"/>
                              <a:ext cx="8719736" cy="4405588"/>
                            </a:xfrm>
                            <a:prstGeom prst="rect">
                              <a:avLst/>
                            </a:prstGeom>
                          </pic:spPr>
                        </pic:pic>
                        <pic:pic xmlns:pic="http://schemas.openxmlformats.org/drawingml/2006/picture">
                          <pic:nvPicPr>
                            <pic:cNvPr id="18" name="Picture 18"/>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8719736" cy="4405587"/>
                            </a:xfrm>
                            <a:prstGeom prst="rect">
                              <a:avLst/>
                            </a:prstGeom>
                          </pic:spPr>
                        </pic:pic>
                      </wpg:grpSp>
                      <wps:wsp>
                        <wps:cNvPr id="3" name="TextBox 27"/>
                        <wps:cNvSpPr txBox="1"/>
                        <wps:spPr>
                          <a:xfrm>
                            <a:off x="8999356" y="120401"/>
                            <a:ext cx="2457876" cy="4079786"/>
                          </a:xfrm>
                          <a:prstGeom prst="rect">
                            <a:avLst/>
                          </a:prstGeom>
                          <a:noFill/>
                        </wps:spPr>
                        <wps:txbx>
                          <w:txbxContent>
                            <w:p w14:paraId="5ECDDC45" w14:textId="77777777" w:rsidR="002B7658" w:rsidRPr="00793ED2" w:rsidRDefault="002B7658" w:rsidP="00793ED2">
                              <w:pPr>
                                <w:pStyle w:val="NormalWeb"/>
                                <w:spacing w:before="0" w:after="44"/>
                                <w:rPr>
                                  <w:sz w:val="16"/>
                                  <w:szCs w:val="16"/>
                                  <w:lang w:val="pt-BR"/>
                                </w:rPr>
                              </w:pPr>
                              <w:r w:rsidRPr="00793ED2">
                                <w:rPr>
                                  <w:rFonts w:asciiTheme="minorHAnsi" w:hAnsi="Calibri" w:cstheme="minorBidi"/>
                                  <w:color w:val="000000" w:themeColor="text1"/>
                                  <w:kern w:val="24"/>
                                  <w:sz w:val="16"/>
                                  <w:szCs w:val="16"/>
                                  <w:lang w:val="pt-BR"/>
                                </w:rPr>
                                <w:t>Canada, Aus, NZ</w:t>
                              </w:r>
                            </w:p>
                            <w:p w14:paraId="1A883ACE" w14:textId="77777777" w:rsidR="002B7658" w:rsidRPr="00793ED2" w:rsidRDefault="002B7658" w:rsidP="00793ED2">
                              <w:pPr>
                                <w:pStyle w:val="NormalWeb"/>
                                <w:spacing w:before="0" w:after="44"/>
                                <w:rPr>
                                  <w:sz w:val="16"/>
                                  <w:szCs w:val="16"/>
                                  <w:lang w:val="pt-BR"/>
                                </w:rPr>
                              </w:pPr>
                              <w:r w:rsidRPr="00793ED2">
                                <w:rPr>
                                  <w:rFonts w:asciiTheme="minorHAnsi" w:hAnsi="Calibri" w:cstheme="minorBidi"/>
                                  <w:color w:val="000000" w:themeColor="text1"/>
                                  <w:kern w:val="24"/>
                                  <w:sz w:val="16"/>
                                  <w:szCs w:val="16"/>
                                  <w:lang w:val="pt-BR"/>
                                </w:rPr>
                                <w:t>China</w:t>
                              </w:r>
                            </w:p>
                            <w:p w14:paraId="7744AE59" w14:textId="77777777" w:rsidR="002B7658" w:rsidRPr="00793ED2" w:rsidRDefault="002B7658" w:rsidP="00793ED2">
                              <w:pPr>
                                <w:pStyle w:val="NormalWeb"/>
                                <w:spacing w:before="0" w:after="44"/>
                                <w:rPr>
                                  <w:sz w:val="16"/>
                                  <w:szCs w:val="16"/>
                                  <w:lang w:val="pt-BR"/>
                                </w:rPr>
                              </w:pPr>
                              <w:r w:rsidRPr="00793ED2">
                                <w:rPr>
                                  <w:rFonts w:asciiTheme="minorHAnsi" w:hAnsi="Calibri" w:cstheme="minorBidi"/>
                                  <w:color w:val="000000" w:themeColor="text1"/>
                                  <w:kern w:val="24"/>
                                  <w:sz w:val="16"/>
                                  <w:szCs w:val="16"/>
                                  <w:lang w:val="pt-BR"/>
                                </w:rPr>
                                <w:t>India</w:t>
                              </w:r>
                            </w:p>
                            <w:p w14:paraId="20E19168" w14:textId="77777777" w:rsidR="002B7658" w:rsidRPr="00793ED2" w:rsidRDefault="002B7658" w:rsidP="00793ED2">
                              <w:pPr>
                                <w:pStyle w:val="NormalWeb"/>
                                <w:spacing w:before="0" w:after="44"/>
                                <w:rPr>
                                  <w:sz w:val="16"/>
                                  <w:szCs w:val="16"/>
                                  <w:lang w:val="pt-BR"/>
                                </w:rPr>
                              </w:pPr>
                              <w:r w:rsidRPr="00793ED2">
                                <w:rPr>
                                  <w:rFonts w:asciiTheme="minorHAnsi" w:hAnsi="Calibri" w:cstheme="minorBidi"/>
                                  <w:color w:val="000000" w:themeColor="text1"/>
                                  <w:kern w:val="24"/>
                                  <w:sz w:val="16"/>
                                  <w:szCs w:val="16"/>
                                  <w:lang w:val="pt-BR"/>
                                </w:rPr>
                                <w:t>Japan</w:t>
                              </w:r>
                            </w:p>
                            <w:p w14:paraId="08940D0A" w14:textId="77777777" w:rsidR="002B7658" w:rsidRPr="00793ED2" w:rsidRDefault="002B7658" w:rsidP="00793ED2">
                              <w:pPr>
                                <w:pStyle w:val="NormalWeb"/>
                                <w:spacing w:before="0" w:after="44"/>
                                <w:rPr>
                                  <w:sz w:val="16"/>
                                  <w:szCs w:val="16"/>
                                  <w:lang w:val="pt-BR"/>
                                </w:rPr>
                              </w:pPr>
                              <w:r w:rsidRPr="00793ED2">
                                <w:rPr>
                                  <w:rFonts w:asciiTheme="minorHAnsi" w:hAnsi="Calibri" w:cstheme="minorBidi"/>
                                  <w:color w:val="000000" w:themeColor="text1"/>
                                  <w:kern w:val="24"/>
                                  <w:sz w:val="16"/>
                                  <w:szCs w:val="16"/>
                                  <w:lang w:val="pt-BR"/>
                                </w:rPr>
                                <w:t>Latin America</w:t>
                              </w:r>
                            </w:p>
                            <w:p w14:paraId="32C4EC56" w14:textId="77777777" w:rsidR="002B7658" w:rsidRPr="00793ED2" w:rsidRDefault="002B7658" w:rsidP="00793ED2">
                              <w:pPr>
                                <w:pStyle w:val="NormalWeb"/>
                                <w:spacing w:before="0" w:after="44"/>
                                <w:rPr>
                                  <w:sz w:val="16"/>
                                  <w:szCs w:val="16"/>
                                  <w:lang w:val="pt-BR"/>
                                </w:rPr>
                              </w:pPr>
                              <w:r w:rsidRPr="00793ED2">
                                <w:rPr>
                                  <w:rFonts w:asciiTheme="minorHAnsi" w:hAnsi="Calibri" w:cstheme="minorBidi"/>
                                  <w:color w:val="000000" w:themeColor="text1"/>
                                  <w:kern w:val="24"/>
                                  <w:sz w:val="16"/>
                                  <w:szCs w:val="16"/>
                                  <w:lang w:val="pt-BR"/>
                                </w:rPr>
                                <w:t>MENA</w:t>
                              </w:r>
                            </w:p>
                            <w:p w14:paraId="47AB5F75" w14:textId="77777777" w:rsidR="002B7658" w:rsidRPr="00793ED2" w:rsidRDefault="002B7658" w:rsidP="00793ED2">
                              <w:pPr>
                                <w:pStyle w:val="NormalWeb"/>
                                <w:spacing w:before="0" w:after="44"/>
                                <w:rPr>
                                  <w:sz w:val="16"/>
                                  <w:szCs w:val="16"/>
                                  <w:lang w:val="pt-BR"/>
                                </w:rPr>
                              </w:pPr>
                              <w:r w:rsidRPr="00793ED2">
                                <w:rPr>
                                  <w:rFonts w:asciiTheme="minorHAnsi" w:hAnsi="Calibri" w:cstheme="minorBidi"/>
                                  <w:color w:val="000000" w:themeColor="text1"/>
                                  <w:kern w:val="24"/>
                                  <w:sz w:val="16"/>
                                  <w:szCs w:val="16"/>
                                  <w:lang w:val="pt-BR"/>
                                </w:rPr>
                                <w:t>Other Asian States</w:t>
                              </w:r>
                            </w:p>
                            <w:p w14:paraId="1479D888" w14:textId="77777777" w:rsidR="002B7658" w:rsidRPr="00793ED2" w:rsidRDefault="002B7658" w:rsidP="00793ED2">
                              <w:pPr>
                                <w:pStyle w:val="NormalWeb"/>
                                <w:spacing w:before="0" w:after="44"/>
                                <w:rPr>
                                  <w:sz w:val="16"/>
                                  <w:szCs w:val="16"/>
                                  <w:lang w:val="pt-BR"/>
                                </w:rPr>
                              </w:pPr>
                              <w:r w:rsidRPr="00793ED2">
                                <w:rPr>
                                  <w:rFonts w:asciiTheme="minorHAnsi" w:hAnsi="Calibri" w:cstheme="minorBidi"/>
                                  <w:color w:val="000000" w:themeColor="text1"/>
                                  <w:kern w:val="24"/>
                                  <w:sz w:val="16"/>
                                  <w:szCs w:val="16"/>
                                  <w:lang w:val="pt-BR"/>
                                </w:rPr>
                                <w:t>Former Soviet Union</w:t>
                              </w:r>
                            </w:p>
                            <w:p w14:paraId="2174A8C2" w14:textId="77777777" w:rsidR="002B7658" w:rsidRPr="00793ED2" w:rsidRDefault="002B7658" w:rsidP="00793ED2">
                              <w:pPr>
                                <w:pStyle w:val="NormalWeb"/>
                                <w:spacing w:before="0" w:after="44"/>
                                <w:rPr>
                                  <w:sz w:val="16"/>
                                  <w:szCs w:val="16"/>
                                  <w:lang w:val="pt-BR"/>
                                </w:rPr>
                              </w:pPr>
                              <w:r w:rsidRPr="00793ED2">
                                <w:rPr>
                                  <w:rFonts w:asciiTheme="minorHAnsi" w:hAnsi="Calibri" w:cstheme="minorBidi"/>
                                  <w:color w:val="000000" w:themeColor="text1"/>
                                  <w:kern w:val="24"/>
                                  <w:sz w:val="16"/>
                                  <w:szCs w:val="16"/>
                                  <w:lang w:val="pt-BR"/>
                                </w:rPr>
                                <w:t>Sub-Saharan Africa</w:t>
                              </w:r>
                            </w:p>
                            <w:p w14:paraId="137ADBAB" w14:textId="77777777" w:rsidR="002B7658" w:rsidRPr="00793ED2" w:rsidRDefault="002B7658" w:rsidP="00793ED2">
                              <w:pPr>
                                <w:pStyle w:val="NormalWeb"/>
                                <w:spacing w:before="0" w:after="44"/>
                                <w:rPr>
                                  <w:sz w:val="16"/>
                                  <w:szCs w:val="16"/>
                                  <w:lang w:val="pt-BR"/>
                                </w:rPr>
                              </w:pPr>
                              <w:r w:rsidRPr="00793ED2">
                                <w:rPr>
                                  <w:rFonts w:asciiTheme="minorHAnsi" w:hAnsi="Calibri" w:cstheme="minorBidi"/>
                                  <w:color w:val="000000" w:themeColor="text1"/>
                                  <w:kern w:val="24"/>
                                  <w:sz w:val="16"/>
                                  <w:szCs w:val="16"/>
                                  <w:lang w:val="pt-BR"/>
                                </w:rPr>
                                <w:t>USA</w:t>
                              </w:r>
                            </w:p>
                            <w:p w14:paraId="6B49E3A5" w14:textId="77777777" w:rsidR="002B7658" w:rsidRPr="00793ED2" w:rsidRDefault="002B7658" w:rsidP="00793ED2">
                              <w:pPr>
                                <w:pStyle w:val="NormalWeb"/>
                                <w:spacing w:before="0" w:after="44"/>
                                <w:rPr>
                                  <w:sz w:val="16"/>
                                  <w:szCs w:val="16"/>
                                  <w:lang w:val="pt-BR"/>
                                </w:rPr>
                              </w:pPr>
                              <w:r w:rsidRPr="00793ED2">
                                <w:rPr>
                                  <w:rFonts w:asciiTheme="minorHAnsi" w:hAnsi="Calibri" w:cstheme="minorBidi"/>
                                  <w:color w:val="000000" w:themeColor="text1"/>
                                  <w:kern w:val="24"/>
                                  <w:sz w:val="16"/>
                                  <w:szCs w:val="16"/>
                                  <w:lang w:val="pt-BR"/>
                                </w:rPr>
                                <w:t>EU27+UK</w:t>
                              </w:r>
                            </w:p>
                            <w:p w14:paraId="0CAF1772" w14:textId="77777777" w:rsidR="002B7658" w:rsidRPr="00793ED2" w:rsidRDefault="002B7658" w:rsidP="006C75F1">
                              <w:pPr>
                                <w:pStyle w:val="NormalWeb"/>
                                <w:spacing w:before="0" w:after="44"/>
                                <w:rPr>
                                  <w:sz w:val="16"/>
                                  <w:szCs w:val="16"/>
                                  <w:lang w:val="de-DE"/>
                                </w:rPr>
                              </w:pPr>
                              <w:r w:rsidRPr="00793ED2">
                                <w:rPr>
                                  <w:rFonts w:asciiTheme="minorHAnsi" w:hAnsi="Calibri" w:cstheme="minorBidi"/>
                                  <w:color w:val="000000" w:themeColor="text1"/>
                                  <w:kern w:val="24"/>
                                  <w:sz w:val="16"/>
                                  <w:szCs w:val="16"/>
                                  <w:lang w:val="de-DE"/>
                                </w:rPr>
                                <w:t>Non-EU Europe</w:t>
                              </w:r>
                            </w:p>
                          </w:txbxContent>
                        </wps:txbx>
                        <wps:bodyPr wrap="none" rtlCol="0">
                          <a:noAutofit/>
                        </wps:bodyPr>
                      </wps:wsp>
                      <wps:wsp>
                        <wps:cNvPr id="4" name="Oval 4"/>
                        <wps:cNvSpPr>
                          <a:spLocks noChangeAspect="1"/>
                        </wps:cNvSpPr>
                        <wps:spPr>
                          <a:xfrm flipH="1">
                            <a:off x="8680420" y="211941"/>
                            <a:ext cx="244568" cy="244568"/>
                          </a:xfrm>
                          <a:prstGeom prst="ellipse">
                            <a:avLst/>
                          </a:prstGeom>
                          <a:solidFill>
                            <a:srgbClr val="87DECD"/>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 name="Oval 5"/>
                        <wps:cNvSpPr>
                          <a:spLocks noChangeAspect="1"/>
                        </wps:cNvSpPr>
                        <wps:spPr>
                          <a:xfrm flipH="1">
                            <a:off x="8680420" y="531375"/>
                            <a:ext cx="244568" cy="244568"/>
                          </a:xfrm>
                          <a:prstGeom prst="ellipse">
                            <a:avLst/>
                          </a:prstGeom>
                          <a:solidFill>
                            <a:srgbClr val="E45849"/>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 name="Oval 6"/>
                        <wps:cNvSpPr>
                          <a:spLocks noChangeAspect="1"/>
                        </wps:cNvSpPr>
                        <wps:spPr>
                          <a:xfrm flipH="1">
                            <a:off x="8680420" y="850023"/>
                            <a:ext cx="244568" cy="244568"/>
                          </a:xfrm>
                          <a:prstGeom prst="ellipse">
                            <a:avLst/>
                          </a:prstGeom>
                          <a:solidFill>
                            <a:srgbClr val="AC9393"/>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8" name="Oval 8"/>
                        <wps:cNvSpPr>
                          <a:spLocks noChangeAspect="1"/>
                        </wps:cNvSpPr>
                        <wps:spPr>
                          <a:xfrm flipH="1">
                            <a:off x="8680420" y="1168672"/>
                            <a:ext cx="244568" cy="244568"/>
                          </a:xfrm>
                          <a:prstGeom prst="ellipse">
                            <a:avLst/>
                          </a:prstGeom>
                          <a:solidFill>
                            <a:srgbClr val="8A916F"/>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 name="Oval 9"/>
                        <wps:cNvSpPr>
                          <a:spLocks noChangeAspect="1"/>
                        </wps:cNvSpPr>
                        <wps:spPr>
                          <a:xfrm flipH="1">
                            <a:off x="8680420" y="1487321"/>
                            <a:ext cx="244568" cy="244568"/>
                          </a:xfrm>
                          <a:prstGeom prst="ellipse">
                            <a:avLst/>
                          </a:prstGeom>
                          <a:solidFill>
                            <a:srgbClr val="7FB972"/>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0" name="Oval 10"/>
                        <wps:cNvSpPr>
                          <a:spLocks noChangeAspect="1"/>
                        </wps:cNvSpPr>
                        <wps:spPr>
                          <a:xfrm flipH="1">
                            <a:off x="8680420" y="1805969"/>
                            <a:ext cx="244568" cy="244568"/>
                          </a:xfrm>
                          <a:prstGeom prst="ellipse">
                            <a:avLst/>
                          </a:prstGeom>
                          <a:solidFill>
                            <a:srgbClr val="DEAA87"/>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1" name="Oval 11"/>
                        <wps:cNvSpPr>
                          <a:spLocks noChangeAspect="1"/>
                        </wps:cNvSpPr>
                        <wps:spPr>
                          <a:xfrm flipH="1">
                            <a:off x="8680420" y="2124618"/>
                            <a:ext cx="244568" cy="244568"/>
                          </a:xfrm>
                          <a:prstGeom prst="ellipse">
                            <a:avLst/>
                          </a:prstGeom>
                          <a:solidFill>
                            <a:srgbClr val="FDD289"/>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2" name="Oval 12"/>
                        <wps:cNvSpPr>
                          <a:spLocks noChangeAspect="1"/>
                        </wps:cNvSpPr>
                        <wps:spPr>
                          <a:xfrm flipH="1">
                            <a:off x="8680420" y="2443267"/>
                            <a:ext cx="244568" cy="244568"/>
                          </a:xfrm>
                          <a:prstGeom prst="ellipse">
                            <a:avLst/>
                          </a:prstGeom>
                          <a:solidFill>
                            <a:srgbClr val="F77E4A"/>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3" name="Oval 13"/>
                        <wps:cNvSpPr>
                          <a:spLocks noChangeAspect="1"/>
                        </wps:cNvSpPr>
                        <wps:spPr>
                          <a:xfrm flipH="1">
                            <a:off x="8680420" y="2761915"/>
                            <a:ext cx="244568" cy="244568"/>
                          </a:xfrm>
                          <a:prstGeom prst="ellipse">
                            <a:avLst/>
                          </a:prstGeom>
                          <a:solidFill>
                            <a:srgbClr val="FEB667"/>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 name="Oval 14"/>
                        <wps:cNvSpPr>
                          <a:spLocks noChangeAspect="1"/>
                        </wps:cNvSpPr>
                        <wps:spPr>
                          <a:xfrm flipH="1">
                            <a:off x="8680420" y="3080566"/>
                            <a:ext cx="244568" cy="244568"/>
                          </a:xfrm>
                          <a:prstGeom prst="ellipse">
                            <a:avLst/>
                          </a:prstGeom>
                          <a:solidFill>
                            <a:srgbClr val="AC93A7"/>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5" name="Oval 15"/>
                        <wps:cNvSpPr>
                          <a:spLocks noChangeAspect="1"/>
                        </wps:cNvSpPr>
                        <wps:spPr>
                          <a:xfrm flipH="1">
                            <a:off x="8680420" y="3399215"/>
                            <a:ext cx="244568" cy="244568"/>
                          </a:xfrm>
                          <a:prstGeom prst="ellipse">
                            <a:avLst/>
                          </a:prstGeom>
                          <a:solidFill>
                            <a:srgbClr val="427CB7"/>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6" name="Oval 16"/>
                        <wps:cNvSpPr>
                          <a:spLocks noChangeAspect="1"/>
                        </wps:cNvSpPr>
                        <wps:spPr>
                          <a:xfrm flipH="1">
                            <a:off x="8680420" y="3717867"/>
                            <a:ext cx="244568" cy="244568"/>
                          </a:xfrm>
                          <a:prstGeom prst="ellipse">
                            <a:avLst/>
                          </a:prstGeom>
                          <a:solidFill>
                            <a:srgbClr val="56A8B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inline>
            </w:drawing>
          </mc:Choice>
          <mc:Fallback>
            <w:pict>
              <v:group w14:anchorId="4F732E97" id="Group 6" o:spid="_x0000_s1026" style="width:379.5pt;height:165.4pt;mso-position-horizontal-relative:char;mso-position-vertical-relative:line" coordsize="114572,4400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">
                <o:lock v:ext="edit" aspectratio="t"/>
                <v:group id="Group 2" o:spid="_x0000_s1027" style="position:absolute;width:87093;height:44001" coordsize="87487,4420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jAbXMQAAADaAAAA&#10;DwAAAAAAAAAAAAAAAACqAgAAZHJzL2Rvd25yZXYueG1sUEsFBgAAAAAEAAQA+gAAAJs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 o:spid="_x0000_s1028" type="#_x0000_t75" style="position:absolute;left:290;top:145;width:87197;height:44056;visibility:hidden;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dgCI7AAAAA2wAAAA8AAABkcnMvZG93bnJldi54bWxET02LwjAQvS/4H8II3tbUPehSjSKKoBeh&#10;XfE8NmNTbSalyWr11xthYW/zeJ8zW3S2FjdqfeVYwWiYgCAunK64VHD42Xx+g/ABWWPtmBQ8yMNi&#10;3vuYYardnTO65aEUMYR9igpMCE0qpS8MWfRD1xBH7uxaiyHCtpS6xXsMt7X8SpKxtFhxbDDY0MpQ&#10;cc1/rQKb7Y7rfHfh/d7y4XTdZOby7JQa9LvlFESgLvyL/9xbHedP4P1LPEDOX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N2AIjsAAAADbAAAADwAAAAAAAAAAAAAAAACfAgAA&#10;ZHJzL2Rvd25yZXYueG1sUEsFBgAAAAAEAAQA9wAAAIwDAAAAAA==&#10;">
                    <v:imagedata r:id="rId10" o:title=""/>
                    <v:path arrowok="t"/>
                  </v:shape>
                  <v:shape id="Picture 18" o:spid="_x0000_s1029" type="#_x0000_t75" style="position:absolute;width:87197;height:440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IQ4CvCAAAA2wAAAA8AAABkcnMvZG93bnJldi54bWxEj0FrwzAMhe+D/gejQm+r0xTGyOqWUSjb&#10;de2g7KbFahJqyyFW0+zfT4fBbhLv6b1Pm90UgxlpyF1iB6tlAYa4Tr7jxsHn6fD4DCYLsseQmBz8&#10;UIbddvawwcqnO3/QeJTGaAjnCh20In1lba5bipiXqSdW7ZKGiKLr0Fg/4F3DY7BlUTzZiB1rQ4s9&#10;7Vuqr8dbdJDW36fmfLhdL+FcSniTOPqv0rnFfHp9ASM0yb/57/rdK77C6i86gN3+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SEOArwgAAANsAAAAPAAAAAAAAAAAAAAAAAJ8C&#10;AABkcnMvZG93bnJldi54bWxQSwUGAAAAAAQABAD3AAAAjgMAAAAA&#10;">
                    <v:imagedata r:id="rId11" o:title=""/>
                    <v:path arrowok="t"/>
                  </v:shape>
                </v:group>
                <v:shapetype id="_x0000_t202" coordsize="21600,21600" o:spt="202" path="m,l,21600r21600,l21600,xe">
                  <v:stroke joinstyle="miter"/>
                  <v:path gradientshapeok="t" o:connecttype="rect"/>
                </v:shapetype>
                <v:shape id="TextBox 27" o:spid="_x0000_s1030" type="#_x0000_t202" style="position:absolute;left:89993;top:1204;width:24579;height:4079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VjMUA&#10;AADaAAAADwAAAGRycy9kb3ducmV2LnhtbESPQWvCQBSE70L/w/IKvUjdGEEkdRVpaREqlmoPPT6z&#10;zyQ2+zbsrjH117uC4HGYmW+Y6bwztWjJ+cqyguEgAUGcW11xoeBn+/48AeEDssbaMin4Jw/z2UNv&#10;ipm2J/6mdhMKESHsM1RQhtBkUvq8JIN+YBvi6O2tMxiidIXUDk8RbmqZJslYGqw4LpTY0GtJ+d/m&#10;aBScv9zKpunqY7j7HVVteOsf1p9rpZ4eu8ULiEBduIdv7aVWMILrlXgD5O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8BWMxQAAANoAAAAPAAAAAAAAAAAAAAAAAJgCAABkcnMv&#10;ZG93bnJldi54bWxQSwUGAAAAAAQABAD1AAAAigMAAAAA&#10;" filled="f" stroked="f">
                  <v:textbox>
                    <w:txbxContent>
                      <w:p w14:paraId="5ECDDC45" w14:textId="77777777" w:rsidR="002B7658" w:rsidRPr="00793ED2" w:rsidRDefault="002B7658" w:rsidP="00793ED2">
                        <w:pPr>
                          <w:pStyle w:val="NormalWeb"/>
                          <w:spacing w:before="0" w:after="44"/>
                          <w:rPr>
                            <w:sz w:val="16"/>
                            <w:szCs w:val="16"/>
                            <w:lang w:val="pt-BR"/>
                          </w:rPr>
                        </w:pPr>
                        <w:r w:rsidRPr="00793ED2">
                          <w:rPr>
                            <w:rFonts w:asciiTheme="minorHAnsi" w:hAnsi="Calibri" w:cstheme="minorBidi"/>
                            <w:color w:val="000000" w:themeColor="text1"/>
                            <w:kern w:val="24"/>
                            <w:sz w:val="16"/>
                            <w:szCs w:val="16"/>
                            <w:lang w:val="pt-BR"/>
                          </w:rPr>
                          <w:t>Canada, Aus, NZ</w:t>
                        </w:r>
                      </w:p>
                      <w:p w14:paraId="1A883ACE" w14:textId="77777777" w:rsidR="002B7658" w:rsidRPr="00793ED2" w:rsidRDefault="002B7658" w:rsidP="00793ED2">
                        <w:pPr>
                          <w:pStyle w:val="NormalWeb"/>
                          <w:spacing w:before="0" w:after="44"/>
                          <w:rPr>
                            <w:sz w:val="16"/>
                            <w:szCs w:val="16"/>
                            <w:lang w:val="pt-BR"/>
                          </w:rPr>
                        </w:pPr>
                        <w:r w:rsidRPr="00793ED2">
                          <w:rPr>
                            <w:rFonts w:asciiTheme="minorHAnsi" w:hAnsi="Calibri" w:cstheme="minorBidi"/>
                            <w:color w:val="000000" w:themeColor="text1"/>
                            <w:kern w:val="24"/>
                            <w:sz w:val="16"/>
                            <w:szCs w:val="16"/>
                            <w:lang w:val="pt-BR"/>
                          </w:rPr>
                          <w:t>China</w:t>
                        </w:r>
                      </w:p>
                      <w:p w14:paraId="7744AE59" w14:textId="77777777" w:rsidR="002B7658" w:rsidRPr="00793ED2" w:rsidRDefault="002B7658" w:rsidP="00793ED2">
                        <w:pPr>
                          <w:pStyle w:val="NormalWeb"/>
                          <w:spacing w:before="0" w:after="44"/>
                          <w:rPr>
                            <w:sz w:val="16"/>
                            <w:szCs w:val="16"/>
                            <w:lang w:val="pt-BR"/>
                          </w:rPr>
                        </w:pPr>
                        <w:r w:rsidRPr="00793ED2">
                          <w:rPr>
                            <w:rFonts w:asciiTheme="minorHAnsi" w:hAnsi="Calibri" w:cstheme="minorBidi"/>
                            <w:color w:val="000000" w:themeColor="text1"/>
                            <w:kern w:val="24"/>
                            <w:sz w:val="16"/>
                            <w:szCs w:val="16"/>
                            <w:lang w:val="pt-BR"/>
                          </w:rPr>
                          <w:t>India</w:t>
                        </w:r>
                      </w:p>
                      <w:p w14:paraId="20E19168" w14:textId="77777777" w:rsidR="002B7658" w:rsidRPr="00793ED2" w:rsidRDefault="002B7658" w:rsidP="00793ED2">
                        <w:pPr>
                          <w:pStyle w:val="NormalWeb"/>
                          <w:spacing w:before="0" w:after="44"/>
                          <w:rPr>
                            <w:sz w:val="16"/>
                            <w:szCs w:val="16"/>
                            <w:lang w:val="pt-BR"/>
                          </w:rPr>
                        </w:pPr>
                        <w:r w:rsidRPr="00793ED2">
                          <w:rPr>
                            <w:rFonts w:asciiTheme="minorHAnsi" w:hAnsi="Calibri" w:cstheme="minorBidi"/>
                            <w:color w:val="000000" w:themeColor="text1"/>
                            <w:kern w:val="24"/>
                            <w:sz w:val="16"/>
                            <w:szCs w:val="16"/>
                            <w:lang w:val="pt-BR"/>
                          </w:rPr>
                          <w:t>Japan</w:t>
                        </w:r>
                      </w:p>
                      <w:p w14:paraId="08940D0A" w14:textId="77777777" w:rsidR="002B7658" w:rsidRPr="00793ED2" w:rsidRDefault="002B7658" w:rsidP="00793ED2">
                        <w:pPr>
                          <w:pStyle w:val="NormalWeb"/>
                          <w:spacing w:before="0" w:after="44"/>
                          <w:rPr>
                            <w:sz w:val="16"/>
                            <w:szCs w:val="16"/>
                            <w:lang w:val="pt-BR"/>
                          </w:rPr>
                        </w:pPr>
                        <w:r w:rsidRPr="00793ED2">
                          <w:rPr>
                            <w:rFonts w:asciiTheme="minorHAnsi" w:hAnsi="Calibri" w:cstheme="minorBidi"/>
                            <w:color w:val="000000" w:themeColor="text1"/>
                            <w:kern w:val="24"/>
                            <w:sz w:val="16"/>
                            <w:szCs w:val="16"/>
                            <w:lang w:val="pt-BR"/>
                          </w:rPr>
                          <w:t>Latin America</w:t>
                        </w:r>
                      </w:p>
                      <w:p w14:paraId="32C4EC56" w14:textId="77777777" w:rsidR="002B7658" w:rsidRPr="00793ED2" w:rsidRDefault="002B7658" w:rsidP="00793ED2">
                        <w:pPr>
                          <w:pStyle w:val="NormalWeb"/>
                          <w:spacing w:before="0" w:after="44"/>
                          <w:rPr>
                            <w:sz w:val="16"/>
                            <w:szCs w:val="16"/>
                            <w:lang w:val="pt-BR"/>
                          </w:rPr>
                        </w:pPr>
                        <w:r w:rsidRPr="00793ED2">
                          <w:rPr>
                            <w:rFonts w:asciiTheme="minorHAnsi" w:hAnsi="Calibri" w:cstheme="minorBidi"/>
                            <w:color w:val="000000" w:themeColor="text1"/>
                            <w:kern w:val="24"/>
                            <w:sz w:val="16"/>
                            <w:szCs w:val="16"/>
                            <w:lang w:val="pt-BR"/>
                          </w:rPr>
                          <w:t>MENA</w:t>
                        </w:r>
                      </w:p>
                      <w:p w14:paraId="47AB5F75" w14:textId="77777777" w:rsidR="002B7658" w:rsidRPr="00793ED2" w:rsidRDefault="002B7658" w:rsidP="00793ED2">
                        <w:pPr>
                          <w:pStyle w:val="NormalWeb"/>
                          <w:spacing w:before="0" w:after="44"/>
                          <w:rPr>
                            <w:sz w:val="16"/>
                            <w:szCs w:val="16"/>
                            <w:lang w:val="pt-BR"/>
                          </w:rPr>
                        </w:pPr>
                        <w:r w:rsidRPr="00793ED2">
                          <w:rPr>
                            <w:rFonts w:asciiTheme="minorHAnsi" w:hAnsi="Calibri" w:cstheme="minorBidi"/>
                            <w:color w:val="000000" w:themeColor="text1"/>
                            <w:kern w:val="24"/>
                            <w:sz w:val="16"/>
                            <w:szCs w:val="16"/>
                            <w:lang w:val="pt-BR"/>
                          </w:rPr>
                          <w:t>Other Asian States</w:t>
                        </w:r>
                      </w:p>
                      <w:p w14:paraId="1479D888" w14:textId="77777777" w:rsidR="002B7658" w:rsidRPr="00793ED2" w:rsidRDefault="002B7658" w:rsidP="00793ED2">
                        <w:pPr>
                          <w:pStyle w:val="NormalWeb"/>
                          <w:spacing w:before="0" w:after="44"/>
                          <w:rPr>
                            <w:sz w:val="16"/>
                            <w:szCs w:val="16"/>
                            <w:lang w:val="pt-BR"/>
                          </w:rPr>
                        </w:pPr>
                        <w:r w:rsidRPr="00793ED2">
                          <w:rPr>
                            <w:rFonts w:asciiTheme="minorHAnsi" w:hAnsi="Calibri" w:cstheme="minorBidi"/>
                            <w:color w:val="000000" w:themeColor="text1"/>
                            <w:kern w:val="24"/>
                            <w:sz w:val="16"/>
                            <w:szCs w:val="16"/>
                            <w:lang w:val="pt-BR"/>
                          </w:rPr>
                          <w:t>Former Soviet Union</w:t>
                        </w:r>
                      </w:p>
                      <w:p w14:paraId="2174A8C2" w14:textId="77777777" w:rsidR="002B7658" w:rsidRPr="00793ED2" w:rsidRDefault="002B7658" w:rsidP="00793ED2">
                        <w:pPr>
                          <w:pStyle w:val="NormalWeb"/>
                          <w:spacing w:before="0" w:after="44"/>
                          <w:rPr>
                            <w:sz w:val="16"/>
                            <w:szCs w:val="16"/>
                            <w:lang w:val="pt-BR"/>
                          </w:rPr>
                        </w:pPr>
                        <w:r w:rsidRPr="00793ED2">
                          <w:rPr>
                            <w:rFonts w:asciiTheme="minorHAnsi" w:hAnsi="Calibri" w:cstheme="minorBidi"/>
                            <w:color w:val="000000" w:themeColor="text1"/>
                            <w:kern w:val="24"/>
                            <w:sz w:val="16"/>
                            <w:szCs w:val="16"/>
                            <w:lang w:val="pt-BR"/>
                          </w:rPr>
                          <w:t>Sub-Saharan Africa</w:t>
                        </w:r>
                      </w:p>
                      <w:p w14:paraId="137ADBAB" w14:textId="77777777" w:rsidR="002B7658" w:rsidRPr="00793ED2" w:rsidRDefault="002B7658" w:rsidP="00793ED2">
                        <w:pPr>
                          <w:pStyle w:val="NormalWeb"/>
                          <w:spacing w:before="0" w:after="44"/>
                          <w:rPr>
                            <w:sz w:val="16"/>
                            <w:szCs w:val="16"/>
                            <w:lang w:val="pt-BR"/>
                          </w:rPr>
                        </w:pPr>
                        <w:r w:rsidRPr="00793ED2">
                          <w:rPr>
                            <w:rFonts w:asciiTheme="minorHAnsi" w:hAnsi="Calibri" w:cstheme="minorBidi"/>
                            <w:color w:val="000000" w:themeColor="text1"/>
                            <w:kern w:val="24"/>
                            <w:sz w:val="16"/>
                            <w:szCs w:val="16"/>
                            <w:lang w:val="pt-BR"/>
                          </w:rPr>
                          <w:t>USA</w:t>
                        </w:r>
                      </w:p>
                      <w:p w14:paraId="6B49E3A5" w14:textId="77777777" w:rsidR="002B7658" w:rsidRPr="00793ED2" w:rsidRDefault="002B7658" w:rsidP="00793ED2">
                        <w:pPr>
                          <w:pStyle w:val="NormalWeb"/>
                          <w:spacing w:before="0" w:after="44"/>
                          <w:rPr>
                            <w:sz w:val="16"/>
                            <w:szCs w:val="16"/>
                            <w:lang w:val="pt-BR"/>
                          </w:rPr>
                        </w:pPr>
                        <w:r w:rsidRPr="00793ED2">
                          <w:rPr>
                            <w:rFonts w:asciiTheme="minorHAnsi" w:hAnsi="Calibri" w:cstheme="minorBidi"/>
                            <w:color w:val="000000" w:themeColor="text1"/>
                            <w:kern w:val="24"/>
                            <w:sz w:val="16"/>
                            <w:szCs w:val="16"/>
                            <w:lang w:val="pt-BR"/>
                          </w:rPr>
                          <w:t>EU27+UK</w:t>
                        </w:r>
                      </w:p>
                      <w:p w14:paraId="0CAF1772" w14:textId="77777777" w:rsidR="002B7658" w:rsidRPr="00793ED2" w:rsidRDefault="002B7658" w:rsidP="006C75F1">
                        <w:pPr>
                          <w:pStyle w:val="NormalWeb"/>
                          <w:spacing w:before="0" w:after="44"/>
                          <w:rPr>
                            <w:sz w:val="16"/>
                            <w:szCs w:val="16"/>
                            <w:lang w:val="de-DE"/>
                          </w:rPr>
                        </w:pPr>
                        <w:r w:rsidRPr="00793ED2">
                          <w:rPr>
                            <w:rFonts w:asciiTheme="minorHAnsi" w:hAnsi="Calibri" w:cstheme="minorBidi"/>
                            <w:color w:val="000000" w:themeColor="text1"/>
                            <w:kern w:val="24"/>
                            <w:sz w:val="16"/>
                            <w:szCs w:val="16"/>
                            <w:lang w:val="de-DE"/>
                          </w:rPr>
                          <w:t>Non-EU Europe</w:t>
                        </w:r>
                      </w:p>
                    </w:txbxContent>
                  </v:textbox>
                </v:shape>
                <v:oval id="Oval 4" o:spid="_x0000_s1031" style="position:absolute;left:86804;top:2119;width:2445;height:2446;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m2/XsEA&#10;AADaAAAADwAAAGRycy9kb3ducmV2LnhtbESPT4vCMBTE7wv7HcITvGmqFpFqLEVY8KqroLdH8/pn&#10;t3kpTWzrtzfCwh6HmfkNs0tH04ieOldbVrCYRyCIc6trLhVcvr9mGxDOI2tsLJOCJzlI958fO0y0&#10;HfhE/dmXIkDYJaig8r5NpHR5RQbd3LbEwStsZ9AH2ZVSdzgEuGnkMorW0mDNYaHClg4V5b/nh1Fw&#10;jfQpXt2a7DYc7nnBcf8ztIVS08mYbUF4Gv1/+K991ApieF8JN0Du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5tv17BAAAA2gAAAA8AAAAAAAAAAAAAAAAAmAIAAGRycy9kb3du&#10;cmV2LnhtbFBLBQYAAAAABAAEAPUAAACGAwAAAAA=&#10;" fillcolor="#87decd" stroked="f" strokeweight="1pt">
                  <v:stroke joinstyle="miter"/>
                  <v:path arrowok="t"/>
                  <o:lock v:ext="edit" aspectratio="t"/>
                </v:oval>
                <v:oval id="Oval 5" o:spid="_x0000_s1032" style="position:absolute;left:86804;top:5313;width:2445;height:2446;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bKn78A&#10;AADaAAAADwAAAGRycy9kb3ducmV2LnhtbESPSwvCMBCE74L/IazgRTRVUKQaRQShFxEfCN6WZvvA&#10;ZlOaqPXfG0HwOMzMN8xy3ZpKPKlxpWUF41EEgji1uuRcweW8G85BOI+ssbJMCt7kYL3qdpYYa/vi&#10;Iz1PPhcBwi5GBYX3dSylSwsy6Ea2Jg5eZhuDPsgml7rBV4CbSk6iaCYNlhwWCqxpW1B6Pz2MAjtJ&#10;9m47yK6HzCcRVua2M9ObUv1eu1mA8NT6f/jXTrSCKXyvhBsgV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2hsqfvwAAANoAAAAPAAAAAAAAAAAAAAAAAJgCAABkcnMvZG93bnJl&#10;di54bWxQSwUGAAAAAAQABAD1AAAAhAMAAAAA&#10;" fillcolor="#e45849" stroked="f" strokeweight="1pt">
                  <v:stroke joinstyle="miter"/>
                  <v:path arrowok="t"/>
                  <o:lock v:ext="edit" aspectratio="t"/>
                </v:oval>
                <v:oval id="Oval 6" o:spid="_x0000_s1033" style="position:absolute;left:86804;top:8500;width:2445;height:2445;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F16cIA&#10;AADaAAAADwAAAGRycy9kb3ducmV2LnhtbESPzarCMBSE94LvEI7gRjS9XhCpRhHBq3ch+Aduj82x&#10;LTYnpYm2vr0RBJfDzHzDTOeNKcSDKpdbVvAziEAQJ1bnnCo4HVf9MQjnkTUWlknBkxzMZ+3WFGNt&#10;a97T4+BTESDsYlSQeV/GUrokI4NuYEvi4F1tZdAHWaVSV1gHuCnkMIpG0mDOYSHDkpYZJbfD3Sjo&#10;/f6vz9H2Uhi3+1uX9fa+TE89pbqdZjEB4anx3/CnvdEKRvC+Em6AnL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4XXpwgAAANoAAAAPAAAAAAAAAAAAAAAAAJgCAABkcnMvZG93&#10;bnJldi54bWxQSwUGAAAAAAQABAD1AAAAhwMAAAAA&#10;" fillcolor="#ac9393" stroked="f" strokeweight="1pt">
                  <v:stroke joinstyle="miter"/>
                  <v:path arrowok="t"/>
                  <o:lock v:ext="edit" aspectratio="t"/>
                </v:oval>
                <v:oval id="Oval 8" o:spid="_x0000_s1034" style="position:absolute;left:86804;top:11686;width:2445;height:2446;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ISxMEA&#10;AADaAAAADwAAAGRycy9kb3ducmV2LnhtbERPy2oCMRTdF/yHcAU3pWYUKjI1igiW0oL4qNjlZXKd&#10;CU5uxknqxL83i0KXh/OeLaKtxY1abxwrGA0zEMSF04ZLBd+H9csUhA/IGmvHpOBOHhbz3tMMc+06&#10;3tFtH0qRQtjnqKAKocml9EVFFv3QNcSJO7vWYkiwLaVusUvhtpbjLJtIi4ZTQ4UNrSoqLvtfq+Bq&#10;yq9XIz/d3R9/4rZbb+L76VmpQT8u30AEiuFf/Of+0ArS1nQl3QA5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FCEsTBAAAA2gAAAA8AAAAAAAAAAAAAAAAAmAIAAGRycy9kb3du&#10;cmV2LnhtbFBLBQYAAAAABAAEAPUAAACGAwAAAAA=&#10;" fillcolor="#8a916f" stroked="f" strokeweight="1pt">
                  <v:stroke joinstyle="miter"/>
                  <v:path arrowok="t"/>
                  <o:lock v:ext="edit" aspectratio="t"/>
                </v:oval>
                <v:oval id="Oval 9" o:spid="_x0000_s1035" style="position:absolute;left:86804;top:14873;width:2445;height:2445;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RA78IA&#10;AADaAAAADwAAAGRycy9kb3ducmV2LnhtbESPQWsCMRSE74X+h/AKvdVse9C6GkWEUg+CuOsPeG6e&#10;m8XNy5qk7vrvjSD0OMzMN8x8OdhWXMmHxrGCz1EGgrhyuuFawaH8+fgGESKyxtYxKbhRgOXi9WWO&#10;uXY97+laxFokCIccFZgYu1zKUBmyGEauI07eyXmLMUlfS+2xT3Dbyq8sG0uLDacFgx2tDVXn4s8q&#10;8Mey2v0WF71d98fC2M14Ev1Fqfe3YTUDEWmI/+Fne6MVTOFxJd0Aub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9EDvwgAAANoAAAAPAAAAAAAAAAAAAAAAAJgCAABkcnMvZG93&#10;bnJldi54bWxQSwUGAAAAAAQABAD1AAAAhwMAAAAA&#10;" fillcolor="#7fb972" stroked="f" strokeweight="1pt">
                  <v:stroke joinstyle="miter"/>
                  <v:path arrowok="t"/>
                  <o:lock v:ext="edit" aspectratio="t"/>
                </v:oval>
                <v:oval id="Oval 10" o:spid="_x0000_s1036" style="position:absolute;left:86804;top:18059;width:2445;height:2446;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JZ5cQA&#10;AADbAAAADwAAAGRycy9kb3ducmV2LnhtbESPQWvDMAyF74X9B6PBbo2zwUbJ4paREQill3a97KbF&#10;WpI2lkPspum/rw6D3STe03uf8s3sejXRGDrPBp6TFBRx7W3HjYHjV7lcgQoR2WLvmQzcKMBm/bDI&#10;MbP+ynuaDrFREsIhQwNtjEOmdahbchgSPxCL9utHh1HWsdF2xKuEu16/pOmbdtixNLQ4UNFSfT5c&#10;nIHXz9Oq0j+7Odj+u3TVtC3OJzTm6XH+eAcVaY7/5r/rygq+0MsvMoBe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FCWeXEAAAA2wAAAA8AAAAAAAAAAAAAAAAAmAIAAGRycy9k&#10;b3ducmV2LnhtbFBLBQYAAAAABAAEAPUAAACJAwAAAAA=&#10;" fillcolor="#deaa87" stroked="f" strokeweight="1pt">
                  <v:stroke joinstyle="miter"/>
                  <v:path arrowok="t"/>
                  <o:lock v:ext="edit" aspectratio="t"/>
                </v:oval>
                <v:oval id="Oval 11" o:spid="_x0000_s1037" style="position:absolute;left:86804;top:21246;width:2445;height:2445;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jqTMMA&#10;AADbAAAADwAAAGRycy9kb3ducmV2LnhtbERPTWvCQBC9F/wPywi9FN2koNQ0GxFBsActVaHXITvd&#10;pGZnY3Zr4r93C4Xe5vE+J18OthFX6nztWEE6TUAQl07XbBScjpvJCwgfkDU2jknBjTwsi9FDjpl2&#10;PX/Q9RCMiCHsM1RQhdBmUvqyIot+6lriyH25zmKIsDNSd9jHcNvI5ySZS4s1x4YKW1pXVJ4PP1bB&#10;bHfz35f3fruYm2b/lF4+Tf3GSj2Oh9UriEBD+Bf/ubc6zk/h95d4gCz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HjqTMMAAADbAAAADwAAAAAAAAAAAAAAAACYAgAAZHJzL2Rv&#10;d25yZXYueG1sUEsFBgAAAAAEAAQA9QAAAIgDAAAAAA==&#10;" fillcolor="#fdd289" stroked="f" strokeweight="1pt">
                  <v:stroke joinstyle="miter"/>
                  <v:path arrowok="t"/>
                  <o:lock v:ext="edit" aspectratio="t"/>
                </v:oval>
                <v:oval id="Oval 12" o:spid="_x0000_s1038" style="position:absolute;left:86804;top:24432;width:2445;height:2446;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xLq8QA&#10;AADbAAAADwAAAGRycy9kb3ducmV2LnhtbESPQWvDMAyF74X+B6PCbqvTHJaRximjUBiMHJbt0puI&#10;1SQsltPYbdx/PxcKvUm8p/c9FbtgBnGlyfWWFWzWCQjixuqeWwW/P4fXdxDOI2scLJOCGznYlctF&#10;gbm2M3/TtfatiCHsclTQeT/mUrqmI4NubUfiqJ3sZNDHdWqlnnCO4WaQaZK8SYM9R0KHI+07av7q&#10;i4ncdM5CqObzLfs6V+mxOjaJHpV6WYWPLQhPwT/Nj+tPHeuncP8lDiD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sS6vEAAAA2wAAAA8AAAAAAAAAAAAAAAAAmAIAAGRycy9k&#10;b3ducmV2LnhtbFBLBQYAAAAABAAEAPUAAACJAwAAAAA=&#10;" fillcolor="#f77e4a" stroked="f" strokeweight="1pt">
                  <v:stroke joinstyle="miter"/>
                  <v:path arrowok="t"/>
                  <o:lock v:ext="edit" aspectratio="t"/>
                </v:oval>
                <v:oval id="Oval 13" o:spid="_x0000_s1039" style="position:absolute;left:86804;top:27619;width:2445;height:2445;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VOupsIA&#10;AADbAAAADwAAAGRycy9kb3ducmV2LnhtbERPTWuDQBC9F/Iflgn0VtcktBSTjcRAIXgpjZVcB3ei&#10;RndW3G20/75bKPQ2j/c5u3Q2vbjT6FrLClZRDIK4srrlWsFn8fb0CsJ5ZI29ZVLwTQ7S/eJhh4m2&#10;E3/Q/exrEULYJaig8X5IpHRVQwZdZAfiwF3taNAHONZSjziFcNPLdRy/SIMth4YGBzo2VHXnL6Pg&#10;kufP2a0uaSq74pLb7Fp2+l2px+V82ILwNPt/8Z/7pMP8Dfz+Eg6Q+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U66mwgAAANsAAAAPAAAAAAAAAAAAAAAAAJgCAABkcnMvZG93&#10;bnJldi54bWxQSwUGAAAAAAQABAD1AAAAhwMAAAAA&#10;" fillcolor="#feb667" stroked="f" strokeweight="1pt">
                  <v:stroke joinstyle="miter"/>
                  <v:path arrowok="t"/>
                  <o:lock v:ext="edit" aspectratio="t"/>
                </v:oval>
                <v:oval id="Oval 14" o:spid="_x0000_s1040" style="position:absolute;left:86804;top:30805;width:2445;height:2446;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IjXcMA&#10;AADbAAAADwAAAGRycy9kb3ducmV2LnhtbERPS2vCQBC+F/wPywi9NZtUaSV1FS0IPRVNROhtmp08&#10;aHY2yW41/ntXKPQ2H99zluvRtOJMg2ssK0iiGARxYXXDlYJjvntagHAeWWNrmRRcycF6NXlYYqrt&#10;hQ90znwlQgi7FBXU3neplK6oyaCLbEccuNIOBn2AQyX1gJcQblr5HMcv0mDDoaHGjt5rKn6yX6Og&#10;PM2/ZLzf9ovitZl9f/ZZXiZXpR6n4+YNhKfR/4v/3B86zJ/D/ZdwgFz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rIjXcMAAADbAAAADwAAAAAAAAAAAAAAAACYAgAAZHJzL2Rv&#10;d25yZXYueG1sUEsFBgAAAAAEAAQA9QAAAIgDAAAAAA==&#10;" fillcolor="#ac93a7" stroked="f" strokeweight="1pt">
                  <v:stroke joinstyle="miter"/>
                  <v:path arrowok="t"/>
                  <o:lock v:ext="edit" aspectratio="t"/>
                </v:oval>
                <v:oval id="Oval 15" o:spid="_x0000_s1041" style="position:absolute;left:86804;top:33992;width:2445;height:2445;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sXsMIA&#10;AADbAAAADwAAAGRycy9kb3ducmV2LnhtbERPTYvCMBC9C/6HMIIXWdMKinSNooKgHgR1Ydnb0My2&#10;3W0mtYm2/nsjCN7m8T5ntmhNKW5Uu8KygngYgSBOrS44U/B13nxMQTiPrLG0TAru5GAx73ZmmGjb&#10;8JFuJ5+JEMIuQQW591UipUtzMuiGtiIO3K+tDfoA60zqGpsQbko5iqKJNFhwaMixonVO6f/pahS4&#10;7/3R/hwuh3i3Mn9+3IwGm9go1e+1y08Qnlr/Fr/cWx3mj+H5SzhAz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WxewwgAAANsAAAAPAAAAAAAAAAAAAAAAAJgCAABkcnMvZG93&#10;bnJldi54bWxQSwUGAAAAAAQABAD1AAAAhwMAAAAA&#10;" fillcolor="#427cb7" stroked="f" strokeweight="1pt">
                  <v:stroke joinstyle="miter"/>
                  <v:path arrowok="t"/>
                  <o:lock v:ext="edit" aspectratio="t"/>
                </v:oval>
                <v:oval id="Oval 16" o:spid="_x0000_s1042" style="position:absolute;left:86804;top:37178;width:2445;height:2446;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Nss8IA&#10;AADbAAAADwAAAGRycy9kb3ducmV2LnhtbERPTWvCQBC9F/wPywi91Y05hDa6igiCBz00DYXexuyY&#10;RHdnQ3ZN0n/fLRR6m8f7nPV2skYM1PvWsYLlIgFBXDndcq2g/Di8vILwAVmjcUwKvsnDdjN7WmOu&#10;3cjvNBShFjGEfY4KmhC6XEpfNWTRL1xHHLmr6y2GCPta6h7HGG6NTJMkkxZbjg0NdrRvqLoXD6vg&#10;kRLeruXxdBnt7dSe3z7Nl0mVep5PuxWIQFP4F/+5jzrOz+D3l3iA3P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82yzwgAAANsAAAAPAAAAAAAAAAAAAAAAAJgCAABkcnMvZG93&#10;bnJldi54bWxQSwUGAAAAAAQABAD1AAAAhwMAAAAA&#10;" fillcolor="#56a8b1" stroked="f" strokeweight="1pt">
                  <v:stroke joinstyle="miter"/>
                  <v:path arrowok="t"/>
                  <o:lock v:ext="edit" aspectratio="t"/>
                </v:oval>
                <w10:anchorlock/>
              </v:group>
            </w:pict>
          </mc:Fallback>
        </mc:AlternateContent>
      </w:r>
      <w:r w:rsidRPr="00793ED2">
        <w:rPr>
          <w:sz w:val="20"/>
          <w:lang w:val="en-US"/>
        </w:rPr>
        <w:br/>
      </w:r>
      <w:r w:rsidRPr="00793ED2">
        <w:rPr>
          <w:b/>
          <w:sz w:val="20"/>
          <w:lang w:val="en-US"/>
        </w:rPr>
        <w:t>Figure M1. REMIND world regions in the default 12-region configuration used in this study.</w:t>
      </w:r>
    </w:p>
    <w:p w14:paraId="5B6D16D6" w14:textId="77777777" w:rsidR="006C75F1" w:rsidRDefault="006C75F1" w:rsidP="006C75F1">
      <w:pPr>
        <w:pStyle w:val="Heading4"/>
        <w:rPr>
          <w:rFonts w:ascii="Cambria Math" w:eastAsiaTheme="minorEastAsia" w:hAnsi="Cambria Math"/>
          <w:lang w:val="en-US"/>
        </w:rPr>
      </w:pPr>
      <w:r w:rsidRPr="0023699E">
        <w:rPr>
          <w:iCs w:val="0"/>
          <w:lang w:val="en-US"/>
        </w:rPr>
        <w:lastRenderedPageBreak/>
        <w:t>Co</w:t>
      </w:r>
      <w:r>
        <w:rPr>
          <w:iCs w:val="0"/>
          <w:lang w:val="en-US"/>
        </w:rPr>
        <w:t>al Demand Representation</w:t>
      </w:r>
    </w:p>
    <w:p w14:paraId="031200AA" w14:textId="77777777" w:rsidR="006C75F1" w:rsidRPr="00E867DE" w:rsidRDefault="006C75F1" w:rsidP="006C75F1">
      <w:pPr>
        <w:jc w:val="both"/>
        <w:rPr>
          <w:lang w:val="en-US"/>
        </w:rPr>
      </w:pPr>
      <w:r w:rsidRPr="00E867DE">
        <w:rPr>
          <w:lang w:val="en-US"/>
        </w:rPr>
        <w:t>Final energy is demanded by REMIND regions as a factor of production in accordance with macroeconomic assumptions (e.g. GDP and population) given by the Shared Socioeconomic Pathway (SSP) convention</w:t>
      </w:r>
      <w:r>
        <w:rPr>
          <w:lang w:val="en-US"/>
        </w:rPr>
        <w:fldChar w:fldCharType="begin"/>
      </w:r>
      <w:r>
        <w:rPr>
          <w:lang w:val="en-US"/>
        </w:rPr>
        <w:instrText xml:space="preserve"> ADDIN ZOTERO_ITEM CSL_CITATION {"citationID":"SglkaDP5","properties":{"formattedCitation":"\\super 2\\nosupersub{}","plainCitation":"2","noteIndex":0},"citationItems":[{"id":15,"uris":["http://zotero.org/groups/52011/items/BYLMQA8K"],"uri":["http://zotero.org/groups/52011/items/BYLMQA8K"],"itemData":{"id":15,"type":"article-journal","abstract":"Long-term economic scenarios (up to 2100) are needed as a basis to explore possible different futures for major environmental challenges, including climate change. Given the high level of uncertainty involved, such scenarios would need to span a wide range of possible growth trajectories. The recently developed storylines of the Shared Socioeconomic Pathways (SSPs) provide a basis for making such projections. This paper describes a consistent methodology to derive (per capita) GDP trend pathways on a country basis. The methodology is based on a convergence process and places emphasis on the key drivers of economic growth in the long run: population, total factor productivity, physical capital, employment and human capital, and energy and fossil fuel resources (specifically oil and gas). The paper uses this methodology to derive country-level economic growth projections for 184 countries. The paper also investigates the influence of short-term growth rate estimates on the long-term income levels in various countries. It does so by comparing long-term projections based on short-term forecasts from 2011 with the projections based on forecasts from 2013. This highlights the effects of the recent economic crisis and uncertainty in short term developments on longer term growth trends. The projections are subject to large uncertainties, particularly for the later decades, and disregard a wide range of country-specific drivers of economic growth that are outside the narrow economic framework, such as external shocks, governance barriers and feedbacks from environmental damage. Hence, they should be interpreted with sufficient care and not be treated as predictions.","container-title":"Global Environmental Change","DOI":"10.1016/j.gloenvcha.2015.06.004","ISSN":"0959-3780","journalAbbreviation":"Global Environmental Change","note":"tex.ids: dellink_et_al._long-term_2015","page":"200-214","source":"ScienceDirect","title":"Long-term economic growth projections in the Shared Socioeconomic Pathways","volume":"42","author":[{"family":"Dellink","given":"Rob"},{"family":"Chateau","given":"Jean"},{"family":"Lanzi","given":"Elisa"},{"family":"Magné","given":"Bertrand"}],"issued":{"date-parts":[["2017",1,1]]}}}],"schema":"https://github.com/citation-style-language/schema/raw/master/csl-citation.json"} </w:instrText>
      </w:r>
      <w:r>
        <w:rPr>
          <w:lang w:val="en-US"/>
        </w:rPr>
        <w:fldChar w:fldCharType="separate"/>
      </w:r>
      <w:r w:rsidRPr="006B6B01">
        <w:rPr>
          <w:rFonts w:ascii="Calibri" w:hAnsi="Calibri" w:cs="Calibri"/>
          <w:szCs w:val="24"/>
          <w:vertAlign w:val="superscript"/>
          <w:lang w:val="en-US"/>
        </w:rPr>
        <w:t>2</w:t>
      </w:r>
      <w:r>
        <w:rPr>
          <w:lang w:val="en-US"/>
        </w:rPr>
        <w:fldChar w:fldCharType="end"/>
      </w:r>
      <w:r w:rsidRPr="00E867DE">
        <w:rPr>
          <w:lang w:val="en-US"/>
        </w:rPr>
        <w:t>. To satisfy final energy needs, regions demand coal based on cost competition with other energy carriers and the existing energy capital stock</w:t>
      </w:r>
      <w:r>
        <w:rPr>
          <w:lang w:val="en-US"/>
        </w:rPr>
        <w:fldChar w:fldCharType="begin"/>
      </w:r>
      <w:r>
        <w:rPr>
          <w:lang w:val="en-US"/>
        </w:rPr>
        <w:instrText xml:space="preserve"> ADDIN ZOTERO_ITEM CSL_CITATION {"citationID":"pfHw7PO2","properties":{"formattedCitation":"\\super 1\\nosupersub{}","plainCitation":"1","noteIndex":0},"citationItems":[{"id":25444,"uris":["http://zotero.org/groups/52011/items/DVL342N6"],"uri":["http://zotero.org/groups/52011/items/DVL342N6"],"itemData":{"id":25444,"type":"article-journal","abstract":"&lt;p&gt;&lt;strong class=\"journal-contentHeaderColor\"&gt;Abstract.&lt;/strong&gt; This paper presents the new and now open-source version 2.1 of the REgional Model of INvestments and Development (REMIND). REMIND, as an Integrated Assessment Model (IAM), provides an integrated view on the global energy-economy-emissions system and explores self-consistent transformation pathways. It describes a broad range of possible futures and their relation to technical and socio-economic developments as well as policy choices. REMIND is a multi-regional model incorporating the economy and a detailed representation of the energy sector implemented in the General Algebraic Modeling System (GAMS). It uses non-linear optimization to derive welfare-optimal regional transformation pathways of the energy-economic system subject to climate and sustainability constraints for the time horizon 2005 to 2100. The resulting solution corresponds to the decentral market outcome under the assumptions of perfect foresight of agents and internalization of external effects. REMIND enables analyses of technology options and policy approaches for climate change mitigation with particular strength in representing the scale-up of new technologies, including renewables and their integration in power markets. The REMIND code is organized into modules that gather code relevant for specific topics. Interaction between different modules is made explicit via clearly defined sets of input/output variables. Each module can be represented by different realizations enabling flexible configuration and extension. The spatial resolution of REMIND is flexible and depends on the resolution of the input data. The framework can thus be used for a variety of applications in a customized form balancing requirements for detail and overall run-time and complexity.&lt;/p&gt;","container-title":"Geoscientific Model Development Discussions","DOI":"10.5194/gmd-2021-85","ISSN":"1991-959X","language":"English","note":"publisher: Copernicus GmbH","page":"1-50","source":"gmd.copernicus.org","title":"REMIND2.1: Transformation and innovation dynamics of the energy-economic system within climate and sustainability limits","title-short":"REMIND2.1","author":[{"family":"Baumstark","given":"Lavinia"},{"family":"Bauer","given":"Nico"},{"family":"Benke","given":"Falk"},{"family":"Bertram","given":"Christoph"},{"family":"Bi","given":"Stephen"},{"family":"Gong","given":"Chen Chris"},{"family":"Dietrich","given":"Jan Philipp"},{"family":"Dirnaichner","given":"Alois"},{"family":"Giannousakis","given":"Anastasis"},{"family":"Hilaire","given":"Jérôme"},{"family":"Klein","given":"David"},{"family":"Koch","given":"Johannes"},{"family":"Leimbach","given":"Marian"},{"family":"Levesque","given":"Antoine"},{"family":"Madeddu","given":"Silvia"},{"family":"Malik","given":"Aman"},{"family":"Merfort","given":"Anne"},{"family":"Merfort","given":"Leon"},{"family":"Odenweller","given":"Adrian"},{"family":"Pehl","given":"Michaja"},{"family":"Pietzcker","given":"Robert C."},{"family":"Piontek","given":"Franziska"},{"family":"Rauner","given":"Sebastian"},{"family":"Rodrigues","given":"Renato"},{"family":"Rottoli","given":"Marianna"},{"family":"Schreyer","given":"Felix"},{"family":"Schultes","given":"Anselm"},{"family":"Soergel","given":"Bjoern"},{"family":"Soergel","given":"Dominika"},{"family":"Strefler","given":"Jessica"},{"family":"Ueckerdt","given":"Falko"},{"family":"Kriegler","given":"Elmar"},{"family":"Luderer","given":"Gunnar"}],"issued":{"date-parts":[["2021",4,6]]}}}],"schema":"https://github.com/citation-style-language/schema/raw/master/csl-citation.json"} </w:instrText>
      </w:r>
      <w:r>
        <w:rPr>
          <w:lang w:val="en-US"/>
        </w:rPr>
        <w:fldChar w:fldCharType="separate"/>
      </w:r>
      <w:r w:rsidRPr="00F86B30">
        <w:rPr>
          <w:rFonts w:ascii="Calibri" w:hAnsi="Calibri" w:cs="Calibri"/>
          <w:szCs w:val="24"/>
          <w:vertAlign w:val="superscript"/>
          <w:lang w:val="en-US"/>
        </w:rPr>
        <w:t>1</w:t>
      </w:r>
      <w:r>
        <w:rPr>
          <w:lang w:val="en-US"/>
        </w:rPr>
        <w:fldChar w:fldCharType="end"/>
      </w:r>
      <w:r w:rsidRPr="00E867DE">
        <w:rPr>
          <w:lang w:val="en-US"/>
        </w:rPr>
        <w:t xml:space="preserve">. Coal primary energy </w:t>
      </w:r>
      <w:r>
        <w:rPr>
          <w:lang w:val="en-US"/>
        </w:rPr>
        <w:t xml:space="preserve">(PE) </w:t>
      </w:r>
      <w:r w:rsidRPr="00E867DE">
        <w:rPr>
          <w:lang w:val="en-US"/>
        </w:rPr>
        <w:t xml:space="preserve">can be converted into electricity, solid energy, liquids, gases, heat, and hydrogen through various transformation technologies with disparate conversion efficiencies. In the electricity sector, coal power plants are categorized into pulverized coal (PC), coal-fired combined heat and power (CCHP), and integrated gasification combined-cycle (IGCC) technologies. Additionally, carbon capture and storage (CCS) is possible for PC (PCC) and IGCC (IGCCC) plants, as well as oxy-fuel combustion (PCO). Other secondary energy conversion routes are only represented by a single technology, e.g. coal-to-hydrogen or coal-to-liquids (CtL) via Fischer-Tropsch, which are the only other processes with CCS available. </w:t>
      </w:r>
    </w:p>
    <w:p w14:paraId="64B022F7" w14:textId="77777777" w:rsidR="006C75F1" w:rsidRDefault="006C75F1" w:rsidP="006C75F1">
      <w:pPr>
        <w:pStyle w:val="Heading4"/>
        <w:rPr>
          <w:rFonts w:ascii="Cambria Math" w:eastAsiaTheme="minorEastAsia" w:hAnsi="Cambria Math"/>
          <w:lang w:val="en-US"/>
        </w:rPr>
      </w:pPr>
      <w:r w:rsidRPr="0023699E">
        <w:rPr>
          <w:iCs w:val="0"/>
          <w:lang w:val="en-US"/>
        </w:rPr>
        <w:t>Co</w:t>
      </w:r>
      <w:r>
        <w:rPr>
          <w:iCs w:val="0"/>
          <w:lang w:val="en-US"/>
        </w:rPr>
        <w:t>al Supply Representation</w:t>
      </w:r>
    </w:p>
    <w:p w14:paraId="543A5A30" w14:textId="77777777" w:rsidR="006C75F1" w:rsidRPr="00E867DE" w:rsidRDefault="006C75F1" w:rsidP="006C75F1">
      <w:pPr>
        <w:jc w:val="both"/>
        <w:rPr>
          <w:lang w:val="en-US"/>
        </w:rPr>
      </w:pPr>
      <w:r w:rsidRPr="00E867DE">
        <w:rPr>
          <w:lang w:val="en-US"/>
        </w:rPr>
        <w:t>Regions are endowed with coal deposits graded by extraction costs, which increase within each grade as reserves are depleted according to a cumulative extraction cost curve</w:t>
      </w:r>
      <w:r>
        <w:fldChar w:fldCharType="begin"/>
      </w:r>
      <w:r>
        <w:rPr>
          <w:lang w:val="en-US"/>
        </w:rPr>
        <w:instrText xml:space="preserve"> ADDIN ZOTERO_ITEM CSL_CITATION {"citationID":"FLiGjZEe","properties":{"formattedCitation":"\\super 3\\nosupersub{}","plainCitation":"3","noteIndex":0},"citationItems":[{"id":8233,"uris":["http://zotero.org/groups/52011/items/2Z5JRW5Q"],"uri":["http://zotero.org/groups/52011/items/2Z5JRW5Q"],"itemData":{"id":8233,"type":"article-journal","container-title":"Climatic Change","DOI":"10.1007/s10584-013-0901-6","ISSN":"0165-0009, 1573-1480","issue":"1","language":"en","page":"69-82","source":"CrossRef","title":"Global fossil energy markets and climate change mitigation – an analysis with REMIND","volume":"136","author":[{"family":"Bauer","given":"Nico"},{"family":"Mouratiadou","given":"Ioanna"},{"family":"Luderer","given":"Gunnar"},{"family":"Baumstark","given":"Lavinia"},{"family":"Brecha","given":"Robert J."},{"family":"Edenhofer","given":"Ottmar"},{"family":"Kriegler","given":"Elmar"}],"issued":{"date-parts":[["2016",5]]}}}],"schema":"https://github.com/citation-style-language/schema/raw/master/csl-citation.json"} </w:instrText>
      </w:r>
      <w:r>
        <w:fldChar w:fldCharType="separate"/>
      </w:r>
      <w:r w:rsidRPr="006B6B01">
        <w:rPr>
          <w:rFonts w:ascii="Calibri" w:hAnsi="Calibri" w:cs="Calibri"/>
          <w:szCs w:val="24"/>
          <w:vertAlign w:val="superscript"/>
          <w:lang w:val="en-US"/>
        </w:rPr>
        <w:t>3</w:t>
      </w:r>
      <w:r>
        <w:fldChar w:fldCharType="end"/>
      </w:r>
      <w:r w:rsidRPr="00E867DE">
        <w:rPr>
          <w:lang w:val="en-US"/>
        </w:rPr>
        <w:t>. In the original formulation, these parametric curves are grade-specific and time-dependent – viz. costs decline with fossil fuel sector investment and the associated technological change – but for typical REMIND simulations, resource extraction dynamics are simplified using an emulator. The representation used in the present study is parametrized in accordance with the complex model’s behavior given SSP2 assumptions</w:t>
      </w:r>
      <w:r>
        <w:fldChar w:fldCharType="begin"/>
      </w:r>
      <w:r>
        <w:rPr>
          <w:lang w:val="en-US"/>
        </w:rPr>
        <w:instrText xml:space="preserve"> ADDIN ZOTERO_ITEM CSL_CITATION {"citationID":"8TSymYlb","properties":{"formattedCitation":"\\super 4\\nosupersub{}","plainCitation":"4","noteIndex":0},"citationItems":[{"id":8206,"uris":["http://zotero.org/groups/52011/items/QWDQ9EVF"],"uri":["http://zotero.org/groups/52011/items/QWDQ9EVF"],"itemData":{"id":8206,"type":"article-journal","abstract":"This study assesses global, long-term economic availability of coal, oil and gas within the Shared Socio-economic Pathway (SSP) scenario framework considering alternative assumptions as to highly uncertain future developments of technology, policy and the economy. Diverse sets of trajectories are formulated varying the challenges to mitigation and adaptation of climate change. The potential CO2 emissions from fossil fuels make it a crucial element subject to deep uncertainties. The analysis is based on a well-established dataset of cost-quantity combinations that assumes favorable techno-economic developments, but ignores additional constraints on the extraction sector. This study significantly extends the analysis by specifying alternative assumptions for the fossil fuel sector consistent with the SSP scenario families and applying these filters (mark-ups and scaling factors) to the original dataset, thus resulting in alternative cumulative fossil fuel availability curves. In a Middle-of-the-Road scenario, low cost fossil fuels embody carbon consistent with a RCP6.0 emission profile, if all the CO2 were emitted freely during the 21st century. In scenarios with high challenges to mitigation, the assumed embodied carbon in low-cost fossil fuels can trigger a RCP8.5 scenario; low mitigation challenges scenarios are still consistent with a RCP4.5 scenario.","container-title":"Energy","DOI":"10.1016/j.energy.2016.05.088","ISSN":"0360-5442","journalAbbreviation":"Energy","note":"00002","page":"580-592","source":"ScienceDirect","title":"Assessing global fossil fuel availability in a scenario framework","volume":"111","author":[{"family":"Bauer","given":"Nico"},{"family":"Hilaire","given":"Jérôme"},{"family":"Brecha","given":"Robert J."},{"family":"Edmonds","given":"Jae"},{"family":"Jiang","given":"Kejun"},{"family":"Kriegler","given":"Elmar"},{"family":"Rogner","given":"Hans-Holger"},{"family":"Sferra","given":"Fabio"}],"issued":{"date-parts":[["2016",9,15]]}}}],"schema":"https://github.com/citation-style-language/schema/raw/master/csl-citation.json"} </w:instrText>
      </w:r>
      <w:r>
        <w:fldChar w:fldCharType="separate"/>
      </w:r>
      <w:r w:rsidRPr="00F86B30">
        <w:rPr>
          <w:rFonts w:ascii="Calibri" w:hAnsi="Calibri" w:cs="Calibri"/>
          <w:szCs w:val="24"/>
          <w:vertAlign w:val="superscript"/>
          <w:lang w:val="en-US"/>
        </w:rPr>
        <w:t>4</w:t>
      </w:r>
      <w:r>
        <w:fldChar w:fldCharType="end"/>
      </w:r>
      <w:r w:rsidRPr="00E867DE">
        <w:rPr>
          <w:lang w:val="en-US"/>
        </w:rPr>
        <w:t xml:space="preserve">. Coal grades are not differentiated by physical properties, i.e. metallurgical coal (met-coal) is indistinct from high-cost thermal coal at the </w:t>
      </w:r>
      <w:r>
        <w:rPr>
          <w:lang w:val="en-US"/>
        </w:rPr>
        <w:t>PE</w:t>
      </w:r>
      <w:r w:rsidRPr="00E867DE">
        <w:rPr>
          <w:lang w:val="en-US"/>
        </w:rPr>
        <w:t xml:space="preserve"> level. Emissions accounting has greater sectoral granularity, e.g. the emissions from steel or cement manufacturing are derived based on the assumption that each subsector in each region maintains its historical mix of final energy carriers. </w:t>
      </w:r>
    </w:p>
    <w:p w14:paraId="5DA2C8F7" w14:textId="77777777" w:rsidR="006C75F1" w:rsidRPr="00E867DE" w:rsidRDefault="006C75F1" w:rsidP="006C75F1">
      <w:pPr>
        <w:jc w:val="both"/>
        <w:rPr>
          <w:lang w:val="en-US"/>
        </w:rPr>
      </w:pPr>
      <w:r w:rsidRPr="00E867DE">
        <w:rPr>
          <w:lang w:val="en-US"/>
        </w:rPr>
        <w:t>Fossil extraction is also subject to short-term decline and increase rates between time-steps, representative of geophysical, infrastructural, and institutional inertia</w:t>
      </w:r>
      <w:r>
        <w:rPr>
          <w:lang w:val="en-US"/>
        </w:rPr>
        <w:fldChar w:fldCharType="begin"/>
      </w:r>
      <w:r>
        <w:rPr>
          <w:lang w:val="en-US"/>
        </w:rPr>
        <w:instrText xml:space="preserve"> ADDIN ZOTERO_ITEM CSL_CITATION {"citationID":"xHPGETk0","properties":{"formattedCitation":"\\super 4\\nosupersub{}","plainCitation":"4","noteIndex":0},"citationItems":[{"id":8206,"uris":["http://zotero.org/groups/52011/items/QWDQ9EVF"],"uri":["http://zotero.org/groups/52011/items/QWDQ9EVF"],"itemData":{"id":8206,"type":"article-journal","abstract":"This study assesses global, long-term economic availability of coal, oil and gas within the Shared Socio-economic Pathway (SSP) scenario framework considering alternative assumptions as to highly uncertain future developments of technology, policy and the economy. Diverse sets of trajectories are formulated varying the challenges to mitigation and adaptation of climate change. The potential CO2 emissions from fossil fuels make it a crucial element subject to deep uncertainties. The analysis is based on a well-established dataset of cost-quantity combinations that assumes favorable techno-economic developments, but ignores additional constraints on the extraction sector. This study significantly extends the analysis by specifying alternative assumptions for the fossil fuel sector consistent with the SSP scenario families and applying these filters (mark-ups and scaling factors) to the original dataset, thus resulting in alternative cumulative fossil fuel availability curves. In a Middle-of-the-Road scenario, low cost fossil fuels embody carbon consistent with a RCP6.0 emission profile, if all the CO2 were emitted freely during the 21st century. In scenarios with high challenges to mitigation, the assumed embodied carbon in low-cost fossil fuels can trigger a RCP8.5 scenario; low mitigation challenges scenarios are still consistent with a RCP4.5 scenario.","container-title":"Energy","DOI":"10.1016/j.energy.2016.05.088","ISSN":"0360-5442","journalAbbreviation":"Energy","note":"00002","page":"580-592","source":"ScienceDirect","title":"Assessing global fossil fuel availability in a scenario framework","volume":"111","author":[{"family":"Bauer","given":"Nico"},{"family":"Hilaire","given":"Jérôme"},{"family":"Brecha","given":"Robert J."},{"family":"Edmonds","given":"Jae"},{"family":"Jiang","given":"Kejun"},{"family":"Kriegler","given":"Elmar"},{"family":"Rogner","given":"Hans-Holger"},{"family":"Sferra","given":"Fabio"}],"issued":{"date-parts":[["2016",9,15]]}}}],"schema":"https://github.com/citation-style-language/schema/raw/master/csl-citation.json"} </w:instrText>
      </w:r>
      <w:r>
        <w:rPr>
          <w:lang w:val="en-US"/>
        </w:rPr>
        <w:fldChar w:fldCharType="separate"/>
      </w:r>
      <w:r w:rsidRPr="006B6B01">
        <w:rPr>
          <w:rFonts w:ascii="Calibri" w:hAnsi="Calibri" w:cs="Calibri"/>
          <w:szCs w:val="24"/>
          <w:vertAlign w:val="superscript"/>
          <w:lang w:val="en-US"/>
        </w:rPr>
        <w:t>4</w:t>
      </w:r>
      <w:r>
        <w:rPr>
          <w:lang w:val="en-US"/>
        </w:rPr>
        <w:fldChar w:fldCharType="end"/>
      </w:r>
      <w:r w:rsidRPr="00E867DE">
        <w:rPr>
          <w:lang w:val="en-US"/>
        </w:rPr>
        <w:t>. Extracted resources not consumed within the producing region are exported to the world market, a global pool of quantities with price vectors that reflect the aggregate supply and demand and are adjusted between iterations until a Walrasian equilibrium is achieved</w:t>
      </w:r>
      <w:r>
        <w:rPr>
          <w:lang w:val="en-US"/>
        </w:rPr>
        <w:fldChar w:fldCharType="begin"/>
      </w:r>
      <w:r>
        <w:rPr>
          <w:lang w:val="en-US"/>
        </w:rPr>
        <w:instrText xml:space="preserve"> ADDIN ZOTERO_ITEM CSL_CITATION {"citationID":"U8i2pyJB","properties":{"formattedCitation":"\\super 1\\nosupersub{}","plainCitation":"1","noteIndex":0},"citationItems":[{"id":25444,"uris":["http://zotero.org/groups/52011/items/DVL342N6"],"uri":["http://zotero.org/groups/52011/items/DVL342N6"],"itemData":{"id":25444,"type":"article-journal","abstract":"&lt;p&gt;&lt;strong class=\"journal-contentHeaderColor\"&gt;Abstract.&lt;/strong&gt; This paper presents the new and now open-source version 2.1 of the REgional Model of INvestments and Development (REMIND). REMIND, as an Integrated Assessment Model (IAM), provides an integrated view on the global energy-economy-emissions system and explores self-consistent transformation pathways. It describes a broad range of possible futures and their relation to technical and socio-economic developments as well as policy choices. REMIND is a multi-regional model incorporating the economy and a detailed representation of the energy sector implemented in the General Algebraic Modeling System (GAMS). It uses non-linear optimization to derive welfare-optimal regional transformation pathways of the energy-economic system subject to climate and sustainability constraints for the time horizon 2005 to 2100. The resulting solution corresponds to the decentral market outcome under the assumptions of perfect foresight of agents and internalization of external effects. REMIND enables analyses of technology options and policy approaches for climate change mitigation with particular strength in representing the scale-up of new technologies, including renewables and their integration in power markets. The REMIND code is organized into modules that gather code relevant for specific topics. Interaction between different modules is made explicit via clearly defined sets of input/output variables. Each module can be represented by different realizations enabling flexible configuration and extension. The spatial resolution of REMIND is flexible and depends on the resolution of the input data. The framework can thus be used for a variety of applications in a customized form balancing requirements for detail and overall run-time and complexity.&lt;/p&gt;","container-title":"Geoscientific Model Development Discussions","DOI":"10.5194/gmd-2021-85","ISSN":"1991-959X","language":"English","note":"publisher: Copernicus GmbH","page":"1-50","source":"gmd.copernicus.org","title":"REMIND2.1: Transformation and innovation dynamics of the energy-economic system within climate and sustainability limits","title-short":"REMIND2.1","author":[{"family":"Baumstark","given":"Lavinia"},{"family":"Bauer","given":"Nico"},{"family":"Benke","given":"Falk"},{"family":"Bertram","given":"Christoph"},{"family":"Bi","given":"Stephen"},{"family":"Gong","given":"Chen Chris"},{"family":"Dietrich","given":"Jan Philipp"},{"family":"Dirnaichner","given":"Alois"},{"family":"Giannousakis","given":"Anastasis"},{"family":"Hilaire","given":"Jérôme"},{"family":"Klein","given":"David"},{"family":"Koch","given":"Johannes"},{"family":"Leimbach","given":"Marian"},{"family":"Levesque","given":"Antoine"},{"family":"Madeddu","given":"Silvia"},{"family":"Malik","given":"Aman"},{"family":"Merfort","given":"Anne"},{"family":"Merfort","given":"Leon"},{"family":"Odenweller","given":"Adrian"},{"family":"Pehl","given":"Michaja"},{"family":"Pietzcker","given":"Robert C."},{"family":"Piontek","given":"Franziska"},{"family":"Rauner","given":"Sebastian"},{"family":"Rodrigues","given":"Renato"},{"family":"Rottoli","given":"Marianna"},{"family":"Schreyer","given":"Felix"},{"family":"Schultes","given":"Anselm"},{"family":"Soergel","given":"Bjoern"},{"family":"Soergel","given":"Dominika"},{"family":"Strefler","given":"Jessica"},{"family":"Ueckerdt","given":"Falko"},{"family":"Kriegler","given":"Elmar"},{"family":"Luderer","given":"Gunnar"}],"issued":{"date-parts":[["2021",4,6]]}}}],"schema":"https://github.com/citation-style-language/schema/raw/master/csl-citation.json"} </w:instrText>
      </w:r>
      <w:r>
        <w:rPr>
          <w:lang w:val="en-US"/>
        </w:rPr>
        <w:fldChar w:fldCharType="separate"/>
      </w:r>
      <w:r w:rsidRPr="00F86B30">
        <w:rPr>
          <w:rFonts w:ascii="Calibri" w:hAnsi="Calibri" w:cs="Calibri"/>
          <w:szCs w:val="24"/>
          <w:vertAlign w:val="superscript"/>
          <w:lang w:val="en-US"/>
        </w:rPr>
        <w:t>1</w:t>
      </w:r>
      <w:r>
        <w:rPr>
          <w:lang w:val="en-US"/>
        </w:rPr>
        <w:fldChar w:fldCharType="end"/>
      </w:r>
      <w:r w:rsidRPr="00E867DE">
        <w:rPr>
          <w:lang w:val="en-US"/>
        </w:rPr>
        <w:t xml:space="preserve">. Thus, a phase-out of demand in one region increases the supply available for other regions in the near-term, as the equilibrium solution requires the surplus in each resource market to fall below a negligible threshold in each period, but also shifts the long-run equilibrium price downward. </w:t>
      </w:r>
    </w:p>
    <w:p w14:paraId="49048A4A" w14:textId="77777777" w:rsidR="006C75F1" w:rsidRPr="00F37F77" w:rsidRDefault="006C75F1" w:rsidP="006C75F1">
      <w:pPr>
        <w:pStyle w:val="Heading3"/>
        <w:rPr>
          <w:b/>
        </w:rPr>
      </w:pPr>
      <w:r w:rsidRPr="00F37F77">
        <w:rPr>
          <w:b/>
        </w:rPr>
        <w:t>Policy Representation and Analysis</w:t>
      </w:r>
    </w:p>
    <w:p w14:paraId="4E3A1B90" w14:textId="77777777" w:rsidR="006C75F1" w:rsidRDefault="006C75F1" w:rsidP="006C75F1">
      <w:pPr>
        <w:pStyle w:val="Heading4"/>
        <w:rPr>
          <w:lang w:val="en-US"/>
        </w:rPr>
      </w:pPr>
      <w:r w:rsidRPr="00436DDA">
        <w:rPr>
          <w:lang w:val="en-US"/>
        </w:rPr>
        <w:t xml:space="preserve">Policy </w:t>
      </w:r>
      <w:r>
        <w:rPr>
          <w:lang w:val="en-US"/>
        </w:rPr>
        <w:t>Evaluation</w:t>
      </w:r>
    </w:p>
    <w:p w14:paraId="2640459F" w14:textId="77777777" w:rsidR="006C75F1" w:rsidRPr="00E867DE" w:rsidRDefault="006C75F1" w:rsidP="006C75F1">
      <w:pPr>
        <w:jc w:val="both"/>
        <w:rPr>
          <w:lang w:val="en-US"/>
        </w:rPr>
      </w:pPr>
      <w:r w:rsidRPr="00E867DE">
        <w:rPr>
          <w:lang w:val="en-US"/>
        </w:rPr>
        <w:t xml:space="preserve">In policy evaluation mode, climate and energy policies can be prescribed to REMIND with uniform or differentiated stringency across regions, periods, sectors, etc., to analyse the energy, climate and economic impacts. Any comprehensive or piecemeal combination of carbon pricing instruments, technology- or fuel-specific taxes or subsidies, or activity-specific constraints or incentives can be implemented through a variety of levers. DPE and SPE are </w:t>
      </w:r>
      <w:r>
        <w:rPr>
          <w:lang w:val="en-US"/>
        </w:rPr>
        <w:t>subcategories</w:t>
      </w:r>
      <w:r w:rsidRPr="00E867DE">
        <w:rPr>
          <w:lang w:val="en-US"/>
        </w:rPr>
        <w:t xml:space="preserve"> of PEA</w:t>
      </w:r>
      <w:r>
        <w:rPr>
          <w:lang w:val="en-US"/>
        </w:rPr>
        <w:t>, as policies and their stringencies are prescribed – albeit objectively and grounded in real-world developments – rather than endogenously derived by the model. DPE then relies on the assumption that strong empirical models of policy feasibility remain valid over time to endogenise the fragmentation and staggering of policy prescription as a function of prospective variables computed by REMIND.</w:t>
      </w:r>
    </w:p>
    <w:p w14:paraId="0ABBA43B" w14:textId="77777777" w:rsidR="006C75F1" w:rsidRPr="00E867DE" w:rsidRDefault="006C75F1" w:rsidP="006C75F1">
      <w:pPr>
        <w:jc w:val="both"/>
        <w:rPr>
          <w:lang w:val="en-US"/>
        </w:rPr>
      </w:pPr>
      <w:r w:rsidRPr="00E867DE">
        <w:rPr>
          <w:lang w:val="en-US"/>
        </w:rPr>
        <w:t>In the present analysis, the reductions of total CO</w:t>
      </w:r>
      <w:r w:rsidRPr="00E867DE">
        <w:rPr>
          <w:vertAlign w:val="subscript"/>
          <w:lang w:val="en-US"/>
        </w:rPr>
        <w:t>2</w:t>
      </w:r>
      <w:r w:rsidRPr="00E867DE">
        <w:rPr>
          <w:lang w:val="en-US"/>
        </w:rPr>
        <w:t xml:space="preserve"> emissions and coal use in various SPE and DPE scenarios are compared with the optimal and necessary levels derived </w:t>
      </w:r>
      <w:r>
        <w:rPr>
          <w:lang w:val="en-US"/>
        </w:rPr>
        <w:t>by</w:t>
      </w:r>
      <w:r w:rsidRPr="00E867DE">
        <w:rPr>
          <w:lang w:val="en-US"/>
        </w:rPr>
        <w:t xml:space="preserve"> CEA benchmark scenarios. </w:t>
      </w:r>
      <w:r>
        <w:rPr>
          <w:lang w:val="en-US"/>
        </w:rPr>
        <w:t>C</w:t>
      </w:r>
      <w:r w:rsidRPr="00E867DE">
        <w:rPr>
          <w:lang w:val="en-US"/>
        </w:rPr>
        <w:t xml:space="preserve">oal phase-out policies </w:t>
      </w:r>
      <w:r>
        <w:rPr>
          <w:lang w:val="en-US"/>
        </w:rPr>
        <w:t xml:space="preserve">and their timing, as defined by the PPCA, </w:t>
      </w:r>
      <w:r w:rsidRPr="00E867DE">
        <w:rPr>
          <w:lang w:val="en-US"/>
        </w:rPr>
        <w:t xml:space="preserve">are implemented by constraining secondary energy (SE) production in </w:t>
      </w:r>
      <w:r w:rsidRPr="00A2672F">
        <w:rPr>
          <w:i/>
          <w:lang w:val="en-US"/>
        </w:rPr>
        <w:t>power-exit</w:t>
      </w:r>
      <w:r w:rsidRPr="00E867DE">
        <w:rPr>
          <w:i/>
          <w:lang w:val="en-US"/>
        </w:rPr>
        <w:t xml:space="preserve"> </w:t>
      </w:r>
      <w:r w:rsidRPr="00E867DE">
        <w:rPr>
          <w:lang w:val="en-US"/>
        </w:rPr>
        <w:t xml:space="preserve">scenarios and emissions variables in </w:t>
      </w:r>
      <w:r w:rsidRPr="00A2672F">
        <w:rPr>
          <w:i/>
          <w:lang w:val="en-US"/>
        </w:rPr>
        <w:t>demand-exit</w:t>
      </w:r>
      <w:r w:rsidRPr="00E867DE">
        <w:rPr>
          <w:lang w:val="en-US"/>
        </w:rPr>
        <w:t xml:space="preserve"> </w:t>
      </w:r>
      <w:r w:rsidRPr="00E867DE">
        <w:rPr>
          <w:lang w:val="en-US"/>
        </w:rPr>
        <w:lastRenderedPageBreak/>
        <w:t>scenarios. Each region is permitted up to a certain share of its total cumulative SE electricity production or CO</w:t>
      </w:r>
      <w:r w:rsidRPr="00E867DE">
        <w:rPr>
          <w:vertAlign w:val="subscript"/>
          <w:lang w:val="en-US"/>
        </w:rPr>
        <w:t>2</w:t>
      </w:r>
      <w:r w:rsidRPr="00E867DE">
        <w:rPr>
          <w:lang w:val="en-US"/>
        </w:rPr>
        <w:t xml:space="preserve"> emissions that can come from coal during each PPCA phase-out stage (i.e. 2030-2050 when only OECD nations are constrained, and 2050-2100 when all coalition members must implement the </w:t>
      </w:r>
      <w:r>
        <w:rPr>
          <w:lang w:val="en-US"/>
        </w:rPr>
        <w:t xml:space="preserve">policy). </w:t>
      </w:r>
      <w:r w:rsidRPr="00E867DE">
        <w:rPr>
          <w:lang w:val="en-US"/>
        </w:rPr>
        <w:t xml:space="preserve">The share is defined by COALogit and reflects the specific countries which adopt the policy within each REMIND region. We constrain cumulative rather than annual variables to afford the model flexibility as to the speed of phase-outs and the timing of leakage. </w:t>
      </w:r>
    </w:p>
    <w:p w14:paraId="5B981923" w14:textId="77777777" w:rsidR="006C75F1" w:rsidRPr="00112EA3" w:rsidRDefault="006C75F1" w:rsidP="006C75F1">
      <w:pPr>
        <w:pStyle w:val="Heading4"/>
        <w:rPr>
          <w:lang w:val="en-US"/>
        </w:rPr>
      </w:pPr>
      <w:r w:rsidRPr="00112EA3">
        <w:rPr>
          <w:lang w:val="en-US"/>
        </w:rPr>
        <w:t>Cost-effectiveness analysis</w:t>
      </w:r>
    </w:p>
    <w:p w14:paraId="75094C46" w14:textId="77777777" w:rsidR="006C75F1" w:rsidRPr="00E867DE" w:rsidRDefault="006C75F1" w:rsidP="006C75F1">
      <w:pPr>
        <w:jc w:val="both"/>
        <w:rPr>
          <w:lang w:val="en-US"/>
        </w:rPr>
      </w:pPr>
      <w:r w:rsidRPr="00E867DE">
        <w:rPr>
          <w:lang w:val="en-US"/>
        </w:rPr>
        <w:t>CEA scenarios begin with a known environmental goal, viz. a climate stabilization target, and translate it to a model constraint. Most typically in REMIND, the Paris temperature targets are converted into cumulative carbon budgets which must be satisfied by the welfare-optimal solution</w:t>
      </w:r>
      <w:r>
        <w:rPr>
          <w:lang w:val="en-US"/>
        </w:rPr>
        <w:fldChar w:fldCharType="begin"/>
      </w:r>
      <w:r>
        <w:rPr>
          <w:lang w:val="en-US"/>
        </w:rPr>
        <w:instrText xml:space="preserve"> ADDIN ZOTERO_ITEM CSL_CITATION {"citationID":"Imxejbse","properties":{"formattedCitation":"\\super 5\\nosupersub{}","plainCitation":"5","noteIndex":0},"citationItems":[{"id":20997,"uris":["http://zotero.org/groups/52011/items/7GIRYWZH"],"uri":["http://zotero.org/groups/52011/items/7GIRYWZH"],"itemData":{"id":20997,"type":"chapter","container-title":"Special Report on the impacts of global warming of 1.5 °C","event-place":"Geneva","publisher":"Intergovernmental Panel on Climate Change","publisher-place":"Geneva","title":"Mitigation pathways compatible with 1.5°C in the context of sustainable development","URL":"http://www.ipcc.ch/report/sr15/","author":[{"family":"Rogelj","given":"Joeri"},{"family":"Shindell","given":"Drew"},{"family":"Jiang","given":"Kejun"},{"family":"Fifita","given":"Solomone"},{"family":"Forster","given":"Piers"},{"family":"Ginzburg","given":"Veronika"},{"family":"Handa","given":"Collins"},{"family":"Kheshgi","given":"Haroon"},{"family":"Kobayashi","given":"Shigeki"},{"family":"Kriegler","given":"Elmar"},{"family":"Mundaca","given":"Luis"},{"family":"Séférian","given":"Roland"},{"family":"Vilariño","given":"Mario V."}],"issued":{"date-parts":[["2018"]]}}}],"schema":"https://github.com/citation-style-language/schema/raw/master/csl-citation.json"} </w:instrText>
      </w:r>
      <w:r>
        <w:rPr>
          <w:lang w:val="en-US"/>
        </w:rPr>
        <w:fldChar w:fldCharType="separate"/>
      </w:r>
      <w:r w:rsidRPr="005D7FE8">
        <w:rPr>
          <w:rFonts w:ascii="Calibri" w:hAnsi="Calibri" w:cs="Calibri"/>
          <w:szCs w:val="24"/>
          <w:vertAlign w:val="superscript"/>
          <w:lang w:val="en-US"/>
        </w:rPr>
        <w:t>5</w:t>
      </w:r>
      <w:r>
        <w:rPr>
          <w:lang w:val="en-US"/>
        </w:rPr>
        <w:fldChar w:fldCharType="end"/>
      </w:r>
      <w:r w:rsidRPr="00E867DE">
        <w:rPr>
          <w:lang w:val="en-US"/>
        </w:rPr>
        <w:t>. This can be achieved through any mitigation strategy, and the model has full flexibility as to when, where and how to abate, barring any additional exogenous constraints. Cost effectiveness implies that marg</w:t>
      </w:r>
      <w:r>
        <w:rPr>
          <w:lang w:val="en-US"/>
        </w:rPr>
        <w:t>inal abatement costs are equalis</w:t>
      </w:r>
      <w:r w:rsidRPr="00E867DE">
        <w:rPr>
          <w:lang w:val="en-US"/>
        </w:rPr>
        <w:t>ed across time, countries, and sectors</w:t>
      </w:r>
      <w:r>
        <w:rPr>
          <w:lang w:val="en-US"/>
        </w:rPr>
        <w:fldChar w:fldCharType="begin"/>
      </w:r>
      <w:r>
        <w:rPr>
          <w:lang w:val="en-US"/>
        </w:rPr>
        <w:instrText xml:space="preserve"> ADDIN ZOTERO_ITEM CSL_CITATION {"citationID":"emhB18t8","properties":{"formattedCitation":"\\super 6\\nosupersub{}","plainCitation":"6","noteIndex":0},"citationItems":[{"id":6148,"uris":["http://zotero.org/groups/52011/items/Z4J8BDN7"],"uri":["http://zotero.org/groups/52011/items/Z4J8BDN7"],"itemData":{"id":6148,"type":"article-journal","container-title":"American Economic Review","DOI":"10.1257/aer.98.2.1","issue":"2","journalAbbreviation":"American Economic Review","note":"00657","page":"1-37","source":"AEA Web","title":"The Economics of Climate Change","volume":"98","author":[{"family":"Stern","given":"Nicholas"}],"issued":{"date-parts":[["2008"]]}}}],"schema":"https://github.com/citation-style-language/schema/raw/master/csl-citation.json"} </w:instrText>
      </w:r>
      <w:r>
        <w:rPr>
          <w:lang w:val="en-US"/>
        </w:rPr>
        <w:fldChar w:fldCharType="separate"/>
      </w:r>
      <w:r w:rsidRPr="005D7FE8">
        <w:rPr>
          <w:rFonts w:ascii="Calibri" w:hAnsi="Calibri" w:cs="Calibri"/>
          <w:szCs w:val="24"/>
          <w:vertAlign w:val="superscript"/>
          <w:lang w:val="en-US"/>
        </w:rPr>
        <w:t>6</w:t>
      </w:r>
      <w:r>
        <w:rPr>
          <w:lang w:val="en-US"/>
        </w:rPr>
        <w:fldChar w:fldCharType="end"/>
      </w:r>
      <w:r w:rsidRPr="00E867DE">
        <w:rPr>
          <w:lang w:val="en-US"/>
        </w:rPr>
        <w:t xml:space="preserve">. The CEA scenarios in this study are implemented by assigning each region a starting carbon price level and date, then allowing the prices to endogenously converge over time up to the level of marginal abatement cost to </w:t>
      </w:r>
      <w:r>
        <w:rPr>
          <w:lang w:val="en-US"/>
        </w:rPr>
        <w:t>adhere to</w:t>
      </w:r>
      <w:r w:rsidRPr="00E867DE">
        <w:rPr>
          <w:lang w:val="en-US"/>
        </w:rPr>
        <w:t xml:space="preserve"> the </w:t>
      </w:r>
      <w:r>
        <w:rPr>
          <w:lang w:val="en-US"/>
        </w:rPr>
        <w:t xml:space="preserve">remaining </w:t>
      </w:r>
      <w:r w:rsidRPr="00E867DE">
        <w:rPr>
          <w:lang w:val="en-US"/>
        </w:rPr>
        <w:t>budget. By default, inter-regional emissions permit trading is enabled.</w:t>
      </w:r>
    </w:p>
    <w:p w14:paraId="00BFFD3D" w14:textId="77777777" w:rsidR="006C75F1" w:rsidRDefault="006C75F1" w:rsidP="006C75F1">
      <w:pPr>
        <w:pStyle w:val="Heading4"/>
        <w:rPr>
          <w:lang w:val="en-US"/>
        </w:rPr>
      </w:pPr>
      <w:r>
        <w:rPr>
          <w:lang w:val="en-US"/>
        </w:rPr>
        <w:t>Reference and Benchmark scenarios</w:t>
      </w:r>
    </w:p>
    <w:p w14:paraId="6062BE89" w14:textId="3A9D2293" w:rsidR="006C75F1" w:rsidRPr="00E867DE" w:rsidRDefault="006C75F1" w:rsidP="006C75F1">
      <w:pPr>
        <w:jc w:val="both"/>
        <w:rPr>
          <w:lang w:val="en-US"/>
        </w:rPr>
      </w:pPr>
      <w:r w:rsidRPr="00E867DE">
        <w:rPr>
          <w:lang w:val="en-US"/>
        </w:rPr>
        <w:t>The baseline reference for our analyses</w:t>
      </w:r>
      <w:r w:rsidRPr="00E867DE" w:rsidDel="00383DC9">
        <w:rPr>
          <w:lang w:val="en-US"/>
        </w:rPr>
        <w:t xml:space="preserve"> </w:t>
      </w:r>
      <w:r w:rsidRPr="00E867DE">
        <w:rPr>
          <w:lang w:val="en-US"/>
        </w:rPr>
        <w:t>imposes only currently implemented national policies (NPi) on the energy system, such as the European Union’s emissions trading scheme (EU ETS) and various technology-specific efficiency mandates, energy consumption taxes, and minimum share requirements, e.g. the EU Energy and Climate package for 2030</w:t>
      </w:r>
      <w:r w:rsidR="00835240">
        <w:rPr>
          <w:rStyle w:val="EndnoteReference"/>
          <w:lang w:val="en-US"/>
        </w:rPr>
        <w:endnoteReference w:id="1"/>
      </w:r>
      <w:r w:rsidRPr="00E867DE">
        <w:rPr>
          <w:lang w:val="en-US"/>
        </w:rPr>
        <w:t>. To emulate weak yet dynamic climate policy ambition</w:t>
      </w:r>
      <w:r>
        <w:fldChar w:fldCharType="begin"/>
      </w:r>
      <w:r>
        <w:rPr>
          <w:lang w:val="en-US"/>
        </w:rPr>
        <w:instrText xml:space="preserve"> ADDIN ZOTERO_ITEM CSL_CITATION {"citationID":"duZ5pMD2","properties":{"formattedCitation":"\\super 7\\nosupersub{}","plainCitation":"7","noteIndex":0},"citationItems":[{"id":21436,"uris":["http://zotero.org/groups/52011/items/3MHZ39F4"],"uri":["http://zotero.org/groups/52011/items/3MHZ39F4"],"itemData":{"id":21436,"type":"article-journal","container-title":"Nature Communications","DOI":"10.1038/s41467-020-15414-6","ISSN":"2041-1723","issue":"1","journalAbbreviation":"Nat Commun","language":"en","page":"2096","source":"DOI.org (Crossref)","title":"Taking stock of national climate policies to evaluate implementation of the Paris Agreement","volume":"11","author":[{"family":"Roelfsema","given":"Mark"},{"family":"Soest","given":"Heleen L.","non-dropping-particle":"van"},{"family":"Harmsen","given":"Mathijs"},{"family":"Vuuren","given":"Detlef P.","non-dropping-particle":"van"},{"family":"Bertram","given":"Christoph"},{"family":"Elzen","given":"Michel","non-dropping-particle":"den"},{"family":"Höhne","given":"Niklas"},{"family":"Iacobuta","given":"Gabriela"},{"family":"Krey","given":"Volker"},{"family":"Kriegler","given":"Elmar"},{"family":"Luderer","given":"Gunnar"},{"family":"Riahi","given":"Keywan"},{"family":"Ueckerdt","given":"Falko"},{"family":"Després","given":"Jacques"},{"family":"Drouet","given":"Laurent"},{"family":"Emmerling","given":"Johannes"},{"family":"Frank","given":"Stefan"},{"family":"Fricko","given":"Oliver"},{"family":"Gidden","given":"Matthew"},{"family":"Humpenöder","given":"Florian"},{"family":"Huppmann","given":"Daniel"},{"family":"Fujimori","given":"Shinichiro"},{"family":"Fragkiadakis","given":"Kostas"},{"family":"Gi","given":"Keii"},{"family":"Keramidas","given":"Kimon"},{"family":"Köberle","given":"Alexandre C."},{"family":"Aleluia Reis","given":"Lara"},{"family":"Rochedo","given":"Pedro"},{"family":"Schaeffer","given":"Roberto"},{"family":"Oshiro","given":"Ken"},{"family":"Vrontisi","given":"Zoi"},{"family":"Chen","given":"Wenying"},{"family":"Iyer","given":"Gokul C."},{"family":"Edmonds","given":"Jae"},{"family":"Kannavou","given":"Maria"},{"family":"Jiang","given":"Kejun"},{"family":"Mathur","given":"Ritu"},{"family":"Safonov","given":"George"},{"family":"Vishwanathan","given":"Saritha Sudharmma"}],"issued":{"date-parts":[["2020",12]]}}}],"schema":"https://github.com/citation-style-language/schema/raw/master/csl-citation.json"} </w:instrText>
      </w:r>
      <w:r>
        <w:fldChar w:fldCharType="separate"/>
      </w:r>
      <w:r w:rsidRPr="005D7FE8">
        <w:rPr>
          <w:rFonts w:ascii="Calibri" w:hAnsi="Calibri" w:cs="Calibri"/>
          <w:szCs w:val="24"/>
          <w:vertAlign w:val="superscript"/>
          <w:lang w:val="en-US"/>
        </w:rPr>
        <w:t>7</w:t>
      </w:r>
      <w:r>
        <w:fldChar w:fldCharType="end"/>
      </w:r>
      <w:r w:rsidRPr="00E867DE">
        <w:rPr>
          <w:lang w:val="en-US"/>
        </w:rPr>
        <w:t>, carbon prices begin at zero in non-EU regions and increase gradually to reach a global convergence point of $12.50 per ton of CO</w:t>
      </w:r>
      <w:r w:rsidRPr="00E867DE">
        <w:rPr>
          <w:vertAlign w:val="subscript"/>
          <w:lang w:val="en-US"/>
        </w:rPr>
        <w:t>2</w:t>
      </w:r>
      <w:r w:rsidRPr="00E867DE">
        <w:rPr>
          <w:lang w:val="en-US"/>
        </w:rPr>
        <w:t xml:space="preserve"> in 2100. The PPCA-DPE scenarios described below implement the coal exit policies on top of this weak policy backdrop, hence free-riders follow the same modest carbon price trajectory and technological policies as the reference case. For purposes of comparison, we also compute a scenario that implements the NDCs via the conventional PEA mode, as well as three scenarios with carbon budgets imposed in the conventional CEA mode. </w:t>
      </w:r>
    </w:p>
    <w:p w14:paraId="47348282" w14:textId="1C0AC207" w:rsidR="006C75F1" w:rsidRPr="006B6B01" w:rsidRDefault="006C75F1" w:rsidP="006C75F1">
      <w:pPr>
        <w:jc w:val="both"/>
        <w:rPr>
          <w:lang w:val="en-US"/>
        </w:rPr>
      </w:pPr>
      <w:r w:rsidRPr="006B6B01">
        <w:rPr>
          <w:iCs/>
          <w:lang w:val="en-US"/>
        </w:rPr>
        <w:t>These budgets are standardized to values reported in the IPCC’s Special Report on Global Warming of 1.5</w:t>
      </w:r>
      <w:r w:rsidRPr="006B6B01">
        <w:rPr>
          <w:iCs/>
          <w:vertAlign w:val="superscript"/>
          <w:lang w:val="en-US"/>
        </w:rPr>
        <w:t>o</w:t>
      </w:r>
      <w:r w:rsidRPr="006B6B01">
        <w:rPr>
          <w:iCs/>
          <w:lang w:val="en-US"/>
        </w:rPr>
        <w:t>C</w:t>
      </w:r>
      <w:r w:rsidRPr="006B6B01">
        <w:rPr>
          <w:iCs/>
        </w:rPr>
        <w:fldChar w:fldCharType="begin"/>
      </w:r>
      <w:r>
        <w:rPr>
          <w:lang w:val="en-US"/>
        </w:rPr>
        <w:instrText xml:space="preserve"> ADDIN ZOTERO_ITEM CSL_CITATION {"citationID":"Ju5pridb","properties":{"formattedCitation":"\\super 8\\nosupersub{}","plainCitation":"8","noteIndex":0},"citationItems":[{"id":8698,"uris":["http://zotero.org/groups/52011/items/5H9WI7N7"],"uri":["http://zotero.org/groups/52011/items/5H9WI7N7"],"itemData":{"id":8698,"type":"report","publisher":"IPCC","title":"Summary for Policymakers. In: Global Warming of 1.5 °C an IPCC special report","author":[{"family":"Allen","given":"Myles"},{"family":"Babiker","given":"Mustafa"},{"family":"Chen","given":"Yang"},{"family":"Coninck","given":"Heleen","non-dropping-particle":"de"},{"family":"Connors","given":"Sarah"},{"family":"Diemen","given":"Renée","non-dropping-particle":"van"}],"issued":{"date-parts":[["2018"]]}}}],"schema":"https://github.com/citation-style-language/schema/raw/master/csl-citation.json"} </w:instrText>
      </w:r>
      <w:r w:rsidRPr="006B6B01">
        <w:rPr>
          <w:iCs/>
        </w:rPr>
        <w:fldChar w:fldCharType="separate"/>
      </w:r>
      <w:r w:rsidRPr="005D7FE8">
        <w:rPr>
          <w:rFonts w:ascii="Calibri" w:hAnsi="Calibri" w:cs="Calibri"/>
          <w:szCs w:val="24"/>
          <w:vertAlign w:val="superscript"/>
          <w:lang w:val="en-US"/>
        </w:rPr>
        <w:t>8</w:t>
      </w:r>
      <w:r w:rsidRPr="006B6B01">
        <w:rPr>
          <w:iCs/>
        </w:rPr>
        <w:fldChar w:fldCharType="end"/>
      </w:r>
      <w:r w:rsidRPr="006B6B01">
        <w:rPr>
          <w:iCs/>
          <w:lang w:val="en-US"/>
        </w:rPr>
        <w:t xml:space="preserve">. </w:t>
      </w:r>
      <w:r w:rsidRPr="006B6B01">
        <w:rPr>
          <w:lang w:val="en-US"/>
        </w:rPr>
        <w:t>The 1.5</w:t>
      </w:r>
      <w:r w:rsidRPr="006B6B01">
        <w:rPr>
          <w:vertAlign w:val="superscript"/>
          <w:lang w:val="en-US"/>
        </w:rPr>
        <w:t>o</w:t>
      </w:r>
      <w:r w:rsidRPr="006B6B01">
        <w:rPr>
          <w:lang w:val="en-US"/>
        </w:rPr>
        <w:t>C scenario imposes a cumulative 2011-2100 carbon budget of 900 GtCO</w:t>
      </w:r>
      <w:r w:rsidRPr="006B6B01">
        <w:rPr>
          <w:lang w:val="en-US"/>
        </w:rPr>
        <w:softHyphen/>
      </w:r>
      <w:r w:rsidRPr="006B6B01">
        <w:rPr>
          <w:vertAlign w:val="subscript"/>
          <w:lang w:val="en-US"/>
        </w:rPr>
        <w:t>2</w:t>
      </w:r>
      <w:r w:rsidRPr="006B6B01">
        <w:rPr>
          <w:lang w:val="en-US"/>
        </w:rPr>
        <w:t>, corresponding to a 67% probability of staying below 1.5</w:t>
      </w:r>
      <w:r w:rsidRPr="006B6B01">
        <w:rPr>
          <w:vertAlign w:val="superscript"/>
          <w:lang w:val="en-US"/>
        </w:rPr>
        <w:t>o</w:t>
      </w:r>
      <w:r w:rsidRPr="006B6B01">
        <w:rPr>
          <w:lang w:val="en-US"/>
        </w:rPr>
        <w:t>C in 2100 and a 50% likelihood of remaining below 1.5</w:t>
      </w:r>
      <w:r w:rsidRPr="006B6B01">
        <w:rPr>
          <w:vertAlign w:val="superscript"/>
          <w:lang w:val="en-US"/>
        </w:rPr>
        <w:t>o</w:t>
      </w:r>
      <w:r w:rsidRPr="006B6B01">
        <w:rPr>
          <w:lang w:val="en-US"/>
        </w:rPr>
        <w:t xml:space="preserve">C in the </w:t>
      </w:r>
      <w:r w:rsidR="00F03BF7">
        <w:rPr>
          <w:lang w:val="en-US"/>
        </w:rPr>
        <w:t>time-step</w:t>
      </w:r>
      <w:r w:rsidR="00F03BF7" w:rsidRPr="006B6B01">
        <w:rPr>
          <w:lang w:val="en-US"/>
        </w:rPr>
        <w:t xml:space="preserve"> </w:t>
      </w:r>
      <w:r w:rsidRPr="006B6B01">
        <w:rPr>
          <w:lang w:val="en-US"/>
        </w:rPr>
        <w:t xml:space="preserve">of peak emissions (2045). </w:t>
      </w:r>
      <w:r w:rsidRPr="006B6B01">
        <w:rPr>
          <w:iCs/>
          <w:lang w:val="en-US"/>
        </w:rPr>
        <w:t>The Hi-1.5C scenario limits emissions to 1100 GtCO</w:t>
      </w:r>
      <w:r w:rsidRPr="006B6B01">
        <w:rPr>
          <w:iCs/>
          <w:lang w:val="en-US"/>
        </w:rPr>
        <w:softHyphen/>
      </w:r>
      <w:r w:rsidRPr="006B6B01">
        <w:rPr>
          <w:iCs/>
          <w:vertAlign w:val="subscript"/>
          <w:lang w:val="en-US"/>
        </w:rPr>
        <w:t>2</w:t>
      </w:r>
      <w:r w:rsidRPr="006B6B01">
        <w:rPr>
          <w:iCs/>
          <w:lang w:val="en-US"/>
        </w:rPr>
        <w:t xml:space="preserve"> and leads to a 50% likelihood of global mean temperature below 1.5</w:t>
      </w:r>
      <w:r w:rsidRPr="006B6B01">
        <w:rPr>
          <w:iCs/>
          <w:vertAlign w:val="superscript"/>
          <w:lang w:val="en-US"/>
        </w:rPr>
        <w:t>o</w:t>
      </w:r>
      <w:r w:rsidRPr="006B6B01">
        <w:rPr>
          <w:iCs/>
          <w:lang w:val="en-US"/>
        </w:rPr>
        <w:t>C in 2100 but allows a small overshoot such that the peak</w:t>
      </w:r>
      <w:r w:rsidR="00F03BF7">
        <w:rPr>
          <w:iCs/>
          <w:lang w:val="en-US"/>
        </w:rPr>
        <w:t xml:space="preserve"> period</w:t>
      </w:r>
      <w:r w:rsidRPr="006B6B01">
        <w:rPr>
          <w:iCs/>
          <w:lang w:val="en-US"/>
        </w:rPr>
        <w:t xml:space="preserve"> temperature may slightly exceed 1.6</w:t>
      </w:r>
      <w:r w:rsidRPr="006B6B01">
        <w:rPr>
          <w:iCs/>
          <w:vertAlign w:val="superscript"/>
          <w:lang w:val="en-US"/>
        </w:rPr>
        <w:t>o</w:t>
      </w:r>
      <w:r w:rsidRPr="006B6B01">
        <w:rPr>
          <w:iCs/>
          <w:lang w:val="en-US"/>
        </w:rPr>
        <w:t>C. The well-below 2</w:t>
      </w:r>
      <w:r w:rsidRPr="006B6B01">
        <w:rPr>
          <w:iCs/>
          <w:vertAlign w:val="superscript"/>
          <w:lang w:val="en-US"/>
        </w:rPr>
        <w:t>o</w:t>
      </w:r>
      <w:r w:rsidRPr="006B6B01">
        <w:rPr>
          <w:iCs/>
          <w:lang w:val="en-US"/>
        </w:rPr>
        <w:t>C (WB-2C) scenario constrains REMIND to 1350 GtCO</w:t>
      </w:r>
      <w:r w:rsidRPr="006B6B01">
        <w:rPr>
          <w:iCs/>
          <w:lang w:val="en-US"/>
        </w:rPr>
        <w:softHyphen/>
      </w:r>
      <w:r w:rsidRPr="006B6B01">
        <w:rPr>
          <w:iCs/>
          <w:vertAlign w:val="subscript"/>
          <w:lang w:val="en-US"/>
        </w:rPr>
        <w:t xml:space="preserve">2 </w:t>
      </w:r>
      <w:r w:rsidRPr="006B6B01">
        <w:rPr>
          <w:iCs/>
          <w:lang w:val="en-US"/>
        </w:rPr>
        <w:t>and implies a &gt;67% probability of remaining below 2</w:t>
      </w:r>
      <w:r w:rsidRPr="006B6B01">
        <w:rPr>
          <w:iCs/>
          <w:vertAlign w:val="superscript"/>
          <w:lang w:val="en-US"/>
        </w:rPr>
        <w:t>o</w:t>
      </w:r>
      <w:r w:rsidRPr="006B6B01">
        <w:rPr>
          <w:lang w:val="en-US"/>
        </w:rPr>
        <w:t xml:space="preserve">C throughout the century. </w:t>
      </w:r>
    </w:p>
    <w:p w14:paraId="447F9A61" w14:textId="77777777" w:rsidR="006C75F1" w:rsidRPr="00230E0A" w:rsidRDefault="006C75F1" w:rsidP="006C75F1">
      <w:pPr>
        <w:pStyle w:val="Heading4"/>
        <w:rPr>
          <w:lang w:val="en-US"/>
        </w:rPr>
      </w:pPr>
      <w:r>
        <w:rPr>
          <w:lang w:val="en-US"/>
        </w:rPr>
        <w:t>Interactions between policies and e</w:t>
      </w:r>
      <w:r w:rsidRPr="00230E0A">
        <w:rPr>
          <w:lang w:val="en-US"/>
        </w:rPr>
        <w:t xml:space="preserve">nergy system </w:t>
      </w:r>
    </w:p>
    <w:p w14:paraId="6E525D51" w14:textId="77777777" w:rsidR="006C75F1" w:rsidRPr="00E867DE" w:rsidRDefault="006C75F1" w:rsidP="006C75F1">
      <w:pPr>
        <w:jc w:val="both"/>
        <w:rPr>
          <w:lang w:val="en-US"/>
        </w:rPr>
      </w:pPr>
      <w:r w:rsidRPr="00E867DE">
        <w:rPr>
          <w:lang w:val="en-US"/>
        </w:rPr>
        <w:t>The REMIND model endogenously represents important feedback mechanisms which can be induced by coal phase-out policies. The feedback mechanisms relevant to the present study are those where the coal phase</w:t>
      </w:r>
      <w:r>
        <w:rPr>
          <w:lang w:val="en-US"/>
        </w:rPr>
        <w:t>-</w:t>
      </w:r>
      <w:r w:rsidRPr="00E867DE">
        <w:rPr>
          <w:lang w:val="en-US"/>
        </w:rPr>
        <w:t xml:space="preserve">out policies lead to changes in coal use in unregulated countries or sectors and therefore have an impact on emissions or change a country’s decision </w:t>
      </w:r>
      <w:r>
        <w:rPr>
          <w:lang w:val="en-US"/>
        </w:rPr>
        <w:t>with regards to</w:t>
      </w:r>
      <w:r w:rsidRPr="00E867DE">
        <w:rPr>
          <w:lang w:val="en-US"/>
        </w:rPr>
        <w:t xml:space="preserve"> coalition</w:t>
      </w:r>
      <w:r>
        <w:rPr>
          <w:lang w:val="en-US"/>
        </w:rPr>
        <w:t xml:space="preserve"> accession</w:t>
      </w:r>
      <w:r w:rsidRPr="00E867DE">
        <w:rPr>
          <w:lang w:val="en-US"/>
        </w:rPr>
        <w:t>. For one, decreased coal demand elicits downward price pressure in coal markets and greater cost-competitiveness of coal-fueled technologies, provoking carbon leakage effects through international trade of coal, a well-studied consequence of freeriding</w:t>
      </w:r>
      <w:r>
        <w:fldChar w:fldCharType="begin"/>
      </w:r>
      <w:r>
        <w:rPr>
          <w:lang w:val="en-US"/>
        </w:rPr>
        <w:instrText xml:space="preserve"> ADDIN ZOTERO_ITEM CSL_CITATION {"citationID":"U30YVItA","properties":{"formattedCitation":"\\super 9\\nosupersub{}","plainCitation":"9","noteIndex":0},"citationItems":[{"id":6586,"uris":["http://zotero.org/groups/52011/items/XXC9QDF9"],"uri":["http://zotero.org/groups/52011/items/XXC9QDF9"],"itemData":{"id":6586,"type":"article-journal","abstract":"As a global climate agreement has not yet been achieved, a variety of national climate policy agendas are being pursued in different parts of the world. Regionally fragmented climate policy regimes are prone to carbon leakage between regions, which has given rise to concerns about the environmental effectiveness of this approach. This study investigates carbon leakage through energy markets and the resulting macro-economic effects by exploring the sensitivity of leakage to the size and composition of pioneering regions that adopt ambitious climate action early on. The study uses the multi-regional energy–economy–climate model REMIND 1.5 to analyze the implications of Europe, China and the United States taking unilateral or joint early action. We find that carbon leakage is the combined effect of fossil fuel and capital market re-allocation. Leakage is limited to 15% of the emission reductions in the pioneering regions, and depends on the size and composition of the pioneering coalition and the decarbonization strategy in the energy sector. There is an incentive to delay action to avoid near-term costs, but the immediate GDP losses after acceding to a global climate regime can be higher in the case of delayed action compared to early action. We conclude that carbon leakage is not a strong counter-argument against early action by pioneers to induce other regions to adopt more stringent mitigation.","container-title":"Technological Forecasting and Social Change","DOI":"10.1016/j.techfore.2013.10.002","ISSN":"0040-1625","journalAbbreviation":"Technological Forecasting and Social Change","note":"00009","page":"192-203","source":"ScienceDirect","title":"Carbon leakage in a fragmented climate regime: The dynamic response of global energy markets","title-short":"Carbon leakage in a fragmented climate regime","volume":"90, Part A","author":[{"family":"Arroyo-Currás","given":"Tabaré"},{"family":"Bauer","given":"Nico"},{"family":"Kriegler","given":"Elmar"},{"family":"Schwanitz","given":"Valeria Jana"},{"family":"Luderer","given":"Gunnar"},{"family":"Aboumahboub","given":"Tino"},{"family":"Giannousakis","given":"Anastasis"},{"family":"Hilaire","given":"Jérôme"}],"issued":{"date-parts":[["2015",1]]}}}],"schema":"https://github.com/citation-style-language/schema/raw/master/csl-citation.json"} </w:instrText>
      </w:r>
      <w:r>
        <w:fldChar w:fldCharType="separate"/>
      </w:r>
      <w:r w:rsidRPr="00F86B30">
        <w:rPr>
          <w:rFonts w:ascii="Calibri" w:hAnsi="Calibri" w:cs="Calibri"/>
          <w:szCs w:val="24"/>
          <w:vertAlign w:val="superscript"/>
          <w:lang w:val="en-US"/>
        </w:rPr>
        <w:t>9</w:t>
      </w:r>
      <w:r>
        <w:fldChar w:fldCharType="end"/>
      </w:r>
      <w:r w:rsidRPr="00E867DE">
        <w:rPr>
          <w:lang w:val="en-US"/>
        </w:rPr>
        <w:t xml:space="preserve">. The present study deems this extra-coalition coal leakage, and furthermore examines intra-coalition coal leakage, referring to increased coal-based emissions from unregulated sectors of coalition members in response to piecemeal policy adoption. A heavy emphasis is placed on shifts of coal into non-electric applications, which we deem inter-sectoral coal leakage. Both intra- and extra-coalition coal leakage undermine the </w:t>
      </w:r>
      <w:r w:rsidRPr="00E867DE">
        <w:rPr>
          <w:lang w:val="en-US"/>
        </w:rPr>
        <w:lastRenderedPageBreak/>
        <w:t xml:space="preserve">effectiveness of coal phase-out policies, and the latter also reduces the likelihood </w:t>
      </w:r>
      <w:r>
        <w:rPr>
          <w:lang w:val="en-US"/>
        </w:rPr>
        <w:t>with which</w:t>
      </w:r>
      <w:r w:rsidRPr="00E867DE">
        <w:rPr>
          <w:lang w:val="en-US"/>
        </w:rPr>
        <w:t xml:space="preserve"> free-riders ultimately acced</w:t>
      </w:r>
      <w:r>
        <w:rPr>
          <w:lang w:val="en-US"/>
        </w:rPr>
        <w:t>e</w:t>
      </w:r>
      <w:r w:rsidRPr="00E867DE">
        <w:rPr>
          <w:lang w:val="en-US"/>
        </w:rPr>
        <w:t>.</w:t>
      </w:r>
    </w:p>
    <w:p w14:paraId="68D2E3B6" w14:textId="77777777" w:rsidR="006C75F1" w:rsidRPr="00E867DE" w:rsidRDefault="006C75F1" w:rsidP="006C75F1">
      <w:pPr>
        <w:jc w:val="both"/>
        <w:rPr>
          <w:lang w:val="en-US"/>
        </w:rPr>
      </w:pPr>
      <w:r w:rsidRPr="00E867DE">
        <w:rPr>
          <w:lang w:val="en-US"/>
        </w:rPr>
        <w:t xml:space="preserve">Technological learning – particularly of solar photovoltaics (costs decline 20.7% per doubling of cumulative capacity), wind turbines (10.8%), electric vehicles (10%), and grid storage (10%) – mediates two additional feedback mechanisms. First, there is a potential positive technological spill-over effect. Coal phase-outs in PPCA countries can trigger increased domestic renewable energy deployment to substitute the short-fall of coal-fired electricity, accelerating learning-by-doing effects of renewable alternatives. This lowers costs globally, promoting diffusion into non-member countries and potentially displacing coal in their power sectors. </w:t>
      </w:r>
    </w:p>
    <w:p w14:paraId="7D769D8C" w14:textId="77777777" w:rsidR="006C75F1" w:rsidRPr="00E867DE" w:rsidRDefault="006C75F1" w:rsidP="006C75F1">
      <w:pPr>
        <w:jc w:val="both"/>
        <w:rPr>
          <w:lang w:val="en-US"/>
        </w:rPr>
      </w:pPr>
      <w:r w:rsidRPr="00E867DE">
        <w:rPr>
          <w:lang w:val="en-US"/>
        </w:rPr>
        <w:t>Second, there is a potential negative spillover effect. Coal phase-outs may cause electricity prices to increase in some regions due to restrained electricity supply. This can discourage end-use electrification and, consequently, retard technological le</w:t>
      </w:r>
      <w:r>
        <w:rPr>
          <w:lang w:val="en-US"/>
        </w:rPr>
        <w:t>arning of</w:t>
      </w:r>
      <w:r w:rsidRPr="00E867DE">
        <w:rPr>
          <w:lang w:val="en-US"/>
        </w:rPr>
        <w:t xml:space="preserve"> burgeoning technologies such as electric vehicles. This negative feedback may, in turn, decelerate learning-by-doing in renewable energy generation and storage technologies, improving the prospects for fossil-fueled technologies. Depending on the relative strength of positive and negative spillover effects, global coal use can increase or decrease, thus affecting the effectiveness of phase-out policies. Furthermore, DPE completes the policy feedback loop by capturing the effect of these endogenous system responses on the propensity of free-riders to adopt the policy. </w:t>
      </w:r>
    </w:p>
    <w:p w14:paraId="4A86FB4B" w14:textId="77777777" w:rsidR="006C75F1" w:rsidRPr="00E867DE" w:rsidRDefault="006C75F1" w:rsidP="006C75F1">
      <w:pPr>
        <w:jc w:val="both"/>
        <w:rPr>
          <w:lang w:val="en-US"/>
        </w:rPr>
      </w:pPr>
      <w:r w:rsidRPr="00307CD2">
        <w:rPr>
          <w:i/>
          <w:iCs/>
          <w:lang w:val="en-US"/>
        </w:rPr>
        <w:br/>
      </w:r>
      <w:r>
        <w:rPr>
          <w:noProof/>
          <w:lang w:eastAsia="de-DE"/>
        </w:rPr>
        <w:drawing>
          <wp:inline distT="0" distB="0" distL="0" distR="0" wp14:anchorId="782A0738" wp14:editId="7F63F29D">
            <wp:extent cx="5760720" cy="1789430"/>
            <wp:effectExtent l="0" t="0" r="0" b="127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REMIND_CoaLogit_Coupling_technical.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0720" cy="1789430"/>
                    </a:xfrm>
                    <a:prstGeom prst="rect">
                      <a:avLst/>
                    </a:prstGeom>
                  </pic:spPr>
                </pic:pic>
              </a:graphicData>
            </a:graphic>
          </wp:inline>
        </w:drawing>
      </w:r>
      <w:r w:rsidRPr="00E867DE">
        <w:rPr>
          <w:b/>
          <w:sz w:val="20"/>
          <w:lang w:val="en-US"/>
        </w:rPr>
        <w:t xml:space="preserve">Figure M2. Depiction of the REMIND-COALogit coupled-model framework with a brief description of COALogit functions, inputs, and outputs. </w:t>
      </w:r>
      <w:r w:rsidRPr="00E867DE">
        <w:rPr>
          <w:sz w:val="20"/>
          <w:lang w:val="en-US"/>
        </w:rPr>
        <w:t>Table M4 lists all the specific variables passed from REMIND to COALogit, which vary by scenario. PSC derivation is also scenario-dependent, as shown in equations 1-2 and 5-11. The REMIND schematic (from Baumstark et al.</w:t>
      </w:r>
      <w:r>
        <w:rPr>
          <w:sz w:val="20"/>
        </w:rPr>
        <w:fldChar w:fldCharType="begin"/>
      </w:r>
      <w:r>
        <w:rPr>
          <w:sz w:val="20"/>
          <w:lang w:val="en-US"/>
        </w:rPr>
        <w:instrText xml:space="preserve"> ADDIN ZOTERO_ITEM CSL_CITATION {"citationID":"7LSjrJus","properties":{"formattedCitation":"\\super 1\\nosupersub{}","plainCitation":"1","noteIndex":0},"citationItems":[{"id":25444,"uris":["http://zotero.org/groups/52011/items/DVL342N6"],"uri":["http://zotero.org/groups/52011/items/DVL342N6"],"itemData":{"id":25444,"type":"article-journal","abstract":"&lt;p&gt;&lt;strong class=\"journal-contentHeaderColor\"&gt;Abstract.&lt;/strong&gt; This paper presents the new and now open-source version 2.1 of the REgional Model of INvestments and Development (REMIND). REMIND, as an Integrated Assessment Model (IAM), provides an integrated view on the global energy-economy-emissions system and explores self-consistent transformation pathways. It describes a broad range of possible futures and their relation to technical and socio-economic developments as well as policy choices. REMIND is a multi-regional model incorporating the economy and a detailed representation of the energy sector implemented in the General Algebraic Modeling System (GAMS). It uses non-linear optimization to derive welfare-optimal regional transformation pathways of the energy-economic system subject to climate and sustainability constraints for the time horizon 2005 to 2100. The resulting solution corresponds to the decentral market outcome under the assumptions of perfect foresight of agents and internalization of external effects. REMIND enables analyses of technology options and policy approaches for climate change mitigation with particular strength in representing the scale-up of new technologies, including renewables and their integration in power markets. The REMIND code is organized into modules that gather code relevant for specific topics. Interaction between different modules is made explicit via clearly defined sets of input/output variables. Each module can be represented by different realizations enabling flexible configuration and extension. The spatial resolution of REMIND is flexible and depends on the resolution of the input data. The framework can thus be used for a variety of applications in a customized form balancing requirements for detail and overall run-time and complexity.&lt;/p&gt;","container-title":"Geoscientific Model Development Discussions","DOI":"10.5194/gmd-2021-85","ISSN":"1991-959X","language":"English","note":"publisher: Copernicus GmbH","page":"1-50","source":"gmd.copernicus.org","title":"REMIND2.1: Transformation and innovation dynamics of the energy-economic system within climate and sustainability limits","title-short":"REMIND2.1","author":[{"family":"Baumstark","given":"Lavinia"},{"family":"Bauer","given":"Nico"},{"family":"Benke","given":"Falk"},{"family":"Bertram","given":"Christoph"},{"family":"Bi","given":"Stephen"},{"family":"Gong","given":"Chen Chris"},{"family":"Dietrich","given":"Jan Philipp"},{"family":"Dirnaichner","given":"Alois"},{"family":"Giannousakis","given":"Anastasis"},{"family":"Hilaire","given":"Jérôme"},{"family":"Klein","given":"David"},{"family":"Koch","given":"Johannes"},{"family":"Leimbach","given":"Marian"},{"family":"Levesque","given":"Antoine"},{"family":"Madeddu","given":"Silvia"},{"family":"Malik","given":"Aman"},{"family":"Merfort","given":"Anne"},{"family":"Merfort","given":"Leon"},{"family":"Odenweller","given":"Adrian"},{"family":"Pehl","given":"Michaja"},{"family":"Pietzcker","given":"Robert C."},{"family":"Piontek","given":"Franziska"},{"family":"Rauner","given":"Sebastian"},{"family":"Rodrigues","given":"Renato"},{"family":"Rottoli","given":"Marianna"},{"family":"Schreyer","given":"Felix"},{"family":"Schultes","given":"Anselm"},{"family":"Soergel","given":"Bjoern"},{"family":"Soergel","given":"Dominika"},{"family":"Strefler","given":"Jessica"},{"family":"Ueckerdt","given":"Falko"},{"family":"Kriegler","given":"Elmar"},{"family":"Luderer","given":"Gunnar"}],"issued":{"date-parts":[["2021",4,6]]}}}],"schema":"https://github.com/citation-style-language/schema/raw/master/csl-citation.json"} </w:instrText>
      </w:r>
      <w:r>
        <w:rPr>
          <w:sz w:val="20"/>
        </w:rPr>
        <w:fldChar w:fldCharType="separate"/>
      </w:r>
      <w:r w:rsidRPr="00F86B30">
        <w:rPr>
          <w:rFonts w:ascii="Calibri" w:hAnsi="Calibri" w:cs="Calibri"/>
          <w:sz w:val="20"/>
          <w:szCs w:val="24"/>
          <w:vertAlign w:val="superscript"/>
          <w:lang w:val="en-US"/>
        </w:rPr>
        <w:t>1</w:t>
      </w:r>
      <w:r>
        <w:rPr>
          <w:sz w:val="20"/>
        </w:rPr>
        <w:fldChar w:fldCharType="end"/>
      </w:r>
      <w:r w:rsidRPr="00E867DE">
        <w:rPr>
          <w:sz w:val="20"/>
          <w:lang w:val="en-US"/>
        </w:rPr>
        <w:t>) includes some pre-existing interfaces for context and illustration of model structure. The coupling routines vary from iterative co-optimization (REMIND-MAgPIE) to ex-post calculations (MAGICC), but none are identical to the REMIND-COALogit soft-link.</w:t>
      </w:r>
    </w:p>
    <w:p w14:paraId="37635AC4" w14:textId="77777777" w:rsidR="006C75F1" w:rsidRPr="00F37F77" w:rsidRDefault="006C75F1" w:rsidP="006C75F1">
      <w:pPr>
        <w:pStyle w:val="Heading3"/>
        <w:rPr>
          <w:b/>
        </w:rPr>
      </w:pPr>
      <w:r>
        <w:br/>
      </w:r>
      <w:r w:rsidRPr="00F37F77">
        <w:rPr>
          <w:b/>
        </w:rPr>
        <w:t>COALogit Model</w:t>
      </w:r>
    </w:p>
    <w:p w14:paraId="799DE7F8" w14:textId="77777777" w:rsidR="006C75F1" w:rsidRPr="005A1CF3" w:rsidRDefault="006C75F1" w:rsidP="006C75F1">
      <w:pPr>
        <w:pStyle w:val="Heading4"/>
        <w:rPr>
          <w:lang w:val="en-US"/>
        </w:rPr>
      </w:pPr>
      <w:r>
        <w:rPr>
          <w:lang w:val="en-US"/>
        </w:rPr>
        <w:t>Determinants of PPCA Feasibility</w:t>
      </w:r>
    </w:p>
    <w:p w14:paraId="39D8FBF9" w14:textId="41AE99FC" w:rsidR="006C75F1" w:rsidRPr="00E867DE" w:rsidRDefault="006C75F1" w:rsidP="006C75F1">
      <w:pPr>
        <w:jc w:val="both"/>
        <w:rPr>
          <w:lang w:val="en-US"/>
        </w:rPr>
      </w:pPr>
      <w:r w:rsidRPr="00E867DE">
        <w:rPr>
          <w:lang w:val="en-US"/>
        </w:rPr>
        <w:t xml:space="preserve">Jewell et al. (2019) performed a multi-variate statistical analysis to investigate the significance of </w:t>
      </w:r>
      <w:r w:rsidR="002B7658">
        <w:rPr>
          <w:lang w:val="en-US"/>
        </w:rPr>
        <w:t>eleven</w:t>
      </w:r>
      <w:r w:rsidRPr="00E867DE">
        <w:rPr>
          <w:lang w:val="en-US"/>
        </w:rPr>
        <w:t xml:space="preserve"> </w:t>
      </w:r>
      <w:r w:rsidR="002B7658">
        <w:rPr>
          <w:lang w:val="en-US"/>
        </w:rPr>
        <w:t>independent</w:t>
      </w:r>
      <w:r w:rsidRPr="00E867DE">
        <w:rPr>
          <w:lang w:val="en-US"/>
        </w:rPr>
        <w:t xml:space="preserve"> variables from prior coal phase-out literature </w:t>
      </w:r>
      <w:r w:rsidR="002B7658">
        <w:rPr>
          <w:lang w:val="en-US"/>
        </w:rPr>
        <w:t xml:space="preserve">in explaining </w:t>
      </w:r>
      <w:r w:rsidRPr="00E867DE">
        <w:rPr>
          <w:lang w:val="en-US"/>
        </w:rPr>
        <w:t>national accession to the PPCA</w:t>
      </w:r>
      <w:r>
        <w:rPr>
          <w:lang w:val="en-US"/>
        </w:rPr>
        <w:fldChar w:fldCharType="begin"/>
      </w:r>
      <w:r>
        <w:rPr>
          <w:lang w:val="en-US"/>
        </w:rPr>
        <w:instrText xml:space="preserve"> ADDIN ZOTERO_ITEM CSL_CITATION {"citationID":"k6R844ce","properties":{"formattedCitation":"\\super 10\\nosupersub{}","plainCitation":"10","noteIndex":0},"citationItems":[{"id":22451,"uris":["http://zotero.org/groups/52011/items/7UE8RQG4"],"uri":["http://zotero.org/groups/52011/items/7UE8RQG4"],"itemData":{"id":22451,"type":"article-journal","container-title":"Nature Climate Change","DOI":"10.1038/s41558-019-0509-6","ISSN":"1758-678X, 1758-6798","issue":"8","journalAbbreviation":"Nat. Clim. Chang.","language":"en","page":"592-597","source":"DOI.org (Crossref)","title":"Prospects for powering past coal","volume":"9","author":[{"family":"Jewell","given":"Jessica"},{"family":"Vinichenko","given":"Vadim"},{"family":"Nacke","given":"Lola"},{"family":"Cherp","given":"Aleh"}],"issued":{"date-parts":[["2019",8]]}}}],"schema":"https://github.com/citation-style-language/schema/raw/master/csl-citation.json"} </w:instrText>
      </w:r>
      <w:r>
        <w:rPr>
          <w:lang w:val="en-US"/>
        </w:rPr>
        <w:fldChar w:fldCharType="separate"/>
      </w:r>
      <w:r w:rsidRPr="00F86B30">
        <w:rPr>
          <w:rFonts w:ascii="Calibri" w:hAnsi="Calibri" w:cs="Calibri"/>
          <w:szCs w:val="24"/>
          <w:vertAlign w:val="superscript"/>
          <w:lang w:val="en-US"/>
        </w:rPr>
        <w:t>10</w:t>
      </w:r>
      <w:r>
        <w:rPr>
          <w:lang w:val="en-US"/>
        </w:rPr>
        <w:fldChar w:fldCharType="end"/>
      </w:r>
      <w:r w:rsidRPr="00E867DE">
        <w:rPr>
          <w:lang w:val="en-US"/>
        </w:rPr>
        <w:t xml:space="preserve">. The study reported a best-fit parsimonious logistic regression </w:t>
      </w:r>
      <w:r w:rsidR="00240ABA">
        <w:rPr>
          <w:lang w:val="en-US"/>
        </w:rPr>
        <w:t xml:space="preserve">explaining </w:t>
      </w:r>
      <w:r w:rsidRPr="00E867DE">
        <w:rPr>
          <w:lang w:val="en-US"/>
        </w:rPr>
        <w:t xml:space="preserve">current PPCA membership </w:t>
      </w:r>
      <w:r w:rsidR="00240ABA">
        <w:rPr>
          <w:lang w:val="en-US"/>
        </w:rPr>
        <w:t xml:space="preserve">with </w:t>
      </w:r>
      <w:r w:rsidR="002B7658">
        <w:rPr>
          <w:lang w:val="en-US"/>
        </w:rPr>
        <w:t xml:space="preserve">(low) </w:t>
      </w:r>
      <w:r w:rsidRPr="00E867DE">
        <w:rPr>
          <w:lang w:val="en-US"/>
        </w:rPr>
        <w:t>domestic coal-power-share</w:t>
      </w:r>
      <w:r w:rsidR="00240ABA">
        <w:rPr>
          <w:lang w:val="en-US"/>
        </w:rPr>
        <w:t>s</w:t>
      </w:r>
      <w:r w:rsidRPr="00E867DE">
        <w:rPr>
          <w:lang w:val="en-US"/>
        </w:rPr>
        <w:t xml:space="preserve">, </w:t>
      </w:r>
      <w:r w:rsidR="002B7658">
        <w:rPr>
          <w:lang w:val="en-US"/>
        </w:rPr>
        <w:t xml:space="preserve">a proxy for </w:t>
      </w:r>
      <w:r w:rsidRPr="00E867DE">
        <w:rPr>
          <w:lang w:val="en-US"/>
        </w:rPr>
        <w:t xml:space="preserve">policy cost, and </w:t>
      </w:r>
      <w:r w:rsidR="002B7658">
        <w:rPr>
          <w:lang w:val="en-US"/>
        </w:rPr>
        <w:t xml:space="preserve">(high) </w:t>
      </w:r>
      <w:r w:rsidRPr="00E867DE">
        <w:rPr>
          <w:lang w:val="en-US"/>
        </w:rPr>
        <w:t>Functioning of Government Index (FoG)</w:t>
      </w:r>
      <w:r w:rsidR="002B7658">
        <w:rPr>
          <w:lang w:val="en-US"/>
        </w:rPr>
        <w:t xml:space="preserve"> score</w:t>
      </w:r>
      <w:r w:rsidR="00240ABA">
        <w:rPr>
          <w:lang w:val="en-US"/>
        </w:rPr>
        <w:t>s</w:t>
      </w:r>
      <w:r w:rsidRPr="00E867DE">
        <w:rPr>
          <w:lang w:val="en-US"/>
        </w:rPr>
        <w:t xml:space="preserve">, </w:t>
      </w:r>
      <w:r w:rsidR="002B7658">
        <w:rPr>
          <w:lang w:val="en-US"/>
        </w:rPr>
        <w:t>indicative</w:t>
      </w:r>
      <w:r w:rsidRPr="00E867DE">
        <w:rPr>
          <w:lang w:val="en-US"/>
        </w:rPr>
        <w:t xml:space="preserve"> of </w:t>
      </w:r>
      <w:r w:rsidR="002B7658">
        <w:rPr>
          <w:lang w:val="en-US"/>
        </w:rPr>
        <w:t xml:space="preserve">a state’s </w:t>
      </w:r>
      <w:r w:rsidRPr="00E867DE">
        <w:rPr>
          <w:lang w:val="en-US"/>
        </w:rPr>
        <w:t>relative institutional capacity</w:t>
      </w:r>
      <w:r>
        <w:fldChar w:fldCharType="begin"/>
      </w:r>
      <w:r>
        <w:rPr>
          <w:lang w:val="en-US"/>
        </w:rPr>
        <w:instrText xml:space="preserve"> ADDIN ZOTERO_ITEM CSL_CITATION {"citationID":"Rz62GNEE","properties":{"formattedCitation":"\\super 10\\nosupersub{}","plainCitation":"10","noteIndex":0},"citationItems":[{"id":22451,"uris":["http://zotero.org/groups/52011/items/7UE8RQG4"],"uri":["http://zotero.org/groups/52011/items/7UE8RQG4"],"itemData":{"id":22451,"type":"article-journal","container-title":"Nature Climate Change","DOI":"10.1038/s41558-019-0509-6","ISSN":"1758-678X, 1758-6798","issue":"8","journalAbbreviation":"Nat. Clim. Chang.","language":"en","page":"592-597","source":"DOI.org (Crossref)","title":"Prospects for powering past coal","volume":"9","author":[{"family":"Jewell","given":"Jessica"},{"family":"Vinichenko","given":"Vadim"},{"family":"Nacke","given":"Lola"},{"family":"Cherp","given":"Aleh"}],"issued":{"date-parts":[["2019",8]]}}}],"schema":"https://github.com/citation-style-language/schema/raw/master/csl-citation.json"} </w:instrText>
      </w:r>
      <w:r>
        <w:fldChar w:fldCharType="separate"/>
      </w:r>
      <w:r w:rsidRPr="00F86B30">
        <w:rPr>
          <w:rFonts w:ascii="Calibri" w:hAnsi="Calibri" w:cs="Calibri"/>
          <w:szCs w:val="24"/>
          <w:vertAlign w:val="superscript"/>
          <w:lang w:val="en-US"/>
        </w:rPr>
        <w:t>10</w:t>
      </w:r>
      <w:r>
        <w:fldChar w:fldCharType="end"/>
      </w:r>
      <w:r w:rsidRPr="00E867DE">
        <w:rPr>
          <w:lang w:val="en-US"/>
        </w:rPr>
        <w:t xml:space="preserve">. The overall best-fit model described </w:t>
      </w:r>
      <w:r w:rsidR="00240ABA">
        <w:rPr>
          <w:lang w:val="en-US"/>
        </w:rPr>
        <w:t>three additional factors</w:t>
      </w:r>
      <w:r w:rsidR="000C58E3">
        <w:rPr>
          <w:rStyle w:val="EndnoteReference"/>
          <w:lang w:val="en-US"/>
        </w:rPr>
        <w:endnoteReference w:id="2"/>
      </w:r>
      <w:r w:rsidR="00240ABA">
        <w:rPr>
          <w:lang w:val="en-US"/>
        </w:rPr>
        <w:t>, including</w:t>
      </w:r>
      <w:r w:rsidRPr="00E867DE">
        <w:rPr>
          <w:lang w:val="en-US"/>
        </w:rPr>
        <w:t xml:space="preserve"> </w:t>
      </w:r>
      <w:r w:rsidR="00240ABA">
        <w:rPr>
          <w:lang w:val="en-US"/>
        </w:rPr>
        <w:t xml:space="preserve">a positive correlation to </w:t>
      </w:r>
      <w:r w:rsidRPr="00E867DE">
        <w:rPr>
          <w:lang w:val="en-US"/>
        </w:rPr>
        <w:t xml:space="preserve">GDP per capita (GDPpc), which </w:t>
      </w:r>
      <w:r w:rsidR="00AD09BA">
        <w:rPr>
          <w:lang w:val="en-US"/>
        </w:rPr>
        <w:t>had</w:t>
      </w:r>
      <w:r w:rsidR="00240ABA">
        <w:rPr>
          <w:lang w:val="en-US"/>
        </w:rPr>
        <w:t xml:space="preserve"> high covariance </w:t>
      </w:r>
      <w:r w:rsidRPr="00E867DE">
        <w:rPr>
          <w:lang w:val="en-US"/>
        </w:rPr>
        <w:t>with FoG</w:t>
      </w:r>
      <w:r w:rsidR="00240ABA">
        <w:rPr>
          <w:rStyle w:val="EndnoteReference"/>
          <w:lang w:val="en-US"/>
        </w:rPr>
        <w:endnoteReference w:id="3"/>
      </w:r>
      <w:r w:rsidR="00AD09BA">
        <w:rPr>
          <w:lang w:val="en-US"/>
        </w:rPr>
        <w:t>. The authors thus deemed GDPpc</w:t>
      </w:r>
      <w:r w:rsidR="00240ABA" w:rsidRPr="00E867DE">
        <w:rPr>
          <w:lang w:val="en-US"/>
        </w:rPr>
        <w:t xml:space="preserve">, </w:t>
      </w:r>
      <w:r w:rsidR="00240ABA">
        <w:rPr>
          <w:lang w:val="en-US"/>
        </w:rPr>
        <w:t>which</w:t>
      </w:r>
      <w:r w:rsidR="00AD22AA" w:rsidRPr="00AD22AA">
        <w:rPr>
          <w:lang w:val="en-US"/>
        </w:rPr>
        <w:t xml:space="preserve"> </w:t>
      </w:r>
      <w:r w:rsidR="00AD22AA">
        <w:rPr>
          <w:lang w:val="en-US"/>
        </w:rPr>
        <w:t>is</w:t>
      </w:r>
      <w:r w:rsidR="00240ABA">
        <w:rPr>
          <w:lang w:val="en-US"/>
        </w:rPr>
        <w:t xml:space="preserve">, like </w:t>
      </w:r>
      <w:r w:rsidR="00240ABA" w:rsidRPr="00E867DE">
        <w:rPr>
          <w:lang w:val="en-US"/>
        </w:rPr>
        <w:t>coal-power-share</w:t>
      </w:r>
      <w:r w:rsidR="00240ABA">
        <w:rPr>
          <w:lang w:val="en-US"/>
        </w:rPr>
        <w:t>s,</w:t>
      </w:r>
      <w:r w:rsidR="00240ABA" w:rsidRPr="00E867DE">
        <w:rPr>
          <w:lang w:val="en-US"/>
        </w:rPr>
        <w:t xml:space="preserve"> </w:t>
      </w:r>
      <w:r w:rsidR="00240ABA">
        <w:rPr>
          <w:lang w:val="en-US"/>
        </w:rPr>
        <w:t xml:space="preserve">prospectively quantifiable </w:t>
      </w:r>
      <w:r w:rsidR="00AD22AA">
        <w:rPr>
          <w:lang w:val="en-US"/>
        </w:rPr>
        <w:t>via</w:t>
      </w:r>
      <w:r w:rsidR="00240ABA">
        <w:rPr>
          <w:lang w:val="en-US"/>
        </w:rPr>
        <w:t xml:space="preserve"> accepted methods</w:t>
      </w:r>
      <w:r w:rsidR="00240ABA">
        <w:rPr>
          <w:lang w:val="en-US"/>
        </w:rPr>
        <w:fldChar w:fldCharType="begin"/>
      </w:r>
      <w:r w:rsidR="00240ABA">
        <w:rPr>
          <w:lang w:val="en-US"/>
        </w:rPr>
        <w:instrText xml:space="preserve"> ADDIN ZOTERO_ITEM CSL_CITATION {"citationID":"VxlQ37rN","properties":{"formattedCitation":"\\super 2\\nosupersub{}","plainCitation":"2","noteIndex":0},"citationItems":[{"id":15,"uris":["http://zotero.org/groups/52011/items/BYLMQA8K"],"uri":["http://zotero.org/groups/52011/items/BYLMQA8K"],"itemData":{"id":15,"type":"article-journal","abstract":"Long-term economic scenarios (up to 2100) are needed as a basis to explore possible different futures for major environmental challenges, including climate change. Given the high level of uncertainty involved, such scenarios would need to span a wide range of possible growth trajectories. The recently developed storylines of the Shared Socioeconomic Pathways (SSPs) provide a basis for making such projections. This paper describes a consistent methodology to derive (per capita) GDP trend pathways on a country basis. The methodology is based on a convergence process and places emphasis on the key drivers of economic growth in the long run: population, total factor productivity, physical capital, employment and human capital, and energy and fossil fuel resources (specifically oil and gas). The paper uses this methodology to derive country-level economic growth projections for 184 countries. The paper also investigates the influence of short-term growth rate estimates on the long-term income levels in various countries. It does so by comparing long-term projections based on short-term forecasts from 2011 with the projections based on forecasts from 2013. This highlights the effects of the recent economic crisis and uncertainty in short term developments on longer term growth trends. The projections are subject to large uncertainties, particularly for the later decades, and disregard a wide range of country-specific drivers of economic growth that are outside the narrow economic framework, such as external shocks, governance barriers and feedbacks from environmental damage. Hence, they should be interpreted with sufficient care and not be treated as predictions.","container-title":"Global Environmental Change","DOI":"10.1016/j.gloenvcha.2015.06.004","ISSN":"0959-3780","journalAbbreviation":"Global Environmental Change","note":"tex.ids: dellink_et_al._long-term_2015","page":"200-214","source":"ScienceDirect","title":"Long-term economic growth projections in the Shared Socioeconomic Pathways","volume":"42","author":[{"family":"Dellink","given":"Rob"},{"family":"Chateau","given":"Jean"},{"family":"Lanzi","given":"Elisa"},{"family":"Magné","given":"Bertrand"}],"issued":{"date-parts":[["2017",1,1]]}}}],"schema":"https://github.com/citation-style-language/schema/raw/master/csl-citation.json"} </w:instrText>
      </w:r>
      <w:r w:rsidR="00240ABA">
        <w:rPr>
          <w:lang w:val="en-US"/>
        </w:rPr>
        <w:fldChar w:fldCharType="separate"/>
      </w:r>
      <w:r w:rsidR="00240ABA" w:rsidRPr="000C58E3">
        <w:rPr>
          <w:rFonts w:ascii="Calibri" w:hAnsi="Calibri" w:cs="Calibri"/>
          <w:szCs w:val="24"/>
          <w:vertAlign w:val="superscript"/>
          <w:lang w:val="en-US"/>
        </w:rPr>
        <w:t>2</w:t>
      </w:r>
      <w:r w:rsidR="00240ABA">
        <w:rPr>
          <w:lang w:val="en-US"/>
        </w:rPr>
        <w:fldChar w:fldCharType="end"/>
      </w:r>
      <w:r w:rsidR="00240ABA">
        <w:rPr>
          <w:lang w:val="en-US"/>
        </w:rPr>
        <w:t>,</w:t>
      </w:r>
      <w:r w:rsidR="006B69CD">
        <w:rPr>
          <w:lang w:val="en-US"/>
        </w:rPr>
        <w:t xml:space="preserve"> </w:t>
      </w:r>
      <w:r w:rsidR="00AD22AA">
        <w:rPr>
          <w:lang w:val="en-US"/>
        </w:rPr>
        <w:t xml:space="preserve">highly suitable for </w:t>
      </w:r>
      <w:r w:rsidR="00A052B7">
        <w:rPr>
          <w:lang w:val="en-US"/>
        </w:rPr>
        <w:t xml:space="preserve">our dynamisation </w:t>
      </w:r>
      <w:r w:rsidR="00AD22AA">
        <w:rPr>
          <w:lang w:val="en-US"/>
        </w:rPr>
        <w:t>of their</w:t>
      </w:r>
      <w:r w:rsidR="000C58E3">
        <w:rPr>
          <w:lang w:val="en-US"/>
        </w:rPr>
        <w:t xml:space="preserve"> findings</w:t>
      </w:r>
      <w:r w:rsidRPr="00E867DE">
        <w:rPr>
          <w:lang w:val="en-US"/>
        </w:rPr>
        <w:t>.</w:t>
      </w:r>
      <w:r w:rsidR="00A252A1">
        <w:rPr>
          <w:lang w:val="en-US"/>
        </w:rPr>
        <w:t xml:space="preserve"> This </w:t>
      </w:r>
      <w:r w:rsidR="00A052B7">
        <w:rPr>
          <w:lang w:val="en-US"/>
        </w:rPr>
        <w:t>dynamic feasibility space (DFS)</w:t>
      </w:r>
      <w:r w:rsidR="00A252A1">
        <w:rPr>
          <w:lang w:val="en-US"/>
        </w:rPr>
        <w:t xml:space="preserve"> </w:t>
      </w:r>
      <w:r w:rsidR="00A052B7">
        <w:rPr>
          <w:lang w:val="en-US"/>
        </w:rPr>
        <w:t xml:space="preserve">of the PPCA represents </w:t>
      </w:r>
      <w:r w:rsidR="00A252A1">
        <w:rPr>
          <w:lang w:val="en-US"/>
        </w:rPr>
        <w:t>the core of COALogit.</w:t>
      </w:r>
    </w:p>
    <w:p w14:paraId="54474211" w14:textId="77777777" w:rsidR="006C75F1" w:rsidRPr="00F10A7F" w:rsidRDefault="006C75F1" w:rsidP="006C75F1">
      <w:pPr>
        <w:pStyle w:val="Heading4"/>
        <w:rPr>
          <w:lang w:val="en-US"/>
        </w:rPr>
      </w:pPr>
      <w:r>
        <w:rPr>
          <w:lang w:val="en-US"/>
        </w:rPr>
        <w:lastRenderedPageBreak/>
        <w:t>Coalition Accession Probabilities</w:t>
      </w:r>
    </w:p>
    <w:p w14:paraId="4CBE725F" w14:textId="77777777" w:rsidR="006C75F1" w:rsidRPr="00E867DE" w:rsidRDefault="006C75F1" w:rsidP="006C75F1">
      <w:pPr>
        <w:jc w:val="both"/>
        <w:rPr>
          <w:lang w:val="en-US"/>
        </w:rPr>
      </w:pPr>
      <w:r w:rsidRPr="00E867DE">
        <w:rPr>
          <w:lang w:val="en-US"/>
        </w:rPr>
        <w:t xml:space="preserve">The logit model is trained by providing the </w:t>
      </w:r>
      <w:r>
        <w:rPr>
          <w:i/>
          <w:lang w:val="en-US"/>
        </w:rPr>
        <w:t>glm</w:t>
      </w:r>
      <w:r w:rsidRPr="00E867DE">
        <w:rPr>
          <w:lang w:val="en-US"/>
        </w:rPr>
        <w:t xml:space="preserve"> function of the </w:t>
      </w:r>
      <w:r w:rsidRPr="00E867DE">
        <w:rPr>
          <w:i/>
          <w:lang w:val="en-US"/>
        </w:rPr>
        <w:t>stats</w:t>
      </w:r>
      <w:r w:rsidRPr="00E867DE">
        <w:rPr>
          <w:lang w:val="en-US"/>
        </w:rPr>
        <w:t xml:space="preserve"> R package</w:t>
      </w:r>
      <w:r>
        <w:fldChar w:fldCharType="begin"/>
      </w:r>
      <w:r>
        <w:rPr>
          <w:lang w:val="en-US"/>
        </w:rPr>
        <w:instrText xml:space="preserve"> ADDIN ZOTERO_ITEM CSL_CITATION {"citationID":"bvzNpYas","properties":{"formattedCitation":"\\super 11\\nosupersub{}","plainCitation":"11","noteIndex":0},"citationItems":[{"id":24801,"uris":["http://zotero.org/groups/52011/items/RNAG8299"],"uri":["http://zotero.org/groups/52011/items/RNAG8299"],"itemData":{"id":24801,"type":"report","publisher":"R Foundation for Statistical Computing, Vienna, Austria","title":"R: A language and environment for statistical computing","URL":"https://www.R-project.org/","author":[{"family":"R Core Team","given":""}],"issued":{"date-parts":[["2019"]]}}}],"schema":"https://github.com/citation-style-language/schema/raw/master/csl-citation.json"} </w:instrText>
      </w:r>
      <w:r>
        <w:fldChar w:fldCharType="separate"/>
      </w:r>
      <w:r w:rsidRPr="00F86B30">
        <w:rPr>
          <w:rFonts w:ascii="Calibri" w:hAnsi="Calibri" w:cs="Calibri"/>
          <w:szCs w:val="24"/>
          <w:vertAlign w:val="superscript"/>
          <w:lang w:val="en-US"/>
        </w:rPr>
        <w:t>11</w:t>
      </w:r>
      <w:r>
        <w:fldChar w:fldCharType="end"/>
      </w:r>
      <w:r w:rsidRPr="00E867DE">
        <w:rPr>
          <w:lang w:val="en-US"/>
        </w:rPr>
        <w:t xml:space="preserve"> with real-world PPCA adoption among countries with at least a 1% coal-power-share in 2015 as the observed outcome variable and their GDPpc and coal-power-shares in 2015 as the independent variables. Eq. (1) defines the empirical relationship modeled between a nation’s likelihood of PPCA membership and the predictor variables. </w:t>
      </w:r>
    </w:p>
    <w:p w14:paraId="41368B71" w14:textId="52B8AD76" w:rsidR="006C75F1" w:rsidRDefault="002B7658" w:rsidP="006C75F1">
      <w:pPr>
        <w:jc w:val="center"/>
        <w:rPr>
          <w:rFonts w:eastAsiaTheme="minorEastAsia"/>
        </w:rPr>
      </w:pPr>
      <m:oMathPara>
        <m:oMath>
          <m:d>
            <m:dPr>
              <m:ctrlPr>
                <w:rPr>
                  <w:rFonts w:ascii="Cambria Math" w:hAnsi="Cambria Math"/>
                  <w:i/>
                </w:rPr>
              </m:ctrlPr>
            </m:dPr>
            <m:e>
              <m:r>
                <w:rPr>
                  <w:rFonts w:ascii="Cambria Math" w:hAnsi="Cambria Math"/>
                </w:rPr>
                <m:t>1</m:t>
              </m:r>
            </m:e>
          </m:d>
          <m:r>
            <w:rPr>
              <w:rFonts w:ascii="Cambria Math" w:hAnsi="Cambria Math"/>
            </w:rPr>
            <m:t xml:space="preserve"> p</m:t>
          </m:r>
          <m:d>
            <m:dPr>
              <m:ctrlPr>
                <w:rPr>
                  <w:rFonts w:ascii="Cambria Math" w:hAnsi="Cambria Math"/>
                  <w:i/>
                </w:rPr>
              </m:ctrlPr>
            </m:dPr>
            <m:e>
              <m:r>
                <w:rPr>
                  <w:rFonts w:ascii="Cambria Math" w:hAnsi="Cambria Math"/>
                </w:rPr>
                <m:t>Y=1</m:t>
              </m:r>
            </m:e>
          </m:d>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e</m:t>
                  </m:r>
                </m:e>
                <m:sup>
                  <m:sSub>
                    <m:sSubPr>
                      <m:ctrlPr>
                        <w:rPr>
                          <w:rFonts w:ascii="Cambria Math" w:hAnsi="Cambria Math"/>
                          <w:i/>
                        </w:rPr>
                      </m:ctrlPr>
                    </m:sSubPr>
                    <m:e>
                      <m:r>
                        <w:rPr>
                          <w:rFonts w:ascii="Cambria Math" w:hAnsi="Cambria Math"/>
                        </w:rPr>
                        <m:t>β</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x+</m:t>
                  </m:r>
                  <m:sSub>
                    <m:sSubPr>
                      <m:ctrlPr>
                        <w:rPr>
                          <w:rFonts w:ascii="Cambria Math" w:hAnsi="Cambria Math"/>
                          <w:i/>
                        </w:rPr>
                      </m:ctrlPr>
                    </m:sSubPr>
                    <m:e>
                      <m:r>
                        <w:rPr>
                          <w:rFonts w:ascii="Cambria Math" w:hAnsi="Cambria Math"/>
                        </w:rPr>
                        <m:t>β</m:t>
                      </m:r>
                    </m:e>
                    <m:sub>
                      <m:r>
                        <w:rPr>
                          <w:rFonts w:ascii="Cambria Math" w:hAnsi="Cambria Math"/>
                        </w:rPr>
                        <m:t>2</m:t>
                      </m:r>
                    </m:sub>
                  </m:sSub>
                  <m:r>
                    <w:rPr>
                      <w:rFonts w:ascii="Cambria Math" w:hAnsi="Cambria Math"/>
                    </w:rPr>
                    <m:t>y</m:t>
                  </m:r>
                </m:sup>
              </m:sSup>
            </m:num>
            <m:den>
              <m:r>
                <w:rPr>
                  <w:rFonts w:ascii="Cambria Math" w:hAnsi="Cambria Math"/>
                </w:rPr>
                <m:t>1+</m:t>
              </m:r>
              <m:sSup>
                <m:sSupPr>
                  <m:ctrlPr>
                    <w:rPr>
                      <w:rFonts w:ascii="Cambria Math" w:hAnsi="Cambria Math"/>
                      <w:i/>
                    </w:rPr>
                  </m:ctrlPr>
                </m:sSupPr>
                <m:e>
                  <m:r>
                    <w:rPr>
                      <w:rFonts w:ascii="Cambria Math" w:hAnsi="Cambria Math"/>
                    </w:rPr>
                    <m:t>e</m:t>
                  </m:r>
                </m:e>
                <m:sup>
                  <m:sSub>
                    <m:sSubPr>
                      <m:ctrlPr>
                        <w:rPr>
                          <w:rFonts w:ascii="Cambria Math" w:hAnsi="Cambria Math"/>
                          <w:i/>
                        </w:rPr>
                      </m:ctrlPr>
                    </m:sSubPr>
                    <m:e>
                      <m:r>
                        <w:rPr>
                          <w:rFonts w:ascii="Cambria Math" w:hAnsi="Cambria Math"/>
                        </w:rPr>
                        <m:t>β</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x+</m:t>
                  </m:r>
                  <m:sSub>
                    <m:sSubPr>
                      <m:ctrlPr>
                        <w:rPr>
                          <w:rFonts w:ascii="Cambria Math" w:hAnsi="Cambria Math"/>
                          <w:i/>
                        </w:rPr>
                      </m:ctrlPr>
                    </m:sSubPr>
                    <m:e>
                      <m:r>
                        <w:rPr>
                          <w:rFonts w:ascii="Cambria Math" w:hAnsi="Cambria Math"/>
                        </w:rPr>
                        <m:t>β</m:t>
                      </m:r>
                    </m:e>
                    <m:sub>
                      <m:r>
                        <w:rPr>
                          <w:rFonts w:ascii="Cambria Math" w:hAnsi="Cambria Math"/>
                        </w:rPr>
                        <m:t>2</m:t>
                      </m:r>
                    </m:sub>
                  </m:sSub>
                  <m:r>
                    <w:rPr>
                      <w:rFonts w:ascii="Cambria Math" w:hAnsi="Cambria Math"/>
                    </w:rPr>
                    <m:t>y</m:t>
                  </m:r>
                </m:sup>
              </m:sSup>
            </m:den>
          </m:f>
        </m:oMath>
      </m:oMathPara>
    </w:p>
    <w:p w14:paraId="64903B3A" w14:textId="77777777" w:rsidR="006C75F1" w:rsidRPr="00E867DE" w:rsidRDefault="006C75F1" w:rsidP="006C75F1">
      <w:pPr>
        <w:rPr>
          <w:lang w:val="en-US"/>
        </w:rPr>
      </w:pPr>
      <w:r w:rsidRPr="00E867DE">
        <w:rPr>
          <w:rFonts w:ascii="Cambria Math" w:eastAsiaTheme="minorEastAsia" w:hAnsi="Cambria Math"/>
          <w:i/>
          <w:lang w:val="en-US"/>
        </w:rPr>
        <w:t>where:</w:t>
      </w:r>
      <w:r w:rsidRPr="00E867DE">
        <w:rPr>
          <w:rFonts w:ascii="Cambria Math" w:eastAsiaTheme="minorEastAsia" w:hAnsi="Cambria Math"/>
          <w:i/>
          <w:lang w:val="en-US"/>
        </w:rPr>
        <w:br/>
        <w:t>p(Y=1) = probability of PPCA membership,</w:t>
      </w:r>
      <w:r w:rsidRPr="00E867DE">
        <w:rPr>
          <w:rFonts w:ascii="Cambria Math" w:eastAsiaTheme="minorEastAsia" w:hAnsi="Cambria Math"/>
          <w:i/>
          <w:lang w:val="en-US"/>
        </w:rPr>
        <w:br/>
      </w:r>
      <w:r>
        <w:rPr>
          <w:rFonts w:ascii="Cambria Math" w:eastAsiaTheme="minorEastAsia" w:hAnsi="Cambria Math"/>
          <w:i/>
        </w:rPr>
        <w:t>β</w:t>
      </w:r>
      <w:r w:rsidRPr="00E867DE">
        <w:rPr>
          <w:rFonts w:ascii="Cambria Math" w:eastAsiaTheme="minorEastAsia" w:hAnsi="Cambria Math"/>
          <w:i/>
          <w:vertAlign w:val="subscript"/>
          <w:lang w:val="en-US"/>
        </w:rPr>
        <w:t>i</w:t>
      </w:r>
      <w:r w:rsidRPr="00E867DE">
        <w:rPr>
          <w:rFonts w:ascii="Cambria Math" w:eastAsiaTheme="minorEastAsia" w:hAnsi="Cambria Math"/>
          <w:i/>
          <w:lang w:val="en-US"/>
        </w:rPr>
        <w:t xml:space="preserve"> = fitted model parameters (Table M1),</w:t>
      </w:r>
      <w:r w:rsidRPr="00E867DE">
        <w:rPr>
          <w:rFonts w:ascii="Cambria Math" w:eastAsiaTheme="minorEastAsia" w:hAnsi="Cambria Math"/>
          <w:i/>
          <w:lang w:val="en-US"/>
        </w:rPr>
        <w:br/>
        <w:t>x = coal-power-share,</w:t>
      </w:r>
      <w:r w:rsidRPr="00E867DE">
        <w:rPr>
          <w:rFonts w:ascii="Cambria Math" w:eastAsiaTheme="minorEastAsia" w:hAnsi="Cambria Math"/>
          <w:i/>
          <w:lang w:val="en-US"/>
        </w:rPr>
        <w:br/>
        <w:t>y = GDP per capita.</w:t>
      </w:r>
      <w:r w:rsidRPr="00E867DE">
        <w:rPr>
          <w:rFonts w:ascii="Cambria Math" w:eastAsiaTheme="minorEastAsia" w:hAnsi="Cambria Math"/>
          <w:i/>
          <w:lang w:val="en-US"/>
        </w:rPr>
        <w:br/>
      </w:r>
    </w:p>
    <w:tbl>
      <w:tblPr>
        <w:tblW w:w="0" w:type="auto"/>
        <w:jc w:val="center"/>
        <w:tblBorders>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512"/>
        <w:gridCol w:w="1512"/>
        <w:gridCol w:w="1512"/>
        <w:gridCol w:w="1512"/>
        <w:gridCol w:w="1512"/>
        <w:gridCol w:w="1512"/>
      </w:tblGrid>
      <w:tr w:rsidR="006C75F1" w14:paraId="089C471C" w14:textId="77777777" w:rsidTr="003B3CD0">
        <w:trPr>
          <w:trHeight w:hRule="exact" w:val="288"/>
          <w:jc w:val="center"/>
        </w:trPr>
        <w:tc>
          <w:tcPr>
            <w:tcW w:w="1512" w:type="dxa"/>
            <w:vAlign w:val="center"/>
          </w:tcPr>
          <w:p w14:paraId="0C3CFD5C" w14:textId="77777777" w:rsidR="006C75F1" w:rsidRPr="00865726" w:rsidRDefault="006C75F1" w:rsidP="003B3CD0">
            <w:pPr>
              <w:jc w:val="center"/>
              <w:rPr>
                <w:b/>
                <w:sz w:val="20"/>
                <w:szCs w:val="20"/>
              </w:rPr>
            </w:pPr>
            <w:r>
              <w:rPr>
                <w:b/>
                <w:sz w:val="20"/>
                <w:szCs w:val="20"/>
              </w:rPr>
              <w:t>Parameter</w:t>
            </w:r>
          </w:p>
        </w:tc>
        <w:tc>
          <w:tcPr>
            <w:tcW w:w="1512" w:type="dxa"/>
            <w:vAlign w:val="center"/>
          </w:tcPr>
          <w:p w14:paraId="1AD06B5F" w14:textId="77777777" w:rsidR="006C75F1" w:rsidRPr="00865726" w:rsidRDefault="006C75F1" w:rsidP="003B3CD0">
            <w:pPr>
              <w:jc w:val="center"/>
              <w:rPr>
                <w:b/>
                <w:sz w:val="20"/>
                <w:szCs w:val="20"/>
              </w:rPr>
            </w:pPr>
            <w:r w:rsidRPr="00865726">
              <w:rPr>
                <w:b/>
                <w:sz w:val="20"/>
                <w:szCs w:val="20"/>
              </w:rPr>
              <w:t>Estimate</w:t>
            </w:r>
          </w:p>
        </w:tc>
        <w:tc>
          <w:tcPr>
            <w:tcW w:w="1512" w:type="dxa"/>
            <w:vAlign w:val="center"/>
          </w:tcPr>
          <w:p w14:paraId="48B3D0C9" w14:textId="77777777" w:rsidR="006C75F1" w:rsidRPr="00865726" w:rsidRDefault="006C75F1" w:rsidP="003B3CD0">
            <w:pPr>
              <w:jc w:val="center"/>
              <w:rPr>
                <w:b/>
                <w:sz w:val="20"/>
                <w:szCs w:val="20"/>
              </w:rPr>
            </w:pPr>
            <w:r w:rsidRPr="00865726">
              <w:rPr>
                <w:b/>
                <w:sz w:val="20"/>
                <w:szCs w:val="20"/>
              </w:rPr>
              <w:t>Std. error</w:t>
            </w:r>
          </w:p>
        </w:tc>
        <w:tc>
          <w:tcPr>
            <w:tcW w:w="1512" w:type="dxa"/>
            <w:vAlign w:val="center"/>
          </w:tcPr>
          <w:p w14:paraId="355D8E7B" w14:textId="77777777" w:rsidR="006C75F1" w:rsidRPr="00865726" w:rsidRDefault="006C75F1" w:rsidP="003B3CD0">
            <w:pPr>
              <w:jc w:val="center"/>
              <w:rPr>
                <w:b/>
                <w:sz w:val="20"/>
                <w:szCs w:val="20"/>
              </w:rPr>
            </w:pPr>
            <w:r w:rsidRPr="00865726">
              <w:rPr>
                <w:b/>
                <w:sz w:val="20"/>
                <w:szCs w:val="20"/>
              </w:rPr>
              <w:t>Z-score</w:t>
            </w:r>
          </w:p>
        </w:tc>
        <w:tc>
          <w:tcPr>
            <w:tcW w:w="1512" w:type="dxa"/>
            <w:vAlign w:val="center"/>
          </w:tcPr>
          <w:p w14:paraId="612FC7E4" w14:textId="77777777" w:rsidR="006C75F1" w:rsidRPr="00865726" w:rsidRDefault="006C75F1" w:rsidP="003B3CD0">
            <w:pPr>
              <w:jc w:val="center"/>
              <w:rPr>
                <w:b/>
                <w:sz w:val="20"/>
                <w:szCs w:val="20"/>
              </w:rPr>
            </w:pPr>
            <w:r w:rsidRPr="00865726">
              <w:rPr>
                <w:b/>
                <w:sz w:val="20"/>
                <w:szCs w:val="20"/>
              </w:rPr>
              <w:t>p-value</w:t>
            </w:r>
          </w:p>
        </w:tc>
        <w:tc>
          <w:tcPr>
            <w:tcW w:w="1512" w:type="dxa"/>
            <w:vAlign w:val="center"/>
          </w:tcPr>
          <w:p w14:paraId="01147369" w14:textId="77777777" w:rsidR="006C75F1" w:rsidRPr="00865726" w:rsidRDefault="006C75F1" w:rsidP="003B3CD0">
            <w:pPr>
              <w:jc w:val="center"/>
              <w:rPr>
                <w:b/>
                <w:sz w:val="20"/>
                <w:szCs w:val="20"/>
              </w:rPr>
            </w:pPr>
            <w:r w:rsidRPr="00865726">
              <w:rPr>
                <w:b/>
                <w:sz w:val="20"/>
                <w:szCs w:val="20"/>
              </w:rPr>
              <w:t>95% CI</w:t>
            </w:r>
          </w:p>
        </w:tc>
      </w:tr>
      <w:tr w:rsidR="006C75F1" w14:paraId="7ED6B5B8" w14:textId="77777777" w:rsidTr="003B3CD0">
        <w:trPr>
          <w:trHeight w:hRule="exact" w:val="288"/>
          <w:jc w:val="center"/>
        </w:trPr>
        <w:tc>
          <w:tcPr>
            <w:tcW w:w="1512" w:type="dxa"/>
            <w:vAlign w:val="center"/>
          </w:tcPr>
          <w:p w14:paraId="6E60A6FB" w14:textId="77777777" w:rsidR="006C75F1" w:rsidRPr="00865726" w:rsidRDefault="006C75F1" w:rsidP="003B3CD0">
            <w:pPr>
              <w:jc w:val="center"/>
              <w:rPr>
                <w:b/>
                <w:sz w:val="20"/>
                <w:szCs w:val="20"/>
              </w:rPr>
            </w:pPr>
            <w:r w:rsidRPr="00865726">
              <w:rPr>
                <w:rFonts w:ascii="Cambria Math" w:eastAsiaTheme="minorEastAsia" w:hAnsi="Cambria Math"/>
                <w:i/>
                <w:sz w:val="20"/>
                <w:szCs w:val="20"/>
              </w:rPr>
              <w:t>β</w:t>
            </w:r>
            <w:r w:rsidRPr="00865726">
              <w:rPr>
                <w:rFonts w:ascii="Cambria Math" w:eastAsiaTheme="minorEastAsia" w:hAnsi="Cambria Math"/>
                <w:i/>
                <w:sz w:val="20"/>
                <w:szCs w:val="20"/>
                <w:vertAlign w:val="subscript"/>
              </w:rPr>
              <w:t>o</w:t>
            </w:r>
          </w:p>
        </w:tc>
        <w:tc>
          <w:tcPr>
            <w:tcW w:w="1512" w:type="dxa"/>
            <w:vAlign w:val="center"/>
          </w:tcPr>
          <w:p w14:paraId="0CF2DE2A" w14:textId="77777777" w:rsidR="006C75F1" w:rsidRPr="00865726" w:rsidRDefault="006C75F1" w:rsidP="003B3CD0">
            <w:pPr>
              <w:jc w:val="center"/>
              <w:rPr>
                <w:sz w:val="20"/>
                <w:szCs w:val="20"/>
              </w:rPr>
            </w:pPr>
            <w:r w:rsidRPr="00865726">
              <w:rPr>
                <w:sz w:val="20"/>
                <w:szCs w:val="20"/>
              </w:rPr>
              <w:t>-0.896</w:t>
            </w:r>
          </w:p>
        </w:tc>
        <w:tc>
          <w:tcPr>
            <w:tcW w:w="1512" w:type="dxa"/>
            <w:vAlign w:val="center"/>
          </w:tcPr>
          <w:p w14:paraId="5C41AD93" w14:textId="77777777" w:rsidR="006C75F1" w:rsidRPr="00865726" w:rsidRDefault="006C75F1" w:rsidP="003B3CD0">
            <w:pPr>
              <w:jc w:val="center"/>
              <w:rPr>
                <w:sz w:val="20"/>
                <w:szCs w:val="20"/>
              </w:rPr>
            </w:pPr>
            <w:r w:rsidRPr="00865726">
              <w:rPr>
                <w:sz w:val="20"/>
                <w:szCs w:val="20"/>
              </w:rPr>
              <w:t>0.390</w:t>
            </w:r>
          </w:p>
        </w:tc>
        <w:tc>
          <w:tcPr>
            <w:tcW w:w="1512" w:type="dxa"/>
            <w:vAlign w:val="center"/>
          </w:tcPr>
          <w:p w14:paraId="5EACC2B5" w14:textId="77777777" w:rsidR="006C75F1" w:rsidRPr="00865726" w:rsidRDefault="006C75F1" w:rsidP="003B3CD0">
            <w:pPr>
              <w:jc w:val="center"/>
              <w:rPr>
                <w:sz w:val="20"/>
                <w:szCs w:val="20"/>
              </w:rPr>
            </w:pPr>
            <w:r w:rsidRPr="00865726">
              <w:rPr>
                <w:sz w:val="20"/>
                <w:szCs w:val="20"/>
              </w:rPr>
              <w:t>-2.298</w:t>
            </w:r>
          </w:p>
        </w:tc>
        <w:tc>
          <w:tcPr>
            <w:tcW w:w="1512" w:type="dxa"/>
            <w:vAlign w:val="center"/>
          </w:tcPr>
          <w:p w14:paraId="24B67F95" w14:textId="77777777" w:rsidR="006C75F1" w:rsidRPr="00865726" w:rsidRDefault="006C75F1" w:rsidP="003B3CD0">
            <w:pPr>
              <w:jc w:val="center"/>
              <w:rPr>
                <w:sz w:val="20"/>
                <w:szCs w:val="20"/>
              </w:rPr>
            </w:pPr>
            <w:r w:rsidRPr="00865726">
              <w:rPr>
                <w:sz w:val="20"/>
                <w:szCs w:val="20"/>
              </w:rPr>
              <w:t>0.021577</w:t>
            </w:r>
          </w:p>
        </w:tc>
        <w:tc>
          <w:tcPr>
            <w:tcW w:w="1512" w:type="dxa"/>
            <w:vAlign w:val="center"/>
          </w:tcPr>
          <w:p w14:paraId="08494B34" w14:textId="77777777" w:rsidR="006C75F1" w:rsidRPr="00865726" w:rsidRDefault="006C75F1" w:rsidP="003B3CD0">
            <w:pPr>
              <w:jc w:val="center"/>
              <w:rPr>
                <w:sz w:val="20"/>
                <w:szCs w:val="20"/>
              </w:rPr>
            </w:pPr>
            <w:r w:rsidRPr="00865726">
              <w:rPr>
                <w:sz w:val="20"/>
                <w:szCs w:val="20"/>
              </w:rPr>
              <w:t>[-1.660; -0.132]</w:t>
            </w:r>
          </w:p>
        </w:tc>
      </w:tr>
      <w:tr w:rsidR="006C75F1" w14:paraId="5ABED1F5" w14:textId="77777777" w:rsidTr="003B3CD0">
        <w:trPr>
          <w:trHeight w:hRule="exact" w:val="288"/>
          <w:jc w:val="center"/>
        </w:trPr>
        <w:tc>
          <w:tcPr>
            <w:tcW w:w="1512" w:type="dxa"/>
            <w:vAlign w:val="center"/>
          </w:tcPr>
          <w:p w14:paraId="0E065E04" w14:textId="77777777" w:rsidR="006C75F1" w:rsidRPr="00865726" w:rsidRDefault="006C75F1" w:rsidP="003B3CD0">
            <w:pPr>
              <w:jc w:val="center"/>
              <w:rPr>
                <w:b/>
                <w:sz w:val="20"/>
                <w:szCs w:val="20"/>
              </w:rPr>
            </w:pPr>
            <w:r w:rsidRPr="00865726">
              <w:rPr>
                <w:rFonts w:ascii="Cambria Math" w:eastAsiaTheme="minorEastAsia" w:hAnsi="Cambria Math"/>
                <w:i/>
                <w:sz w:val="20"/>
                <w:szCs w:val="20"/>
              </w:rPr>
              <w:t>β</w:t>
            </w:r>
            <w:r w:rsidRPr="00865726">
              <w:rPr>
                <w:rFonts w:ascii="Cambria Math" w:eastAsiaTheme="minorEastAsia" w:hAnsi="Cambria Math"/>
                <w:i/>
                <w:sz w:val="20"/>
                <w:szCs w:val="20"/>
                <w:vertAlign w:val="subscript"/>
              </w:rPr>
              <w:t>1</w:t>
            </w:r>
          </w:p>
        </w:tc>
        <w:tc>
          <w:tcPr>
            <w:tcW w:w="1512" w:type="dxa"/>
            <w:vAlign w:val="center"/>
          </w:tcPr>
          <w:p w14:paraId="255170D5" w14:textId="77777777" w:rsidR="006C75F1" w:rsidRPr="00865726" w:rsidRDefault="006C75F1" w:rsidP="003B3CD0">
            <w:pPr>
              <w:jc w:val="center"/>
              <w:rPr>
                <w:sz w:val="20"/>
                <w:szCs w:val="20"/>
              </w:rPr>
            </w:pPr>
            <w:r w:rsidRPr="00865726">
              <w:rPr>
                <w:sz w:val="20"/>
                <w:szCs w:val="20"/>
              </w:rPr>
              <w:t>-5.747</w:t>
            </w:r>
          </w:p>
        </w:tc>
        <w:tc>
          <w:tcPr>
            <w:tcW w:w="1512" w:type="dxa"/>
            <w:vAlign w:val="center"/>
          </w:tcPr>
          <w:p w14:paraId="406269C1" w14:textId="77777777" w:rsidR="006C75F1" w:rsidRPr="00865726" w:rsidRDefault="006C75F1" w:rsidP="003B3CD0">
            <w:pPr>
              <w:jc w:val="center"/>
              <w:rPr>
                <w:sz w:val="20"/>
                <w:szCs w:val="20"/>
              </w:rPr>
            </w:pPr>
            <w:r w:rsidRPr="00865726">
              <w:rPr>
                <w:sz w:val="20"/>
                <w:szCs w:val="20"/>
              </w:rPr>
              <w:t>1.726</w:t>
            </w:r>
          </w:p>
        </w:tc>
        <w:tc>
          <w:tcPr>
            <w:tcW w:w="1512" w:type="dxa"/>
            <w:vAlign w:val="center"/>
          </w:tcPr>
          <w:p w14:paraId="1A7FEACE" w14:textId="77777777" w:rsidR="006C75F1" w:rsidRPr="00865726" w:rsidRDefault="006C75F1" w:rsidP="003B3CD0">
            <w:pPr>
              <w:jc w:val="center"/>
              <w:rPr>
                <w:sz w:val="20"/>
                <w:szCs w:val="20"/>
              </w:rPr>
            </w:pPr>
            <w:r w:rsidRPr="00865726">
              <w:rPr>
                <w:sz w:val="20"/>
                <w:szCs w:val="20"/>
              </w:rPr>
              <w:t>-3.329</w:t>
            </w:r>
          </w:p>
        </w:tc>
        <w:tc>
          <w:tcPr>
            <w:tcW w:w="1512" w:type="dxa"/>
            <w:vAlign w:val="center"/>
          </w:tcPr>
          <w:p w14:paraId="385FA492" w14:textId="77777777" w:rsidR="006C75F1" w:rsidRPr="00865726" w:rsidRDefault="006C75F1" w:rsidP="003B3CD0">
            <w:pPr>
              <w:jc w:val="center"/>
              <w:rPr>
                <w:sz w:val="20"/>
                <w:szCs w:val="20"/>
              </w:rPr>
            </w:pPr>
            <w:r w:rsidRPr="00865726">
              <w:rPr>
                <w:sz w:val="20"/>
                <w:szCs w:val="20"/>
              </w:rPr>
              <w:t>0.000872</w:t>
            </w:r>
          </w:p>
        </w:tc>
        <w:tc>
          <w:tcPr>
            <w:tcW w:w="1512" w:type="dxa"/>
            <w:vAlign w:val="center"/>
          </w:tcPr>
          <w:p w14:paraId="483956AC" w14:textId="77777777" w:rsidR="006C75F1" w:rsidRPr="00865726" w:rsidRDefault="006C75F1" w:rsidP="003B3CD0">
            <w:pPr>
              <w:jc w:val="center"/>
              <w:rPr>
                <w:sz w:val="20"/>
                <w:szCs w:val="20"/>
              </w:rPr>
            </w:pPr>
            <w:r w:rsidRPr="00865726">
              <w:rPr>
                <w:sz w:val="20"/>
                <w:szCs w:val="20"/>
              </w:rPr>
              <w:t>[-9.131; -2.363]</w:t>
            </w:r>
          </w:p>
        </w:tc>
      </w:tr>
      <w:tr w:rsidR="006C75F1" w14:paraId="48EBA2D9" w14:textId="77777777" w:rsidTr="003B3CD0">
        <w:trPr>
          <w:trHeight w:hRule="exact" w:val="288"/>
          <w:jc w:val="center"/>
        </w:trPr>
        <w:tc>
          <w:tcPr>
            <w:tcW w:w="1512" w:type="dxa"/>
            <w:vAlign w:val="center"/>
          </w:tcPr>
          <w:p w14:paraId="65899D29" w14:textId="77777777" w:rsidR="006C75F1" w:rsidRPr="00865726" w:rsidRDefault="006C75F1" w:rsidP="003B3CD0">
            <w:pPr>
              <w:jc w:val="center"/>
              <w:rPr>
                <w:b/>
                <w:sz w:val="20"/>
                <w:szCs w:val="20"/>
              </w:rPr>
            </w:pPr>
            <w:r w:rsidRPr="00865726">
              <w:rPr>
                <w:rFonts w:ascii="Cambria Math" w:eastAsiaTheme="minorEastAsia" w:hAnsi="Cambria Math"/>
                <w:i/>
                <w:sz w:val="20"/>
                <w:szCs w:val="20"/>
              </w:rPr>
              <w:t>β</w:t>
            </w:r>
            <w:r w:rsidRPr="00865726">
              <w:rPr>
                <w:rFonts w:ascii="Cambria Math" w:eastAsiaTheme="minorEastAsia" w:hAnsi="Cambria Math"/>
                <w:i/>
                <w:sz w:val="20"/>
                <w:szCs w:val="20"/>
                <w:vertAlign w:val="subscript"/>
              </w:rPr>
              <w:t>2</w:t>
            </w:r>
          </w:p>
        </w:tc>
        <w:tc>
          <w:tcPr>
            <w:tcW w:w="1512" w:type="dxa"/>
            <w:vAlign w:val="center"/>
          </w:tcPr>
          <w:p w14:paraId="6B5F2314" w14:textId="77777777" w:rsidR="006C75F1" w:rsidRPr="00865726" w:rsidRDefault="006C75F1" w:rsidP="003B3CD0">
            <w:pPr>
              <w:jc w:val="center"/>
              <w:rPr>
                <w:sz w:val="20"/>
                <w:szCs w:val="20"/>
              </w:rPr>
            </w:pPr>
            <w:r w:rsidRPr="00865726">
              <w:rPr>
                <w:sz w:val="20"/>
                <w:szCs w:val="20"/>
              </w:rPr>
              <w:t>0.095</w:t>
            </w:r>
          </w:p>
        </w:tc>
        <w:tc>
          <w:tcPr>
            <w:tcW w:w="1512" w:type="dxa"/>
            <w:vAlign w:val="center"/>
          </w:tcPr>
          <w:p w14:paraId="3BD1B9C4" w14:textId="77777777" w:rsidR="006C75F1" w:rsidRPr="00865726" w:rsidRDefault="006C75F1" w:rsidP="003B3CD0">
            <w:pPr>
              <w:jc w:val="center"/>
              <w:rPr>
                <w:sz w:val="20"/>
                <w:szCs w:val="20"/>
              </w:rPr>
            </w:pPr>
            <w:r w:rsidRPr="00865726">
              <w:rPr>
                <w:sz w:val="20"/>
                <w:szCs w:val="20"/>
              </w:rPr>
              <w:t>0.022</w:t>
            </w:r>
          </w:p>
        </w:tc>
        <w:tc>
          <w:tcPr>
            <w:tcW w:w="1512" w:type="dxa"/>
            <w:vAlign w:val="center"/>
          </w:tcPr>
          <w:p w14:paraId="77D065A6" w14:textId="77777777" w:rsidR="006C75F1" w:rsidRPr="00865726" w:rsidRDefault="006C75F1" w:rsidP="003B3CD0">
            <w:pPr>
              <w:jc w:val="center"/>
              <w:rPr>
                <w:sz w:val="20"/>
                <w:szCs w:val="20"/>
              </w:rPr>
            </w:pPr>
            <w:r w:rsidRPr="00865726">
              <w:rPr>
                <w:sz w:val="20"/>
                <w:szCs w:val="20"/>
              </w:rPr>
              <w:t>4.257</w:t>
            </w:r>
          </w:p>
        </w:tc>
        <w:tc>
          <w:tcPr>
            <w:tcW w:w="1512" w:type="dxa"/>
            <w:vAlign w:val="center"/>
          </w:tcPr>
          <w:p w14:paraId="10D87C28" w14:textId="77777777" w:rsidR="006C75F1" w:rsidRPr="00865726" w:rsidRDefault="006C75F1" w:rsidP="003B3CD0">
            <w:pPr>
              <w:jc w:val="center"/>
              <w:rPr>
                <w:sz w:val="20"/>
                <w:szCs w:val="20"/>
                <w:vertAlign w:val="superscript"/>
              </w:rPr>
            </w:pPr>
            <w:r w:rsidRPr="00865726">
              <w:rPr>
                <w:sz w:val="20"/>
                <w:szCs w:val="20"/>
              </w:rPr>
              <w:t>2.08e</w:t>
            </w:r>
            <w:r w:rsidRPr="00865726">
              <w:rPr>
                <w:sz w:val="20"/>
                <w:szCs w:val="20"/>
                <w:vertAlign w:val="superscript"/>
              </w:rPr>
              <w:t>-5</w:t>
            </w:r>
          </w:p>
        </w:tc>
        <w:tc>
          <w:tcPr>
            <w:tcW w:w="1512" w:type="dxa"/>
            <w:vAlign w:val="center"/>
          </w:tcPr>
          <w:p w14:paraId="5C1FBEE8" w14:textId="77777777" w:rsidR="006C75F1" w:rsidRPr="00865726" w:rsidRDefault="006C75F1" w:rsidP="003B3CD0">
            <w:pPr>
              <w:jc w:val="center"/>
              <w:rPr>
                <w:sz w:val="20"/>
                <w:szCs w:val="20"/>
              </w:rPr>
            </w:pPr>
            <w:r w:rsidRPr="00865726">
              <w:rPr>
                <w:sz w:val="20"/>
                <w:szCs w:val="20"/>
              </w:rPr>
              <w:t>[0.051; 0.138]</w:t>
            </w:r>
          </w:p>
        </w:tc>
      </w:tr>
    </w:tbl>
    <w:p w14:paraId="12D32D23" w14:textId="77777777" w:rsidR="006C75F1" w:rsidRPr="00E867DE" w:rsidRDefault="006C75F1" w:rsidP="006C75F1">
      <w:pPr>
        <w:rPr>
          <w:lang w:val="en-US"/>
        </w:rPr>
      </w:pPr>
      <w:r w:rsidRPr="00E867DE">
        <w:rPr>
          <w:b/>
          <w:sz w:val="20"/>
          <w:lang w:val="en-US"/>
        </w:rPr>
        <w:t>Table M1. Estimates and uncertainty ranges of the logit model coefficients</w:t>
      </w:r>
      <w:r w:rsidRPr="00E867DE">
        <w:rPr>
          <w:sz w:val="20"/>
          <w:lang w:val="en-US"/>
        </w:rPr>
        <w:t xml:space="preserve"> corresponding to Equation (1). </w:t>
      </w:r>
      <w:r w:rsidRPr="00835BF4">
        <w:rPr>
          <w:rFonts w:ascii="Cambria Math" w:eastAsiaTheme="minorEastAsia" w:hAnsi="Cambria Math"/>
          <w:i/>
          <w:sz w:val="20"/>
        </w:rPr>
        <w:t>β</w:t>
      </w:r>
      <w:r w:rsidRPr="00E867DE">
        <w:rPr>
          <w:rFonts w:ascii="Cambria Math" w:eastAsiaTheme="minorEastAsia" w:hAnsi="Cambria Math"/>
          <w:i/>
          <w:sz w:val="20"/>
          <w:vertAlign w:val="subscript"/>
          <w:lang w:val="en-US"/>
        </w:rPr>
        <w:t>1</w:t>
      </w:r>
      <w:r w:rsidRPr="00E867DE">
        <w:rPr>
          <w:rFonts w:ascii="Cambria Math" w:eastAsiaTheme="minorEastAsia" w:hAnsi="Cambria Math"/>
          <w:i/>
          <w:sz w:val="20"/>
          <w:lang w:val="en-US"/>
        </w:rPr>
        <w:t xml:space="preserve"> </w:t>
      </w:r>
      <w:r w:rsidRPr="00E867DE">
        <w:rPr>
          <w:rFonts w:eastAsiaTheme="minorEastAsia" w:cstheme="minorHAnsi"/>
          <w:sz w:val="20"/>
          <w:lang w:val="en-US"/>
        </w:rPr>
        <w:t xml:space="preserve">and </w:t>
      </w:r>
      <w:r w:rsidRPr="00835BF4">
        <w:rPr>
          <w:rFonts w:ascii="Cambria Math" w:eastAsiaTheme="minorEastAsia" w:hAnsi="Cambria Math"/>
          <w:i/>
          <w:sz w:val="20"/>
        </w:rPr>
        <w:t>β</w:t>
      </w:r>
      <w:r w:rsidRPr="00E867DE">
        <w:rPr>
          <w:rFonts w:ascii="Cambria Math" w:eastAsiaTheme="minorEastAsia" w:hAnsi="Cambria Math"/>
          <w:i/>
          <w:sz w:val="20"/>
          <w:vertAlign w:val="subscript"/>
          <w:lang w:val="en-US"/>
        </w:rPr>
        <w:t>2</w:t>
      </w:r>
      <w:r w:rsidRPr="00E867DE">
        <w:rPr>
          <w:rFonts w:ascii="Cambria Math" w:eastAsiaTheme="minorEastAsia" w:hAnsi="Cambria Math"/>
          <w:sz w:val="20"/>
          <w:lang w:val="en-US"/>
        </w:rPr>
        <w:t xml:space="preserve"> </w:t>
      </w:r>
      <w:r w:rsidRPr="00E867DE">
        <w:rPr>
          <w:rFonts w:eastAsiaTheme="minorEastAsia" w:cstheme="minorHAnsi"/>
          <w:sz w:val="20"/>
          <w:lang w:val="en-US"/>
        </w:rPr>
        <w:t xml:space="preserve">describe the linear correlation of the log-odds of PPCA accession to coal-power-share and GDPpc, respectively, while </w:t>
      </w:r>
      <w:r w:rsidRPr="00835BF4">
        <w:rPr>
          <w:rFonts w:ascii="Cambria Math" w:eastAsiaTheme="minorEastAsia" w:hAnsi="Cambria Math"/>
          <w:i/>
          <w:sz w:val="20"/>
        </w:rPr>
        <w:t>β</w:t>
      </w:r>
      <w:r w:rsidRPr="00E867DE">
        <w:rPr>
          <w:rFonts w:ascii="Cambria Math" w:eastAsiaTheme="minorEastAsia" w:hAnsi="Cambria Math"/>
          <w:i/>
          <w:sz w:val="20"/>
          <w:vertAlign w:val="subscript"/>
          <w:lang w:val="en-US"/>
        </w:rPr>
        <w:t>0</w:t>
      </w:r>
      <w:r w:rsidRPr="00E867DE">
        <w:rPr>
          <w:rFonts w:ascii="Cambria Math" w:eastAsiaTheme="minorEastAsia" w:hAnsi="Cambria Math"/>
          <w:i/>
          <w:sz w:val="20"/>
          <w:lang w:val="en-US"/>
        </w:rPr>
        <w:t xml:space="preserve"> </w:t>
      </w:r>
      <w:r w:rsidRPr="00E867DE">
        <w:rPr>
          <w:rFonts w:eastAsiaTheme="minorEastAsia" w:cstheme="minorHAnsi"/>
          <w:sz w:val="20"/>
          <w:lang w:val="en-US"/>
        </w:rPr>
        <w:t xml:space="preserve">is the intercept, i.e. </w:t>
      </w:r>
      <w:r w:rsidRPr="00E867DE">
        <w:rPr>
          <w:rFonts w:eastAsiaTheme="minorEastAsia" w:cstheme="minorHAnsi"/>
          <w:i/>
          <w:sz w:val="20"/>
          <w:lang w:val="en-US"/>
        </w:rPr>
        <w:t>H</w:t>
      </w:r>
      <w:r w:rsidRPr="00E867DE">
        <w:rPr>
          <w:rFonts w:eastAsiaTheme="minorEastAsia" w:cstheme="minorHAnsi"/>
          <w:i/>
          <w:sz w:val="20"/>
          <w:vertAlign w:val="subscript"/>
          <w:lang w:val="en-US"/>
        </w:rPr>
        <w:t>0</w:t>
      </w:r>
      <w:r w:rsidRPr="00E867DE">
        <w:rPr>
          <w:rFonts w:eastAsiaTheme="minorEastAsia" w:cstheme="minorHAnsi"/>
          <w:sz w:val="20"/>
          <w:lang w:val="en-US"/>
        </w:rPr>
        <w:t>. The 103 observations (2015 data) used for model calibration are shown in Table SF1, along with the predicted accession probabilities of those countries.</w:t>
      </w:r>
    </w:p>
    <w:p w14:paraId="4A774412" w14:textId="77777777" w:rsidR="006C75F1" w:rsidRDefault="006C75F1" w:rsidP="006C75F1">
      <w:pPr>
        <w:jc w:val="both"/>
        <w:rPr>
          <w:lang w:val="en-US"/>
        </w:rPr>
      </w:pPr>
    </w:p>
    <w:p w14:paraId="5C7B54C2" w14:textId="21403C3B" w:rsidR="006C75F1" w:rsidRPr="00E867DE" w:rsidRDefault="006C75F1" w:rsidP="006C75F1">
      <w:pPr>
        <w:jc w:val="both"/>
        <w:rPr>
          <w:lang w:val="en-US"/>
        </w:rPr>
      </w:pPr>
      <w:r w:rsidRPr="00E867DE">
        <w:rPr>
          <w:lang w:val="en-US"/>
        </w:rPr>
        <w:t xml:space="preserve">Table M1 reports the estimates of the parameters – which are of the expected sign and significant in comparison to the null model </w:t>
      </w:r>
      <w:r w:rsidRPr="00E867DE">
        <w:rPr>
          <w:i/>
          <w:lang w:val="en-US"/>
        </w:rPr>
        <w:t>H</w:t>
      </w:r>
      <w:r w:rsidRPr="00E867DE">
        <w:rPr>
          <w:i/>
          <w:vertAlign w:val="subscript"/>
          <w:lang w:val="en-US"/>
        </w:rPr>
        <w:t>0</w:t>
      </w:r>
      <w:r w:rsidRPr="00E867DE">
        <w:rPr>
          <w:lang w:val="en-US"/>
        </w:rPr>
        <w:t xml:space="preserve"> – that describe the proportionality between each independent variable and the log-odds (logit) of any nation becoming a member. The calibrated model, represented by Eq. (2), is then used to infer the probability of each of the 249 ISO 3166-1 countries joining the coalition in a given </w:t>
      </w:r>
      <w:r w:rsidR="00F03BF7">
        <w:rPr>
          <w:lang w:val="en-US"/>
        </w:rPr>
        <w:t>period</w:t>
      </w:r>
      <w:r w:rsidRPr="00E867DE">
        <w:rPr>
          <w:lang w:val="en-US"/>
        </w:rPr>
        <w:t xml:space="preserve">. </w:t>
      </w:r>
    </w:p>
    <w:p w14:paraId="026F77BD" w14:textId="1AFAECC0" w:rsidR="006C75F1" w:rsidRPr="00835BF4" w:rsidRDefault="002B7658" w:rsidP="006C75F1">
      <w:pPr>
        <w:jc w:val="both"/>
        <w:rPr>
          <w:rFonts w:eastAsiaTheme="minorEastAsia"/>
        </w:rPr>
      </w:pPr>
      <m:oMathPara>
        <m:oMath>
          <m:func>
            <m:funcPr>
              <m:ctrlPr>
                <w:rPr>
                  <w:rFonts w:ascii="Cambria Math" w:hAnsi="Cambria Math"/>
                  <w:i/>
                </w:rPr>
              </m:ctrlPr>
            </m:funcPr>
            <m:fName>
              <m:d>
                <m:dPr>
                  <m:ctrlPr>
                    <w:rPr>
                      <w:rFonts w:ascii="Cambria Math" w:hAnsi="Cambria Math"/>
                    </w:rPr>
                  </m:ctrlPr>
                </m:dPr>
                <m:e>
                  <m:r>
                    <m:rPr>
                      <m:sty m:val="p"/>
                    </m:rPr>
                    <w:rPr>
                      <w:rFonts w:ascii="Cambria Math" w:hAnsi="Cambria Math"/>
                    </w:rPr>
                    <m:t>2</m:t>
                  </m:r>
                </m:e>
              </m:d>
              <m:r>
                <m:rPr>
                  <m:sty m:val="p"/>
                </m:rPr>
                <w:rPr>
                  <w:rFonts w:ascii="Cambria Math" w:hAnsi="Cambria Math"/>
                </w:rPr>
                <m:t xml:space="preserve">  ln</m:t>
              </m:r>
            </m:fName>
            <m:e>
              <m:f>
                <m:fPr>
                  <m:ctrlPr>
                    <w:rPr>
                      <w:rFonts w:ascii="Cambria Math" w:hAnsi="Cambria Math"/>
                      <w:i/>
                    </w:rPr>
                  </m:ctrlPr>
                </m:fPr>
                <m:num>
                  <m:sSub>
                    <m:sSubPr>
                      <m:ctrlPr>
                        <w:rPr>
                          <w:rFonts w:ascii="Cambria Math" w:hAnsi="Cambria Math"/>
                          <w:i/>
                        </w:rPr>
                      </m:ctrlPr>
                    </m:sSubPr>
                    <m:e>
                      <m:r>
                        <w:rPr>
                          <w:rFonts w:ascii="Cambria Math" w:hAnsi="Cambria Math"/>
                        </w:rPr>
                        <m:t>p</m:t>
                      </m:r>
                    </m:e>
                    <m:sub>
                      <m:acc>
                        <m:accPr>
                          <m:ctrlPr>
                            <w:rPr>
                              <w:rFonts w:ascii="Cambria Math" w:hAnsi="Cambria Math"/>
                              <w:i/>
                            </w:rPr>
                          </m:ctrlPr>
                        </m:accPr>
                        <m:e>
                          <m:r>
                            <w:rPr>
                              <w:rFonts w:ascii="Cambria Math" w:hAnsi="Cambria Math"/>
                            </w:rPr>
                            <m:t>n</m:t>
                          </m:r>
                        </m:e>
                      </m:acc>
                    </m:sub>
                  </m:sSub>
                  <m:r>
                    <w:rPr>
                      <w:rFonts w:ascii="Cambria Math" w:hAnsi="Cambria Math"/>
                    </w:rPr>
                    <m:t>(t)</m:t>
                  </m:r>
                </m:num>
                <m:den>
                  <m:r>
                    <w:rPr>
                      <w:rFonts w:ascii="Cambria Math" w:hAnsi="Cambria Math"/>
                    </w:rPr>
                    <m:t>1-</m:t>
                  </m:r>
                  <m:sSub>
                    <m:sSubPr>
                      <m:ctrlPr>
                        <w:rPr>
                          <w:rFonts w:ascii="Cambria Math" w:hAnsi="Cambria Math"/>
                          <w:i/>
                        </w:rPr>
                      </m:ctrlPr>
                    </m:sSubPr>
                    <m:e>
                      <m:r>
                        <w:rPr>
                          <w:rFonts w:ascii="Cambria Math" w:hAnsi="Cambria Math"/>
                        </w:rPr>
                        <m:t>p</m:t>
                      </m:r>
                    </m:e>
                    <m:sub>
                      <m:acc>
                        <m:accPr>
                          <m:ctrlPr>
                            <w:rPr>
                              <w:rFonts w:ascii="Cambria Math" w:hAnsi="Cambria Math"/>
                              <w:i/>
                            </w:rPr>
                          </m:ctrlPr>
                        </m:accPr>
                        <m:e>
                          <m:r>
                            <w:rPr>
                              <w:rFonts w:ascii="Cambria Math" w:hAnsi="Cambria Math"/>
                            </w:rPr>
                            <m:t>n</m:t>
                          </m:r>
                        </m:e>
                      </m:acc>
                    </m:sub>
                  </m:sSub>
                  <m:r>
                    <w:rPr>
                      <w:rFonts w:ascii="Cambria Math" w:hAnsi="Cambria Math"/>
                    </w:rPr>
                    <m:t>(t)</m:t>
                  </m:r>
                </m:den>
              </m:f>
              <m:r>
                <w:rPr>
                  <w:rFonts w:ascii="Cambria Math" w:hAnsi="Cambria Math"/>
                </w:rPr>
                <m:t xml:space="preserve">= </m:t>
              </m:r>
              <m:sSub>
                <m:sSubPr>
                  <m:ctrlPr>
                    <w:rPr>
                      <w:rFonts w:ascii="Cambria Math" w:hAnsi="Cambria Math"/>
                      <w:i/>
                    </w:rPr>
                  </m:ctrlPr>
                </m:sSubPr>
                <m:e>
                  <m:r>
                    <w:rPr>
                      <w:rFonts w:ascii="Cambria Math" w:hAnsi="Cambria Math"/>
                    </w:rPr>
                    <m:t>β</m:t>
                  </m:r>
                </m:e>
                <m:sub>
                  <m:r>
                    <w:rPr>
                      <w:rFonts w:ascii="Cambria Math" w:hAnsi="Cambria Math"/>
                    </w:rPr>
                    <m:t>0</m:t>
                  </m:r>
                </m:sub>
              </m:sSub>
              <m:r>
                <w:rPr>
                  <w:rFonts w:ascii="Cambria Math" w:hAnsi="Cambria Math"/>
                </w:rPr>
                <m:t xml:space="preserve">+ </m:t>
              </m:r>
              <m:sSub>
                <m:sSubPr>
                  <m:ctrlPr>
                    <w:rPr>
                      <w:rFonts w:ascii="Cambria Math" w:hAnsi="Cambria Math"/>
                      <w:i/>
                    </w:rPr>
                  </m:ctrlPr>
                </m:sSubPr>
                <m:e>
                  <m:r>
                    <w:rPr>
                      <w:rFonts w:ascii="Cambria Math" w:hAnsi="Cambria Math"/>
                    </w:rPr>
                    <m:t>β</m:t>
                  </m:r>
                </m:e>
                <m:sub>
                  <m:r>
                    <w:rPr>
                      <w:rFonts w:ascii="Cambria Math" w:hAnsi="Cambria Math"/>
                    </w:rPr>
                    <m:t>1</m:t>
                  </m:r>
                </m:sub>
              </m:sSub>
              <m:sSub>
                <m:sSubPr>
                  <m:ctrlPr>
                    <w:rPr>
                      <w:rFonts w:ascii="Cambria Math" w:hAnsi="Cambria Math"/>
                      <w:i/>
                    </w:rPr>
                  </m:ctrlPr>
                </m:sSubPr>
                <m:e>
                  <m:r>
                    <w:rPr>
                      <w:rFonts w:ascii="Cambria Math" w:hAnsi="Cambria Math"/>
                    </w:rPr>
                    <m:t>x</m:t>
                  </m:r>
                </m:e>
                <m:sub>
                  <m:r>
                    <w:rPr>
                      <w:rFonts w:ascii="Cambria Math" w:hAnsi="Cambria Math"/>
                    </w:rPr>
                    <m:t>C,</m:t>
                  </m:r>
                  <m:acc>
                    <m:accPr>
                      <m:ctrlPr>
                        <w:rPr>
                          <w:rFonts w:ascii="Cambria Math" w:hAnsi="Cambria Math"/>
                          <w:i/>
                        </w:rPr>
                      </m:ctrlPr>
                    </m:accPr>
                    <m:e>
                      <m:r>
                        <w:rPr>
                          <w:rFonts w:ascii="Cambria Math" w:hAnsi="Cambria Math"/>
                        </w:rPr>
                        <m:t>n</m:t>
                      </m:r>
                    </m:e>
                  </m:acc>
                </m:sub>
              </m:sSub>
              <m:r>
                <w:rPr>
                  <w:rFonts w:ascii="Cambria Math" w:hAnsi="Cambria Math"/>
                </w:rPr>
                <m:t xml:space="preserve">(t)+ </m:t>
              </m:r>
              <m:sSub>
                <m:sSubPr>
                  <m:ctrlPr>
                    <w:rPr>
                      <w:rFonts w:ascii="Cambria Math" w:hAnsi="Cambria Math"/>
                      <w:i/>
                    </w:rPr>
                  </m:ctrlPr>
                </m:sSubPr>
                <m:e>
                  <m:r>
                    <w:rPr>
                      <w:rFonts w:ascii="Cambria Math" w:hAnsi="Cambria Math"/>
                    </w:rPr>
                    <m:t>β</m:t>
                  </m:r>
                </m:e>
                <m:sub>
                  <m:r>
                    <w:rPr>
                      <w:rFonts w:ascii="Cambria Math" w:hAnsi="Cambria Math"/>
                    </w:rPr>
                    <m:t>2</m:t>
                  </m:r>
                </m:sub>
              </m:sSub>
              <m:sSub>
                <m:sSubPr>
                  <m:ctrlPr>
                    <w:rPr>
                      <w:rFonts w:ascii="Cambria Math" w:hAnsi="Cambria Math"/>
                      <w:i/>
                    </w:rPr>
                  </m:ctrlPr>
                </m:sSubPr>
                <m:e>
                  <m:r>
                    <w:rPr>
                      <w:rFonts w:ascii="Cambria Math" w:hAnsi="Cambria Math"/>
                    </w:rPr>
                    <m:t>y</m:t>
                  </m:r>
                </m:e>
                <m:sub>
                  <m:acc>
                    <m:accPr>
                      <m:ctrlPr>
                        <w:rPr>
                          <w:rFonts w:ascii="Cambria Math" w:hAnsi="Cambria Math"/>
                          <w:i/>
                        </w:rPr>
                      </m:ctrlPr>
                    </m:accPr>
                    <m:e>
                      <m:r>
                        <w:rPr>
                          <w:rFonts w:ascii="Cambria Math" w:hAnsi="Cambria Math"/>
                        </w:rPr>
                        <m:t>n</m:t>
                      </m:r>
                    </m:e>
                  </m:acc>
                </m:sub>
              </m:sSub>
              <m:r>
                <w:rPr>
                  <w:rFonts w:ascii="Cambria Math" w:hAnsi="Cambria Math"/>
                </w:rPr>
                <m:t>(t)</m:t>
              </m:r>
            </m:e>
          </m:func>
        </m:oMath>
      </m:oMathPara>
    </w:p>
    <w:p w14:paraId="0951384C" w14:textId="77777777" w:rsidR="006C75F1" w:rsidRPr="00E867DE" w:rsidRDefault="006C75F1" w:rsidP="006C75F1">
      <w:pPr>
        <w:rPr>
          <w:lang w:val="en-US"/>
        </w:rPr>
      </w:pPr>
      <w:r w:rsidRPr="00E867DE">
        <w:rPr>
          <w:rFonts w:ascii="Cambria Math" w:eastAsiaTheme="minorEastAsia" w:hAnsi="Cambria Math"/>
          <w:i/>
          <w:lang w:val="en-US"/>
        </w:rPr>
        <w:t>where:</w:t>
      </w:r>
      <w:r w:rsidRPr="00E867DE">
        <w:rPr>
          <w:rFonts w:ascii="Cambria Math" w:eastAsiaTheme="minorEastAsia" w:hAnsi="Cambria Math"/>
          <w:i/>
          <w:lang w:val="en-US"/>
        </w:rPr>
        <w:br/>
      </w:r>
      <m:oMath>
        <m:acc>
          <m:accPr>
            <m:ctrlPr>
              <w:rPr>
                <w:rFonts w:ascii="Cambria Math" w:hAnsi="Cambria Math"/>
                <w:i/>
              </w:rPr>
            </m:ctrlPr>
          </m:accPr>
          <m:e>
            <m:r>
              <w:rPr>
                <w:rFonts w:ascii="Cambria Math" w:hAnsi="Cambria Math"/>
              </w:rPr>
              <m:t>n</m:t>
            </m:r>
          </m:e>
        </m:acc>
      </m:oMath>
      <w:r w:rsidRPr="00E867DE">
        <w:rPr>
          <w:rFonts w:ascii="Cambria Math" w:eastAsiaTheme="minorEastAsia" w:hAnsi="Cambria Math"/>
          <w:i/>
          <w:lang w:val="en-US"/>
        </w:rPr>
        <w:t xml:space="preserve"> = nation of analysis,</w:t>
      </w:r>
      <w:r w:rsidRPr="00E867DE">
        <w:rPr>
          <w:rFonts w:ascii="Cambria Math" w:eastAsiaTheme="minorEastAsia" w:hAnsi="Cambria Math"/>
          <w:i/>
          <w:lang w:val="en-US"/>
        </w:rPr>
        <w:br/>
      </w:r>
      <m:oMath>
        <m:sSub>
          <m:sSubPr>
            <m:ctrlPr>
              <w:rPr>
                <w:rFonts w:ascii="Cambria Math" w:hAnsi="Cambria Math"/>
                <w:i/>
              </w:rPr>
            </m:ctrlPr>
          </m:sSubPr>
          <m:e>
            <m:r>
              <w:rPr>
                <w:rFonts w:ascii="Cambria Math" w:hAnsi="Cambria Math"/>
              </w:rPr>
              <m:t>p</m:t>
            </m:r>
          </m:e>
          <m:sub>
            <m:acc>
              <m:accPr>
                <m:ctrlPr>
                  <w:rPr>
                    <w:rFonts w:ascii="Cambria Math" w:hAnsi="Cambria Math"/>
                    <w:i/>
                  </w:rPr>
                </m:ctrlPr>
              </m:accPr>
              <m:e>
                <m:r>
                  <w:rPr>
                    <w:rFonts w:ascii="Cambria Math" w:hAnsi="Cambria Math"/>
                  </w:rPr>
                  <m:t>n</m:t>
                </m:r>
              </m:e>
            </m:acc>
          </m:sub>
        </m:sSub>
      </m:oMath>
      <w:r w:rsidRPr="00E867DE">
        <w:rPr>
          <w:rFonts w:ascii="Cambria Math" w:eastAsiaTheme="minorEastAsia" w:hAnsi="Cambria Math"/>
          <w:i/>
          <w:lang w:val="en-US"/>
        </w:rPr>
        <w:t xml:space="preserve"> = national probability of coalition accession,</w:t>
      </w:r>
      <w:r w:rsidRPr="00E867DE">
        <w:rPr>
          <w:rFonts w:ascii="Cambria Math" w:eastAsiaTheme="minorEastAsia" w:hAnsi="Cambria Math"/>
          <w:i/>
          <w:lang w:val="en-US"/>
        </w:rPr>
        <w:br/>
        <w:t>t = time (refers to REMIND time-steps in our analyses),</w:t>
      </w:r>
      <w:r w:rsidRPr="00E867DE">
        <w:rPr>
          <w:rFonts w:ascii="Cambria Math" w:eastAsiaTheme="minorEastAsia" w:hAnsi="Cambria Math"/>
          <w:i/>
          <w:lang w:val="en-US"/>
        </w:rPr>
        <w:br/>
      </w:r>
      <m:oMath>
        <m:sSub>
          <m:sSubPr>
            <m:ctrlPr>
              <w:rPr>
                <w:rFonts w:ascii="Cambria Math" w:hAnsi="Cambria Math"/>
                <w:i/>
              </w:rPr>
            </m:ctrlPr>
          </m:sSubPr>
          <m:e>
            <m:r>
              <w:rPr>
                <w:rFonts w:ascii="Cambria Math" w:hAnsi="Cambria Math"/>
              </w:rPr>
              <m:t>x</m:t>
            </m:r>
          </m:e>
          <m:sub>
            <m:r>
              <w:rPr>
                <w:rFonts w:ascii="Cambria Math" w:hAnsi="Cambria Math"/>
              </w:rPr>
              <m:t>C</m:t>
            </m:r>
            <m:r>
              <w:rPr>
                <w:rFonts w:ascii="Cambria Math" w:hAnsi="Cambria Math"/>
                <w:lang w:val="en-US"/>
              </w:rPr>
              <m:t>,</m:t>
            </m:r>
            <m:acc>
              <m:accPr>
                <m:ctrlPr>
                  <w:rPr>
                    <w:rFonts w:ascii="Cambria Math" w:hAnsi="Cambria Math"/>
                    <w:i/>
                  </w:rPr>
                </m:ctrlPr>
              </m:accPr>
              <m:e>
                <m:r>
                  <w:rPr>
                    <w:rFonts w:ascii="Cambria Math" w:hAnsi="Cambria Math"/>
                  </w:rPr>
                  <m:t>n</m:t>
                </m:r>
              </m:e>
            </m:acc>
          </m:sub>
        </m:sSub>
      </m:oMath>
      <w:r w:rsidRPr="00E867DE">
        <w:rPr>
          <w:rFonts w:ascii="Cambria Math" w:eastAsiaTheme="minorEastAsia" w:hAnsi="Cambria Math"/>
          <w:i/>
          <w:lang w:val="en-US"/>
        </w:rPr>
        <w:t xml:space="preserve"> = national coal-power-share,</w:t>
      </w:r>
      <w:r w:rsidRPr="00E867DE">
        <w:rPr>
          <w:rFonts w:ascii="Cambria Math" w:eastAsiaTheme="minorEastAsia" w:hAnsi="Cambria Math"/>
          <w:i/>
          <w:lang w:val="en-US"/>
        </w:rPr>
        <w:br/>
      </w:r>
      <m:oMath>
        <m:sSub>
          <m:sSubPr>
            <m:ctrlPr>
              <w:rPr>
                <w:rFonts w:ascii="Cambria Math" w:hAnsi="Cambria Math"/>
                <w:i/>
              </w:rPr>
            </m:ctrlPr>
          </m:sSubPr>
          <m:e>
            <m:r>
              <w:rPr>
                <w:rFonts w:ascii="Cambria Math" w:hAnsi="Cambria Math"/>
              </w:rPr>
              <m:t>y</m:t>
            </m:r>
          </m:e>
          <m:sub>
            <m:acc>
              <m:accPr>
                <m:ctrlPr>
                  <w:rPr>
                    <w:rFonts w:ascii="Cambria Math" w:hAnsi="Cambria Math"/>
                    <w:i/>
                  </w:rPr>
                </m:ctrlPr>
              </m:accPr>
              <m:e>
                <m:r>
                  <w:rPr>
                    <w:rFonts w:ascii="Cambria Math" w:hAnsi="Cambria Math"/>
                  </w:rPr>
                  <m:t>n</m:t>
                </m:r>
              </m:e>
            </m:acc>
          </m:sub>
        </m:sSub>
      </m:oMath>
      <w:r w:rsidRPr="00E867DE">
        <w:rPr>
          <w:rFonts w:ascii="Cambria Math" w:eastAsiaTheme="minorEastAsia" w:hAnsi="Cambria Math"/>
          <w:i/>
          <w:lang w:val="en-US"/>
        </w:rPr>
        <w:t xml:space="preserve"> = national GDP per capita.</w:t>
      </w:r>
    </w:p>
    <w:p w14:paraId="175FD041" w14:textId="4DCED88E" w:rsidR="006C75F1" w:rsidRDefault="006C75F1" w:rsidP="006C75F1">
      <w:pPr>
        <w:jc w:val="both"/>
        <w:rPr>
          <w:lang w:val="en-US"/>
        </w:rPr>
      </w:pPr>
      <w:r>
        <w:rPr>
          <w:lang w:val="en-US"/>
        </w:rPr>
        <w:br/>
      </w:r>
      <w:r w:rsidRPr="00E867DE">
        <w:rPr>
          <w:lang w:val="en-US"/>
        </w:rPr>
        <w:t>In order to preserve consistency with REMIND</w:t>
      </w:r>
      <w:r>
        <w:rPr>
          <w:lang w:val="en-US"/>
        </w:rPr>
        <w:t xml:space="preserve"> v2.1</w:t>
      </w:r>
      <w:r>
        <w:rPr>
          <w:lang w:val="en-US"/>
        </w:rPr>
        <w:fldChar w:fldCharType="begin"/>
      </w:r>
      <w:r>
        <w:rPr>
          <w:lang w:val="en-US"/>
        </w:rPr>
        <w:instrText xml:space="preserve"> ADDIN ZOTERO_ITEM CSL_CITATION {"citationID":"fzklaRcW","properties":{"formattedCitation":"\\super 1\\nosupersub{}","plainCitation":"1","noteIndex":0},"citationItems":[{"id":25444,"uris":["http://zotero.org/groups/52011/items/DVL342N6"],"uri":["http://zotero.org/groups/52011/items/DVL342N6"],"itemData":{"id":25444,"type":"article-journal","abstract":"&lt;p&gt;&lt;strong class=\"journal-contentHeaderColor\"&gt;Abstract.&lt;/strong&gt; This paper presents the new and now open-source version 2.1 of the REgional Model of INvestments and Development (REMIND). REMIND, as an Integrated Assessment Model (IAM), provides an integrated view on the global energy-economy-emissions system and explores self-consistent transformation pathways. It describes a broad range of possible futures and their relation to technical and socio-economic developments as well as policy choices. REMIND is a multi-regional model incorporating the economy and a detailed representation of the energy sector implemented in the General Algebraic Modeling System (GAMS). It uses non-linear optimization to derive welfare-optimal regional transformation pathways of the energy-economic system subject to climate and sustainability constraints for the time horizon 2005 to 2100. The resulting solution corresponds to the decentral market outcome under the assumptions of perfect foresight of agents and internalization of external effects. REMIND enables analyses of technology options and policy approaches for climate change mitigation with particular strength in representing the scale-up of new technologies, including renewables and their integration in power markets. The REMIND code is organized into modules that gather code relevant for specific topics. Interaction between different modules is made explicit via clearly defined sets of input/output variables. Each module can be represented by different realizations enabling flexible configuration and extension. The spatial resolution of REMIND is flexible and depends on the resolution of the input data. The framework can thus be used for a variety of applications in a customized form balancing requirements for detail and overall run-time and complexity.&lt;/p&gt;","container-title":"Geoscientific Model Development Discussions","DOI":"10.5194/gmd-2021-85","ISSN":"1991-959X","language":"English","note":"publisher: Copernicus GmbH","page":"1-50","source":"gmd.copernicus.org","title":"REMIND2.1: Transformation and innovation dynamics of the energy-economic system within climate and sustainability limits","title-short":"REMIND2.1","author":[{"family":"Baumstark","given":"Lavinia"},{"family":"Bauer","given":"Nico"},{"family":"Benke","given":"Falk"},{"family":"Bertram","given":"Christoph"},{"family":"Bi","given":"Stephen"},{"family":"Gong","given":"Chen Chris"},{"family":"Dietrich","given":"Jan Philipp"},{"family":"Dirnaichner","given":"Alois"},{"family":"Giannousakis","given":"Anastasis"},{"family":"Hilaire","given":"Jérôme"},{"family":"Klein","given":"David"},{"family":"Koch","given":"Johannes"},{"family":"Leimbach","given":"Marian"},{"family":"Levesque","given":"Antoine"},{"family":"Madeddu","given":"Silvia"},{"family":"Malik","given":"Aman"},{"family":"Merfort","given":"Anne"},{"family":"Merfort","given":"Leon"},{"family":"Odenweller","given":"Adrian"},{"family":"Pehl","given":"Michaja"},{"family":"Pietzcker","given":"Robert C."},{"family":"Piontek","given":"Franziska"},{"family":"Rauner","given":"Sebastian"},{"family":"Rodrigues","given":"Renato"},{"family":"Rottoli","given":"Marianna"},{"family":"Schreyer","given":"Felix"},{"family":"Schultes","given":"Anselm"},{"family":"Soergel","given":"Bjoern"},{"family":"Soergel","given":"Dominika"},{"family":"Strefler","given":"Jessica"},{"family":"Ueckerdt","given":"Falko"},{"family":"Kriegler","given":"Elmar"},{"family":"Luderer","given":"Gunnar"}],"issued":{"date-parts":[["2021",4,6]]}}}],"schema":"https://github.com/citation-style-language/schema/raw/master/csl-citation.json"} </w:instrText>
      </w:r>
      <w:r>
        <w:rPr>
          <w:lang w:val="en-US"/>
        </w:rPr>
        <w:fldChar w:fldCharType="separate"/>
      </w:r>
      <w:r w:rsidRPr="00F86B30">
        <w:rPr>
          <w:rFonts w:ascii="Calibri" w:hAnsi="Calibri" w:cs="Calibri"/>
          <w:szCs w:val="24"/>
          <w:vertAlign w:val="superscript"/>
          <w:lang w:val="en-US"/>
        </w:rPr>
        <w:t>1</w:t>
      </w:r>
      <w:r>
        <w:rPr>
          <w:lang w:val="en-US"/>
        </w:rPr>
        <w:fldChar w:fldCharType="end"/>
      </w:r>
      <w:r w:rsidRPr="00E867DE">
        <w:rPr>
          <w:lang w:val="en-US"/>
        </w:rPr>
        <w:t>, the present study does not use identical historical databases</w:t>
      </w:r>
      <w:r>
        <w:fldChar w:fldCharType="begin"/>
      </w:r>
      <w:r>
        <w:rPr>
          <w:lang w:val="en-US"/>
        </w:rPr>
        <w:instrText xml:space="preserve"> ADDIN ZOTERO_ITEM CSL_CITATION {"citationID":"zh3eINRb","properties":{"formattedCitation":"\\super 12\\uc0\\u8211{}14\\nosupersub{}","plainCitation":"12–14","noteIndex":0},"citationItems":[{"id":22711,"uris":["http://zotero.org/groups/52011/items/CLZ74KG7"],"uri":["http://zotero.org/groups/52011/items/CLZ74KG7"],"itemData":{"id":22711,"type":"report","event-place":"Paris","publisher":"IEA","publisher-place":"Paris","title":"World Energy Balances and Statistics (Database)","URL":"https://www.iea.org/classicstats/relateddatabases/worldenergystatisticsandbalances/","author":[{"literal":"IEA"}],"issued":{"date-parts":[["2017"]]}}},{"id":25124,"uris":["http://zotero.org/groups/52011/items/4JESC9GM"],"uri":["http://zotero.org/groups/52011/items/4JESC9GM"],"itemData":{"id":25124,"type":"webpage","abstract":"Global Energy Monitor","container-title":"EndCoal.org","genre":"Database","title":"Global Coal Plant Tracker January 2021","title-short":"GCPT 2021","URL":"https://endcoal.org/global-coal-plant-tracker/","author":[{"family":"Global Energy Monitor","given":""}],"issued":{"date-parts":[["2021",2,2]]}}},{"id":6571,"uris":["http://zotero.org/groups/52011/items/FPKXDA4P"],"uri":["http://zotero.org/groups/52011/items/FPKXDA4P"],"itemData":{"id":6571,"type":"article-journal","container-title":"Global Environmental Change","note":"00000","page":"This Special Issue.","title":"SSP2: A middle of the road scenario for the 21st century","author":[{"family":"Fricko","given":"Oliver"}],"issued":{"date-parts":[["2016"]]}}}],"schema":"https://github.com/citation-style-language/schema/raw/master/csl-citation.json"} </w:instrText>
      </w:r>
      <w:r>
        <w:fldChar w:fldCharType="separate"/>
      </w:r>
      <w:r w:rsidRPr="00F86B30">
        <w:rPr>
          <w:rFonts w:ascii="Calibri" w:hAnsi="Calibri" w:cs="Calibri"/>
          <w:szCs w:val="24"/>
          <w:vertAlign w:val="superscript"/>
          <w:lang w:val="en-US"/>
        </w:rPr>
        <w:t>12–14</w:t>
      </w:r>
      <w:r>
        <w:fldChar w:fldCharType="end"/>
      </w:r>
      <w:r w:rsidRPr="00E867DE">
        <w:rPr>
          <w:lang w:val="en-US"/>
        </w:rPr>
        <w:t xml:space="preserve"> as those used in Jewell et al. (2019). The </w:t>
      </w:r>
      <w:r>
        <w:rPr>
          <w:lang w:val="en-US"/>
        </w:rPr>
        <w:t xml:space="preserve">data vintage </w:t>
      </w:r>
      <w:r w:rsidRPr="00E867DE">
        <w:rPr>
          <w:lang w:val="en-US"/>
        </w:rPr>
        <w:t>is also one year prior to the original model</w:t>
      </w:r>
      <w:r>
        <w:rPr>
          <w:lang w:val="en-US"/>
        </w:rPr>
        <w:t>’s</w:t>
      </w:r>
      <w:r w:rsidRPr="00E867DE">
        <w:rPr>
          <w:lang w:val="en-US"/>
        </w:rPr>
        <w:t xml:space="preserve">, and </w:t>
      </w:r>
      <w:r w:rsidR="001066D8">
        <w:rPr>
          <w:lang w:val="en-US"/>
        </w:rPr>
        <w:t>eleven</w:t>
      </w:r>
      <w:r w:rsidRPr="00E867DE">
        <w:rPr>
          <w:lang w:val="en-US"/>
        </w:rPr>
        <w:t xml:space="preserve"> more countries have acceded to the PP</w:t>
      </w:r>
      <w:r>
        <w:rPr>
          <w:lang w:val="en-US"/>
        </w:rPr>
        <w:t xml:space="preserve">CA since the previous study (Table SF1). </w:t>
      </w:r>
      <w:r w:rsidRPr="00E867DE">
        <w:rPr>
          <w:lang w:val="en-US"/>
        </w:rPr>
        <w:t>Nonetheless</w:t>
      </w:r>
      <w:r>
        <w:rPr>
          <w:lang w:val="en-US"/>
        </w:rPr>
        <w:t>,</w:t>
      </w:r>
      <w:r w:rsidRPr="00E867DE">
        <w:rPr>
          <w:lang w:val="en-US"/>
        </w:rPr>
        <w:t xml:space="preserve"> we find a statistically significant, well-fitting</w:t>
      </w:r>
      <w:r>
        <w:rPr>
          <w:rStyle w:val="EndnoteReference"/>
        </w:rPr>
        <w:endnoteReference w:id="4"/>
      </w:r>
      <w:r w:rsidRPr="00E867DE">
        <w:rPr>
          <w:lang w:val="en-US"/>
        </w:rPr>
        <w:t xml:space="preserve"> and accurate</w:t>
      </w:r>
      <w:r>
        <w:rPr>
          <w:lang w:val="en-US"/>
        </w:rPr>
        <w:t>ly predictive</w:t>
      </w:r>
      <w:r w:rsidRPr="00E867DE">
        <w:rPr>
          <w:lang w:val="en-US"/>
        </w:rPr>
        <w:t xml:space="preserve"> relationship between </w:t>
      </w:r>
      <w:r>
        <w:rPr>
          <w:lang w:val="en-US"/>
        </w:rPr>
        <w:t xml:space="preserve">dependent and independent </w:t>
      </w:r>
      <w:r w:rsidRPr="00E867DE">
        <w:rPr>
          <w:lang w:val="en-US"/>
        </w:rPr>
        <w:t>variables</w:t>
      </w:r>
      <w:r>
        <w:rPr>
          <w:lang w:val="en-US"/>
        </w:rPr>
        <w:t>, suggesting that the model is reasonably robust</w:t>
      </w:r>
      <w:r w:rsidRPr="00E867DE">
        <w:rPr>
          <w:lang w:val="en-US"/>
        </w:rPr>
        <w:t>. Table M2 displays several measures of model performance, and Figure M3 shows the logistic calibration curves and various fit metrics describing the predictive performance in future periods.</w:t>
      </w:r>
      <w:r>
        <w:rPr>
          <w:lang w:val="en-US"/>
        </w:rPr>
        <w:t xml:space="preserve"> </w:t>
      </w:r>
    </w:p>
    <w:p w14:paraId="16EA6754" w14:textId="77777777" w:rsidR="00F37F77" w:rsidRPr="00E867DE" w:rsidRDefault="00F37F77" w:rsidP="006C75F1">
      <w:pPr>
        <w:jc w:val="both"/>
        <w:rPr>
          <w:lang w:val="en-US"/>
        </w:rPr>
      </w:pPr>
    </w:p>
    <w:tbl>
      <w:tblPr>
        <w:tblW w:w="0" w:type="auto"/>
        <w:jc w:val="center"/>
        <w:tblBorders>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3244"/>
        <w:gridCol w:w="3007"/>
      </w:tblGrid>
      <w:tr w:rsidR="006C75F1" w14:paraId="172D1FA8" w14:textId="77777777" w:rsidTr="003B3CD0">
        <w:trPr>
          <w:trHeight w:hRule="exact" w:val="288"/>
          <w:jc w:val="center"/>
        </w:trPr>
        <w:tc>
          <w:tcPr>
            <w:tcW w:w="3244" w:type="dxa"/>
            <w:vAlign w:val="center"/>
          </w:tcPr>
          <w:p w14:paraId="51C4FDAB" w14:textId="77777777" w:rsidR="006C75F1" w:rsidRPr="00835BF4" w:rsidRDefault="006C75F1" w:rsidP="003B3CD0">
            <w:pPr>
              <w:jc w:val="center"/>
              <w:rPr>
                <w:rFonts w:eastAsiaTheme="minorEastAsia" w:cstheme="minorHAnsi"/>
                <w:b/>
                <w:sz w:val="20"/>
              </w:rPr>
            </w:pPr>
            <w:r>
              <w:rPr>
                <w:rFonts w:eastAsiaTheme="minorEastAsia" w:cstheme="minorHAnsi"/>
                <w:b/>
                <w:sz w:val="20"/>
              </w:rPr>
              <w:lastRenderedPageBreak/>
              <w:t>Model Performance Metric</w:t>
            </w:r>
          </w:p>
        </w:tc>
        <w:tc>
          <w:tcPr>
            <w:tcW w:w="3007" w:type="dxa"/>
            <w:vAlign w:val="center"/>
          </w:tcPr>
          <w:p w14:paraId="0D447AF1" w14:textId="77777777" w:rsidR="006C75F1" w:rsidRPr="00835BF4" w:rsidRDefault="006C75F1" w:rsidP="003B3CD0">
            <w:pPr>
              <w:jc w:val="center"/>
              <w:rPr>
                <w:rFonts w:eastAsiaTheme="minorEastAsia" w:cstheme="minorHAnsi"/>
                <w:b/>
                <w:sz w:val="20"/>
              </w:rPr>
            </w:pPr>
            <w:r w:rsidRPr="00835BF4">
              <w:rPr>
                <w:rFonts w:eastAsiaTheme="minorEastAsia" w:cstheme="minorHAnsi"/>
                <w:b/>
                <w:sz w:val="20"/>
              </w:rPr>
              <w:t>Value</w:t>
            </w:r>
          </w:p>
        </w:tc>
      </w:tr>
      <w:tr w:rsidR="006C75F1" w14:paraId="2BC7499D" w14:textId="77777777" w:rsidTr="003B3CD0">
        <w:trPr>
          <w:trHeight w:hRule="exact" w:val="288"/>
          <w:jc w:val="center"/>
        </w:trPr>
        <w:tc>
          <w:tcPr>
            <w:tcW w:w="3244" w:type="dxa"/>
            <w:vAlign w:val="center"/>
          </w:tcPr>
          <w:p w14:paraId="39243B09" w14:textId="77777777" w:rsidR="006C75F1" w:rsidRDefault="006C75F1" w:rsidP="003B3CD0">
            <w:pPr>
              <w:jc w:val="center"/>
              <w:rPr>
                <w:rFonts w:eastAsiaTheme="minorEastAsia" w:cstheme="minorHAnsi"/>
                <w:sz w:val="20"/>
              </w:rPr>
            </w:pPr>
            <w:r>
              <w:rPr>
                <w:rFonts w:eastAsiaTheme="minorEastAsia" w:cstheme="minorHAnsi"/>
                <w:sz w:val="20"/>
              </w:rPr>
              <w:t>p-value</w:t>
            </w:r>
          </w:p>
        </w:tc>
        <w:tc>
          <w:tcPr>
            <w:tcW w:w="3007" w:type="dxa"/>
            <w:vAlign w:val="center"/>
          </w:tcPr>
          <w:p w14:paraId="3DF99B4A" w14:textId="77777777" w:rsidR="006C75F1" w:rsidRDefault="006C75F1" w:rsidP="003B3CD0">
            <w:pPr>
              <w:jc w:val="center"/>
              <w:rPr>
                <w:rFonts w:eastAsiaTheme="minorEastAsia" w:cstheme="minorHAnsi"/>
                <w:sz w:val="20"/>
              </w:rPr>
            </w:pPr>
            <w:r>
              <w:rPr>
                <w:sz w:val="20"/>
              </w:rPr>
              <w:t>4.45e</w:t>
            </w:r>
            <w:r>
              <w:rPr>
                <w:sz w:val="20"/>
                <w:vertAlign w:val="superscript"/>
              </w:rPr>
              <w:t>-9</w:t>
            </w:r>
          </w:p>
        </w:tc>
      </w:tr>
      <w:tr w:rsidR="006C75F1" w14:paraId="3FAE5CFB" w14:textId="77777777" w:rsidTr="003B3CD0">
        <w:trPr>
          <w:trHeight w:hRule="exact" w:val="288"/>
          <w:jc w:val="center"/>
        </w:trPr>
        <w:tc>
          <w:tcPr>
            <w:tcW w:w="3244" w:type="dxa"/>
            <w:vAlign w:val="center"/>
          </w:tcPr>
          <w:p w14:paraId="175FDCD0" w14:textId="77777777" w:rsidR="006C75F1" w:rsidRPr="00835BF4" w:rsidRDefault="006C75F1" w:rsidP="003B3CD0">
            <w:pPr>
              <w:jc w:val="center"/>
              <w:rPr>
                <w:rFonts w:eastAsiaTheme="minorEastAsia" w:cstheme="minorHAnsi"/>
                <w:sz w:val="20"/>
              </w:rPr>
            </w:pPr>
            <w:r>
              <w:rPr>
                <w:rFonts w:eastAsiaTheme="minorEastAsia" w:cstheme="minorHAnsi"/>
                <w:sz w:val="20"/>
              </w:rPr>
              <w:t>Pseudo R</w:t>
            </w:r>
            <w:r>
              <w:rPr>
                <w:rFonts w:eastAsiaTheme="minorEastAsia" w:cstheme="minorHAnsi"/>
                <w:sz w:val="20"/>
                <w:vertAlign w:val="superscript"/>
              </w:rPr>
              <w:t>2</w:t>
            </w:r>
            <w:r>
              <w:rPr>
                <w:rFonts w:eastAsiaTheme="minorEastAsia" w:cstheme="minorHAnsi"/>
                <w:sz w:val="20"/>
              </w:rPr>
              <w:t xml:space="preserve"> (adj. McFadden)</w:t>
            </w:r>
          </w:p>
        </w:tc>
        <w:tc>
          <w:tcPr>
            <w:tcW w:w="3007" w:type="dxa"/>
            <w:vAlign w:val="center"/>
          </w:tcPr>
          <w:p w14:paraId="53A6C3B2" w14:textId="77777777" w:rsidR="006C75F1" w:rsidRDefault="006C75F1" w:rsidP="003B3CD0">
            <w:pPr>
              <w:jc w:val="center"/>
              <w:rPr>
                <w:rFonts w:eastAsiaTheme="minorEastAsia" w:cstheme="minorHAnsi"/>
                <w:sz w:val="20"/>
              </w:rPr>
            </w:pPr>
            <w:r>
              <w:rPr>
                <w:rFonts w:eastAsiaTheme="minorEastAsia" w:cstheme="minorHAnsi"/>
                <w:sz w:val="20"/>
              </w:rPr>
              <w:t>0.271</w:t>
            </w:r>
          </w:p>
        </w:tc>
      </w:tr>
      <w:tr w:rsidR="006C75F1" w14:paraId="53DEA5B3" w14:textId="77777777" w:rsidTr="003B3CD0">
        <w:trPr>
          <w:trHeight w:hRule="exact" w:val="288"/>
          <w:jc w:val="center"/>
        </w:trPr>
        <w:tc>
          <w:tcPr>
            <w:tcW w:w="3244" w:type="dxa"/>
            <w:vAlign w:val="center"/>
          </w:tcPr>
          <w:p w14:paraId="1F31D071" w14:textId="77777777" w:rsidR="006C75F1" w:rsidRDefault="006C75F1" w:rsidP="003B3CD0">
            <w:pPr>
              <w:jc w:val="center"/>
              <w:rPr>
                <w:rFonts w:eastAsiaTheme="minorEastAsia" w:cstheme="minorHAnsi"/>
                <w:sz w:val="20"/>
              </w:rPr>
            </w:pPr>
            <w:r>
              <w:rPr>
                <w:rFonts w:eastAsiaTheme="minorEastAsia" w:cstheme="minorHAnsi"/>
                <w:sz w:val="20"/>
              </w:rPr>
              <w:t>Residual standard error</w:t>
            </w:r>
          </w:p>
        </w:tc>
        <w:tc>
          <w:tcPr>
            <w:tcW w:w="3007" w:type="dxa"/>
            <w:vAlign w:val="center"/>
          </w:tcPr>
          <w:p w14:paraId="55164EEC" w14:textId="77777777" w:rsidR="006C75F1" w:rsidRDefault="006C75F1" w:rsidP="003B3CD0">
            <w:pPr>
              <w:jc w:val="center"/>
              <w:rPr>
                <w:rFonts w:eastAsiaTheme="minorEastAsia" w:cstheme="minorHAnsi"/>
                <w:sz w:val="20"/>
              </w:rPr>
            </w:pPr>
            <w:r>
              <w:rPr>
                <w:rFonts w:eastAsiaTheme="minorEastAsia" w:cstheme="minorHAnsi"/>
                <w:sz w:val="20"/>
              </w:rPr>
              <w:t>0.980</w:t>
            </w:r>
          </w:p>
        </w:tc>
      </w:tr>
      <w:tr w:rsidR="006C75F1" w14:paraId="1246B8C4" w14:textId="77777777" w:rsidTr="003B3CD0">
        <w:trPr>
          <w:trHeight w:hRule="exact" w:val="288"/>
          <w:jc w:val="center"/>
        </w:trPr>
        <w:tc>
          <w:tcPr>
            <w:tcW w:w="3244" w:type="dxa"/>
            <w:vAlign w:val="center"/>
          </w:tcPr>
          <w:p w14:paraId="1F87A86F" w14:textId="77777777" w:rsidR="006C75F1" w:rsidRDefault="006C75F1" w:rsidP="003B3CD0">
            <w:pPr>
              <w:jc w:val="center"/>
              <w:rPr>
                <w:rFonts w:eastAsiaTheme="minorEastAsia" w:cstheme="minorHAnsi"/>
                <w:sz w:val="20"/>
              </w:rPr>
            </w:pPr>
            <w:r>
              <w:rPr>
                <w:rFonts w:eastAsiaTheme="minorEastAsia" w:cstheme="minorHAnsi"/>
                <w:sz w:val="20"/>
              </w:rPr>
              <w:t>Log Loss</w:t>
            </w:r>
          </w:p>
        </w:tc>
        <w:tc>
          <w:tcPr>
            <w:tcW w:w="3007" w:type="dxa"/>
            <w:vAlign w:val="center"/>
          </w:tcPr>
          <w:p w14:paraId="32556D16" w14:textId="77777777" w:rsidR="006C75F1" w:rsidRDefault="006C75F1" w:rsidP="003B3CD0">
            <w:pPr>
              <w:jc w:val="center"/>
              <w:rPr>
                <w:rFonts w:eastAsiaTheme="minorEastAsia" w:cstheme="minorHAnsi"/>
                <w:sz w:val="20"/>
              </w:rPr>
            </w:pPr>
            <w:r>
              <w:rPr>
                <w:rFonts w:eastAsiaTheme="minorEastAsia" w:cstheme="minorHAnsi"/>
                <w:sz w:val="20"/>
              </w:rPr>
              <w:t>0.466</w:t>
            </w:r>
          </w:p>
        </w:tc>
      </w:tr>
      <w:tr w:rsidR="006C75F1" w14:paraId="310EFD56" w14:textId="77777777" w:rsidTr="003B3CD0">
        <w:trPr>
          <w:trHeight w:hRule="exact" w:val="288"/>
          <w:jc w:val="center"/>
        </w:trPr>
        <w:tc>
          <w:tcPr>
            <w:tcW w:w="3244" w:type="dxa"/>
            <w:vAlign w:val="center"/>
          </w:tcPr>
          <w:p w14:paraId="3E2AED87" w14:textId="77777777" w:rsidR="006C75F1" w:rsidRDefault="006C75F1" w:rsidP="003B3CD0">
            <w:pPr>
              <w:jc w:val="center"/>
              <w:rPr>
                <w:rFonts w:eastAsiaTheme="minorEastAsia" w:cstheme="minorHAnsi"/>
                <w:sz w:val="20"/>
              </w:rPr>
            </w:pPr>
            <w:r>
              <w:rPr>
                <w:rFonts w:eastAsiaTheme="minorEastAsia" w:cstheme="minorHAnsi"/>
                <w:sz w:val="20"/>
              </w:rPr>
              <w:t>Predictive accuracy (bootstrap AUC)</w:t>
            </w:r>
          </w:p>
        </w:tc>
        <w:tc>
          <w:tcPr>
            <w:tcW w:w="3007" w:type="dxa"/>
            <w:vAlign w:val="center"/>
          </w:tcPr>
          <w:p w14:paraId="0FE721F9" w14:textId="77777777" w:rsidR="006C75F1" w:rsidRDefault="006C75F1" w:rsidP="003B3CD0">
            <w:pPr>
              <w:jc w:val="center"/>
              <w:rPr>
                <w:rFonts w:eastAsiaTheme="minorEastAsia" w:cstheme="minorHAnsi"/>
                <w:sz w:val="20"/>
              </w:rPr>
            </w:pPr>
            <w:r w:rsidRPr="00143CA2">
              <w:rPr>
                <w:rFonts w:eastAsiaTheme="minorEastAsia" w:cstheme="minorHAnsi"/>
                <w:sz w:val="20"/>
              </w:rPr>
              <w:t>87.71%</w:t>
            </w:r>
            <w:r>
              <w:rPr>
                <w:rFonts w:eastAsiaTheme="minorEastAsia" w:cstheme="minorHAnsi"/>
                <w:sz w:val="20"/>
              </w:rPr>
              <w:t xml:space="preserve"> (SE=</w:t>
            </w:r>
            <w:r w:rsidRPr="00143CA2">
              <w:rPr>
                <w:rFonts w:eastAsiaTheme="minorEastAsia" w:cstheme="minorHAnsi"/>
                <w:sz w:val="20"/>
              </w:rPr>
              <w:t>3.72%</w:t>
            </w:r>
            <w:r>
              <w:rPr>
                <w:rFonts w:eastAsiaTheme="minorEastAsia" w:cstheme="minorHAnsi"/>
                <w:sz w:val="20"/>
              </w:rPr>
              <w:t>)</w:t>
            </w:r>
          </w:p>
        </w:tc>
      </w:tr>
    </w:tbl>
    <w:p w14:paraId="7267DB67" w14:textId="77777777" w:rsidR="00A768DC" w:rsidRDefault="006C75F1" w:rsidP="006C75F1">
      <w:pPr>
        <w:jc w:val="center"/>
        <w:rPr>
          <w:lang w:val="en-US"/>
        </w:rPr>
      </w:pPr>
      <w:r w:rsidRPr="00E867DE">
        <w:rPr>
          <w:rFonts w:eastAsiaTheme="minorEastAsia" w:cstheme="minorHAnsi"/>
          <w:b/>
          <w:sz w:val="20"/>
          <w:lang w:val="en-US"/>
        </w:rPr>
        <w:t>Table M2. Statistical metrics describing the logit model’s significance, goodness-of-fit, and prediction quality</w:t>
      </w:r>
      <w:r w:rsidRPr="00E867DE">
        <w:rPr>
          <w:rFonts w:eastAsiaTheme="minorEastAsia" w:cstheme="minorHAnsi"/>
          <w:sz w:val="20"/>
          <w:lang w:val="en-US"/>
        </w:rPr>
        <w:t xml:space="preserve">. </w:t>
      </w:r>
    </w:p>
    <w:p w14:paraId="2719A8B5" w14:textId="1558F5EE" w:rsidR="006C75F1" w:rsidRPr="00A55280" w:rsidRDefault="006C75F1" w:rsidP="006C75F1">
      <w:pPr>
        <w:jc w:val="center"/>
        <w:rPr>
          <w:rFonts w:eastAsiaTheme="minorEastAsia" w:cstheme="minorHAnsi"/>
          <w:sz w:val="20"/>
          <w:lang w:val="en-US"/>
        </w:rPr>
      </w:pPr>
      <w:r>
        <w:rPr>
          <w:b/>
          <w:lang w:val="en-US"/>
        </w:rPr>
        <w:br/>
      </w:r>
      <w:r w:rsidRPr="00E867DE">
        <w:rPr>
          <w:b/>
          <w:lang w:val="en-US"/>
        </w:rPr>
        <w:t>a)</w:t>
      </w:r>
      <w:r>
        <w:rPr>
          <w:noProof/>
          <w:lang w:eastAsia="de-DE"/>
        </w:rPr>
        <w:drawing>
          <wp:inline distT="0" distB="0" distL="0" distR="0" wp14:anchorId="385F7A3B" wp14:editId="41E0F363">
            <wp:extent cx="4599432" cy="295351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aLogit_validation_2025.png"/>
                    <pic:cNvPicPr/>
                  </pic:nvPicPr>
                  <pic:blipFill rotWithShape="1">
                    <a:blip r:embed="rId13">
                      <a:extLst>
                        <a:ext uri="{28A0092B-C50C-407E-A947-70E740481C1C}">
                          <a14:useLocalDpi xmlns:a14="http://schemas.microsoft.com/office/drawing/2010/main" val="0"/>
                        </a:ext>
                      </a:extLst>
                    </a:blip>
                    <a:srcRect t="11875" b="2455"/>
                    <a:stretch/>
                  </pic:blipFill>
                  <pic:spPr bwMode="auto">
                    <a:xfrm>
                      <a:off x="0" y="0"/>
                      <a:ext cx="4599432" cy="2953512"/>
                    </a:xfrm>
                    <a:prstGeom prst="rect">
                      <a:avLst/>
                    </a:prstGeom>
                    <a:ln>
                      <a:noFill/>
                    </a:ln>
                    <a:extLst>
                      <a:ext uri="{53640926-AAD7-44D8-BBD7-CCE9431645EC}">
                        <a14:shadowObscured xmlns:a14="http://schemas.microsoft.com/office/drawing/2010/main"/>
                      </a:ext>
                    </a:extLst>
                  </pic:spPr>
                </pic:pic>
              </a:graphicData>
            </a:graphic>
          </wp:inline>
        </w:drawing>
      </w:r>
    </w:p>
    <w:p w14:paraId="1E69E0C7" w14:textId="77777777" w:rsidR="006C75F1" w:rsidRPr="00E867DE" w:rsidRDefault="006C75F1" w:rsidP="006C75F1">
      <w:pPr>
        <w:jc w:val="center"/>
        <w:rPr>
          <w:b/>
          <w:lang w:val="en-US"/>
        </w:rPr>
      </w:pPr>
      <w:r w:rsidRPr="00E867DE">
        <w:rPr>
          <w:b/>
          <w:lang w:val="en-US"/>
        </w:rPr>
        <w:t xml:space="preserve">b) </w:t>
      </w:r>
      <w:r>
        <w:rPr>
          <w:noProof/>
          <w:lang w:eastAsia="de-DE"/>
        </w:rPr>
        <w:drawing>
          <wp:inline distT="0" distB="0" distL="0" distR="0" wp14:anchorId="6DE60184" wp14:editId="2BD51C04">
            <wp:extent cx="4599432" cy="2953512"/>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aLogit_validation_2025.png"/>
                    <pic:cNvPicPr/>
                  </pic:nvPicPr>
                  <pic:blipFill rotWithShape="1">
                    <a:blip r:embed="rId14">
                      <a:extLst>
                        <a:ext uri="{28A0092B-C50C-407E-A947-70E740481C1C}">
                          <a14:useLocalDpi xmlns:a14="http://schemas.microsoft.com/office/drawing/2010/main" val="0"/>
                        </a:ext>
                      </a:extLst>
                    </a:blip>
                    <a:srcRect t="11665" b="2599"/>
                    <a:stretch/>
                  </pic:blipFill>
                  <pic:spPr bwMode="auto">
                    <a:xfrm>
                      <a:off x="0" y="0"/>
                      <a:ext cx="4599432" cy="2953512"/>
                    </a:xfrm>
                    <a:prstGeom prst="rect">
                      <a:avLst/>
                    </a:prstGeom>
                    <a:ln>
                      <a:noFill/>
                    </a:ln>
                    <a:extLst>
                      <a:ext uri="{53640926-AAD7-44D8-BBD7-CCE9431645EC}">
                        <a14:shadowObscured xmlns:a14="http://schemas.microsoft.com/office/drawing/2010/main"/>
                      </a:ext>
                    </a:extLst>
                  </pic:spPr>
                </pic:pic>
              </a:graphicData>
            </a:graphic>
          </wp:inline>
        </w:drawing>
      </w:r>
    </w:p>
    <w:p w14:paraId="5EE0EE89" w14:textId="77777777" w:rsidR="006C75F1" w:rsidRPr="00E867DE" w:rsidRDefault="006C75F1" w:rsidP="006C75F1">
      <w:pPr>
        <w:jc w:val="both"/>
        <w:rPr>
          <w:sz w:val="20"/>
          <w:lang w:val="en-US"/>
        </w:rPr>
      </w:pPr>
      <w:r w:rsidRPr="00E867DE">
        <w:rPr>
          <w:b/>
          <w:sz w:val="20"/>
          <w:lang w:val="en-US"/>
        </w:rPr>
        <w:t>Figure M3. Logistic calibration curve for the validation of predicted national accession probabilities</w:t>
      </w:r>
      <w:r w:rsidRPr="00E867DE">
        <w:rPr>
          <w:sz w:val="20"/>
          <w:lang w:val="en-US"/>
        </w:rPr>
        <w:t xml:space="preserve"> in 2025 (a) and 2045 (b). Generated using the </w:t>
      </w:r>
      <w:r w:rsidRPr="00E867DE">
        <w:rPr>
          <w:i/>
          <w:sz w:val="20"/>
          <w:lang w:val="en-US"/>
        </w:rPr>
        <w:t>val.prob()</w:t>
      </w:r>
      <w:r w:rsidRPr="00E867DE">
        <w:rPr>
          <w:sz w:val="20"/>
          <w:lang w:val="en-US"/>
        </w:rPr>
        <w:t xml:space="preserve"> function of the </w:t>
      </w:r>
      <w:r w:rsidRPr="00E867DE">
        <w:rPr>
          <w:i/>
          <w:sz w:val="20"/>
          <w:lang w:val="en-US"/>
        </w:rPr>
        <w:t>rms</w:t>
      </w:r>
      <w:r w:rsidRPr="00E867DE">
        <w:rPr>
          <w:sz w:val="20"/>
          <w:lang w:val="en-US"/>
        </w:rPr>
        <w:t xml:space="preserve"> R-package</w:t>
      </w:r>
      <w:r>
        <w:rPr>
          <w:sz w:val="20"/>
        </w:rPr>
        <w:fldChar w:fldCharType="begin"/>
      </w:r>
      <w:r>
        <w:rPr>
          <w:sz w:val="20"/>
          <w:lang w:val="en-US"/>
        </w:rPr>
        <w:instrText xml:space="preserve"> ADDIN ZOTERO_ITEM CSL_CITATION {"citationID":"5JLcJmMD","properties":{"formattedCitation":"\\super 16\\nosupersub{}","plainCitation":"16","noteIndex":0},"citationItems":[{"id":25960,"uris":["http://zotero.org/groups/52011/items/5JC4APF5"],"uri":["http://zotero.org/groups/52011/items/5JC4APF5"],"itemData":{"id":25960,"type":"book","medium":"R package","title":"rms: Regression Modeling Strategies","title-short":"rms","URL":"https://CRAN.R-project.org/package=rms","version":"6.2-0","author":[{"family":"Harrell Jr.","given":"Frank E"}],"issued":{"date-parts":[["2021"]]}}}],"schema":"https://github.com/citation-style-language/schema/raw/master/csl-citation.json"} </w:instrText>
      </w:r>
      <w:r>
        <w:rPr>
          <w:sz w:val="20"/>
        </w:rPr>
        <w:fldChar w:fldCharType="separate"/>
      </w:r>
      <w:r w:rsidRPr="00F86B30">
        <w:rPr>
          <w:rFonts w:ascii="Calibri" w:hAnsi="Calibri" w:cs="Calibri"/>
          <w:sz w:val="20"/>
          <w:szCs w:val="24"/>
          <w:vertAlign w:val="superscript"/>
          <w:lang w:val="en-US"/>
        </w:rPr>
        <w:t>16</w:t>
      </w:r>
      <w:r>
        <w:rPr>
          <w:sz w:val="20"/>
        </w:rPr>
        <w:fldChar w:fldCharType="end"/>
      </w:r>
      <w:r w:rsidRPr="00E867DE">
        <w:rPr>
          <w:sz w:val="20"/>
          <w:lang w:val="en-US"/>
        </w:rPr>
        <w:t>. Dxy = Somers’ D, R2 = Nagelkerke-Cox-Snell-Maddala-Magee pseudo-R</w:t>
      </w:r>
      <w:r w:rsidRPr="00E867DE">
        <w:rPr>
          <w:sz w:val="20"/>
          <w:vertAlign w:val="superscript"/>
          <w:lang w:val="en-US"/>
        </w:rPr>
        <w:t>2</w:t>
      </w:r>
      <w:r w:rsidRPr="00E867DE">
        <w:rPr>
          <w:sz w:val="20"/>
          <w:lang w:val="en-US"/>
        </w:rPr>
        <w:t xml:space="preserve"> index, D = discrimination index, U = unreliability index, Q = quality index, Emax/90/avg = maximum/0.9 quantile/average absolute difference in predicted and loess-calibrated probabilities, S:z = Spiegelhalter’s Z-score for calibration accuracy, S:p = two-tailed p-value for S:z. Both (a) and (b) are specific to the </w:t>
      </w:r>
      <w:r w:rsidRPr="00E867DE">
        <w:rPr>
          <w:i/>
          <w:sz w:val="20"/>
          <w:lang w:val="en-US"/>
        </w:rPr>
        <w:t>neutral</w:t>
      </w:r>
      <w:r w:rsidRPr="00E867DE">
        <w:rPr>
          <w:sz w:val="20"/>
          <w:lang w:val="en-US"/>
        </w:rPr>
        <w:t xml:space="preserve"> Covid recovery.</w:t>
      </w:r>
    </w:p>
    <w:p w14:paraId="762BD91B" w14:textId="77777777" w:rsidR="006C75F1" w:rsidRPr="00835BF4" w:rsidRDefault="006C75F1" w:rsidP="006C75F1">
      <w:pPr>
        <w:pStyle w:val="Heading4"/>
        <w:rPr>
          <w:lang w:val="en-US"/>
        </w:rPr>
      </w:pPr>
      <w:r w:rsidRPr="00835BF4">
        <w:rPr>
          <w:lang w:val="en-US"/>
        </w:rPr>
        <w:lastRenderedPageBreak/>
        <w:t>Coalition Scenarios</w:t>
      </w:r>
    </w:p>
    <w:p w14:paraId="0B34CAC3" w14:textId="6C9AC8D1" w:rsidR="006C75F1" w:rsidRPr="00E867DE" w:rsidRDefault="006C75F1" w:rsidP="006C75F1">
      <w:pPr>
        <w:jc w:val="both"/>
        <w:rPr>
          <w:lang w:val="en-US"/>
        </w:rPr>
      </w:pPr>
      <w:r w:rsidRPr="00E867DE">
        <w:rPr>
          <w:lang w:val="en-US"/>
        </w:rPr>
        <w:t>In this study, we translate this output into operational assumptions for REMIND policy scenarios by defining probability thresholds of coalition accession. The three thresholds, as defined in Table M3, are represented as linear relationships in Figure 2 between GDPpc and coal-power-share</w:t>
      </w:r>
      <w:r w:rsidR="00722296">
        <w:rPr>
          <w:lang w:val="en-US"/>
        </w:rPr>
        <w:t>,</w:t>
      </w:r>
      <w:r w:rsidRPr="00E867DE">
        <w:rPr>
          <w:lang w:val="en-US"/>
        </w:rPr>
        <w:t xml:space="preserve"> along which the probability of coalition accession is constant. In a given scenario, the postulated threshold can be interpreted as a socio-political ‘tipping point’</w:t>
      </w:r>
      <w:r>
        <w:fldChar w:fldCharType="begin"/>
      </w:r>
      <w:r>
        <w:rPr>
          <w:lang w:val="en-US"/>
        </w:rPr>
        <w:instrText xml:space="preserve"> ADDIN ZOTERO_ITEM CSL_CITATION {"citationID":"RBQ4IvHB","properties":{"formattedCitation":"\\super 17,18\\nosupersub{}","plainCitation":"17,18","noteIndex":0},"citationItems":[{"id":24828,"uris":["http://zotero.org/groups/52011/items/EEL35Z59"],"uri":["http://zotero.org/groups/52011/items/EEL35Z59"],"itemData":{"id":24828,"type":"report","publisher":"Carbon Tracker Initiative","title":"The political tipping point: Why the politics of energy will follow the economics","author":[{"family":"Bond","given":"Kingsmill"},{"family":"Fulton","given":"Mark"},{"family":"Hobley","given":"Anthony"}],"issued":{"date-parts":[["2019"]]}}},{"id":19881,"uris":["http://zotero.org/groups/52011/items/CLHGLR5I"],"uri":["http://zotero.org/groups/52011/items/CLHGLR5I"],"itemData":{"id":19881,"type":"article-journal","abstract":"Safely achieving the goals of the Paris Climate Agreement requires a worldwide transformation to carbon-neutral societies within the next 30 y. Accelerated technological progress and policy implementations are required to deliver emissions reductions at rates sufficiently fast to avoid crossing dangerous tipping points in the Earth’s climate system. Here, we discuss and evaluate the potential of social tipping interventions (STIs) that can activate contagious processes of rapidly spreading technologies, behaviors, social norms, and structural reorganization within their functional domains that we refer to as social tipping elements (STEs). STEs are subdomains of the planetary socioeconomic system where the required disruptive change may take place and lead to a sufficiently fast reduction in anthropogenic greenhouse gas emissions. The results are based on online expert elicitation, a subsequent expert workshop, and a literature review. The STIs that could trigger the tipping of STE subsystems include 1) removing fossil-fuel subsidies and incentivizing decentralized energy generation (STE1, energy production and storage systems), 2) building carbon-neutral cities (STE2, human settlements), 3) divesting from assets linked to fossil fuels (STE3, financial markets), 4) revealing the moral implications of fossil fuels (STE4, norms and value systems), 5) strengthening climate education and engagement (STE5, education system), and 6) disclosing information on greenhouse gas emissions (STE6, information feedbacks). Our research reveals important areas of focus for larger-scale empirical and modeling efforts to better understand the potentials of harnessing social tipping dynamics for climate change mitigation.","container-title":"Proceedings of the National Academy of Sciences","DOI":"10.1073/pnas.1900577117","ISSN":"0027-8424, 1091-6490","journalAbbreviation":"Proc Natl Acad Sci USA","language":"en","page":"201900577","source":"DOI.org (Crossref)","title":"Social tipping dynamics for stabilizing Earth’s climate by 2050","author":[{"family":"Otto","given":"Ilona M."},{"family":"Donges","given":"Jonathan F."},{"family":"Cremades","given":"Roger"},{"family":"Bhowmik","given":"Avit"},{"family":"Hewitt","given":"Richard J."},{"family":"Lucht","given":"Wolfgang"},{"family":"Rockström","given":"Johan"},{"family":"Allerberger","given":"Franziska"},{"family":"McCaffrey","given":"Mark"},{"family":"Doe","given":"Sylvanus S. P."},{"family":"Lenferna","given":"Alex"},{"family":"Morán","given":"Nerea"},{"family":"Vuuren","given":"Detlef P.","non-dropping-particle":"van"},{"family":"Schellnhuber","given":"Hans Joachim"}],"issued":{"date-parts":[["2020",1,21]]}}}],"schema":"https://github.com/citation-style-language/schema/raw/master/csl-citation.json"} </w:instrText>
      </w:r>
      <w:r>
        <w:fldChar w:fldCharType="separate"/>
      </w:r>
      <w:r w:rsidRPr="00F86B30">
        <w:rPr>
          <w:rFonts w:ascii="Calibri" w:hAnsi="Calibri" w:cs="Calibri"/>
          <w:szCs w:val="24"/>
          <w:vertAlign w:val="superscript"/>
          <w:lang w:val="en-US"/>
        </w:rPr>
        <w:t>17,18</w:t>
      </w:r>
      <w:r>
        <w:fldChar w:fldCharType="end"/>
      </w:r>
      <w:r w:rsidRPr="00E867DE">
        <w:rPr>
          <w:lang w:val="en-US"/>
        </w:rPr>
        <w:t xml:space="preserve">. That is, any country which reaches a sufficiently high GDPpc and sufficiently low coal-power-share – and thus an accession probability above the threshold value – before the PPCA-imposed phase-out deadline is considered an irreversible member of the coalition. The coal exit policy is then </w:t>
      </w:r>
      <w:r>
        <w:rPr>
          <w:lang w:val="en-US"/>
        </w:rPr>
        <w:t>exclusively</w:t>
      </w:r>
      <w:r w:rsidRPr="00E867DE">
        <w:rPr>
          <w:lang w:val="en-US"/>
        </w:rPr>
        <w:t xml:space="preserve"> applied to </w:t>
      </w:r>
      <w:r>
        <w:rPr>
          <w:lang w:val="en-US"/>
        </w:rPr>
        <w:t xml:space="preserve">these nations in the subsequent (or </w:t>
      </w:r>
      <w:r w:rsidRPr="00E867DE">
        <w:rPr>
          <w:lang w:val="en-US"/>
        </w:rPr>
        <w:t>‘downstream’</w:t>
      </w:r>
      <w:r>
        <w:rPr>
          <w:lang w:val="en-US"/>
        </w:rPr>
        <w:t>)</w:t>
      </w:r>
      <w:r w:rsidRPr="00E867DE">
        <w:rPr>
          <w:lang w:val="en-US"/>
        </w:rPr>
        <w:t xml:space="preserve"> REMIND scenario.</w:t>
      </w:r>
    </w:p>
    <w:p w14:paraId="03534853" w14:textId="77777777" w:rsidR="006C75F1" w:rsidRPr="00E867DE" w:rsidRDefault="006C75F1" w:rsidP="006C75F1">
      <w:pPr>
        <w:jc w:val="both"/>
        <w:rPr>
          <w:b/>
          <w:sz w:val="18"/>
          <w:lang w:val="en-US"/>
        </w:rPr>
      </w:pPr>
    </w:p>
    <w:tbl>
      <w:tblPr>
        <w:tblW w:w="0" w:type="auto"/>
        <w:tblBorders>
          <w:insideH w:val="single" w:sz="4" w:space="0" w:color="auto"/>
        </w:tblBorders>
        <w:tblLook w:val="04A0" w:firstRow="1" w:lastRow="0" w:firstColumn="1" w:lastColumn="0" w:noHBand="0" w:noVBand="1"/>
      </w:tblPr>
      <w:tblGrid>
        <w:gridCol w:w="2089"/>
        <w:gridCol w:w="2390"/>
        <w:gridCol w:w="2241"/>
        <w:gridCol w:w="2342"/>
      </w:tblGrid>
      <w:tr w:rsidR="006C75F1" w14:paraId="09891161" w14:textId="77777777" w:rsidTr="003B3CD0">
        <w:trPr>
          <w:trHeight w:hRule="exact" w:val="288"/>
        </w:trPr>
        <w:tc>
          <w:tcPr>
            <w:tcW w:w="2089" w:type="dxa"/>
          </w:tcPr>
          <w:p w14:paraId="2D0A5572" w14:textId="77777777" w:rsidR="006C75F1" w:rsidRDefault="006C75F1" w:rsidP="003B3CD0">
            <w:pPr>
              <w:jc w:val="center"/>
              <w:rPr>
                <w:rFonts w:cstheme="minorHAnsi"/>
                <w:b/>
                <w:sz w:val="20"/>
              </w:rPr>
            </w:pPr>
            <w:r>
              <w:rPr>
                <w:rFonts w:cstheme="minorHAnsi"/>
                <w:b/>
                <w:sz w:val="20"/>
              </w:rPr>
              <w:t>Coalition Threshold</w:t>
            </w:r>
          </w:p>
        </w:tc>
        <w:tc>
          <w:tcPr>
            <w:tcW w:w="2390" w:type="dxa"/>
          </w:tcPr>
          <w:p w14:paraId="007CC03A" w14:textId="77777777" w:rsidR="006C75F1" w:rsidRPr="00835BF4" w:rsidRDefault="006C75F1" w:rsidP="003B3CD0">
            <w:pPr>
              <w:jc w:val="center"/>
              <w:rPr>
                <w:rFonts w:cstheme="minorHAnsi"/>
                <w:b/>
                <w:sz w:val="20"/>
              </w:rPr>
            </w:pPr>
            <w:r>
              <w:rPr>
                <w:rFonts w:cstheme="minorHAnsi"/>
                <w:b/>
                <w:sz w:val="20"/>
              </w:rPr>
              <w:t>Probability</w:t>
            </w:r>
          </w:p>
        </w:tc>
        <w:tc>
          <w:tcPr>
            <w:tcW w:w="2241" w:type="dxa"/>
          </w:tcPr>
          <w:p w14:paraId="4CE711F7" w14:textId="77777777" w:rsidR="006C75F1" w:rsidRPr="00835BF4" w:rsidRDefault="006C75F1" w:rsidP="003B3CD0">
            <w:pPr>
              <w:jc w:val="center"/>
              <w:rPr>
                <w:rFonts w:cstheme="minorHAnsi"/>
                <w:b/>
                <w:sz w:val="20"/>
              </w:rPr>
            </w:pPr>
            <w:r w:rsidRPr="00835BF4">
              <w:rPr>
                <w:rFonts w:cstheme="minorHAnsi"/>
                <w:b/>
                <w:sz w:val="20"/>
              </w:rPr>
              <w:t>Slope</w:t>
            </w:r>
          </w:p>
        </w:tc>
        <w:tc>
          <w:tcPr>
            <w:tcW w:w="2342" w:type="dxa"/>
          </w:tcPr>
          <w:p w14:paraId="57A9009B" w14:textId="77777777" w:rsidR="006C75F1" w:rsidRPr="00835BF4" w:rsidRDefault="006C75F1" w:rsidP="003B3CD0">
            <w:pPr>
              <w:jc w:val="center"/>
              <w:rPr>
                <w:rFonts w:cstheme="minorHAnsi"/>
                <w:b/>
                <w:sz w:val="20"/>
              </w:rPr>
            </w:pPr>
            <w:r>
              <w:rPr>
                <w:rFonts w:cstheme="minorHAnsi"/>
                <w:b/>
                <w:sz w:val="20"/>
              </w:rPr>
              <w:t>Intercept</w:t>
            </w:r>
          </w:p>
        </w:tc>
      </w:tr>
      <w:tr w:rsidR="006C75F1" w14:paraId="3D1BD8A6" w14:textId="77777777" w:rsidTr="003B3CD0">
        <w:trPr>
          <w:trHeight w:hRule="exact" w:val="288"/>
        </w:trPr>
        <w:tc>
          <w:tcPr>
            <w:tcW w:w="2089" w:type="dxa"/>
          </w:tcPr>
          <w:p w14:paraId="6A6C6C42" w14:textId="77777777" w:rsidR="006C75F1" w:rsidRDefault="006C75F1" w:rsidP="003B3CD0">
            <w:pPr>
              <w:jc w:val="center"/>
              <w:rPr>
                <w:rFonts w:cstheme="minorHAnsi"/>
                <w:sz w:val="20"/>
              </w:rPr>
            </w:pPr>
            <w:r>
              <w:rPr>
                <w:rFonts w:cstheme="minorHAnsi"/>
                <w:sz w:val="20"/>
              </w:rPr>
              <w:t>1p</w:t>
            </w:r>
          </w:p>
        </w:tc>
        <w:tc>
          <w:tcPr>
            <w:tcW w:w="2390" w:type="dxa"/>
          </w:tcPr>
          <w:p w14:paraId="5C821EC1" w14:textId="77777777" w:rsidR="006C75F1" w:rsidRDefault="006C75F1" w:rsidP="003B3CD0">
            <w:pPr>
              <w:jc w:val="center"/>
              <w:rPr>
                <w:rFonts w:cstheme="minorHAnsi"/>
                <w:sz w:val="20"/>
              </w:rPr>
            </w:pPr>
            <w:r>
              <w:rPr>
                <w:rFonts w:cstheme="minorHAnsi"/>
                <w:sz w:val="20"/>
              </w:rPr>
              <w:t>95%</w:t>
            </w:r>
          </w:p>
        </w:tc>
        <w:tc>
          <w:tcPr>
            <w:tcW w:w="2241" w:type="dxa"/>
          </w:tcPr>
          <w:p w14:paraId="06E2B8D8" w14:textId="77777777" w:rsidR="006C75F1" w:rsidRDefault="006C75F1" w:rsidP="003B3CD0">
            <w:pPr>
              <w:jc w:val="center"/>
              <w:rPr>
                <w:rFonts w:cstheme="minorHAnsi"/>
                <w:sz w:val="20"/>
              </w:rPr>
            </w:pPr>
            <w:r>
              <w:rPr>
                <w:rFonts w:cstheme="minorHAnsi"/>
                <w:sz w:val="20"/>
              </w:rPr>
              <w:t>60.6</w:t>
            </w:r>
          </w:p>
        </w:tc>
        <w:tc>
          <w:tcPr>
            <w:tcW w:w="2342" w:type="dxa"/>
          </w:tcPr>
          <w:p w14:paraId="42D9EB12" w14:textId="77777777" w:rsidR="006C75F1" w:rsidRDefault="006C75F1" w:rsidP="003B3CD0">
            <w:pPr>
              <w:jc w:val="center"/>
              <w:rPr>
                <w:rFonts w:cstheme="minorHAnsi"/>
                <w:sz w:val="20"/>
              </w:rPr>
            </w:pPr>
            <w:r>
              <w:rPr>
                <w:rFonts w:cstheme="minorHAnsi"/>
                <w:sz w:val="20"/>
              </w:rPr>
              <w:t>40.5</w:t>
            </w:r>
          </w:p>
        </w:tc>
      </w:tr>
      <w:tr w:rsidR="006C75F1" w14:paraId="48672D16" w14:textId="77777777" w:rsidTr="003B3CD0">
        <w:trPr>
          <w:trHeight w:hRule="exact" w:val="288"/>
        </w:trPr>
        <w:tc>
          <w:tcPr>
            <w:tcW w:w="2089" w:type="dxa"/>
          </w:tcPr>
          <w:p w14:paraId="70531A3D" w14:textId="77777777" w:rsidR="006C75F1" w:rsidRDefault="006C75F1" w:rsidP="003B3CD0">
            <w:pPr>
              <w:jc w:val="center"/>
              <w:rPr>
                <w:rFonts w:cstheme="minorHAnsi"/>
                <w:sz w:val="20"/>
              </w:rPr>
            </w:pPr>
            <w:r>
              <w:rPr>
                <w:rFonts w:cstheme="minorHAnsi"/>
                <w:sz w:val="20"/>
              </w:rPr>
              <w:t>2p</w:t>
            </w:r>
          </w:p>
        </w:tc>
        <w:tc>
          <w:tcPr>
            <w:tcW w:w="2390" w:type="dxa"/>
          </w:tcPr>
          <w:p w14:paraId="3F22905E" w14:textId="77777777" w:rsidR="006C75F1" w:rsidRDefault="006C75F1" w:rsidP="003B3CD0">
            <w:pPr>
              <w:jc w:val="center"/>
              <w:rPr>
                <w:rFonts w:cstheme="minorHAnsi"/>
                <w:sz w:val="20"/>
              </w:rPr>
            </w:pPr>
            <w:r>
              <w:rPr>
                <w:rFonts w:cstheme="minorHAnsi"/>
                <w:sz w:val="20"/>
              </w:rPr>
              <w:t>50%</w:t>
            </w:r>
          </w:p>
        </w:tc>
        <w:tc>
          <w:tcPr>
            <w:tcW w:w="2241" w:type="dxa"/>
          </w:tcPr>
          <w:p w14:paraId="2C0949E1" w14:textId="77777777" w:rsidR="006C75F1" w:rsidRDefault="006C75F1" w:rsidP="003B3CD0">
            <w:pPr>
              <w:jc w:val="center"/>
              <w:rPr>
                <w:rFonts w:cstheme="minorHAnsi"/>
                <w:sz w:val="20"/>
              </w:rPr>
            </w:pPr>
            <w:r>
              <w:rPr>
                <w:rFonts w:cstheme="minorHAnsi"/>
                <w:sz w:val="20"/>
              </w:rPr>
              <w:t>60.6</w:t>
            </w:r>
          </w:p>
        </w:tc>
        <w:tc>
          <w:tcPr>
            <w:tcW w:w="2342" w:type="dxa"/>
          </w:tcPr>
          <w:p w14:paraId="7B640D82" w14:textId="77777777" w:rsidR="006C75F1" w:rsidRDefault="006C75F1" w:rsidP="003B3CD0">
            <w:pPr>
              <w:jc w:val="center"/>
              <w:rPr>
                <w:rFonts w:cstheme="minorHAnsi"/>
                <w:sz w:val="20"/>
              </w:rPr>
            </w:pPr>
            <w:r>
              <w:rPr>
                <w:rFonts w:cstheme="minorHAnsi"/>
                <w:sz w:val="20"/>
              </w:rPr>
              <w:t>9.4</w:t>
            </w:r>
          </w:p>
        </w:tc>
      </w:tr>
      <w:tr w:rsidR="006C75F1" w14:paraId="0FAA6154" w14:textId="77777777" w:rsidTr="003B3CD0">
        <w:trPr>
          <w:trHeight w:hRule="exact" w:val="288"/>
        </w:trPr>
        <w:tc>
          <w:tcPr>
            <w:tcW w:w="2089" w:type="dxa"/>
          </w:tcPr>
          <w:p w14:paraId="39397E62" w14:textId="77777777" w:rsidR="006C75F1" w:rsidRDefault="006C75F1" w:rsidP="003B3CD0">
            <w:pPr>
              <w:jc w:val="center"/>
              <w:rPr>
                <w:rFonts w:cstheme="minorHAnsi"/>
                <w:sz w:val="20"/>
              </w:rPr>
            </w:pPr>
            <w:r>
              <w:rPr>
                <w:rFonts w:cstheme="minorHAnsi"/>
                <w:sz w:val="20"/>
              </w:rPr>
              <w:t>3p</w:t>
            </w:r>
          </w:p>
        </w:tc>
        <w:tc>
          <w:tcPr>
            <w:tcW w:w="2390" w:type="dxa"/>
          </w:tcPr>
          <w:p w14:paraId="6DB243D3" w14:textId="77777777" w:rsidR="006C75F1" w:rsidRDefault="006C75F1" w:rsidP="003B3CD0">
            <w:pPr>
              <w:jc w:val="center"/>
              <w:rPr>
                <w:rFonts w:cstheme="minorHAnsi"/>
                <w:sz w:val="20"/>
              </w:rPr>
            </w:pPr>
            <w:r>
              <w:rPr>
                <w:rFonts w:cstheme="minorHAnsi"/>
                <w:sz w:val="20"/>
              </w:rPr>
              <w:t>5%</w:t>
            </w:r>
          </w:p>
        </w:tc>
        <w:tc>
          <w:tcPr>
            <w:tcW w:w="2241" w:type="dxa"/>
          </w:tcPr>
          <w:p w14:paraId="6AE0E7C4" w14:textId="77777777" w:rsidR="006C75F1" w:rsidRDefault="006C75F1" w:rsidP="003B3CD0">
            <w:pPr>
              <w:jc w:val="center"/>
              <w:rPr>
                <w:rFonts w:cstheme="minorHAnsi"/>
                <w:sz w:val="20"/>
              </w:rPr>
            </w:pPr>
            <w:r>
              <w:rPr>
                <w:rFonts w:cstheme="minorHAnsi"/>
                <w:sz w:val="20"/>
              </w:rPr>
              <w:t>60.6</w:t>
            </w:r>
          </w:p>
        </w:tc>
        <w:tc>
          <w:tcPr>
            <w:tcW w:w="2342" w:type="dxa"/>
          </w:tcPr>
          <w:p w14:paraId="51283C9E" w14:textId="77777777" w:rsidR="006C75F1" w:rsidRDefault="006C75F1" w:rsidP="003B3CD0">
            <w:pPr>
              <w:jc w:val="center"/>
              <w:rPr>
                <w:rFonts w:cstheme="minorHAnsi"/>
                <w:sz w:val="20"/>
              </w:rPr>
            </w:pPr>
            <w:r>
              <w:rPr>
                <w:rFonts w:cstheme="minorHAnsi"/>
                <w:sz w:val="20"/>
              </w:rPr>
              <w:t>-21.6</w:t>
            </w:r>
          </w:p>
        </w:tc>
      </w:tr>
    </w:tbl>
    <w:p w14:paraId="16648486" w14:textId="77777777" w:rsidR="006C75F1" w:rsidRPr="00E867DE" w:rsidRDefault="006C75F1" w:rsidP="006C75F1">
      <w:pPr>
        <w:jc w:val="both"/>
        <w:rPr>
          <w:lang w:val="en-US"/>
        </w:rPr>
      </w:pPr>
      <w:r w:rsidRPr="00E867DE">
        <w:rPr>
          <w:rFonts w:cstheme="minorHAnsi"/>
          <w:b/>
          <w:sz w:val="20"/>
          <w:lang w:val="en-US"/>
        </w:rPr>
        <w:t xml:space="preserve">Table M3. Definition of the linear relationships between GDPpc and coal-power-share at the coalition threshold probabilities. </w:t>
      </w:r>
      <w:r w:rsidRPr="00E867DE">
        <w:rPr>
          <w:rFonts w:cstheme="minorHAnsi"/>
          <w:sz w:val="20"/>
          <w:lang w:val="en-US"/>
        </w:rPr>
        <w:t xml:space="preserve">These lines, as seen in Figure 2, have the general form </w:t>
      </w:r>
      <w:r w:rsidRPr="00E867DE">
        <w:rPr>
          <w:rFonts w:cstheme="minorHAnsi"/>
          <w:i/>
          <w:sz w:val="20"/>
          <w:lang w:val="en-US"/>
        </w:rPr>
        <w:t>y =</w:t>
      </w:r>
      <w:r w:rsidRPr="00E867DE">
        <w:rPr>
          <w:rFonts w:cstheme="minorHAnsi"/>
          <w:b/>
          <w:i/>
          <w:sz w:val="20"/>
          <w:lang w:val="en-US"/>
        </w:rPr>
        <w:t xml:space="preserve"> </w:t>
      </w:r>
      <w:r w:rsidRPr="00E867DE">
        <w:rPr>
          <w:rFonts w:cstheme="minorHAnsi"/>
          <w:i/>
          <w:sz w:val="20"/>
          <w:lang w:val="en-US"/>
        </w:rPr>
        <w:t>mx + b</w:t>
      </w:r>
      <w:r w:rsidRPr="00E867DE">
        <w:rPr>
          <w:rFonts w:cstheme="minorHAnsi"/>
          <w:sz w:val="20"/>
          <w:lang w:val="en-US"/>
        </w:rPr>
        <w:t xml:space="preserve">, where y is GDPpc and x is coal-power-share. </w:t>
      </w:r>
    </w:p>
    <w:p w14:paraId="293CB437" w14:textId="77777777" w:rsidR="006C75F1" w:rsidRPr="00E867DE" w:rsidRDefault="006C75F1" w:rsidP="006C75F1">
      <w:pPr>
        <w:jc w:val="both"/>
        <w:rPr>
          <w:lang w:val="en-US"/>
        </w:rPr>
      </w:pPr>
      <w:r w:rsidRPr="00E867DE">
        <w:rPr>
          <w:lang w:val="en-US"/>
        </w:rPr>
        <w:br/>
        <w:t>Coalition membership in this study only implies that a country imposes a national coal phase-out policy along the lines prescribed by the PPCA. Membership is not subject to a monitoring and sanctioning mechanism, hence there are no issues with compliance and enforcement. Furthermore, the coalition is not a club because membership does not provide exclusive access to a club good from which non-members are excluded.</w:t>
      </w:r>
    </w:p>
    <w:p w14:paraId="18DA69EA" w14:textId="6A1AD70F" w:rsidR="006C75F1" w:rsidRPr="00F86B30" w:rsidRDefault="006C75F1" w:rsidP="006C75F1">
      <w:pPr>
        <w:pStyle w:val="Heading3"/>
        <w:rPr>
          <w:b/>
        </w:rPr>
      </w:pPr>
      <w:r w:rsidRPr="00F86B30">
        <w:rPr>
          <w:b/>
        </w:rPr>
        <w:t>REMIND-COALogit Model Coupling</w:t>
      </w:r>
    </w:p>
    <w:p w14:paraId="0E1DF7E0" w14:textId="77777777" w:rsidR="006C75F1" w:rsidRPr="005A1CF3" w:rsidRDefault="006C75F1" w:rsidP="006C75F1">
      <w:pPr>
        <w:pStyle w:val="Heading4"/>
        <w:rPr>
          <w:lang w:val="en-US"/>
        </w:rPr>
      </w:pPr>
      <w:r w:rsidRPr="005A1CF3">
        <w:rPr>
          <w:lang w:val="en-US"/>
        </w:rPr>
        <w:t>PPCA Declaration</w:t>
      </w:r>
    </w:p>
    <w:p w14:paraId="2EBAF2E4" w14:textId="77777777" w:rsidR="006C75F1" w:rsidRPr="00E867DE" w:rsidRDefault="006C75F1" w:rsidP="006C75F1">
      <w:pPr>
        <w:jc w:val="both"/>
        <w:rPr>
          <w:lang w:val="en-US"/>
        </w:rPr>
      </w:pPr>
      <w:r w:rsidRPr="00E867DE">
        <w:rPr>
          <w:lang w:val="en-US"/>
        </w:rPr>
        <w:t xml:space="preserve">Here, we define the soft-link created between REMIND and COALogit to model the PPCA coal phase-out with the DPE approach. The PPCA declaration, though non-binding, defines clear targets for its members: OECD and EU (OECD henceforth) member nations are expected to observe a 2030 phase-out of unabated coal-fired electricity while all other countries (non-OECD henceforth) are afforded until 2050. For the purposes of this study, we assume that all PPCA signatories will comply with the prescribed deadlines, despite </w:t>
      </w:r>
      <w:r>
        <w:rPr>
          <w:lang w:val="en-US"/>
        </w:rPr>
        <w:t>e.g</w:t>
      </w:r>
      <w:r w:rsidRPr="00E867DE">
        <w:rPr>
          <w:lang w:val="en-US"/>
        </w:rPr>
        <w:t xml:space="preserve">. Germany’s domestic plans for a delayed phase-out by 2033-2038. </w:t>
      </w:r>
    </w:p>
    <w:p w14:paraId="5504D63D" w14:textId="46826A1F" w:rsidR="006C75F1" w:rsidRPr="00E867DE" w:rsidRDefault="006C75F1" w:rsidP="006C75F1">
      <w:pPr>
        <w:jc w:val="both"/>
        <w:rPr>
          <w:lang w:val="en-US"/>
        </w:rPr>
      </w:pPr>
      <w:r w:rsidRPr="00E867DE">
        <w:rPr>
          <w:lang w:val="en-US"/>
        </w:rPr>
        <w:t>To simulate coalition accession of OECD countries, we use COALogit to identify which OECD nations lie above each threshold in the 2025 REMIND time-step, representing a five-year period ending in June 2027. Any prospective member is assumed to have decided by then whether they will observe the 2030 phase-out. Similarly, we define non-OECD coalition scenarios by comparing non-OECD countries to the thres</w:t>
      </w:r>
      <w:r w:rsidR="00EC2692">
        <w:rPr>
          <w:lang w:val="en-US"/>
        </w:rPr>
        <w:t>holds in the 2045 model period,</w:t>
      </w:r>
      <w:r w:rsidR="00824FC0">
        <w:rPr>
          <w:lang w:val="en-US"/>
        </w:rPr>
        <w:t xml:space="preserve"> 6/2042–6/</w:t>
      </w:r>
      <w:r w:rsidRPr="00E867DE">
        <w:rPr>
          <w:lang w:val="en-US"/>
        </w:rPr>
        <w:t xml:space="preserve">2047. Table M4 details how the logit model receives its country-level independent variables in either case. </w:t>
      </w:r>
    </w:p>
    <w:p w14:paraId="359BD1F4" w14:textId="652646DD" w:rsidR="006C75F1" w:rsidRPr="00F10A7F" w:rsidRDefault="006C75F1" w:rsidP="006C75F1">
      <w:pPr>
        <w:pStyle w:val="Heading4"/>
        <w:rPr>
          <w:lang w:val="en-US"/>
        </w:rPr>
      </w:pPr>
      <w:r>
        <w:rPr>
          <w:lang w:val="en-US"/>
        </w:rPr>
        <w:t xml:space="preserve">COALogit </w:t>
      </w:r>
      <w:r w:rsidR="003B3CD0">
        <w:rPr>
          <w:lang w:val="en-US"/>
        </w:rPr>
        <w:t>inputs and outputs</w:t>
      </w:r>
    </w:p>
    <w:p w14:paraId="35D257C8" w14:textId="42B4F430" w:rsidR="006C75F1" w:rsidRPr="00E867DE" w:rsidRDefault="006C75F1" w:rsidP="006C75F1">
      <w:pPr>
        <w:jc w:val="both"/>
        <w:rPr>
          <w:lang w:val="en-US"/>
        </w:rPr>
      </w:pPr>
      <w:r w:rsidRPr="00E867DE">
        <w:rPr>
          <w:lang w:val="en-US"/>
        </w:rPr>
        <w:t xml:space="preserve">The implementation of REMIND-COALogit requires </w:t>
      </w:r>
      <w:r>
        <w:rPr>
          <w:lang w:val="en-US"/>
        </w:rPr>
        <w:t xml:space="preserve">the </w:t>
      </w:r>
      <w:r w:rsidRPr="00E867DE">
        <w:rPr>
          <w:lang w:val="en-US"/>
        </w:rPr>
        <w:t>downscaling of the relevant variables in Eq. (2)</w:t>
      </w:r>
      <w:r>
        <w:rPr>
          <w:lang w:val="en-US"/>
        </w:rPr>
        <w:t>, as derived by REMIND simulations,</w:t>
      </w:r>
      <w:r w:rsidRPr="00E867DE">
        <w:rPr>
          <w:lang w:val="en-US"/>
        </w:rPr>
        <w:t xml:space="preserve"> for all countries in future periods. Downscaling here means that</w:t>
      </w:r>
      <w:r w:rsidR="00AB127D">
        <w:rPr>
          <w:lang w:val="en-US"/>
        </w:rPr>
        <w:t>, for instance,</w:t>
      </w:r>
      <w:r w:rsidRPr="00E867DE">
        <w:rPr>
          <w:lang w:val="en-US"/>
        </w:rPr>
        <w:t xml:space="preserve"> the future development of coal use in REMIND regions must be disaggregated to the country level so that the COALogit model can derive the accession of individual nations to the PPCA coalition. The country-level results are </w:t>
      </w:r>
      <w:r>
        <w:rPr>
          <w:lang w:val="en-US"/>
        </w:rPr>
        <w:t>later re-</w:t>
      </w:r>
      <w:r w:rsidRPr="00E867DE">
        <w:rPr>
          <w:lang w:val="en-US"/>
        </w:rPr>
        <w:t>aggregated to the level of REMIND regions in order to define constraints that are used in a</w:t>
      </w:r>
      <w:r>
        <w:rPr>
          <w:lang w:val="en-US"/>
        </w:rPr>
        <w:t xml:space="preserve"> subsequent,</w:t>
      </w:r>
      <w:r w:rsidRPr="00E867DE">
        <w:rPr>
          <w:lang w:val="en-US"/>
        </w:rPr>
        <w:t xml:space="preserve"> downstream REMIND run.  </w:t>
      </w:r>
    </w:p>
    <w:p w14:paraId="617E5AD6" w14:textId="073B534F" w:rsidR="006C75F1" w:rsidRPr="00E867DE" w:rsidRDefault="006C75F1" w:rsidP="006C75F1">
      <w:pPr>
        <w:jc w:val="both"/>
        <w:rPr>
          <w:lang w:val="en-US"/>
        </w:rPr>
      </w:pPr>
      <w:r w:rsidRPr="00E867DE">
        <w:rPr>
          <w:lang w:val="en-US"/>
        </w:rPr>
        <w:lastRenderedPageBreak/>
        <w:t xml:space="preserve">Consequently, COALogit performs three </w:t>
      </w:r>
      <w:r w:rsidR="00984818">
        <w:rPr>
          <w:lang w:val="en-US"/>
        </w:rPr>
        <w:t xml:space="preserve">core </w:t>
      </w:r>
      <w:r w:rsidRPr="00E867DE">
        <w:rPr>
          <w:lang w:val="en-US"/>
        </w:rPr>
        <w:t xml:space="preserve">functions: (i) reading in REMIND results and downscaling them to the national level, (ii) logit analysis to define coalition membership scenarios, and (iii) derivation of regional </w:t>
      </w:r>
      <w:r w:rsidRPr="00E867DE">
        <w:rPr>
          <w:i/>
          <w:lang w:val="en-US"/>
        </w:rPr>
        <w:t>policy stringency coefficients</w:t>
      </w:r>
      <w:r w:rsidRPr="00E867DE">
        <w:rPr>
          <w:lang w:val="en-US"/>
        </w:rPr>
        <w:t xml:space="preserve"> (PSCs) that are used as constraints in REMIND (Figure M2). First, COALogit intakes regional variables for total energy demand </w:t>
      </w:r>
      <w:r w:rsidR="00984818">
        <w:rPr>
          <w:lang w:val="en-US"/>
        </w:rPr>
        <w:t>as well as</w:t>
      </w:r>
      <w:r w:rsidRPr="00E867DE">
        <w:rPr>
          <w:lang w:val="en-US"/>
        </w:rPr>
        <w:t xml:space="preserve"> coal-fired and total electricity generation from the ‘upstream’ REMIND scenario, i.e. a </w:t>
      </w:r>
      <w:r>
        <w:rPr>
          <w:lang w:val="en-US"/>
        </w:rPr>
        <w:t xml:space="preserve">preceding </w:t>
      </w:r>
      <w:r w:rsidRPr="00E867DE">
        <w:rPr>
          <w:lang w:val="en-US"/>
        </w:rPr>
        <w:t xml:space="preserve">counterfactual </w:t>
      </w:r>
      <w:r>
        <w:rPr>
          <w:lang w:val="en-US"/>
        </w:rPr>
        <w:t xml:space="preserve">scenario </w:t>
      </w:r>
      <w:r w:rsidRPr="00E867DE">
        <w:rPr>
          <w:lang w:val="en-US"/>
        </w:rPr>
        <w:t xml:space="preserve">in which the coalition was either only partially formed or not </w:t>
      </w:r>
      <w:r w:rsidR="003B3CD0">
        <w:rPr>
          <w:lang w:val="en-US"/>
        </w:rPr>
        <w:t xml:space="preserve">yet </w:t>
      </w:r>
      <w:r w:rsidRPr="00E867DE">
        <w:rPr>
          <w:lang w:val="en-US"/>
        </w:rPr>
        <w:t xml:space="preserve">modeled (Figure M4). COALogit then downscales and divides the variables to derive country-level coal-power-shares. </w:t>
      </w:r>
    </w:p>
    <w:p w14:paraId="476FB303" w14:textId="79964A26" w:rsidR="006C75F1" w:rsidRDefault="006C75F1" w:rsidP="006C75F1">
      <w:pPr>
        <w:jc w:val="both"/>
        <w:rPr>
          <w:lang w:val="en-US"/>
        </w:rPr>
      </w:pPr>
      <w:r w:rsidRPr="00E867DE">
        <w:rPr>
          <w:lang w:val="en-US"/>
        </w:rPr>
        <w:t>Second, the logit model determines coalition scenarios for the specified time-step using</w:t>
      </w:r>
      <w:r>
        <w:rPr>
          <w:lang w:val="en-US"/>
        </w:rPr>
        <w:t xml:space="preserve"> </w:t>
      </w:r>
      <w:r w:rsidRPr="00E867DE">
        <w:rPr>
          <w:lang w:val="en-US"/>
        </w:rPr>
        <w:t xml:space="preserve">the </w:t>
      </w:r>
      <w:r>
        <w:rPr>
          <w:lang w:val="en-US"/>
        </w:rPr>
        <w:t>derived</w:t>
      </w:r>
      <w:r w:rsidRPr="00E867DE">
        <w:rPr>
          <w:lang w:val="en-US"/>
        </w:rPr>
        <w:t xml:space="preserve"> </w:t>
      </w:r>
      <w:r>
        <w:rPr>
          <w:lang w:val="en-US"/>
        </w:rPr>
        <w:t xml:space="preserve">national </w:t>
      </w:r>
      <w:r w:rsidRPr="00E867DE">
        <w:rPr>
          <w:lang w:val="en-US"/>
        </w:rPr>
        <w:t>coal-power-shares</w:t>
      </w:r>
      <w:r>
        <w:rPr>
          <w:lang w:val="en-US"/>
        </w:rPr>
        <w:t xml:space="preserve"> and</w:t>
      </w:r>
      <w:r w:rsidRPr="00E867DE">
        <w:rPr>
          <w:lang w:val="en-US"/>
        </w:rPr>
        <w:t xml:space="preserve"> GDPpc from the SSP2 projections</w:t>
      </w:r>
      <w:r>
        <w:fldChar w:fldCharType="begin"/>
      </w:r>
      <w:r>
        <w:rPr>
          <w:lang w:val="en-US"/>
        </w:rPr>
        <w:instrText xml:space="preserve"> ADDIN ZOTERO_ITEM CSL_CITATION {"citationID":"kLPFJaPE","properties":{"formattedCitation":"\\super 14\\nosupersub{}","plainCitation":"14","noteIndex":0},"citationItems":[{"id":6571,"uris":["http://zotero.org/groups/52011/items/FPKXDA4P"],"uri":["http://zotero.org/groups/52011/items/FPKXDA4P"],"itemData":{"id":6571,"type":"article-journal","container-title":"Global Environmental Change","note":"00000","page":"This Special Issue.","title":"SSP2: A middle of the road scenario for the 21st century","author":[{"family":"Fricko","given":"Oliver"}],"issued":{"date-parts":[["2016"]]}}}],"schema":"https://github.com/citation-style-language/schema/raw/master/csl-citation.json"} </w:instrText>
      </w:r>
      <w:r>
        <w:fldChar w:fldCharType="separate"/>
      </w:r>
      <w:r w:rsidRPr="00F86B30">
        <w:rPr>
          <w:rFonts w:ascii="Calibri" w:hAnsi="Calibri" w:cs="Calibri"/>
          <w:szCs w:val="24"/>
          <w:vertAlign w:val="superscript"/>
          <w:lang w:val="en-US"/>
        </w:rPr>
        <w:t>14</w:t>
      </w:r>
      <w:r>
        <w:fldChar w:fldCharType="end"/>
      </w:r>
      <w:r w:rsidRPr="00E867DE">
        <w:rPr>
          <w:lang w:val="en-US"/>
        </w:rPr>
        <w:t xml:space="preserve">. Third, the cumulative coal-power-shares from </w:t>
      </w:r>
      <w:r>
        <w:rPr>
          <w:lang w:val="en-US"/>
        </w:rPr>
        <w:t>the PPCA-defined phase-out year</w:t>
      </w:r>
      <w:r w:rsidRPr="00E867DE">
        <w:rPr>
          <w:lang w:val="en-US"/>
        </w:rPr>
        <w:t xml:space="preserve"> until 2100 a</w:t>
      </w:r>
      <w:r>
        <w:rPr>
          <w:lang w:val="en-US"/>
        </w:rPr>
        <w:t>re calculated for all countries</w:t>
      </w:r>
      <w:r w:rsidRPr="00E867DE">
        <w:rPr>
          <w:lang w:val="en-US"/>
        </w:rPr>
        <w:t xml:space="preserve"> </w:t>
      </w:r>
      <w:r>
        <w:rPr>
          <w:lang w:val="en-US"/>
        </w:rPr>
        <w:t>and</w:t>
      </w:r>
      <w:r w:rsidRPr="00E867DE">
        <w:rPr>
          <w:lang w:val="en-US"/>
        </w:rPr>
        <w:t xml:space="preserve"> set to zero in coalition members. </w:t>
      </w:r>
      <w:r w:rsidRPr="00BC65E9">
        <w:rPr>
          <w:lang w:val="en-US"/>
        </w:rPr>
        <w:t xml:space="preserve">PSCs are derived </w:t>
      </w:r>
      <w:r w:rsidR="003B3CD0">
        <w:rPr>
          <w:lang w:val="en-US"/>
        </w:rPr>
        <w:t>by</w:t>
      </w:r>
      <w:r w:rsidRPr="00BC65E9">
        <w:rPr>
          <w:lang w:val="en-US"/>
        </w:rPr>
        <w:t xml:space="preserve"> aggregati</w:t>
      </w:r>
      <w:r w:rsidR="003B3CD0">
        <w:rPr>
          <w:lang w:val="en-US"/>
        </w:rPr>
        <w:t>ng</w:t>
      </w:r>
      <w:r w:rsidRPr="00BC65E9">
        <w:rPr>
          <w:lang w:val="en-US"/>
        </w:rPr>
        <w:t xml:space="preserve"> the cumulative coal-power-shares to the regional level, and these are exported to a REMIND-readable file</w:t>
      </w:r>
      <w:r>
        <w:rPr>
          <w:lang w:val="en-US"/>
        </w:rPr>
        <w:t xml:space="preserve"> for use in the downstream scenario</w:t>
      </w:r>
      <w:r w:rsidRPr="00BC65E9">
        <w:rPr>
          <w:lang w:val="en-US"/>
        </w:rPr>
        <w:t xml:space="preserve">. </w:t>
      </w:r>
      <w:r w:rsidR="00B225D7">
        <w:rPr>
          <w:lang w:val="en-US"/>
        </w:rPr>
        <w:t>Figure M4 illustrates the sequential iterations between REMIND and COALogit required to model each DPE-PPCA scenario.</w:t>
      </w:r>
    </w:p>
    <w:p w14:paraId="1EE7CFEB" w14:textId="77777777" w:rsidR="00BB0755" w:rsidRDefault="00BB0755" w:rsidP="006C75F1">
      <w:pPr>
        <w:jc w:val="both"/>
        <w:rPr>
          <w:lang w:val="en-US"/>
        </w:rPr>
      </w:pPr>
    </w:p>
    <w:p w14:paraId="7A436260" w14:textId="27AC2A72" w:rsidR="00AB127D" w:rsidRDefault="00F976EE" w:rsidP="00AB127D">
      <w:pPr>
        <w:jc w:val="center"/>
      </w:pPr>
      <w:r>
        <w:rPr>
          <w:noProof/>
          <w:sz w:val="16"/>
          <w:szCs w:val="16"/>
          <w:lang w:eastAsia="de-DE"/>
        </w:rPr>
        <w:drawing>
          <wp:inline distT="0" distB="0" distL="0" distR="0" wp14:anchorId="5105AFE8" wp14:editId="54CA9701">
            <wp:extent cx="5631291" cy="3861581"/>
            <wp:effectExtent l="0" t="0" r="7620" b="571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REMIND-CoaLogit_Cascade_vertical_pow_dem_nums.png"/>
                    <pic:cNvPicPr/>
                  </pic:nvPicPr>
                  <pic:blipFill>
                    <a:blip r:embed="rId15">
                      <a:extLst>
                        <a:ext uri="{28A0092B-C50C-407E-A947-70E740481C1C}">
                          <a14:useLocalDpi xmlns:a14="http://schemas.microsoft.com/office/drawing/2010/main" val="0"/>
                        </a:ext>
                      </a:extLst>
                    </a:blip>
                    <a:stretch>
                      <a:fillRect/>
                    </a:stretch>
                  </pic:blipFill>
                  <pic:spPr>
                    <a:xfrm>
                      <a:off x="0" y="0"/>
                      <a:ext cx="5672342" cy="3889731"/>
                    </a:xfrm>
                    <a:prstGeom prst="rect">
                      <a:avLst/>
                    </a:prstGeom>
                  </pic:spPr>
                </pic:pic>
              </a:graphicData>
            </a:graphic>
          </wp:inline>
        </w:drawing>
      </w:r>
    </w:p>
    <w:p w14:paraId="062201E0" w14:textId="396099FA" w:rsidR="00AB127D" w:rsidRDefault="00AB127D" w:rsidP="00AB127D">
      <w:pPr>
        <w:jc w:val="both"/>
        <w:rPr>
          <w:sz w:val="20"/>
          <w:lang w:val="en-US"/>
        </w:rPr>
      </w:pPr>
      <w:r w:rsidRPr="00E867DE">
        <w:rPr>
          <w:b/>
          <w:sz w:val="20"/>
          <w:lang w:val="en-US"/>
        </w:rPr>
        <w:t>Figure M4</w:t>
      </w:r>
      <w:r w:rsidRPr="00EE3919">
        <w:rPr>
          <w:b/>
          <w:sz w:val="20"/>
          <w:lang w:val="en-US"/>
        </w:rPr>
        <w:t xml:space="preserve">. </w:t>
      </w:r>
      <w:r w:rsidR="00770349" w:rsidRPr="00EE3919">
        <w:rPr>
          <w:b/>
          <w:sz w:val="20"/>
          <w:lang w:val="en-US"/>
        </w:rPr>
        <w:t xml:space="preserve">Flow chart of </w:t>
      </w:r>
      <w:r w:rsidR="00164C8E">
        <w:rPr>
          <w:b/>
          <w:sz w:val="20"/>
          <w:lang w:val="en-US"/>
        </w:rPr>
        <w:t xml:space="preserve">simulations </w:t>
      </w:r>
      <w:r w:rsidR="00770349" w:rsidRPr="00EE3919">
        <w:rPr>
          <w:b/>
          <w:sz w:val="20"/>
          <w:lang w:val="en-US"/>
        </w:rPr>
        <w:t>with REMIND-COALogit.</w:t>
      </w:r>
      <w:r w:rsidR="00770349">
        <w:rPr>
          <w:sz w:val="20"/>
          <w:lang w:val="en-US"/>
        </w:rPr>
        <w:t xml:space="preserve"> </w:t>
      </w:r>
      <w:r w:rsidR="0000292F" w:rsidRPr="00EE3919">
        <w:rPr>
          <w:sz w:val="20"/>
          <w:lang w:val="en-US"/>
        </w:rPr>
        <w:t>Each instance of the</w:t>
      </w:r>
      <w:r w:rsidRPr="00EE3919">
        <w:rPr>
          <w:sz w:val="20"/>
          <w:lang w:val="en-US"/>
        </w:rPr>
        <w:t xml:space="preserve"> automated REMIND-COALogit </w:t>
      </w:r>
      <w:r w:rsidR="0097668A" w:rsidRPr="00EE3919">
        <w:rPr>
          <w:sz w:val="20"/>
          <w:lang w:val="en-US"/>
        </w:rPr>
        <w:t>DPE</w:t>
      </w:r>
      <w:r w:rsidRPr="00EE3919">
        <w:rPr>
          <w:sz w:val="20"/>
          <w:lang w:val="en-US"/>
        </w:rPr>
        <w:t xml:space="preserve"> cascade </w:t>
      </w:r>
      <w:r w:rsidR="004F10C2" w:rsidRPr="00EE3919">
        <w:rPr>
          <w:sz w:val="20"/>
          <w:lang w:val="en-US"/>
        </w:rPr>
        <w:t>flows</w:t>
      </w:r>
      <w:r w:rsidR="00A768DC" w:rsidRPr="00EE3919">
        <w:rPr>
          <w:sz w:val="20"/>
          <w:lang w:val="en-US"/>
        </w:rPr>
        <w:t xml:space="preserve"> along a dotted line</w:t>
      </w:r>
      <w:r w:rsidR="004F10C2" w:rsidRPr="00EE3919">
        <w:rPr>
          <w:sz w:val="20"/>
          <w:lang w:val="en-US"/>
        </w:rPr>
        <w:t xml:space="preserve"> </w:t>
      </w:r>
      <w:r w:rsidR="0000292F" w:rsidRPr="00EE3919">
        <w:rPr>
          <w:sz w:val="20"/>
          <w:lang w:val="en-US"/>
        </w:rPr>
        <w:t xml:space="preserve">from </w:t>
      </w:r>
      <w:r w:rsidR="00A768DC" w:rsidRPr="00EE3919">
        <w:rPr>
          <w:sz w:val="20"/>
          <w:lang w:val="en-US"/>
        </w:rPr>
        <w:t>the</w:t>
      </w:r>
      <w:r w:rsidR="004F10C2" w:rsidRPr="00EE3919">
        <w:rPr>
          <w:sz w:val="20"/>
          <w:lang w:val="en-US"/>
        </w:rPr>
        <w:t xml:space="preserve"> NPi scenario (upstream) to </w:t>
      </w:r>
      <w:r w:rsidR="0000292F" w:rsidRPr="00EE3919">
        <w:rPr>
          <w:sz w:val="20"/>
          <w:lang w:val="en-US"/>
        </w:rPr>
        <w:t xml:space="preserve">one of six </w:t>
      </w:r>
      <w:r w:rsidR="00A768DC" w:rsidRPr="00EE3919">
        <w:rPr>
          <w:sz w:val="20"/>
          <w:lang w:val="en-US"/>
        </w:rPr>
        <w:t>possible downstream PPCA scenarios</w:t>
      </w:r>
      <w:r w:rsidR="0000292F" w:rsidRPr="00770349">
        <w:rPr>
          <w:sz w:val="20"/>
          <w:lang w:val="en-US"/>
        </w:rPr>
        <w:t>.</w:t>
      </w:r>
      <w:r w:rsidR="0000292F">
        <w:rPr>
          <w:sz w:val="20"/>
          <w:lang w:val="en-US"/>
        </w:rPr>
        <w:t xml:space="preserve"> </w:t>
      </w:r>
      <w:r w:rsidR="00F976EE">
        <w:rPr>
          <w:sz w:val="20"/>
          <w:lang w:val="en-US"/>
        </w:rPr>
        <w:t xml:space="preserve">The Roman numerals </w:t>
      </w:r>
      <w:r w:rsidR="0008008B">
        <w:rPr>
          <w:sz w:val="20"/>
          <w:lang w:val="en-US"/>
        </w:rPr>
        <w:t xml:space="preserve">here </w:t>
      </w:r>
      <w:r w:rsidR="00410875">
        <w:rPr>
          <w:sz w:val="20"/>
          <w:lang w:val="en-US"/>
        </w:rPr>
        <w:t xml:space="preserve">correspond </w:t>
      </w:r>
      <w:r w:rsidR="0008008B">
        <w:rPr>
          <w:sz w:val="20"/>
          <w:lang w:val="en-US"/>
        </w:rPr>
        <w:t xml:space="preserve">to </w:t>
      </w:r>
      <w:r w:rsidR="00410875">
        <w:rPr>
          <w:sz w:val="20"/>
          <w:lang w:val="en-US"/>
        </w:rPr>
        <w:t xml:space="preserve">each </w:t>
      </w:r>
      <w:r w:rsidR="0008008B">
        <w:rPr>
          <w:sz w:val="20"/>
          <w:lang w:val="en-US"/>
        </w:rPr>
        <w:t>step in the sequence</w:t>
      </w:r>
      <w:r w:rsidR="0037689F">
        <w:rPr>
          <w:sz w:val="20"/>
          <w:lang w:val="en-US"/>
        </w:rPr>
        <w:t>,</w:t>
      </w:r>
      <w:r w:rsidR="00410875">
        <w:rPr>
          <w:sz w:val="20"/>
          <w:lang w:val="en-US"/>
        </w:rPr>
        <w:t xml:space="preserve"> and </w:t>
      </w:r>
      <w:r w:rsidR="00CD1A34">
        <w:rPr>
          <w:sz w:val="20"/>
          <w:lang w:val="en-US"/>
        </w:rPr>
        <w:t>numerals</w:t>
      </w:r>
      <w:r w:rsidR="0037689F">
        <w:rPr>
          <w:sz w:val="20"/>
          <w:lang w:val="en-US"/>
        </w:rPr>
        <w:t xml:space="preserve"> </w:t>
      </w:r>
      <w:r w:rsidR="00CD1A34">
        <w:rPr>
          <w:sz w:val="20"/>
          <w:lang w:val="en-US"/>
        </w:rPr>
        <w:t xml:space="preserve">are used </w:t>
      </w:r>
      <w:r w:rsidR="00984818">
        <w:rPr>
          <w:sz w:val="20"/>
          <w:lang w:val="en-US"/>
        </w:rPr>
        <w:t xml:space="preserve">throughout the text </w:t>
      </w:r>
      <w:r w:rsidR="00410875">
        <w:rPr>
          <w:sz w:val="20"/>
          <w:lang w:val="en-US"/>
        </w:rPr>
        <w:t xml:space="preserve">refer </w:t>
      </w:r>
      <w:r w:rsidR="0037689F">
        <w:rPr>
          <w:sz w:val="20"/>
          <w:lang w:val="en-US"/>
        </w:rPr>
        <w:t xml:space="preserve">back </w:t>
      </w:r>
      <w:r w:rsidR="00410875">
        <w:rPr>
          <w:sz w:val="20"/>
          <w:lang w:val="en-US"/>
        </w:rPr>
        <w:t>to this figure</w:t>
      </w:r>
      <w:r w:rsidR="0008008B">
        <w:rPr>
          <w:sz w:val="20"/>
          <w:lang w:val="en-US"/>
        </w:rPr>
        <w:t xml:space="preserve">. </w:t>
      </w:r>
      <w:r w:rsidRPr="00E867DE">
        <w:rPr>
          <w:sz w:val="20"/>
          <w:lang w:val="en-US"/>
        </w:rPr>
        <w:t xml:space="preserve">The year displayed in each instance of COALogit indicates </w:t>
      </w:r>
      <w:r w:rsidR="00A768DC">
        <w:rPr>
          <w:sz w:val="20"/>
          <w:lang w:val="en-US"/>
        </w:rPr>
        <w:t>the time-step in which the logit analysis is performed to determine the policy-adopting coalition in the downstream REMIND scenario</w:t>
      </w:r>
      <w:r w:rsidRPr="00E867DE">
        <w:rPr>
          <w:sz w:val="20"/>
          <w:lang w:val="en-US"/>
        </w:rPr>
        <w:t xml:space="preserve">. The range of years shown in each REMIND run denotes the optimization horizon for that scenario (all prior periods are fixed to the upstream scenario). This </w:t>
      </w:r>
      <w:r w:rsidR="004F10C2">
        <w:rPr>
          <w:sz w:val="20"/>
          <w:lang w:val="en-US"/>
        </w:rPr>
        <w:t xml:space="preserve">simulation </w:t>
      </w:r>
      <w:r w:rsidRPr="00E867DE">
        <w:rPr>
          <w:sz w:val="20"/>
          <w:lang w:val="en-US"/>
        </w:rPr>
        <w:t xml:space="preserve">cascade is </w:t>
      </w:r>
      <w:r w:rsidR="004F10C2">
        <w:rPr>
          <w:sz w:val="20"/>
          <w:lang w:val="en-US"/>
        </w:rPr>
        <w:t xml:space="preserve">run </w:t>
      </w:r>
      <w:r w:rsidRPr="00E867DE">
        <w:rPr>
          <w:sz w:val="20"/>
          <w:lang w:val="en-US"/>
        </w:rPr>
        <w:t xml:space="preserve">for </w:t>
      </w:r>
      <w:r w:rsidR="004F10C2">
        <w:rPr>
          <w:sz w:val="20"/>
          <w:lang w:val="en-US"/>
        </w:rPr>
        <w:t xml:space="preserve">each Covid recovery scenario, </w:t>
      </w:r>
      <w:r w:rsidR="0000292F">
        <w:rPr>
          <w:sz w:val="20"/>
          <w:lang w:val="en-US"/>
        </w:rPr>
        <w:t xml:space="preserve">giving a total of 18 </w:t>
      </w:r>
      <w:r w:rsidR="00B225D7">
        <w:rPr>
          <w:sz w:val="20"/>
          <w:lang w:val="en-US"/>
        </w:rPr>
        <w:t>DPE-</w:t>
      </w:r>
      <w:r w:rsidR="0000292F">
        <w:rPr>
          <w:sz w:val="20"/>
          <w:lang w:val="en-US"/>
        </w:rPr>
        <w:t>PPCA scenarios</w:t>
      </w:r>
      <w:r w:rsidRPr="00E867DE">
        <w:rPr>
          <w:sz w:val="20"/>
          <w:lang w:val="en-US"/>
        </w:rPr>
        <w:t xml:space="preserve">. </w:t>
      </w:r>
    </w:p>
    <w:p w14:paraId="0E8EBE77" w14:textId="77777777" w:rsidR="001066D8" w:rsidRDefault="001066D8" w:rsidP="00AB127D">
      <w:pPr>
        <w:jc w:val="both"/>
        <w:rPr>
          <w:sz w:val="20"/>
          <w:lang w:val="en-US"/>
        </w:rPr>
      </w:pPr>
    </w:p>
    <w:p w14:paraId="1189D368" w14:textId="19B697BE" w:rsidR="00366ABC" w:rsidRPr="00366ABC" w:rsidRDefault="00366ABC" w:rsidP="00366ABC">
      <w:pPr>
        <w:pStyle w:val="Heading4"/>
        <w:rPr>
          <w:rFonts w:eastAsiaTheme="minorEastAsia" w:cstheme="majorHAnsi"/>
          <w:i w:val="0"/>
          <w:lang w:val="en-US"/>
        </w:rPr>
      </w:pPr>
      <w:r w:rsidRPr="00366ABC">
        <w:rPr>
          <w:rFonts w:eastAsiaTheme="minorEastAsia" w:cstheme="majorHAnsi"/>
          <w:lang w:val="en-US"/>
        </w:rPr>
        <w:lastRenderedPageBreak/>
        <w:t>Power-exit</w:t>
      </w:r>
      <w:r w:rsidRPr="00366ABC">
        <w:rPr>
          <w:rFonts w:eastAsiaTheme="minorEastAsia" w:cstheme="majorHAnsi"/>
          <w:i w:val="0"/>
          <w:lang w:val="en-US"/>
        </w:rPr>
        <w:t xml:space="preserve"> </w:t>
      </w:r>
      <w:r>
        <w:rPr>
          <w:rFonts w:eastAsiaTheme="minorEastAsia" w:cstheme="majorHAnsi"/>
          <w:i w:val="0"/>
          <w:lang w:val="en-US"/>
        </w:rPr>
        <w:t xml:space="preserve">scenario </w:t>
      </w:r>
      <w:r w:rsidRPr="00366ABC">
        <w:rPr>
          <w:rFonts w:eastAsiaTheme="minorEastAsia" w:cstheme="majorHAnsi"/>
          <w:i w:val="0"/>
          <w:lang w:val="en-US"/>
        </w:rPr>
        <w:t>cascade</w:t>
      </w:r>
    </w:p>
    <w:p w14:paraId="6F7FEBD5" w14:textId="1C387BD5" w:rsidR="00366ABC" w:rsidRDefault="00366ABC" w:rsidP="00366ABC">
      <w:pPr>
        <w:jc w:val="both"/>
        <w:rPr>
          <w:b/>
          <w:sz w:val="20"/>
          <w:lang w:val="en-US"/>
        </w:rPr>
      </w:pPr>
      <w:r w:rsidRPr="00BC65E9">
        <w:rPr>
          <w:rFonts w:eastAsiaTheme="minorEastAsia"/>
          <w:lang w:val="en-US"/>
        </w:rPr>
        <w:t xml:space="preserve">A single PPCA scenario consists of four REMIND runs with a COALogit run between each, all executed in an automated sequence (Figure M4). </w:t>
      </w:r>
      <w:r w:rsidR="00984818">
        <w:rPr>
          <w:rFonts w:eastAsiaTheme="minorEastAsia"/>
          <w:lang w:val="en-US"/>
        </w:rPr>
        <w:t>(I</w:t>
      </w:r>
      <w:r w:rsidR="00770349">
        <w:rPr>
          <w:rFonts w:eastAsiaTheme="minorEastAsia"/>
          <w:lang w:val="en-US"/>
        </w:rPr>
        <w:t>.</w:t>
      </w:r>
      <w:r w:rsidR="00984818">
        <w:rPr>
          <w:rFonts w:eastAsiaTheme="minorEastAsia"/>
          <w:lang w:val="en-US"/>
        </w:rPr>
        <w:t xml:space="preserve">) </w:t>
      </w:r>
      <w:r w:rsidRPr="00BC65E9">
        <w:rPr>
          <w:rFonts w:eastAsiaTheme="minorEastAsia"/>
          <w:lang w:val="en-US"/>
        </w:rPr>
        <w:t xml:space="preserve">The starting point of a PPCA scenario cascade is always </w:t>
      </w:r>
      <w:r>
        <w:rPr>
          <w:rFonts w:eastAsiaTheme="minorEastAsia"/>
          <w:lang w:val="en-US"/>
        </w:rPr>
        <w:t>an</w:t>
      </w:r>
      <w:r w:rsidRPr="00BC65E9">
        <w:rPr>
          <w:rFonts w:eastAsiaTheme="minorEastAsia"/>
          <w:lang w:val="en-US"/>
        </w:rPr>
        <w:t xml:space="preserve"> NPi reference case. </w:t>
      </w:r>
      <w:r w:rsidR="00984818">
        <w:rPr>
          <w:rFonts w:eastAsiaTheme="minorEastAsia"/>
          <w:lang w:val="en-US"/>
        </w:rPr>
        <w:t>(II</w:t>
      </w:r>
      <w:r w:rsidR="00770349">
        <w:rPr>
          <w:rFonts w:eastAsiaTheme="minorEastAsia"/>
          <w:lang w:val="en-US"/>
        </w:rPr>
        <w:t>.</w:t>
      </w:r>
      <w:r w:rsidR="00984818">
        <w:rPr>
          <w:rFonts w:eastAsiaTheme="minorEastAsia"/>
          <w:lang w:val="en-US"/>
        </w:rPr>
        <w:t xml:space="preserve">) </w:t>
      </w:r>
      <w:r w:rsidRPr="00BC65E9">
        <w:rPr>
          <w:rFonts w:eastAsiaTheme="minorEastAsia"/>
          <w:lang w:val="en-US"/>
        </w:rPr>
        <w:t xml:space="preserve">COALogit regionally downscales </w:t>
      </w:r>
      <w:r>
        <w:rPr>
          <w:rFonts w:eastAsiaTheme="minorEastAsia"/>
          <w:lang w:val="en-US"/>
        </w:rPr>
        <w:t>the relevant</w:t>
      </w:r>
      <w:r w:rsidRPr="00BC65E9">
        <w:rPr>
          <w:rFonts w:eastAsiaTheme="minorEastAsia"/>
          <w:lang w:val="en-US"/>
        </w:rPr>
        <w:t xml:space="preserve"> NPi </w:t>
      </w:r>
      <w:r>
        <w:rPr>
          <w:rFonts w:eastAsiaTheme="minorEastAsia"/>
          <w:lang w:val="en-US"/>
        </w:rPr>
        <w:t>variables</w:t>
      </w:r>
      <w:r w:rsidRPr="00BC65E9">
        <w:rPr>
          <w:rFonts w:eastAsiaTheme="minorEastAsia"/>
          <w:lang w:val="en-US"/>
        </w:rPr>
        <w:t xml:space="preserve"> (Table M4) to derive the PSCs for current real-world OECD and non-OECD PPCA members, respectively. </w:t>
      </w:r>
      <w:r w:rsidR="00984818">
        <w:rPr>
          <w:rFonts w:eastAsiaTheme="minorEastAsia"/>
          <w:lang w:val="en-US"/>
        </w:rPr>
        <w:t>(III</w:t>
      </w:r>
      <w:r w:rsidR="00770349">
        <w:rPr>
          <w:rFonts w:eastAsiaTheme="minorEastAsia"/>
          <w:lang w:val="en-US"/>
        </w:rPr>
        <w:t>.</w:t>
      </w:r>
      <w:r w:rsidR="00984818">
        <w:rPr>
          <w:rFonts w:eastAsiaTheme="minorEastAsia"/>
          <w:lang w:val="en-US"/>
        </w:rPr>
        <w:t xml:space="preserve">) </w:t>
      </w:r>
      <w:r w:rsidRPr="00BC65E9">
        <w:rPr>
          <w:rFonts w:eastAsiaTheme="minorEastAsia"/>
          <w:lang w:val="en-US"/>
        </w:rPr>
        <w:t xml:space="preserve">These PSCs are read into the downstream ‘Current PPCA’ REMIND scenario, which is </w:t>
      </w:r>
      <w:r>
        <w:rPr>
          <w:rFonts w:eastAsiaTheme="minorEastAsia"/>
          <w:lang w:val="en-US"/>
        </w:rPr>
        <w:t>the</w:t>
      </w:r>
      <w:r w:rsidRPr="00BC65E9">
        <w:rPr>
          <w:rFonts w:eastAsiaTheme="minorEastAsia"/>
          <w:lang w:val="en-US"/>
        </w:rPr>
        <w:t xml:space="preserve"> SPE scenario of the PPCA (see Table 1). </w:t>
      </w:r>
      <w:r>
        <w:rPr>
          <w:rFonts w:eastAsiaTheme="minorEastAsia"/>
          <w:lang w:val="en-US"/>
        </w:rPr>
        <w:t>Historical developments (2005-2020) in all scenarios of the cascade are fixed to NPi</w:t>
      </w:r>
      <w:r w:rsidR="00EE3919">
        <w:rPr>
          <w:rFonts w:eastAsiaTheme="minorEastAsia"/>
          <w:lang w:val="en-US"/>
        </w:rPr>
        <w:t>. T</w:t>
      </w:r>
      <w:r>
        <w:rPr>
          <w:rFonts w:eastAsiaTheme="minorEastAsia"/>
          <w:lang w:val="en-US"/>
        </w:rPr>
        <w:t xml:space="preserve">he optimization horizon </w:t>
      </w:r>
      <w:r w:rsidR="00036EC7">
        <w:rPr>
          <w:rFonts w:eastAsiaTheme="minorEastAsia"/>
          <w:lang w:val="en-US"/>
        </w:rPr>
        <w:t xml:space="preserve">then </w:t>
      </w:r>
      <w:r>
        <w:rPr>
          <w:rFonts w:eastAsiaTheme="minorEastAsia"/>
          <w:lang w:val="en-US"/>
        </w:rPr>
        <w:t xml:space="preserve">begins </w:t>
      </w:r>
      <w:r w:rsidR="00770349">
        <w:rPr>
          <w:rFonts w:eastAsiaTheme="minorEastAsia"/>
          <w:lang w:val="en-US"/>
        </w:rPr>
        <w:t xml:space="preserve">in the </w:t>
      </w:r>
      <w:r w:rsidR="00824FC0">
        <w:rPr>
          <w:rFonts w:eastAsiaTheme="minorEastAsia"/>
          <w:lang w:val="en-US"/>
        </w:rPr>
        <w:t xml:space="preserve">2025 time-step </w:t>
      </w:r>
      <w:r>
        <w:rPr>
          <w:rFonts w:eastAsiaTheme="minorEastAsia"/>
          <w:lang w:val="en-US"/>
        </w:rPr>
        <w:t>for ‘Current-PPCA’ and ‘OECD-</w:t>
      </w:r>
      <w:r w:rsidRPr="005D2CF3">
        <w:rPr>
          <w:rFonts w:eastAsiaTheme="minorEastAsia"/>
          <w:i/>
          <w:lang w:val="en-US"/>
        </w:rPr>
        <w:t>xp</w:t>
      </w:r>
      <w:r w:rsidR="00EE3919">
        <w:rPr>
          <w:rFonts w:eastAsiaTheme="minorEastAsia"/>
          <w:lang w:val="en-US"/>
        </w:rPr>
        <w:t>’ –</w:t>
      </w:r>
      <w:r>
        <w:rPr>
          <w:rFonts w:eastAsiaTheme="minorEastAsia"/>
          <w:lang w:val="en-US"/>
        </w:rPr>
        <w:t xml:space="preserve"> </w:t>
      </w:r>
      <w:r w:rsidR="0003087C">
        <w:rPr>
          <w:rFonts w:eastAsiaTheme="minorEastAsia"/>
          <w:lang w:val="en-US"/>
        </w:rPr>
        <w:t xml:space="preserve">where </w:t>
      </w:r>
      <w:r w:rsidR="0003087C" w:rsidRPr="00036EC7">
        <w:rPr>
          <w:rFonts w:eastAsiaTheme="minorEastAsia"/>
          <w:lang w:val="en-US"/>
        </w:rPr>
        <w:t>‘</w:t>
      </w:r>
      <w:r w:rsidR="0003087C" w:rsidRPr="00F86B30">
        <w:rPr>
          <w:rFonts w:eastAsiaTheme="minorEastAsia"/>
          <w:i/>
          <w:lang w:val="en-US"/>
        </w:rPr>
        <w:t>xp</w:t>
      </w:r>
      <w:r w:rsidR="0003087C" w:rsidRPr="00036EC7">
        <w:rPr>
          <w:rFonts w:eastAsiaTheme="minorEastAsia"/>
          <w:lang w:val="en-US"/>
        </w:rPr>
        <w:t xml:space="preserve">’ is a placeholder for the </w:t>
      </w:r>
      <w:r w:rsidR="0003087C" w:rsidRPr="00F86B30">
        <w:rPr>
          <w:rFonts w:eastAsiaTheme="minorEastAsia"/>
          <w:i/>
          <w:lang w:val="en-US"/>
        </w:rPr>
        <w:t>1p</w:t>
      </w:r>
      <w:r w:rsidR="0003087C" w:rsidRPr="00036EC7">
        <w:rPr>
          <w:rFonts w:eastAsiaTheme="minorEastAsia"/>
          <w:lang w:val="en-US"/>
        </w:rPr>
        <w:t xml:space="preserve">, </w:t>
      </w:r>
      <w:r w:rsidR="0003087C" w:rsidRPr="00F86B30">
        <w:rPr>
          <w:rFonts w:eastAsiaTheme="minorEastAsia"/>
          <w:i/>
          <w:lang w:val="en-US"/>
        </w:rPr>
        <w:t>2p</w:t>
      </w:r>
      <w:r w:rsidR="0003087C" w:rsidRPr="00036EC7">
        <w:rPr>
          <w:rFonts w:eastAsiaTheme="minorEastAsia"/>
          <w:lang w:val="en-US"/>
        </w:rPr>
        <w:t xml:space="preserve">, and </w:t>
      </w:r>
      <w:r w:rsidR="0003087C" w:rsidRPr="00F86B30">
        <w:rPr>
          <w:rFonts w:eastAsiaTheme="minorEastAsia"/>
          <w:i/>
          <w:lang w:val="en-US"/>
        </w:rPr>
        <w:t>3p</w:t>
      </w:r>
      <w:r w:rsidR="0003087C">
        <w:rPr>
          <w:rFonts w:eastAsiaTheme="minorEastAsia"/>
          <w:i/>
          <w:lang w:val="en-US"/>
        </w:rPr>
        <w:t xml:space="preserve"> </w:t>
      </w:r>
      <w:r w:rsidR="0003087C" w:rsidRPr="00036EC7">
        <w:rPr>
          <w:rFonts w:eastAsiaTheme="minorEastAsia"/>
          <w:lang w:val="en-US"/>
        </w:rPr>
        <w:t>coalition scenarios</w:t>
      </w:r>
      <w:r w:rsidR="00EE3919">
        <w:rPr>
          <w:rFonts w:eastAsiaTheme="minorEastAsia"/>
          <w:lang w:val="en-US"/>
        </w:rPr>
        <w:t xml:space="preserve"> –</w:t>
      </w:r>
      <w:r w:rsidR="0003087C">
        <w:rPr>
          <w:rFonts w:eastAsiaTheme="minorEastAsia"/>
          <w:lang w:val="en-US"/>
        </w:rPr>
        <w:t xml:space="preserve"> </w:t>
      </w:r>
      <w:r>
        <w:rPr>
          <w:rFonts w:eastAsiaTheme="minorEastAsia"/>
          <w:lang w:val="en-US"/>
        </w:rPr>
        <w:t xml:space="preserve">and in </w:t>
      </w:r>
      <w:r w:rsidR="00036EC7">
        <w:rPr>
          <w:rFonts w:eastAsiaTheme="minorEastAsia"/>
          <w:lang w:val="en-US"/>
        </w:rPr>
        <w:t xml:space="preserve">the </w:t>
      </w:r>
      <w:r>
        <w:rPr>
          <w:rFonts w:eastAsiaTheme="minorEastAsia"/>
          <w:lang w:val="en-US"/>
        </w:rPr>
        <w:t xml:space="preserve">2035 </w:t>
      </w:r>
      <w:r w:rsidR="00036EC7">
        <w:rPr>
          <w:rFonts w:eastAsiaTheme="minorEastAsia"/>
          <w:lang w:val="en-US"/>
        </w:rPr>
        <w:t xml:space="preserve">period </w:t>
      </w:r>
      <w:r>
        <w:rPr>
          <w:rFonts w:eastAsiaTheme="minorEastAsia"/>
          <w:lang w:val="en-US"/>
        </w:rPr>
        <w:t>for ‘nonOECD-</w:t>
      </w:r>
      <w:r>
        <w:rPr>
          <w:rFonts w:eastAsiaTheme="minorEastAsia"/>
          <w:i/>
          <w:lang w:val="en-US"/>
        </w:rPr>
        <w:t>xp</w:t>
      </w:r>
      <w:r>
        <w:rPr>
          <w:rFonts w:eastAsiaTheme="minorEastAsia"/>
          <w:lang w:val="en-US"/>
        </w:rPr>
        <w:t>’</w:t>
      </w:r>
      <w:r w:rsidR="00EE3919">
        <w:rPr>
          <w:rFonts w:eastAsiaTheme="minorEastAsia"/>
          <w:lang w:val="en-US"/>
        </w:rPr>
        <w:t>.</w:t>
      </w:r>
    </w:p>
    <w:p w14:paraId="19874D48" w14:textId="2BA7D696" w:rsidR="00366ABC" w:rsidRPr="00AB127D" w:rsidRDefault="00984818" w:rsidP="00366ABC">
      <w:pPr>
        <w:jc w:val="both"/>
        <w:rPr>
          <w:lang w:val="en-US"/>
        </w:rPr>
      </w:pPr>
      <w:r>
        <w:rPr>
          <w:lang w:val="en-US"/>
        </w:rPr>
        <w:t>(IV</w:t>
      </w:r>
      <w:r w:rsidR="00770349">
        <w:rPr>
          <w:lang w:val="en-US"/>
        </w:rPr>
        <w:t>.</w:t>
      </w:r>
      <w:r>
        <w:rPr>
          <w:lang w:val="en-US"/>
        </w:rPr>
        <w:t xml:space="preserve">) </w:t>
      </w:r>
      <w:r w:rsidR="00366ABC" w:rsidRPr="00E867DE">
        <w:rPr>
          <w:lang w:val="en-US"/>
        </w:rPr>
        <w:t>‘COALogit 2025’ derives 1p, 2p, and 3p OECD coalition scenarios</w:t>
      </w:r>
      <w:r w:rsidR="00366ABC">
        <w:rPr>
          <w:lang w:val="en-US"/>
        </w:rPr>
        <w:t xml:space="preserve"> (Figure 2b) </w:t>
      </w:r>
      <w:r w:rsidR="00366ABC" w:rsidRPr="00E867DE">
        <w:rPr>
          <w:lang w:val="en-US"/>
        </w:rPr>
        <w:t xml:space="preserve">based on </w:t>
      </w:r>
      <w:r w:rsidR="00366ABC">
        <w:rPr>
          <w:lang w:val="en-US"/>
        </w:rPr>
        <w:t xml:space="preserve">accession probabilities calculated by Eq. (2) using </w:t>
      </w:r>
      <w:r w:rsidRPr="00E867DE">
        <w:rPr>
          <w:lang w:val="en-US"/>
        </w:rPr>
        <w:t xml:space="preserve">historical data extrapolation </w:t>
      </w:r>
      <w:r>
        <w:rPr>
          <w:lang w:val="en-US"/>
        </w:rPr>
        <w:t xml:space="preserve">and </w:t>
      </w:r>
      <w:r w:rsidR="00366ABC" w:rsidRPr="00E867DE">
        <w:rPr>
          <w:lang w:val="en-US"/>
        </w:rPr>
        <w:t xml:space="preserve">2025 </w:t>
      </w:r>
      <w:r w:rsidR="00366ABC">
        <w:rPr>
          <w:lang w:val="en-US"/>
        </w:rPr>
        <w:t>variables</w:t>
      </w:r>
      <w:r w:rsidR="00366ABC" w:rsidRPr="00E867DE">
        <w:rPr>
          <w:lang w:val="en-US"/>
        </w:rPr>
        <w:t xml:space="preserve"> </w:t>
      </w:r>
      <w:r>
        <w:rPr>
          <w:lang w:val="en-US"/>
        </w:rPr>
        <w:t>computed</w:t>
      </w:r>
      <w:r w:rsidR="00366ABC">
        <w:rPr>
          <w:lang w:val="en-US"/>
        </w:rPr>
        <w:t xml:space="preserve"> by the </w:t>
      </w:r>
      <w:r w:rsidR="00366ABC" w:rsidRPr="00E867DE">
        <w:rPr>
          <w:lang w:val="en-US"/>
        </w:rPr>
        <w:t xml:space="preserve">‘Current PPCA’ </w:t>
      </w:r>
      <w:r w:rsidR="00366ABC">
        <w:rPr>
          <w:lang w:val="en-US"/>
        </w:rPr>
        <w:t xml:space="preserve">simulation (now the upstream scenario). </w:t>
      </w:r>
      <w:r w:rsidR="00366ABC" w:rsidRPr="00E867DE">
        <w:rPr>
          <w:lang w:val="en-US"/>
        </w:rPr>
        <w:t xml:space="preserve">Logically, the </w:t>
      </w:r>
      <w:r w:rsidR="00366ABC">
        <w:rPr>
          <w:lang w:val="en-US"/>
        </w:rPr>
        <w:t xml:space="preserve">near-term actions </w:t>
      </w:r>
      <w:r w:rsidR="00366ABC" w:rsidRPr="00E867DE">
        <w:rPr>
          <w:lang w:val="en-US"/>
        </w:rPr>
        <w:t xml:space="preserve">of the current PPCA may influence the energy landscape in freeriding OECD nations and increase or decrease their probabilities of acceding. Likewise, analysis of non-OECD countries is forestalled because the actions of the OECD coalitions may, in turn, affect their decisions in the following two decades. </w:t>
      </w:r>
      <w:r w:rsidR="00366ABC">
        <w:rPr>
          <w:lang w:val="en-US"/>
        </w:rPr>
        <w:t>‘COALogit 2025’ then returns OECD PSCs</w:t>
      </w:r>
      <w:r w:rsidR="00366ABC" w:rsidRPr="00E867DE">
        <w:rPr>
          <w:lang w:val="en-US"/>
        </w:rPr>
        <w:t xml:space="preserve"> for each </w:t>
      </w:r>
      <w:r w:rsidR="00366ABC">
        <w:rPr>
          <w:lang w:val="en-US"/>
        </w:rPr>
        <w:t xml:space="preserve">coalition </w:t>
      </w:r>
      <w:r w:rsidR="00366ABC" w:rsidRPr="00E867DE">
        <w:rPr>
          <w:lang w:val="en-US"/>
        </w:rPr>
        <w:t>scenario</w:t>
      </w:r>
      <w:r w:rsidR="00366ABC">
        <w:rPr>
          <w:lang w:val="en-US"/>
        </w:rPr>
        <w:t xml:space="preserve">. </w:t>
      </w:r>
      <w:r w:rsidR="008C0A0C">
        <w:rPr>
          <w:lang w:val="en-US"/>
        </w:rPr>
        <w:t>(V</w:t>
      </w:r>
      <w:r w:rsidR="00770349">
        <w:rPr>
          <w:lang w:val="en-US"/>
        </w:rPr>
        <w:t>.</w:t>
      </w:r>
      <w:r w:rsidR="008C0A0C">
        <w:rPr>
          <w:lang w:val="en-US"/>
        </w:rPr>
        <w:t xml:space="preserve">) </w:t>
      </w:r>
      <w:r w:rsidR="00366ABC">
        <w:rPr>
          <w:lang w:val="en-US"/>
        </w:rPr>
        <w:t xml:space="preserve">These </w:t>
      </w:r>
      <w:r w:rsidR="00036EC7">
        <w:rPr>
          <w:lang w:val="en-US"/>
        </w:rPr>
        <w:t xml:space="preserve">are fed </w:t>
      </w:r>
      <w:r w:rsidR="00366ABC">
        <w:rPr>
          <w:lang w:val="en-US"/>
        </w:rPr>
        <w:t>downstream to the ‘</w:t>
      </w:r>
      <w:r w:rsidR="00366ABC" w:rsidRPr="00CA66AF">
        <w:rPr>
          <w:lang w:val="en-US"/>
        </w:rPr>
        <w:t>OECD</w:t>
      </w:r>
      <w:r w:rsidR="00366ABC" w:rsidRPr="001105B6">
        <w:rPr>
          <w:i/>
          <w:lang w:val="en-US"/>
        </w:rPr>
        <w:t>-xp</w:t>
      </w:r>
      <w:r w:rsidR="00366ABC">
        <w:rPr>
          <w:lang w:val="en-US"/>
        </w:rPr>
        <w:t>’</w:t>
      </w:r>
      <w:r w:rsidR="00366ABC" w:rsidRPr="001105B6">
        <w:rPr>
          <w:lang w:val="en-US"/>
        </w:rPr>
        <w:t xml:space="preserve"> </w:t>
      </w:r>
      <w:r w:rsidR="00366ABC">
        <w:rPr>
          <w:lang w:val="en-US"/>
        </w:rPr>
        <w:t xml:space="preserve">REMIND scenarios, which enforce the </w:t>
      </w:r>
      <w:r w:rsidR="00366ABC" w:rsidRPr="00E867DE">
        <w:rPr>
          <w:lang w:val="en-US"/>
        </w:rPr>
        <w:t>2030 phase-out policy</w:t>
      </w:r>
      <w:r w:rsidR="00366ABC">
        <w:rPr>
          <w:lang w:val="en-US"/>
        </w:rPr>
        <w:t>.</w:t>
      </w:r>
    </w:p>
    <w:p w14:paraId="76AC8338" w14:textId="7BAE9512" w:rsidR="00366ABC" w:rsidRPr="00E867DE" w:rsidRDefault="008C0A0C" w:rsidP="00366ABC">
      <w:pPr>
        <w:jc w:val="both"/>
        <w:rPr>
          <w:lang w:val="en-US"/>
        </w:rPr>
      </w:pPr>
      <w:r>
        <w:rPr>
          <w:lang w:val="en-US"/>
        </w:rPr>
        <w:t>(VI</w:t>
      </w:r>
      <w:r w:rsidR="00BE348F">
        <w:rPr>
          <w:lang w:val="en-US"/>
        </w:rPr>
        <w:t>.</w:t>
      </w:r>
      <w:r>
        <w:rPr>
          <w:lang w:val="en-US"/>
        </w:rPr>
        <w:t xml:space="preserve">) </w:t>
      </w:r>
      <w:r w:rsidR="00366ABC" w:rsidRPr="00E867DE">
        <w:rPr>
          <w:lang w:val="en-US"/>
        </w:rPr>
        <w:t>Each ‘OECD-</w:t>
      </w:r>
      <w:r w:rsidR="00366ABC" w:rsidRPr="00CA66AF">
        <w:rPr>
          <w:i/>
          <w:lang w:val="en-US"/>
        </w:rPr>
        <w:t>xp</w:t>
      </w:r>
      <w:r w:rsidR="00366ABC" w:rsidRPr="00E867DE">
        <w:rPr>
          <w:lang w:val="en-US"/>
        </w:rPr>
        <w:t xml:space="preserve">’ scenario calls a separate instance of ‘COALogit 2045’, such that each </w:t>
      </w:r>
      <w:r w:rsidR="00366ABC">
        <w:rPr>
          <w:lang w:val="en-US"/>
        </w:rPr>
        <w:t>coalition scenario represents a</w:t>
      </w:r>
      <w:r w:rsidR="00366ABC" w:rsidRPr="00E867DE">
        <w:rPr>
          <w:lang w:val="en-US"/>
        </w:rPr>
        <w:t xml:space="preserve"> unique and consistent degree of optimism, </w:t>
      </w:r>
      <w:r w:rsidR="00366ABC">
        <w:rPr>
          <w:lang w:val="en-US"/>
        </w:rPr>
        <w:t>e</w:t>
      </w:r>
      <w:r w:rsidR="00366ABC" w:rsidRPr="00E867DE">
        <w:rPr>
          <w:lang w:val="en-US"/>
        </w:rPr>
        <w:t>.</w:t>
      </w:r>
      <w:r w:rsidR="00366ABC">
        <w:rPr>
          <w:lang w:val="en-US"/>
        </w:rPr>
        <w:t>g.</w:t>
      </w:r>
      <w:r w:rsidR="00366ABC" w:rsidRPr="00E867DE">
        <w:rPr>
          <w:lang w:val="en-US"/>
        </w:rPr>
        <w:t xml:space="preserve"> the 50%-probable OECD-</w:t>
      </w:r>
      <w:r w:rsidR="00366ABC" w:rsidRPr="00CA66AF">
        <w:rPr>
          <w:i/>
          <w:lang w:val="en-US"/>
        </w:rPr>
        <w:t>2p</w:t>
      </w:r>
      <w:r w:rsidR="00366ABC" w:rsidRPr="00E867DE">
        <w:rPr>
          <w:lang w:val="en-US"/>
        </w:rPr>
        <w:t xml:space="preserve"> can only lead to nonOECD-</w:t>
      </w:r>
      <w:r w:rsidR="00366ABC" w:rsidRPr="00CA66AF">
        <w:rPr>
          <w:i/>
          <w:lang w:val="en-US"/>
        </w:rPr>
        <w:t>2p</w:t>
      </w:r>
      <w:r w:rsidR="00366ABC" w:rsidRPr="00E867DE">
        <w:rPr>
          <w:lang w:val="en-US"/>
        </w:rPr>
        <w:t xml:space="preserve"> and not the 5%-probable nonOECD-</w:t>
      </w:r>
      <w:r w:rsidR="00366ABC" w:rsidRPr="00CA66AF">
        <w:rPr>
          <w:i/>
          <w:lang w:val="en-US"/>
        </w:rPr>
        <w:t>3p</w:t>
      </w:r>
      <w:r w:rsidR="00366ABC" w:rsidRPr="00E867DE">
        <w:rPr>
          <w:lang w:val="en-US"/>
        </w:rPr>
        <w:t>. Each of these non-OECD coalitions is formed by logit analysis of 2045 ‘OECD-</w:t>
      </w:r>
      <w:r w:rsidR="00366ABC" w:rsidRPr="00CA66AF">
        <w:rPr>
          <w:i/>
          <w:lang w:val="en-US"/>
        </w:rPr>
        <w:t>xp</w:t>
      </w:r>
      <w:r w:rsidR="00366ABC" w:rsidRPr="00E867DE">
        <w:rPr>
          <w:lang w:val="en-US"/>
        </w:rPr>
        <w:t>’ variables (Table M4)</w:t>
      </w:r>
      <w:r w:rsidR="00A11C39">
        <w:rPr>
          <w:lang w:val="en-US"/>
        </w:rPr>
        <w:t xml:space="preserve"> and assigned a PSC accordingly</w:t>
      </w:r>
      <w:r w:rsidR="00366ABC" w:rsidRPr="00E867DE">
        <w:rPr>
          <w:lang w:val="en-US"/>
        </w:rPr>
        <w:t xml:space="preserve">. </w:t>
      </w:r>
      <w:r>
        <w:rPr>
          <w:lang w:val="en-US"/>
        </w:rPr>
        <w:t>(VII</w:t>
      </w:r>
      <w:r w:rsidR="00BE348F">
        <w:rPr>
          <w:lang w:val="en-US"/>
        </w:rPr>
        <w:t>.</w:t>
      </w:r>
      <w:r>
        <w:rPr>
          <w:lang w:val="en-US"/>
        </w:rPr>
        <w:t xml:space="preserve">) </w:t>
      </w:r>
      <w:r w:rsidR="00366ABC" w:rsidRPr="00E867DE">
        <w:rPr>
          <w:lang w:val="en-US"/>
        </w:rPr>
        <w:t>The ‘nonOECD-</w:t>
      </w:r>
      <w:r w:rsidR="00366ABC" w:rsidRPr="00CA66AF">
        <w:rPr>
          <w:i/>
          <w:lang w:val="en-US"/>
        </w:rPr>
        <w:t>xp</w:t>
      </w:r>
      <w:r w:rsidR="00366ABC" w:rsidRPr="00E867DE">
        <w:rPr>
          <w:lang w:val="en-US"/>
        </w:rPr>
        <w:t>’ scenarios are fixed to ‘OECD-</w:t>
      </w:r>
      <w:r w:rsidR="00366ABC" w:rsidRPr="005773F7">
        <w:rPr>
          <w:i/>
          <w:lang w:val="en-US"/>
        </w:rPr>
        <w:t>xp’</w:t>
      </w:r>
      <w:r w:rsidR="00366ABC" w:rsidRPr="00E867DE">
        <w:rPr>
          <w:lang w:val="en-US"/>
        </w:rPr>
        <w:t xml:space="preserve"> through 2030, preventing premature anticipation of the policy </w:t>
      </w:r>
      <w:r w:rsidR="00366ABC">
        <w:rPr>
          <w:lang w:val="en-US"/>
        </w:rPr>
        <w:t xml:space="preserve">by the newly-defined </w:t>
      </w:r>
      <w:r w:rsidR="00366ABC" w:rsidRPr="00E867DE">
        <w:rPr>
          <w:lang w:val="en-US"/>
        </w:rPr>
        <w:t xml:space="preserve">non-OECD members but also affording </w:t>
      </w:r>
      <w:r w:rsidR="00366ABC">
        <w:rPr>
          <w:lang w:val="en-US"/>
        </w:rPr>
        <w:t xml:space="preserve">them </w:t>
      </w:r>
      <w:r w:rsidR="00366ABC" w:rsidRPr="00E867DE">
        <w:rPr>
          <w:lang w:val="en-US"/>
        </w:rPr>
        <w:t>sufficient lead-time</w:t>
      </w:r>
      <w:r w:rsidR="00A11C39">
        <w:rPr>
          <w:lang w:val="en-US"/>
        </w:rPr>
        <w:t xml:space="preserve"> for adherence</w:t>
      </w:r>
      <w:r w:rsidR="00366ABC" w:rsidRPr="00E867DE">
        <w:rPr>
          <w:lang w:val="en-US"/>
        </w:rPr>
        <w:t>. Both the OECD and non-OECD phase-outs are enforced during this final scenario’s 2035-2100 optimization horizon. The ‘nonOECD-</w:t>
      </w:r>
      <w:r w:rsidR="00366ABC" w:rsidRPr="00CA66AF">
        <w:rPr>
          <w:i/>
          <w:lang w:val="en-US"/>
        </w:rPr>
        <w:t>xp</w:t>
      </w:r>
      <w:r w:rsidR="00366ABC" w:rsidRPr="00E867DE">
        <w:rPr>
          <w:lang w:val="en-US"/>
        </w:rPr>
        <w:t xml:space="preserve">’ REMIND runs are therefore </w:t>
      </w:r>
      <w:r w:rsidR="00A11C39">
        <w:rPr>
          <w:lang w:val="en-US"/>
        </w:rPr>
        <w:t>complete</w:t>
      </w:r>
      <w:r w:rsidR="00366ABC" w:rsidRPr="00E867DE">
        <w:rPr>
          <w:lang w:val="en-US"/>
        </w:rPr>
        <w:t xml:space="preserve"> DPE-PPCA scenarios containing all the information accrued throughout the cascade.</w:t>
      </w:r>
    </w:p>
    <w:p w14:paraId="5332E0CC" w14:textId="77777777" w:rsidR="00366ABC" w:rsidRPr="0043493C" w:rsidRDefault="00366ABC" w:rsidP="00366ABC">
      <w:pPr>
        <w:pStyle w:val="Heading4"/>
        <w:rPr>
          <w:lang w:val="en-US"/>
        </w:rPr>
      </w:pPr>
      <w:r w:rsidRPr="00A2672F">
        <w:rPr>
          <w:lang w:val="en-US"/>
        </w:rPr>
        <w:t>Demand-exit</w:t>
      </w:r>
      <w:r w:rsidRPr="0043493C">
        <w:rPr>
          <w:lang w:val="en-US"/>
        </w:rPr>
        <w:t xml:space="preserve"> cascade</w:t>
      </w:r>
    </w:p>
    <w:p w14:paraId="4865E848" w14:textId="1ABE7B24" w:rsidR="00DD69CB" w:rsidRPr="00BC65E9" w:rsidRDefault="00DD69CB" w:rsidP="00DD69CB">
      <w:pPr>
        <w:jc w:val="both"/>
        <w:rPr>
          <w:lang w:val="en-US"/>
        </w:rPr>
      </w:pPr>
      <w:r w:rsidRPr="00BC65E9">
        <w:rPr>
          <w:lang w:val="en-US"/>
        </w:rPr>
        <w:t xml:space="preserve">Additionally, we consider an alternate interpretation of PPCA accession: a commitment by national governments to phase all unabated coal consumption out of the economy in accordance with the PPCA’s timeline. This reflects the assumption that PPCA members truly represent a </w:t>
      </w:r>
      <w:r w:rsidRPr="00BC65E9">
        <w:rPr>
          <w:i/>
          <w:lang w:val="en-US"/>
        </w:rPr>
        <w:t>coal</w:t>
      </w:r>
      <w:r w:rsidRPr="00BC65E9">
        <w:rPr>
          <w:lang w:val="en-US"/>
        </w:rPr>
        <w:t xml:space="preserve">ition-of-the-willing, or are at least predisposed to accept further responsibilities. This </w:t>
      </w:r>
      <w:r w:rsidRPr="00A2672F">
        <w:rPr>
          <w:i/>
          <w:lang w:val="en-US"/>
        </w:rPr>
        <w:t>demand-exit</w:t>
      </w:r>
      <w:r w:rsidRPr="00BC65E9">
        <w:rPr>
          <w:lang w:val="en-US"/>
        </w:rPr>
        <w:t xml:space="preserve"> policy scenario extends the PPCA phase-out timeline to all coal-consuming technologies in all economic sectors except the iron and steel industry, which is permitted a 10-year grace period. This is intended to represent techno-institutional inertia, given that steelmaking is considered a particularly difficult industrial process to decarbonize</w:t>
      </w:r>
      <w:r>
        <w:fldChar w:fldCharType="begin"/>
      </w:r>
      <w:r>
        <w:rPr>
          <w:lang w:val="en-US"/>
        </w:rPr>
        <w:instrText xml:space="preserve"> ADDIN ZOTERO_ITEM CSL_CITATION {"citationID":"fXkt5tBi","properties":{"formattedCitation":"\\super 19\\nosupersub{}","plainCitation":"19","noteIndex":0},"citationItems":[{"id":8712,"uris":["http://zotero.org/groups/52011/items/PVPUGBN2"],"uri":["http://zotero.org/groups/52011/items/PVPUGBN2"],"itemData":{"id":8712,"type":"article-journal","abstract":"The industry sector is a major energy consumer and GHG emitter. Effective climate change mitigation strategies will require a significant reduction of industrial emissions. To better understand the variations in the projected industrial pathways for both baseline and mitigation scenarios, we compare key input and structure assumptions used in energy-models in relation to the modeled sectors' mitigation potential. It is shown that although all models show in the short term similar trends in a baseline scenario, where industrial energy demand increases steadily, after 2050 energy demand spans a wide range across the models (between 203 and 451 EJ/yr). In Non-OECD countries, the sectors energy intensity is projected to decline relatively rapidly but in the 2010–2050 period this is offset by economic growth. The ability to switch to alternative fuels to mitigate GHG emissions differs across models with technologically detailed models being less flexible in switching from fossil fuels to electricity. This highlights the importance of understanding economy-wide mitigation responses and costs and is therefore an area for improvements. By looking at the cement sector in more detail, we show that analyzing each industrial sub-sector separately can improve the interpretation and accuracy of outcomes, and provide insights in the feasibility of GHG abatement.","container-title":"Energy","DOI":"10.1016/j.energy.2017.01.017","ISSN":"0360-5442","journalAbbreviation":"Energy","page":"701-710","source":"ScienceDirect","title":"Comparing projections of industrial energy demand and greenhouse gas emissions in long-term energy models","volume":"122","author":[{"family":"Edelenbosch","given":"O. Y."},{"family":"Kermeli","given":"K."},{"family":"Crijns-Graus","given":"W."},{"family":"Worrell","given":"E."},{"family":"Bibas","given":"R."},{"family":"Fais","given":"B."},{"family":"Fujimori","given":"S."},{"family":"Kyle","given":"P."},{"family":"Sano","given":"F."},{"family":"Vuuren","given":"D. P.","non-dropping-particle":"van"}],"issued":{"date-parts":[["2017",3,1]]}}}],"schema":"https://github.com/citation-style-language/schema/raw/master/csl-citation.json"} </w:instrText>
      </w:r>
      <w:r>
        <w:fldChar w:fldCharType="separate"/>
      </w:r>
      <w:r w:rsidRPr="00F86B30">
        <w:rPr>
          <w:rFonts w:ascii="Calibri" w:hAnsi="Calibri" w:cs="Calibri"/>
          <w:szCs w:val="24"/>
          <w:vertAlign w:val="superscript"/>
          <w:lang w:val="en-US"/>
        </w:rPr>
        <w:t>19</w:t>
      </w:r>
      <w:r>
        <w:fldChar w:fldCharType="end"/>
      </w:r>
      <w:r w:rsidRPr="00BC65E9">
        <w:rPr>
          <w:lang w:val="en-US"/>
        </w:rPr>
        <w:t xml:space="preserve">, and that high-grade metallurgical coal is a significantly higher-value commodity than thermal coal. </w:t>
      </w:r>
      <w:r w:rsidR="00316754">
        <w:rPr>
          <w:lang w:val="en-US"/>
        </w:rPr>
        <w:t>Hence, t</w:t>
      </w:r>
      <w:r w:rsidR="00316754" w:rsidRPr="00E867DE">
        <w:rPr>
          <w:lang w:val="en-US"/>
        </w:rPr>
        <w:t xml:space="preserve">he </w:t>
      </w:r>
      <w:r w:rsidR="00316754" w:rsidRPr="00A2672F">
        <w:rPr>
          <w:i/>
          <w:lang w:val="en-US"/>
        </w:rPr>
        <w:t>demand-exit</w:t>
      </w:r>
      <w:r w:rsidR="00BE348F">
        <w:rPr>
          <w:lang w:val="en-US"/>
        </w:rPr>
        <w:t xml:space="preserve"> scenario with </w:t>
      </w:r>
      <w:r w:rsidR="00534A71">
        <w:rPr>
          <w:lang w:val="en-US"/>
        </w:rPr>
        <w:t xml:space="preserve">only </w:t>
      </w:r>
      <w:r w:rsidR="00BE348F">
        <w:rPr>
          <w:lang w:val="en-US"/>
        </w:rPr>
        <w:t>current coalition membership (i.e.</w:t>
      </w:r>
      <w:r w:rsidR="00316754" w:rsidRPr="00E867DE">
        <w:rPr>
          <w:i/>
          <w:lang w:val="en-US"/>
        </w:rPr>
        <w:t xml:space="preserve"> </w:t>
      </w:r>
      <w:r w:rsidR="00316754" w:rsidRPr="00E867DE">
        <w:rPr>
          <w:lang w:val="en-US"/>
        </w:rPr>
        <w:t>‘Current-PPCA’</w:t>
      </w:r>
      <w:r w:rsidR="00BE348F">
        <w:rPr>
          <w:lang w:val="en-US"/>
        </w:rPr>
        <w:t>)</w:t>
      </w:r>
      <w:r w:rsidR="00316754" w:rsidRPr="00E867DE">
        <w:rPr>
          <w:lang w:val="en-US"/>
        </w:rPr>
        <w:t xml:space="preserve"> is a</w:t>
      </w:r>
      <w:r w:rsidR="00316754">
        <w:rPr>
          <w:lang w:val="en-US"/>
        </w:rPr>
        <w:t xml:space="preserve"> hypothetical PEA rather than a</w:t>
      </w:r>
      <w:r w:rsidR="00316754" w:rsidRPr="00E867DE">
        <w:rPr>
          <w:lang w:val="en-US"/>
        </w:rPr>
        <w:t xml:space="preserve"> SPE.</w:t>
      </w:r>
    </w:p>
    <w:p w14:paraId="0E8800EF" w14:textId="203E9A4C" w:rsidR="00366ABC" w:rsidRDefault="00EA5DCF" w:rsidP="00DD69CB">
      <w:pPr>
        <w:jc w:val="both"/>
        <w:rPr>
          <w:lang w:val="en-US"/>
        </w:rPr>
      </w:pPr>
      <w:r>
        <w:rPr>
          <w:lang w:val="en-US"/>
        </w:rPr>
        <w:t>(I</w:t>
      </w:r>
      <w:r w:rsidR="00BB0755">
        <w:rPr>
          <w:lang w:val="en-US"/>
        </w:rPr>
        <w:t>.</w:t>
      </w:r>
      <w:r>
        <w:rPr>
          <w:lang w:val="en-US"/>
        </w:rPr>
        <w:t xml:space="preserve">) </w:t>
      </w:r>
      <w:r w:rsidR="00366ABC" w:rsidRPr="00E867DE">
        <w:rPr>
          <w:lang w:val="en-US"/>
        </w:rPr>
        <w:t xml:space="preserve">The same starting point (NPi) and sequence progression applies to </w:t>
      </w:r>
      <w:r w:rsidR="00366ABC" w:rsidRPr="00A2672F">
        <w:rPr>
          <w:i/>
          <w:lang w:val="en-US"/>
        </w:rPr>
        <w:t>demand-exit</w:t>
      </w:r>
      <w:r w:rsidR="00366ABC" w:rsidRPr="00E867DE">
        <w:rPr>
          <w:lang w:val="en-US"/>
        </w:rPr>
        <w:t xml:space="preserve"> policy scenarios, but the coal phase-out constraints and the variables exchanged between REMIND and COALogit (Table M4) differ. </w:t>
      </w:r>
      <w:r>
        <w:rPr>
          <w:lang w:val="en-US"/>
        </w:rPr>
        <w:t>(II</w:t>
      </w:r>
      <w:r w:rsidR="00BB0755">
        <w:rPr>
          <w:lang w:val="en-US"/>
        </w:rPr>
        <w:t>.</w:t>
      </w:r>
      <w:r>
        <w:rPr>
          <w:lang w:val="en-US"/>
        </w:rPr>
        <w:t xml:space="preserve">) </w:t>
      </w:r>
      <w:r w:rsidR="00366ABC" w:rsidRPr="00E867DE">
        <w:rPr>
          <w:lang w:val="en-US"/>
        </w:rPr>
        <w:t xml:space="preserve">‘COALogit 2015’ provides </w:t>
      </w:r>
      <w:r>
        <w:rPr>
          <w:lang w:val="en-US"/>
        </w:rPr>
        <w:t>(III</w:t>
      </w:r>
      <w:r w:rsidR="00BB0755">
        <w:rPr>
          <w:lang w:val="en-US"/>
        </w:rPr>
        <w:t>.</w:t>
      </w:r>
      <w:r>
        <w:rPr>
          <w:lang w:val="en-US"/>
        </w:rPr>
        <w:t xml:space="preserve">) </w:t>
      </w:r>
      <w:r w:rsidR="00366ABC" w:rsidRPr="00E867DE">
        <w:rPr>
          <w:lang w:val="en-US"/>
        </w:rPr>
        <w:t>‘Current-PPCA’</w:t>
      </w:r>
      <w:r>
        <w:rPr>
          <w:lang w:val="en-US"/>
        </w:rPr>
        <w:t xml:space="preserve"> </w:t>
      </w:r>
      <w:r w:rsidR="00366ABC" w:rsidRPr="00E867DE">
        <w:rPr>
          <w:lang w:val="en-US"/>
        </w:rPr>
        <w:t>with six PSCs – three for the OECD phase-out and three for the non-OECD phase-out</w:t>
      </w:r>
      <w:r w:rsidR="00366ABC">
        <w:rPr>
          <w:lang w:val="en-US"/>
        </w:rPr>
        <w:t>.</w:t>
      </w:r>
      <w:r w:rsidR="00366ABC" w:rsidRPr="00E867DE">
        <w:rPr>
          <w:lang w:val="en-US"/>
        </w:rPr>
        <w:t xml:space="preserve"> </w:t>
      </w:r>
      <w:r w:rsidR="00316754">
        <w:rPr>
          <w:lang w:val="en-US"/>
        </w:rPr>
        <w:t xml:space="preserve">(IV) </w:t>
      </w:r>
      <w:r w:rsidR="00366ABC" w:rsidRPr="00E867DE">
        <w:rPr>
          <w:lang w:val="en-US"/>
        </w:rPr>
        <w:t xml:space="preserve">‘COALogit 2025’ generates three PSCs for each </w:t>
      </w:r>
      <w:r w:rsidR="00316754">
        <w:rPr>
          <w:lang w:val="en-US"/>
        </w:rPr>
        <w:t>(V</w:t>
      </w:r>
      <w:r w:rsidR="00BB0755">
        <w:rPr>
          <w:lang w:val="en-US"/>
        </w:rPr>
        <w:t>.</w:t>
      </w:r>
      <w:r w:rsidR="00316754">
        <w:rPr>
          <w:lang w:val="en-US"/>
        </w:rPr>
        <w:t xml:space="preserve">) </w:t>
      </w:r>
      <w:r w:rsidR="00366ABC" w:rsidRPr="00E867DE">
        <w:rPr>
          <w:lang w:val="en-US"/>
        </w:rPr>
        <w:t>‘OECD-</w:t>
      </w:r>
      <w:r w:rsidR="00366ABC" w:rsidRPr="002F35E5">
        <w:rPr>
          <w:i/>
          <w:lang w:val="en-US"/>
        </w:rPr>
        <w:t>xp’</w:t>
      </w:r>
      <w:r w:rsidR="00366ABC" w:rsidRPr="00E867DE">
        <w:rPr>
          <w:lang w:val="en-US"/>
        </w:rPr>
        <w:t xml:space="preserve"> scenario, and </w:t>
      </w:r>
      <w:r w:rsidR="00316754">
        <w:rPr>
          <w:lang w:val="en-US"/>
        </w:rPr>
        <w:t>(VI</w:t>
      </w:r>
      <w:r w:rsidR="00BB0755">
        <w:rPr>
          <w:lang w:val="en-US"/>
        </w:rPr>
        <w:t>.</w:t>
      </w:r>
      <w:r w:rsidR="00316754">
        <w:rPr>
          <w:lang w:val="en-US"/>
        </w:rPr>
        <w:t xml:space="preserve">) </w:t>
      </w:r>
      <w:r w:rsidR="00366ABC" w:rsidRPr="00E867DE">
        <w:rPr>
          <w:lang w:val="en-US"/>
        </w:rPr>
        <w:t xml:space="preserve">‘COALogit 2045 </w:t>
      </w:r>
      <w:r w:rsidR="00366ABC" w:rsidRPr="00F86B30">
        <w:rPr>
          <w:i/>
          <w:lang w:val="en-US"/>
        </w:rPr>
        <w:t>xp</w:t>
      </w:r>
      <w:r w:rsidR="00366ABC" w:rsidRPr="00E867DE">
        <w:rPr>
          <w:lang w:val="en-US"/>
        </w:rPr>
        <w:t xml:space="preserve">’ feeds three </w:t>
      </w:r>
      <w:r w:rsidR="00366ABC">
        <w:rPr>
          <w:lang w:val="en-US"/>
        </w:rPr>
        <w:t xml:space="preserve">more </w:t>
      </w:r>
      <w:r w:rsidR="00366ABC" w:rsidRPr="00E867DE">
        <w:rPr>
          <w:lang w:val="en-US"/>
        </w:rPr>
        <w:t xml:space="preserve">PSCs to its corresponding </w:t>
      </w:r>
      <w:r w:rsidR="00316754">
        <w:rPr>
          <w:lang w:val="en-US"/>
        </w:rPr>
        <w:t>(VII</w:t>
      </w:r>
      <w:r w:rsidR="00BB0755">
        <w:rPr>
          <w:lang w:val="en-US"/>
        </w:rPr>
        <w:t>.</w:t>
      </w:r>
      <w:r w:rsidR="00316754">
        <w:rPr>
          <w:lang w:val="en-US"/>
        </w:rPr>
        <w:t xml:space="preserve">) </w:t>
      </w:r>
      <w:r w:rsidR="00366ABC" w:rsidRPr="00E867DE">
        <w:rPr>
          <w:lang w:val="en-US"/>
        </w:rPr>
        <w:t>‘nonOECD-</w:t>
      </w:r>
      <w:r w:rsidR="00366ABC" w:rsidRPr="002F35E5">
        <w:rPr>
          <w:i/>
          <w:lang w:val="en-US"/>
        </w:rPr>
        <w:t>xp’</w:t>
      </w:r>
      <w:r w:rsidR="00DD69CB">
        <w:rPr>
          <w:lang w:val="en-US"/>
        </w:rPr>
        <w:t xml:space="preserve"> scenario. The </w:t>
      </w:r>
      <w:r w:rsidR="00316754">
        <w:rPr>
          <w:lang w:val="en-US"/>
        </w:rPr>
        <w:t xml:space="preserve">relevant </w:t>
      </w:r>
      <w:r w:rsidR="00C150F4">
        <w:rPr>
          <w:lang w:val="en-US"/>
        </w:rPr>
        <w:t xml:space="preserve">calculations performed throughout both the </w:t>
      </w:r>
      <w:r w:rsidR="00C150F4">
        <w:rPr>
          <w:i/>
          <w:lang w:val="en-US"/>
        </w:rPr>
        <w:t xml:space="preserve">power- </w:t>
      </w:r>
      <w:r w:rsidR="00C150F4">
        <w:rPr>
          <w:lang w:val="en-US"/>
        </w:rPr>
        <w:t xml:space="preserve">and </w:t>
      </w:r>
      <w:r w:rsidR="00C150F4">
        <w:rPr>
          <w:i/>
          <w:lang w:val="en-US"/>
        </w:rPr>
        <w:t xml:space="preserve">demand-exit </w:t>
      </w:r>
      <w:r w:rsidR="00C150F4">
        <w:rPr>
          <w:lang w:val="en-US"/>
        </w:rPr>
        <w:t>cascades are detailed below.</w:t>
      </w:r>
    </w:p>
    <w:p w14:paraId="49973E48" w14:textId="1FD733B2" w:rsidR="00C150F4" w:rsidRDefault="003B3CD0" w:rsidP="003B3CD0">
      <w:pPr>
        <w:pStyle w:val="Heading3"/>
        <w:rPr>
          <w:b/>
        </w:rPr>
      </w:pPr>
      <w:r w:rsidRPr="00A755F4">
        <w:rPr>
          <w:b/>
        </w:rPr>
        <w:lastRenderedPageBreak/>
        <w:t xml:space="preserve">REMIND-COALogit Interface </w:t>
      </w:r>
    </w:p>
    <w:p w14:paraId="1328CD6F" w14:textId="5FA45932" w:rsidR="00BE348F" w:rsidRPr="00534A71" w:rsidRDefault="00BE348F" w:rsidP="00534A71">
      <w:pPr>
        <w:jc w:val="both"/>
        <w:rPr>
          <w:b/>
          <w:lang w:val="en-US"/>
        </w:rPr>
      </w:pPr>
      <w:r>
        <w:rPr>
          <w:lang w:val="en-US"/>
        </w:rPr>
        <w:t>Th</w:t>
      </w:r>
      <w:r w:rsidR="00FC3AA3">
        <w:rPr>
          <w:lang w:val="en-US"/>
        </w:rPr>
        <w:t>is</w:t>
      </w:r>
      <w:r>
        <w:rPr>
          <w:lang w:val="en-US"/>
        </w:rPr>
        <w:t xml:space="preserve"> section provides a full technical account of the </w:t>
      </w:r>
      <w:r w:rsidR="00BB0755">
        <w:rPr>
          <w:lang w:val="en-US"/>
        </w:rPr>
        <w:t>procedures</w:t>
      </w:r>
      <w:r w:rsidR="00946C2B">
        <w:rPr>
          <w:lang w:val="en-US"/>
        </w:rPr>
        <w:t xml:space="preserve"> and assumptions,</w:t>
      </w:r>
      <w:r w:rsidR="00946C2B" w:rsidRPr="00946C2B">
        <w:rPr>
          <w:lang w:val="en-US"/>
        </w:rPr>
        <w:t xml:space="preserve"> </w:t>
      </w:r>
      <w:r w:rsidR="00946C2B">
        <w:rPr>
          <w:lang w:val="en-US"/>
        </w:rPr>
        <w:t xml:space="preserve">and the rationales for each, involved in our </w:t>
      </w:r>
      <w:r>
        <w:rPr>
          <w:lang w:val="en-US"/>
        </w:rPr>
        <w:t>coupling</w:t>
      </w:r>
      <w:r w:rsidR="00946C2B">
        <w:rPr>
          <w:lang w:val="en-US"/>
        </w:rPr>
        <w:t xml:space="preserve"> routine</w:t>
      </w:r>
      <w:r>
        <w:rPr>
          <w:lang w:val="en-US"/>
        </w:rPr>
        <w:t>.</w:t>
      </w:r>
      <w:r w:rsidR="00FC3AA3">
        <w:rPr>
          <w:lang w:val="en-US"/>
        </w:rPr>
        <w:t xml:space="preserve"> </w:t>
      </w:r>
      <w:r w:rsidR="009C3437">
        <w:rPr>
          <w:lang w:val="en-US"/>
        </w:rPr>
        <w:t>Each subsection presents the general logic and</w:t>
      </w:r>
      <w:r w:rsidR="00C5177D">
        <w:rPr>
          <w:lang w:val="en-US"/>
        </w:rPr>
        <w:t xml:space="preserve"> formulae</w:t>
      </w:r>
      <w:r w:rsidR="009C3437">
        <w:rPr>
          <w:lang w:val="en-US"/>
        </w:rPr>
        <w:t xml:space="preserve"> as they pertain to particular steps of the flow chart in Figure M4, and Table M4 </w:t>
      </w:r>
      <w:r w:rsidR="00FC3AA3">
        <w:rPr>
          <w:lang w:val="en-US"/>
        </w:rPr>
        <w:t>detail</w:t>
      </w:r>
      <w:r w:rsidR="009C3437">
        <w:rPr>
          <w:lang w:val="en-US"/>
        </w:rPr>
        <w:t xml:space="preserve">s the sourcing and </w:t>
      </w:r>
      <w:r w:rsidR="001F20E7">
        <w:rPr>
          <w:lang w:val="en-US"/>
        </w:rPr>
        <w:t xml:space="preserve">flow </w:t>
      </w:r>
      <w:r w:rsidR="009C3437">
        <w:rPr>
          <w:lang w:val="en-US"/>
        </w:rPr>
        <w:t xml:space="preserve">of </w:t>
      </w:r>
      <w:r w:rsidR="00FC3AA3">
        <w:rPr>
          <w:lang w:val="en-US"/>
        </w:rPr>
        <w:t>information</w:t>
      </w:r>
      <w:r w:rsidR="00534A71" w:rsidRPr="00534A71">
        <w:rPr>
          <w:lang w:val="en-US"/>
        </w:rPr>
        <w:t xml:space="preserve"> </w:t>
      </w:r>
      <w:r w:rsidR="00534A71">
        <w:rPr>
          <w:lang w:val="en-US"/>
        </w:rPr>
        <w:t xml:space="preserve">exchanged </w:t>
      </w:r>
      <w:r w:rsidR="001F20E7">
        <w:rPr>
          <w:lang w:val="en-US"/>
        </w:rPr>
        <w:t>along the cascade</w:t>
      </w:r>
      <w:r w:rsidR="00FC3AA3">
        <w:rPr>
          <w:lang w:val="en-US"/>
        </w:rPr>
        <w:t>.</w:t>
      </w:r>
    </w:p>
    <w:p w14:paraId="233349D1" w14:textId="1BD6276A" w:rsidR="006C75F1" w:rsidRDefault="006C75F1" w:rsidP="006C75F1">
      <w:pPr>
        <w:pStyle w:val="Heading4"/>
        <w:rPr>
          <w:lang w:val="en-US"/>
        </w:rPr>
      </w:pPr>
      <w:r>
        <w:rPr>
          <w:lang w:val="en-US"/>
        </w:rPr>
        <w:t>OECD national coal-power-shares derivation (</w:t>
      </w:r>
      <w:r w:rsidR="00410875">
        <w:rPr>
          <w:lang w:val="en-US"/>
        </w:rPr>
        <w:t>IV</w:t>
      </w:r>
      <w:r w:rsidR="00BB0755">
        <w:rPr>
          <w:lang w:val="en-US"/>
        </w:rPr>
        <w:t>.</w:t>
      </w:r>
      <w:r>
        <w:rPr>
          <w:lang w:val="en-US"/>
        </w:rPr>
        <w:t>)</w:t>
      </w:r>
    </w:p>
    <w:p w14:paraId="01A39499" w14:textId="6E2FDFE8" w:rsidR="006C75F1" w:rsidRPr="00BC65E9" w:rsidRDefault="006C75F1" w:rsidP="006C75F1">
      <w:pPr>
        <w:jc w:val="both"/>
        <w:rPr>
          <w:lang w:val="en-US"/>
        </w:rPr>
      </w:pPr>
      <w:r w:rsidRPr="00BC65E9">
        <w:rPr>
          <w:lang w:val="en-US"/>
        </w:rPr>
        <w:t>In the 2025 COALogit instance, country-level coal-fired power generation is calculated based on the coal power capacities extrapolated from GCPT data</w:t>
      </w:r>
      <w:r>
        <w:fldChar w:fldCharType="begin"/>
      </w:r>
      <w:r>
        <w:rPr>
          <w:lang w:val="en-US"/>
        </w:rPr>
        <w:instrText xml:space="preserve"> ADDIN ZOTERO_ITEM CSL_CITATION {"citationID":"WDHpVJxL","properties":{"formattedCitation":"\\super 13\\nosupersub{}","plainCitation":"13","noteIndex":0},"citationItems":[{"id":25124,"uris":["http://zotero.org/groups/52011/items/4JESC9GM"],"uri":["http://zotero.org/groups/52011/items/4JESC9GM"],"itemData":{"id":25124,"type":"webpage","abstract":"Global Energy Monitor","container-title":"EndCoal.org","genre":"Database","title":"Global Coal Plant Tracker January 2021","title-short":"GCPT 2021","URL":"https://endcoal.org/global-coal-plant-tracker/","author":[{"family":"Global Energy Monitor","given":""}],"issued":{"date-parts":[["2021",2,2]]}}}],"schema":"https://github.com/citation-style-language/schema/raw/master/csl-citation.json"} </w:instrText>
      </w:r>
      <w:r>
        <w:fldChar w:fldCharType="separate"/>
      </w:r>
      <w:r w:rsidRPr="00F86B30">
        <w:rPr>
          <w:rFonts w:ascii="Calibri" w:hAnsi="Calibri" w:cs="Calibri"/>
          <w:szCs w:val="24"/>
          <w:vertAlign w:val="superscript"/>
          <w:lang w:val="en-US"/>
        </w:rPr>
        <w:t>13</w:t>
      </w:r>
      <w:r>
        <w:fldChar w:fldCharType="end"/>
      </w:r>
      <w:r w:rsidRPr="00BC65E9">
        <w:rPr>
          <w:lang w:val="en-US"/>
        </w:rPr>
        <w:t xml:space="preserve"> (Appendix</w:t>
      </w:r>
      <w:r w:rsidR="00472E90">
        <w:rPr>
          <w:lang w:val="en-US"/>
        </w:rPr>
        <w:t xml:space="preserve"> I</w:t>
      </w:r>
      <w:bookmarkStart w:id="0" w:name="_GoBack"/>
      <w:bookmarkEnd w:id="0"/>
      <w:r w:rsidRPr="00BC65E9">
        <w:rPr>
          <w:lang w:val="en-US"/>
        </w:rPr>
        <w:t>). These are multiplied by the national 2025 utilization rates, which are in turn extrapolated from historical data</w:t>
      </w:r>
      <w:r>
        <w:fldChar w:fldCharType="begin"/>
      </w:r>
      <w:r>
        <w:rPr>
          <w:lang w:val="en-US"/>
        </w:rPr>
        <w:instrText xml:space="preserve"> ADDIN ZOTERO_ITEM CSL_CITATION {"citationID":"2OrqHMEQ","properties":{"formattedCitation":"\\super 12\\nosupersub{}","plainCitation":"12","noteIndex":0},"citationItems":[{"id":22711,"uris":["http://zotero.org/groups/52011/items/CLZ74KG7"],"uri":["http://zotero.org/groups/52011/items/CLZ74KG7"],"itemData":{"id":22711,"type":"report","event-place":"Paris","publisher":"IEA","publisher-place":"Paris","title":"World Energy Balances and Statistics (Database)","URL":"https://www.iea.org/classicstats/relateddatabases/worldenergystatisticsandbalances/","author":[{"literal":"IEA"}],"issued":{"date-parts":[["2017"]]}}}],"schema":"https://github.com/citation-style-language/schema/raw/master/csl-citation.json"} </w:instrText>
      </w:r>
      <w:r>
        <w:fldChar w:fldCharType="separate"/>
      </w:r>
      <w:r w:rsidRPr="00F86B30">
        <w:rPr>
          <w:rFonts w:ascii="Calibri" w:hAnsi="Calibri" w:cs="Calibri"/>
          <w:szCs w:val="24"/>
          <w:vertAlign w:val="superscript"/>
          <w:lang w:val="en-US"/>
        </w:rPr>
        <w:t>12</w:t>
      </w:r>
      <w:r>
        <w:fldChar w:fldCharType="end"/>
      </w:r>
      <w:r w:rsidRPr="00BC65E9">
        <w:rPr>
          <w:lang w:val="en-US"/>
        </w:rPr>
        <w:t xml:space="preserve"> such that all countries</w:t>
      </w:r>
      <w:r>
        <w:rPr>
          <w:rStyle w:val="EndnoteReference"/>
        </w:rPr>
        <w:endnoteReference w:id="5"/>
      </w:r>
      <w:r w:rsidRPr="00BC65E9">
        <w:rPr>
          <w:lang w:val="en-US"/>
        </w:rPr>
        <w:t xml:space="preserve"> linearly converge to a long-term assumption of 50% utilization by </w:t>
      </w:r>
      <w:r w:rsidR="00F03BF7">
        <w:rPr>
          <w:lang w:val="en-US"/>
        </w:rPr>
        <w:t xml:space="preserve">the </w:t>
      </w:r>
      <w:r w:rsidRPr="00BC65E9">
        <w:rPr>
          <w:lang w:val="en-US"/>
        </w:rPr>
        <w:t>2035</w:t>
      </w:r>
      <w:r w:rsidR="00F03BF7">
        <w:rPr>
          <w:lang w:val="en-US"/>
        </w:rPr>
        <w:t xml:space="preserve"> period</w:t>
      </w:r>
      <w:r w:rsidRPr="00BC65E9">
        <w:rPr>
          <w:lang w:val="en-US"/>
        </w:rPr>
        <w:t xml:space="preserve">. Eq. (3) describes the linear extrapolation starting from 2015, the base </w:t>
      </w:r>
      <w:r w:rsidR="00946C2B">
        <w:rPr>
          <w:lang w:val="en-US"/>
        </w:rPr>
        <w:t>period</w:t>
      </w:r>
      <w:r w:rsidR="00946C2B" w:rsidRPr="00BC65E9">
        <w:rPr>
          <w:lang w:val="en-US"/>
        </w:rPr>
        <w:t xml:space="preserve"> </w:t>
      </w:r>
      <w:r w:rsidRPr="00BC65E9">
        <w:rPr>
          <w:lang w:val="en-US"/>
        </w:rPr>
        <w:t xml:space="preserve">of our analyses. </w:t>
      </w:r>
    </w:p>
    <w:p w14:paraId="7B885180" w14:textId="692ED96F" w:rsidR="006C75F1" w:rsidRPr="00F86B30" w:rsidRDefault="000441B5" w:rsidP="006C75F1">
      <w:pPr>
        <w:jc w:val="both"/>
        <w:rPr>
          <w:rFonts w:eastAsiaTheme="minorEastAsia"/>
        </w:rPr>
      </w:pPr>
      <w:r w:rsidRPr="00534A71">
        <w:rPr>
          <w:rFonts w:eastAsiaTheme="minorEastAsia"/>
          <w:lang w:val="en-US"/>
        </w:rPr>
        <w:br/>
      </w:r>
      <m:oMathPara>
        <m:oMath>
          <m:d>
            <m:dPr>
              <m:ctrlPr>
                <w:rPr>
                  <w:rFonts w:ascii="Cambria Math" w:hAnsi="Cambria Math"/>
                  <w:i/>
                </w:rPr>
              </m:ctrlPr>
            </m:dPr>
            <m:e>
              <m:r>
                <w:rPr>
                  <w:rFonts w:ascii="Cambria Math" w:hAnsi="Cambria Math"/>
                </w:rPr>
                <m:t>3</m:t>
              </m:r>
            </m:e>
          </m:d>
          <m:r>
            <w:rPr>
              <w:rFonts w:ascii="Cambria Math" w:hAnsi="Cambria Math"/>
            </w:rPr>
            <m:t xml:space="preserve">    </m:t>
          </m:r>
          <m:sSub>
            <m:sSubPr>
              <m:ctrlPr>
                <w:rPr>
                  <w:rFonts w:ascii="Cambria Math" w:hAnsi="Cambria Math"/>
                  <w:i/>
                </w:rPr>
              </m:ctrlPr>
            </m:sSubPr>
            <m:e>
              <m:r>
                <w:rPr>
                  <w:rFonts w:ascii="Cambria Math" w:hAnsi="Cambria Math"/>
                </w:rPr>
                <m:t>μ</m:t>
              </m:r>
            </m:e>
            <m:sub>
              <m:acc>
                <m:accPr>
                  <m:ctrlPr>
                    <w:rPr>
                      <w:rFonts w:ascii="Cambria Math" w:hAnsi="Cambria Math"/>
                      <w:i/>
                    </w:rPr>
                  </m:ctrlPr>
                </m:accPr>
                <m:e>
                  <m:r>
                    <w:rPr>
                      <w:rFonts w:ascii="Cambria Math" w:hAnsi="Cambria Math"/>
                    </w:rPr>
                    <m:t>n</m:t>
                  </m:r>
                </m:e>
              </m:acc>
            </m:sub>
          </m:sSub>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μ</m:t>
              </m:r>
            </m:e>
            <m:sub>
              <m:acc>
                <m:accPr>
                  <m:ctrlPr>
                    <w:rPr>
                      <w:rFonts w:ascii="Cambria Math" w:hAnsi="Cambria Math"/>
                      <w:i/>
                    </w:rPr>
                  </m:ctrlPr>
                </m:accPr>
                <m:e>
                  <m:r>
                    <w:rPr>
                      <w:rFonts w:ascii="Cambria Math" w:hAnsi="Cambria Math"/>
                    </w:rPr>
                    <m:t>n</m:t>
                  </m:r>
                </m:e>
              </m:acc>
            </m:sub>
          </m:sSub>
          <m:d>
            <m:dPr>
              <m:ctrlPr>
                <w:rPr>
                  <w:rFonts w:ascii="Cambria Math" w:hAnsi="Cambria Math"/>
                  <w:i/>
                </w:rPr>
              </m:ctrlPr>
            </m:dPr>
            <m:e>
              <m:sSub>
                <m:sSubPr>
                  <m:ctrlPr>
                    <w:rPr>
                      <w:rFonts w:ascii="Cambria Math" w:hAnsi="Cambria Math"/>
                      <w:i/>
                    </w:rPr>
                  </m:ctrlPr>
                </m:sSubPr>
                <m:e>
                  <m:r>
                    <w:rPr>
                      <w:rFonts w:ascii="Cambria Math" w:hAnsi="Cambria Math"/>
                    </w:rPr>
                    <m:t>t</m:t>
                  </m:r>
                </m:e>
                <m:sub>
                  <m:r>
                    <w:rPr>
                      <w:rFonts w:ascii="Cambria Math" w:hAnsi="Cambria Math"/>
                    </w:rPr>
                    <m:t>0</m:t>
                  </m:r>
                </m:sub>
              </m:sSub>
            </m:e>
          </m:d>
          <m:r>
            <w:rPr>
              <w:rFonts w:ascii="Cambria Math" w:hAnsi="Cambria Math"/>
            </w:rPr>
            <m:t xml:space="preserve">+ </m:t>
          </m:r>
          <m:f>
            <m:fPr>
              <m:ctrlPr>
                <w:rPr>
                  <w:rFonts w:ascii="Cambria Math" w:hAnsi="Cambria Math"/>
                  <w:i/>
                </w:rPr>
              </m:ctrlPr>
            </m:fPr>
            <m:num>
              <m:r>
                <w:rPr>
                  <w:rFonts w:ascii="Cambria Math" w:hAnsi="Cambria Math"/>
                </w:rPr>
                <m:t>0.5-</m:t>
              </m:r>
              <m:sSub>
                <m:sSubPr>
                  <m:ctrlPr>
                    <w:rPr>
                      <w:rFonts w:ascii="Cambria Math" w:hAnsi="Cambria Math"/>
                      <w:i/>
                    </w:rPr>
                  </m:ctrlPr>
                </m:sSubPr>
                <m:e>
                  <m:r>
                    <w:rPr>
                      <w:rFonts w:ascii="Cambria Math" w:hAnsi="Cambria Math"/>
                    </w:rPr>
                    <m:t>μ</m:t>
                  </m:r>
                </m:e>
                <m:sub>
                  <m:acc>
                    <m:accPr>
                      <m:ctrlPr>
                        <w:rPr>
                          <w:rFonts w:ascii="Cambria Math" w:hAnsi="Cambria Math"/>
                          <w:i/>
                        </w:rPr>
                      </m:ctrlPr>
                    </m:accPr>
                    <m:e>
                      <m:r>
                        <w:rPr>
                          <w:rFonts w:ascii="Cambria Math" w:hAnsi="Cambria Math"/>
                        </w:rPr>
                        <m:t>n</m:t>
                      </m:r>
                    </m:e>
                  </m:acc>
                </m:sub>
              </m:sSub>
              <m:d>
                <m:dPr>
                  <m:ctrlPr>
                    <w:rPr>
                      <w:rFonts w:ascii="Cambria Math" w:hAnsi="Cambria Math"/>
                      <w:i/>
                    </w:rPr>
                  </m:ctrlPr>
                </m:dPr>
                <m:e>
                  <m:sSub>
                    <m:sSubPr>
                      <m:ctrlPr>
                        <w:rPr>
                          <w:rFonts w:ascii="Cambria Math" w:hAnsi="Cambria Math"/>
                          <w:i/>
                        </w:rPr>
                      </m:ctrlPr>
                    </m:sSubPr>
                    <m:e>
                      <m:r>
                        <w:rPr>
                          <w:rFonts w:ascii="Cambria Math" w:hAnsi="Cambria Math"/>
                        </w:rPr>
                        <m:t>t</m:t>
                      </m:r>
                    </m:e>
                    <m:sub>
                      <m:r>
                        <w:rPr>
                          <w:rFonts w:ascii="Cambria Math" w:hAnsi="Cambria Math"/>
                        </w:rPr>
                        <m:t>0</m:t>
                      </m:r>
                    </m:sub>
                  </m:sSub>
                </m:e>
              </m:d>
            </m:num>
            <m:den>
              <m:r>
                <w:rPr>
                  <w:rFonts w:ascii="Cambria Math" w:hAnsi="Cambria Math"/>
                </w:rPr>
                <m:t>2035-</m:t>
              </m:r>
              <m:sSub>
                <m:sSubPr>
                  <m:ctrlPr>
                    <w:rPr>
                      <w:rFonts w:ascii="Cambria Math" w:hAnsi="Cambria Math"/>
                      <w:i/>
                    </w:rPr>
                  </m:ctrlPr>
                </m:sSubPr>
                <m:e>
                  <m:r>
                    <w:rPr>
                      <w:rFonts w:ascii="Cambria Math" w:hAnsi="Cambria Math"/>
                    </w:rPr>
                    <m:t>t</m:t>
                  </m:r>
                </m:e>
                <m:sub>
                  <m:r>
                    <w:rPr>
                      <w:rFonts w:ascii="Cambria Math" w:hAnsi="Cambria Math"/>
                    </w:rPr>
                    <m:t>o</m:t>
                  </m:r>
                </m:sub>
              </m:sSub>
            </m:den>
          </m:f>
          <m:r>
            <w:rPr>
              <w:rFonts w:ascii="Cambria Math" w:hAnsi="Cambria Math"/>
            </w:rPr>
            <m:t xml:space="preserve"> </m:t>
          </m:r>
          <m:d>
            <m:dPr>
              <m:ctrlPr>
                <w:rPr>
                  <w:rFonts w:ascii="Cambria Math" w:hAnsi="Cambria Math"/>
                  <w:i/>
                </w:rPr>
              </m:ctrlPr>
            </m:dPr>
            <m:e>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0</m:t>
                  </m:r>
                </m:sub>
              </m:sSub>
            </m:e>
          </m:d>
        </m:oMath>
      </m:oMathPara>
    </w:p>
    <w:p w14:paraId="37AB83E1" w14:textId="77777777" w:rsidR="006C75F1" w:rsidRPr="002D464A" w:rsidRDefault="006C75F1" w:rsidP="006C75F1">
      <w:pPr>
        <w:jc w:val="both"/>
        <w:rPr>
          <w:rFonts w:eastAsiaTheme="minorEastAsia"/>
        </w:rPr>
      </w:pPr>
      <m:oMathPara>
        <m:oMath>
          <m:r>
            <w:rPr>
              <w:rFonts w:ascii="Cambria Math" w:hAnsi="Cambria Math"/>
            </w:rPr>
            <m:t xml:space="preserve">for </m:t>
          </m:r>
          <m:sSub>
            <m:sSubPr>
              <m:ctrlPr>
                <w:rPr>
                  <w:rFonts w:ascii="Cambria Math" w:hAnsi="Cambria Math"/>
                  <w:i/>
                </w:rPr>
              </m:ctrlPr>
            </m:sSubPr>
            <m:e>
              <m:r>
                <w:rPr>
                  <w:rFonts w:ascii="Cambria Math" w:hAnsi="Cambria Math"/>
                </w:rPr>
                <m:t>t</m:t>
              </m:r>
            </m:e>
            <m:sub>
              <m:r>
                <w:rPr>
                  <w:rFonts w:ascii="Cambria Math" w:hAnsi="Cambria Math"/>
                </w:rPr>
                <m:t>0</m:t>
              </m:r>
            </m:sub>
          </m:sSub>
          <m:r>
            <w:rPr>
              <w:rFonts w:ascii="Cambria Math" w:hAnsi="Cambria Math"/>
            </w:rPr>
            <m:t>&lt;t&lt;2035</m:t>
          </m:r>
        </m:oMath>
      </m:oMathPara>
    </w:p>
    <w:p w14:paraId="49EF0ECD" w14:textId="062356CA" w:rsidR="006C75F1" w:rsidRPr="00BC65E9" w:rsidRDefault="006C75F1" w:rsidP="006C75F1">
      <w:pPr>
        <w:rPr>
          <w:rFonts w:ascii="Cambria Math" w:eastAsiaTheme="minorEastAsia" w:hAnsi="Cambria Math"/>
          <w:i/>
          <w:lang w:val="en-US"/>
        </w:rPr>
      </w:pPr>
      <w:r w:rsidRPr="00BC65E9">
        <w:rPr>
          <w:rFonts w:ascii="Cambria Math" w:hAnsi="Cambria Math"/>
          <w:i/>
          <w:lang w:val="en-US"/>
        </w:rPr>
        <w:t>where:</w:t>
      </w:r>
      <w:r w:rsidRPr="00BC65E9">
        <w:rPr>
          <w:rFonts w:ascii="Cambria Math" w:hAnsi="Cambria Math"/>
          <w:i/>
          <w:lang w:val="en-US"/>
        </w:rPr>
        <w:br/>
      </w:r>
      <m:oMath>
        <m:sSub>
          <m:sSubPr>
            <m:ctrlPr>
              <w:rPr>
                <w:rFonts w:ascii="Cambria Math" w:hAnsi="Cambria Math"/>
                <w:i/>
              </w:rPr>
            </m:ctrlPr>
          </m:sSubPr>
          <m:e>
            <m:r>
              <w:rPr>
                <w:rFonts w:ascii="Cambria Math" w:hAnsi="Cambria Math"/>
              </w:rPr>
              <m:t>μ</m:t>
            </m:r>
          </m:e>
          <m:sub>
            <m:acc>
              <m:accPr>
                <m:ctrlPr>
                  <w:rPr>
                    <w:rFonts w:ascii="Cambria Math" w:hAnsi="Cambria Math"/>
                    <w:i/>
                  </w:rPr>
                </m:ctrlPr>
              </m:accPr>
              <m:e>
                <m:r>
                  <w:rPr>
                    <w:rFonts w:ascii="Cambria Math" w:hAnsi="Cambria Math"/>
                  </w:rPr>
                  <m:t>n</m:t>
                </m:r>
              </m:e>
            </m:acc>
          </m:sub>
        </m:sSub>
      </m:oMath>
      <w:r w:rsidRPr="00BC65E9">
        <w:rPr>
          <w:rFonts w:ascii="Cambria Math" w:eastAsiaTheme="minorEastAsia" w:hAnsi="Cambria Math"/>
          <w:i/>
          <w:lang w:val="en-US"/>
        </w:rPr>
        <w:t xml:space="preserve"> = national utilization rate</w:t>
      </w:r>
      <w:r w:rsidR="00946C2B">
        <w:rPr>
          <w:rFonts w:ascii="Cambria Math" w:eastAsiaTheme="minorEastAsia" w:hAnsi="Cambria Math"/>
          <w:i/>
          <w:lang w:val="en-US"/>
        </w:rPr>
        <w:t>,</w:t>
      </w:r>
      <w:r w:rsidR="00946C2B">
        <w:rPr>
          <w:rFonts w:ascii="Cambria Math" w:eastAsiaTheme="minorEastAsia" w:hAnsi="Cambria Math"/>
          <w:i/>
          <w:lang w:val="en-US"/>
        </w:rPr>
        <w:br/>
      </w:r>
      <w:r w:rsidR="00946C2B" w:rsidRPr="00BC65E9">
        <w:rPr>
          <w:rFonts w:ascii="Cambria Math" w:eastAsiaTheme="minorEastAsia" w:hAnsi="Cambria Math"/>
          <w:i/>
          <w:lang w:val="en-US"/>
        </w:rPr>
        <w:t>t</w:t>
      </w:r>
      <w:r w:rsidR="00946C2B" w:rsidRPr="00BC65E9">
        <w:rPr>
          <w:rFonts w:ascii="Cambria Math" w:eastAsiaTheme="minorEastAsia" w:hAnsi="Cambria Math"/>
          <w:i/>
          <w:vertAlign w:val="subscript"/>
          <w:lang w:val="en-US"/>
        </w:rPr>
        <w:t>0</w:t>
      </w:r>
      <w:r w:rsidR="00946C2B">
        <w:rPr>
          <w:rFonts w:ascii="Cambria Math" w:eastAsiaTheme="minorEastAsia" w:hAnsi="Cambria Math"/>
          <w:i/>
          <w:lang w:val="en-US"/>
        </w:rPr>
        <w:t xml:space="preserve"> = 2015.</w:t>
      </w:r>
    </w:p>
    <w:p w14:paraId="7317B3EC" w14:textId="681D776E" w:rsidR="006C75F1" w:rsidRPr="00BC65E9" w:rsidRDefault="006C75F1" w:rsidP="006C75F1">
      <w:pPr>
        <w:jc w:val="both"/>
        <w:rPr>
          <w:rFonts w:ascii="Cambria Math" w:eastAsiaTheme="minorEastAsia" w:hAnsi="Cambria Math"/>
          <w:i/>
          <w:lang w:val="en-US"/>
        </w:rPr>
      </w:pPr>
      <w:r w:rsidRPr="00BC65E9">
        <w:rPr>
          <w:lang w:val="en-US"/>
        </w:rPr>
        <w:t xml:space="preserve">Some regions in REMIND are equal to countries (India, Japan, and the USA). For these countries, total electricity generation in all periods is taken directly from the upstream scenario. Other REMIND regions are aggregates of 3 to 54 </w:t>
      </w:r>
      <w:r>
        <w:rPr>
          <w:lang w:val="en-US"/>
        </w:rPr>
        <w:t>nations</w:t>
      </w:r>
      <w:r w:rsidRPr="00BC65E9">
        <w:rPr>
          <w:lang w:val="en-US"/>
        </w:rPr>
        <w:t xml:space="preserve">, hence projected electricity generation must be downscaled. Disaggregation weights for total power generation are assigned to each nation </w:t>
      </w:r>
      <w:r>
        <w:rPr>
          <w:lang w:val="en-US"/>
        </w:rPr>
        <w:t>according to the ratio of its</w:t>
      </w:r>
      <w:r w:rsidRPr="00BC65E9">
        <w:rPr>
          <w:lang w:val="en-US"/>
        </w:rPr>
        <w:t xml:space="preserve"> base-</w:t>
      </w:r>
      <w:r w:rsidR="00F03BF7">
        <w:rPr>
          <w:lang w:val="en-US"/>
        </w:rPr>
        <w:t>period</w:t>
      </w:r>
      <w:r w:rsidR="00F03BF7" w:rsidRPr="00BC65E9">
        <w:rPr>
          <w:lang w:val="en-US"/>
        </w:rPr>
        <w:t xml:space="preserve"> </w:t>
      </w:r>
      <w:r w:rsidRPr="00BC65E9">
        <w:rPr>
          <w:lang w:val="en-US"/>
        </w:rPr>
        <w:t>electricity generation</w:t>
      </w:r>
      <w:r>
        <w:fldChar w:fldCharType="begin"/>
      </w:r>
      <w:r>
        <w:rPr>
          <w:lang w:val="en-US"/>
        </w:rPr>
        <w:instrText xml:space="preserve"> ADDIN ZOTERO_ITEM CSL_CITATION {"citationID":"la0yU4e7","properties":{"formattedCitation":"\\super 12\\nosupersub{}","plainCitation":"12","noteIndex":0},"citationItems":[{"id":22711,"uris":["http://zotero.org/groups/52011/items/CLZ74KG7"],"uri":["http://zotero.org/groups/52011/items/CLZ74KG7"],"itemData":{"id":22711,"type":"report","event-place":"Paris","publisher":"IEA","publisher-place":"Paris","title":"World Energy Balances and Statistics (Database)","URL":"https://www.iea.org/classicstats/relateddatabases/worldenergystatisticsandbalances/","author":[{"literal":"IEA"}],"issued":{"date-parts":[["2017"]]}}}],"schema":"https://github.com/citation-style-language/schema/raw/master/csl-citation.json"} </w:instrText>
      </w:r>
      <w:r>
        <w:fldChar w:fldCharType="separate"/>
      </w:r>
      <w:r w:rsidRPr="00F86B30">
        <w:rPr>
          <w:rFonts w:ascii="Calibri" w:hAnsi="Calibri" w:cs="Calibri"/>
          <w:szCs w:val="24"/>
          <w:vertAlign w:val="superscript"/>
          <w:lang w:val="en-US"/>
        </w:rPr>
        <w:t>12</w:t>
      </w:r>
      <w:r>
        <w:fldChar w:fldCharType="end"/>
      </w:r>
      <w:r w:rsidRPr="00BC65E9">
        <w:rPr>
          <w:lang w:val="en-US"/>
        </w:rPr>
        <w:t xml:space="preserve"> adjusted for population change</w:t>
      </w:r>
      <w:r>
        <w:fldChar w:fldCharType="begin"/>
      </w:r>
      <w:r>
        <w:rPr>
          <w:lang w:val="en-US"/>
        </w:rPr>
        <w:instrText xml:space="preserve"> ADDIN ZOTERO_ITEM CSL_CITATION {"citationID":"UHur6vBH","properties":{"formattedCitation":"\\super 14\\nosupersub{}","plainCitation":"14","noteIndex":0},"citationItems":[{"id":6571,"uris":["http://zotero.org/groups/52011/items/FPKXDA4P"],"uri":["http://zotero.org/groups/52011/items/FPKXDA4P"],"itemData":{"id":6571,"type":"article-journal","container-title":"Global Environmental Change","note":"00000","page":"This Special Issue.","title":"SSP2: A middle of the road scenario for the 21st century","author":[{"family":"Fricko","given":"Oliver"}],"issued":{"date-parts":[["2016"]]}}}],"schema":"https://github.com/citation-style-language/schema/raw/master/csl-citation.json"} </w:instrText>
      </w:r>
      <w:r>
        <w:fldChar w:fldCharType="separate"/>
      </w:r>
      <w:r w:rsidRPr="00F86B30">
        <w:rPr>
          <w:rFonts w:ascii="Calibri" w:hAnsi="Calibri" w:cs="Calibri"/>
          <w:szCs w:val="24"/>
          <w:vertAlign w:val="superscript"/>
          <w:lang w:val="en-US"/>
        </w:rPr>
        <w:t>14</w:t>
      </w:r>
      <w:r>
        <w:fldChar w:fldCharType="end"/>
      </w:r>
      <w:r w:rsidRPr="00F86B30">
        <w:rPr>
          <w:lang w:val="en-US"/>
        </w:rPr>
        <w:t xml:space="preserve"> to the region‘s</w:t>
      </w:r>
      <w:r>
        <w:rPr>
          <w:lang w:val="en-US"/>
        </w:rPr>
        <w:t>,</w:t>
      </w:r>
      <w:r w:rsidRPr="00BC65E9">
        <w:rPr>
          <w:lang w:val="en-US"/>
        </w:rPr>
        <w:t xml:space="preserve"> </w:t>
      </w:r>
      <w:r>
        <w:rPr>
          <w:lang w:val="en-US"/>
        </w:rPr>
        <w:t>g</w:t>
      </w:r>
      <w:r w:rsidRPr="00BC65E9">
        <w:rPr>
          <w:lang w:val="en-US"/>
        </w:rPr>
        <w:t>enerally assum</w:t>
      </w:r>
      <w:r>
        <w:rPr>
          <w:lang w:val="en-US"/>
        </w:rPr>
        <w:t>ing</w:t>
      </w:r>
      <w:r w:rsidRPr="00BC65E9">
        <w:rPr>
          <w:lang w:val="en-US"/>
        </w:rPr>
        <w:t xml:space="preserve"> </w:t>
      </w:r>
      <w:r>
        <w:rPr>
          <w:lang w:val="en-US"/>
        </w:rPr>
        <w:t xml:space="preserve">constant </w:t>
      </w:r>
      <w:r w:rsidRPr="00BC65E9">
        <w:rPr>
          <w:lang w:val="en-US"/>
        </w:rPr>
        <w:t>per-capita electricity demand in the future</w:t>
      </w:r>
      <w:r>
        <w:rPr>
          <w:rStyle w:val="EndnoteReference"/>
        </w:rPr>
        <w:endnoteReference w:id="6"/>
      </w:r>
      <w:r w:rsidRPr="00BC65E9">
        <w:rPr>
          <w:lang w:val="en-US"/>
        </w:rPr>
        <w:t xml:space="preserve">. National coal-power-shares in 2025 are thus calculated </w:t>
      </w:r>
      <w:r>
        <w:rPr>
          <w:lang w:val="en-US"/>
        </w:rPr>
        <w:t xml:space="preserve">as the ratio of </w:t>
      </w:r>
      <w:r w:rsidRPr="00BC65E9">
        <w:rPr>
          <w:lang w:val="en-US"/>
        </w:rPr>
        <w:t xml:space="preserve">extrapolated bottom-up coal power generation </w:t>
      </w:r>
      <w:r>
        <w:rPr>
          <w:lang w:val="en-US"/>
        </w:rPr>
        <w:t xml:space="preserve">values and disaggregated </w:t>
      </w:r>
      <w:r w:rsidRPr="00BC65E9">
        <w:rPr>
          <w:lang w:val="en-US"/>
        </w:rPr>
        <w:t>top-down total electricity production</w:t>
      </w:r>
      <w:r>
        <w:rPr>
          <w:lang w:val="en-US"/>
        </w:rPr>
        <w:t xml:space="preserve"> figures</w:t>
      </w:r>
      <w:r w:rsidRPr="00BC65E9">
        <w:rPr>
          <w:lang w:val="en-US"/>
        </w:rPr>
        <w:t>.</w:t>
      </w:r>
      <w:r w:rsidRPr="00BC65E9" w:rsidDel="00631F2D">
        <w:rPr>
          <w:lang w:val="en-US"/>
        </w:rPr>
        <w:t xml:space="preserve"> </w:t>
      </w:r>
    </w:p>
    <w:p w14:paraId="6F5E62B0" w14:textId="70E9591C" w:rsidR="006C75F1" w:rsidRDefault="006C75F1" w:rsidP="006C75F1">
      <w:pPr>
        <w:pStyle w:val="Heading4"/>
        <w:rPr>
          <w:lang w:val="en-US"/>
        </w:rPr>
      </w:pPr>
      <w:r>
        <w:rPr>
          <w:lang w:val="en-US"/>
        </w:rPr>
        <w:t xml:space="preserve">Non-OECD national </w:t>
      </w:r>
      <w:r w:rsidRPr="00FF0DF5">
        <w:rPr>
          <w:lang w:val="en-US"/>
        </w:rPr>
        <w:t>coal-power-shares derivation (</w:t>
      </w:r>
      <w:r w:rsidR="00410875">
        <w:rPr>
          <w:lang w:val="en-US"/>
        </w:rPr>
        <w:t>VI</w:t>
      </w:r>
      <w:r w:rsidR="009C3437">
        <w:rPr>
          <w:lang w:val="en-US"/>
        </w:rPr>
        <w:t>.</w:t>
      </w:r>
      <w:r w:rsidRPr="00FF0DF5">
        <w:rPr>
          <w:lang w:val="en-US"/>
        </w:rPr>
        <w:t>)</w:t>
      </w:r>
    </w:p>
    <w:p w14:paraId="12FCE0D1" w14:textId="77777777" w:rsidR="006C75F1" w:rsidRPr="00534A71" w:rsidRDefault="006C75F1" w:rsidP="006C75F1">
      <w:pPr>
        <w:jc w:val="both"/>
        <w:rPr>
          <w:lang w:val="en-US"/>
        </w:rPr>
      </w:pPr>
      <w:r w:rsidRPr="00BC65E9">
        <w:rPr>
          <w:lang w:val="en-US"/>
        </w:rPr>
        <w:t>To extrapolate national coal-power-shares from multinational REMIND regions in the 2045 instance of COALogit, we employ a different downscaling routine, grounded in the assumption that the relative difference between a region’s coal-power-share and those of its member nations remains constant. First, national coal-power-shares in 2030 are downscaled from the upstream REMIND scenario (</w:t>
      </w:r>
      <w:r w:rsidRPr="00BC65E9">
        <w:rPr>
          <w:i/>
          <w:lang w:val="en-US"/>
        </w:rPr>
        <w:t>OECD</w:t>
      </w:r>
      <w:r w:rsidRPr="00BC65E9">
        <w:rPr>
          <w:lang w:val="en-US"/>
        </w:rPr>
        <w:t>-</w:t>
      </w:r>
      <w:r w:rsidRPr="00BC65E9">
        <w:rPr>
          <w:i/>
          <w:lang w:val="en-US"/>
        </w:rPr>
        <w:t>xp</w:t>
      </w:r>
      <w:r w:rsidRPr="00BC65E9">
        <w:rPr>
          <w:lang w:val="en-US"/>
        </w:rPr>
        <w:t>, see Figure M4)</w:t>
      </w:r>
      <w:r w:rsidRPr="00BC65E9">
        <w:rPr>
          <w:i/>
          <w:lang w:val="en-US"/>
        </w:rPr>
        <w:t xml:space="preserve"> </w:t>
      </w:r>
      <w:r w:rsidRPr="00BC65E9">
        <w:rPr>
          <w:lang w:val="en-US"/>
        </w:rPr>
        <w:t xml:space="preserve">by assuming its percentage above or below its region’s coal-power-share remains unchanged from 2025. </w:t>
      </w:r>
      <w:r w:rsidRPr="00534A71">
        <w:rPr>
          <w:lang w:val="en-US"/>
        </w:rPr>
        <w:t xml:space="preserve">This is represented by Eq. (4). </w:t>
      </w:r>
    </w:p>
    <w:p w14:paraId="0A49748A" w14:textId="26ADDE9F" w:rsidR="006C75F1" w:rsidRPr="002D464A" w:rsidRDefault="000441B5" w:rsidP="006C75F1">
      <w:pPr>
        <w:rPr>
          <w:rFonts w:eastAsiaTheme="minorEastAsia"/>
          <w:lang w:val="en-US"/>
        </w:rPr>
      </w:pPr>
      <w:r w:rsidRPr="00680E25">
        <w:rPr>
          <w:rFonts w:eastAsiaTheme="minorEastAsia"/>
          <w:lang w:val="en-US"/>
        </w:rPr>
        <w:br/>
      </w:r>
      <m:oMathPara>
        <m:oMath>
          <m:d>
            <m:dPr>
              <m:ctrlPr>
                <w:rPr>
                  <w:rFonts w:ascii="Cambria Math" w:hAnsi="Cambria Math"/>
                  <w:i/>
                </w:rPr>
              </m:ctrlPr>
            </m:dPr>
            <m:e>
              <m:r>
                <w:rPr>
                  <w:rFonts w:ascii="Cambria Math" w:hAnsi="Cambria Math"/>
                  <w:lang w:val="en-US"/>
                </w:rPr>
                <m:t>4</m:t>
              </m:r>
            </m:e>
          </m:d>
          <m:r>
            <w:rPr>
              <w:rFonts w:ascii="Cambria Math" w:hAnsi="Cambria Math"/>
              <w:lang w:val="en-US"/>
            </w:rPr>
            <m:t xml:space="preserve">  </m:t>
          </m:r>
          <m:sSub>
            <m:sSubPr>
              <m:ctrlPr>
                <w:rPr>
                  <w:rFonts w:ascii="Cambria Math" w:hAnsi="Cambria Math"/>
                  <w:i/>
                </w:rPr>
              </m:ctrlPr>
            </m:sSubPr>
            <m:e>
              <m:r>
                <w:rPr>
                  <w:rFonts w:ascii="Cambria Math" w:hAnsi="Cambria Math"/>
                </w:rPr>
                <m:t>x</m:t>
              </m:r>
            </m:e>
            <m:sub>
              <m:acc>
                <m:accPr>
                  <m:ctrlPr>
                    <w:rPr>
                      <w:rFonts w:ascii="Cambria Math" w:hAnsi="Cambria Math"/>
                      <w:i/>
                    </w:rPr>
                  </m:ctrlPr>
                </m:accPr>
                <m:e>
                  <m:r>
                    <w:rPr>
                      <w:rFonts w:ascii="Cambria Math" w:hAnsi="Cambria Math"/>
                    </w:rPr>
                    <m:t>n</m:t>
                  </m:r>
                </m:e>
              </m:acc>
            </m:sub>
          </m:sSub>
          <m:d>
            <m:dPr>
              <m:ctrlPr>
                <w:rPr>
                  <w:rFonts w:ascii="Cambria Math" w:hAnsi="Cambria Math"/>
                  <w:i/>
                </w:rPr>
              </m:ctrlPr>
            </m:dPr>
            <m:e>
              <m:r>
                <w:rPr>
                  <w:rFonts w:ascii="Cambria Math" w:hAnsi="Cambria Math"/>
                </w:rPr>
                <m:t>t</m:t>
              </m:r>
            </m:e>
          </m:d>
          <m:r>
            <w:rPr>
              <w:rFonts w:ascii="Cambria Math" w:hAnsi="Cambria Math"/>
              <w:lang w:val="en-US"/>
            </w:rPr>
            <m:t>=</m:t>
          </m:r>
          <m:d>
            <m:dPr>
              <m:begChr m:val="{"/>
              <m:endChr m:val=""/>
              <m:ctrlPr>
                <w:rPr>
                  <w:rFonts w:ascii="Cambria Math" w:eastAsiaTheme="minorEastAsia" w:hAnsi="Cambria Math"/>
                  <w:i/>
                </w:rPr>
              </m:ctrlPr>
            </m:dPr>
            <m:e>
              <m:eqArr>
                <m:eqArrPr>
                  <m:ctrlPr>
                    <w:rPr>
                      <w:rFonts w:ascii="Cambria Math" w:eastAsiaTheme="minorEastAsia" w:hAnsi="Cambria Math"/>
                      <w:i/>
                    </w:rPr>
                  </m:ctrlPr>
                </m:eqArrPr>
                <m:e>
                  <m:sSub>
                    <m:sSubPr>
                      <m:ctrlPr>
                        <w:rPr>
                          <w:rFonts w:ascii="Cambria Math" w:hAnsi="Cambria Math"/>
                          <w:i/>
                        </w:rPr>
                      </m:ctrlPr>
                    </m:sSubPr>
                    <m:e>
                      <m:r>
                        <w:rPr>
                          <w:rFonts w:ascii="Cambria Math" w:hAnsi="Cambria Math"/>
                        </w:rPr>
                        <m:t>x</m:t>
                      </m:r>
                    </m:e>
                    <m:sub>
                      <m:acc>
                        <m:accPr>
                          <m:ctrlPr>
                            <w:rPr>
                              <w:rFonts w:ascii="Cambria Math" w:hAnsi="Cambria Math"/>
                              <w:i/>
                            </w:rPr>
                          </m:ctrlPr>
                        </m:accPr>
                        <m:e>
                          <m:r>
                            <w:rPr>
                              <w:rFonts w:ascii="Cambria Math" w:hAnsi="Cambria Math"/>
                            </w:rPr>
                            <m:t>n</m:t>
                          </m:r>
                        </m:e>
                      </m:acc>
                    </m:sub>
                  </m:sSub>
                  <m:d>
                    <m:dPr>
                      <m:ctrlPr>
                        <w:rPr>
                          <w:rFonts w:ascii="Cambria Math" w:hAnsi="Cambria Math"/>
                          <w:i/>
                        </w:rPr>
                      </m:ctrlPr>
                    </m:dPr>
                    <m:e>
                      <m:r>
                        <w:rPr>
                          <w:rFonts w:ascii="Cambria Math" w:hAnsi="Cambria Math"/>
                        </w:rPr>
                        <m:t>t</m:t>
                      </m:r>
                      <m:r>
                        <w:rPr>
                          <w:rFonts w:ascii="Cambria Math" w:hAnsi="Cambria Math"/>
                          <w:lang w:val="en-US"/>
                        </w:rPr>
                        <m:t>-∆</m:t>
                      </m:r>
                      <m:r>
                        <w:rPr>
                          <w:rFonts w:ascii="Cambria Math" w:hAnsi="Cambria Math"/>
                        </w:rPr>
                        <m:t>t</m:t>
                      </m:r>
                    </m:e>
                  </m:d>
                  <m:r>
                    <w:rPr>
                      <w:rFonts w:ascii="Cambria Math" w:hAnsi="Cambria Math"/>
                      <w:lang w:val="en-US"/>
                    </w:rPr>
                    <m:t>+</m:t>
                  </m:r>
                  <m:f>
                    <m:fPr>
                      <m:ctrlPr>
                        <w:rPr>
                          <w:rFonts w:ascii="Cambria Math" w:hAnsi="Cambria Math"/>
                          <w:i/>
                        </w:rPr>
                      </m:ctrlPr>
                    </m:fPr>
                    <m:num>
                      <m:sSub>
                        <m:sSubPr>
                          <m:ctrlPr>
                            <w:rPr>
                              <w:rFonts w:ascii="Cambria Math" w:hAnsi="Cambria Math"/>
                              <w:i/>
                            </w:rPr>
                          </m:ctrlPr>
                        </m:sSubPr>
                        <m:e>
                          <m:r>
                            <w:rPr>
                              <w:rFonts w:ascii="Cambria Math" w:hAnsi="Cambria Math"/>
                            </w:rPr>
                            <m:t>x</m:t>
                          </m:r>
                        </m:e>
                        <m:sub>
                          <m:acc>
                            <m:accPr>
                              <m:ctrlPr>
                                <w:rPr>
                                  <w:rFonts w:ascii="Cambria Math" w:hAnsi="Cambria Math"/>
                                  <w:i/>
                                </w:rPr>
                              </m:ctrlPr>
                            </m:accPr>
                            <m:e>
                              <m:r>
                                <w:rPr>
                                  <w:rFonts w:ascii="Cambria Math" w:hAnsi="Cambria Math"/>
                                </w:rPr>
                                <m:t>n</m:t>
                              </m:r>
                            </m:e>
                          </m:acc>
                        </m:sub>
                      </m:sSub>
                      <m:d>
                        <m:dPr>
                          <m:ctrlPr>
                            <w:rPr>
                              <w:rFonts w:ascii="Cambria Math" w:hAnsi="Cambria Math"/>
                              <w:i/>
                            </w:rPr>
                          </m:ctrlPr>
                        </m:dPr>
                        <m:e>
                          <m:r>
                            <w:rPr>
                              <w:rFonts w:ascii="Cambria Math" w:hAnsi="Cambria Math"/>
                            </w:rPr>
                            <m:t>t</m:t>
                          </m:r>
                          <m:r>
                            <w:rPr>
                              <w:rFonts w:ascii="Cambria Math" w:hAnsi="Cambria Math"/>
                              <w:lang w:val="en-US"/>
                            </w:rPr>
                            <m:t>-∆</m:t>
                          </m:r>
                          <m:r>
                            <w:rPr>
                              <w:rFonts w:ascii="Cambria Math" w:hAnsi="Cambria Math"/>
                            </w:rPr>
                            <m:t>t</m:t>
                          </m:r>
                        </m:e>
                      </m:d>
                      <m:r>
                        <w:rPr>
                          <w:rFonts w:ascii="Cambria Math" w:hAnsi="Cambria Math"/>
                          <w:lang w:val="en-US"/>
                        </w:rPr>
                        <m:t>-</m:t>
                      </m:r>
                      <m:sSub>
                        <m:sSubPr>
                          <m:ctrlPr>
                            <w:rPr>
                              <w:rFonts w:ascii="Cambria Math" w:hAnsi="Cambria Math"/>
                              <w:i/>
                            </w:rPr>
                          </m:ctrlPr>
                        </m:sSubPr>
                        <m:e>
                          <m:r>
                            <w:rPr>
                              <w:rFonts w:ascii="Cambria Math" w:hAnsi="Cambria Math"/>
                            </w:rPr>
                            <m:t>x</m:t>
                          </m:r>
                        </m:e>
                        <m:sub>
                          <m:r>
                            <w:rPr>
                              <w:rFonts w:ascii="Cambria Math" w:hAnsi="Cambria Math"/>
                            </w:rPr>
                            <m:t>R</m:t>
                          </m:r>
                        </m:sub>
                      </m:sSub>
                      <m:d>
                        <m:dPr>
                          <m:ctrlPr>
                            <w:rPr>
                              <w:rFonts w:ascii="Cambria Math" w:hAnsi="Cambria Math"/>
                              <w:i/>
                            </w:rPr>
                          </m:ctrlPr>
                        </m:dPr>
                        <m:e>
                          <m:r>
                            <w:rPr>
                              <w:rFonts w:ascii="Cambria Math" w:hAnsi="Cambria Math"/>
                            </w:rPr>
                            <m:t>t</m:t>
                          </m:r>
                          <m:r>
                            <w:rPr>
                              <w:rFonts w:ascii="Cambria Math" w:hAnsi="Cambria Math"/>
                              <w:lang w:val="en-US"/>
                            </w:rPr>
                            <m:t>-∆</m:t>
                          </m:r>
                          <m:r>
                            <w:rPr>
                              <w:rFonts w:ascii="Cambria Math" w:hAnsi="Cambria Math"/>
                            </w:rPr>
                            <m:t>t</m:t>
                          </m:r>
                        </m:e>
                      </m:d>
                    </m:num>
                    <m:den>
                      <m:r>
                        <w:rPr>
                          <w:rFonts w:ascii="Cambria Math" w:hAnsi="Cambria Math"/>
                          <w:lang w:val="en-US"/>
                        </w:rPr>
                        <m:t>1-</m:t>
                      </m:r>
                      <m:sSub>
                        <m:sSubPr>
                          <m:ctrlPr>
                            <w:rPr>
                              <w:rFonts w:ascii="Cambria Math" w:hAnsi="Cambria Math"/>
                              <w:i/>
                            </w:rPr>
                          </m:ctrlPr>
                        </m:sSubPr>
                        <m:e>
                          <m:r>
                            <w:rPr>
                              <w:rFonts w:ascii="Cambria Math" w:hAnsi="Cambria Math"/>
                            </w:rPr>
                            <m:t>x</m:t>
                          </m:r>
                        </m:e>
                        <m:sub>
                          <m:r>
                            <w:rPr>
                              <w:rFonts w:ascii="Cambria Math" w:hAnsi="Cambria Math"/>
                            </w:rPr>
                            <m:t>R</m:t>
                          </m:r>
                        </m:sub>
                      </m:sSub>
                      <m:d>
                        <m:dPr>
                          <m:ctrlPr>
                            <w:rPr>
                              <w:rFonts w:ascii="Cambria Math" w:hAnsi="Cambria Math"/>
                              <w:i/>
                            </w:rPr>
                          </m:ctrlPr>
                        </m:dPr>
                        <m:e>
                          <m:r>
                            <w:rPr>
                              <w:rFonts w:ascii="Cambria Math" w:hAnsi="Cambria Math"/>
                            </w:rPr>
                            <m:t>t</m:t>
                          </m:r>
                          <m:r>
                            <w:rPr>
                              <w:rFonts w:ascii="Cambria Math" w:hAnsi="Cambria Math"/>
                              <w:lang w:val="en-US"/>
                            </w:rPr>
                            <m:t>-∆</m:t>
                          </m:r>
                          <m:r>
                            <w:rPr>
                              <w:rFonts w:ascii="Cambria Math" w:hAnsi="Cambria Math"/>
                            </w:rPr>
                            <m:t>t</m:t>
                          </m:r>
                        </m:e>
                      </m:d>
                    </m:den>
                  </m:f>
                  <m:r>
                    <w:rPr>
                      <w:rFonts w:ascii="Cambria Math" w:hAnsi="Cambria Math"/>
                      <w:lang w:val="en-US"/>
                    </w:rPr>
                    <m:t>∙</m:t>
                  </m:r>
                  <m:d>
                    <m:dPr>
                      <m:ctrlPr>
                        <w:rPr>
                          <w:rFonts w:ascii="Cambria Math" w:hAnsi="Cambria Math"/>
                          <w:i/>
                        </w:rPr>
                      </m:ctrlPr>
                    </m:dPr>
                    <m:e>
                      <m:r>
                        <w:rPr>
                          <w:rFonts w:ascii="Cambria Math" w:hAnsi="Cambria Math"/>
                          <w:lang w:val="en-US"/>
                        </w:rPr>
                        <m:t>1-</m:t>
                      </m:r>
                      <m:sSub>
                        <m:sSubPr>
                          <m:ctrlPr>
                            <w:rPr>
                              <w:rFonts w:ascii="Cambria Math" w:hAnsi="Cambria Math"/>
                              <w:i/>
                            </w:rPr>
                          </m:ctrlPr>
                        </m:sSubPr>
                        <m:e>
                          <m:r>
                            <w:rPr>
                              <w:rFonts w:ascii="Cambria Math" w:hAnsi="Cambria Math"/>
                            </w:rPr>
                            <m:t>x</m:t>
                          </m:r>
                        </m:e>
                        <m:sub>
                          <m:r>
                            <w:rPr>
                              <w:rFonts w:ascii="Cambria Math" w:hAnsi="Cambria Math"/>
                            </w:rPr>
                            <m:t>R</m:t>
                          </m:r>
                        </m:sub>
                      </m:sSub>
                      <m:d>
                        <m:dPr>
                          <m:ctrlPr>
                            <w:rPr>
                              <w:rFonts w:ascii="Cambria Math" w:hAnsi="Cambria Math"/>
                              <w:i/>
                            </w:rPr>
                          </m:ctrlPr>
                        </m:dPr>
                        <m:e>
                          <m:r>
                            <w:rPr>
                              <w:rFonts w:ascii="Cambria Math" w:hAnsi="Cambria Math"/>
                            </w:rPr>
                            <m:t>t</m:t>
                          </m:r>
                        </m:e>
                      </m:d>
                    </m:e>
                  </m:d>
                  <m:r>
                    <w:rPr>
                      <w:rFonts w:ascii="Cambria Math" w:hAnsi="Cambria Math"/>
                      <w:lang w:val="en-US"/>
                    </w:rPr>
                    <m:t xml:space="preserve"> ,     </m:t>
                  </m:r>
                  <m:r>
                    <w:rPr>
                      <w:rFonts w:ascii="Cambria Math" w:hAnsi="Cambria Math"/>
                    </w:rPr>
                    <m:t>if</m:t>
                  </m:r>
                  <m:r>
                    <w:rPr>
                      <w:rFonts w:ascii="Cambria Math" w:hAnsi="Cambria Math"/>
                      <w:lang w:val="en-US"/>
                    </w:rPr>
                    <m:t xml:space="preserve"> </m:t>
                  </m:r>
                  <m:sSub>
                    <m:sSubPr>
                      <m:ctrlPr>
                        <w:rPr>
                          <w:rFonts w:ascii="Cambria Math" w:hAnsi="Cambria Math"/>
                          <w:i/>
                        </w:rPr>
                      </m:ctrlPr>
                    </m:sSubPr>
                    <m:e>
                      <m:r>
                        <w:rPr>
                          <w:rFonts w:ascii="Cambria Math" w:hAnsi="Cambria Math"/>
                        </w:rPr>
                        <m:t>x</m:t>
                      </m:r>
                    </m:e>
                    <m:sub>
                      <m:r>
                        <w:rPr>
                          <w:rFonts w:ascii="Cambria Math" w:hAnsi="Cambria Math"/>
                        </w:rPr>
                        <m:t>R</m:t>
                      </m:r>
                    </m:sub>
                  </m:sSub>
                  <m:d>
                    <m:dPr>
                      <m:ctrlPr>
                        <w:rPr>
                          <w:rFonts w:ascii="Cambria Math" w:hAnsi="Cambria Math"/>
                          <w:i/>
                        </w:rPr>
                      </m:ctrlPr>
                    </m:dPr>
                    <m:e>
                      <m:r>
                        <w:rPr>
                          <w:rFonts w:ascii="Cambria Math" w:hAnsi="Cambria Math"/>
                        </w:rPr>
                        <m:t>t</m:t>
                      </m:r>
                    </m:e>
                  </m:d>
                  <m:r>
                    <w:rPr>
                      <w:rFonts w:ascii="Cambria Math" w:hAnsi="Cambria Math"/>
                      <w:lang w:val="en-US"/>
                    </w:rPr>
                    <m:t>≥</m:t>
                  </m:r>
                  <m:sSub>
                    <m:sSubPr>
                      <m:ctrlPr>
                        <w:rPr>
                          <w:rFonts w:ascii="Cambria Math" w:hAnsi="Cambria Math"/>
                          <w:i/>
                        </w:rPr>
                      </m:ctrlPr>
                    </m:sSubPr>
                    <m:e>
                      <m:r>
                        <w:rPr>
                          <w:rFonts w:ascii="Cambria Math" w:hAnsi="Cambria Math"/>
                        </w:rPr>
                        <m:t>x</m:t>
                      </m:r>
                    </m:e>
                    <m:sub>
                      <m:r>
                        <w:rPr>
                          <w:rFonts w:ascii="Cambria Math" w:hAnsi="Cambria Math"/>
                        </w:rPr>
                        <m:t>R</m:t>
                      </m:r>
                    </m:sub>
                  </m:sSub>
                  <m:d>
                    <m:dPr>
                      <m:ctrlPr>
                        <w:rPr>
                          <w:rFonts w:ascii="Cambria Math" w:hAnsi="Cambria Math"/>
                          <w:i/>
                        </w:rPr>
                      </m:ctrlPr>
                    </m:dPr>
                    <m:e>
                      <m:r>
                        <w:rPr>
                          <w:rFonts w:ascii="Cambria Math" w:hAnsi="Cambria Math"/>
                        </w:rPr>
                        <m:t>t</m:t>
                      </m:r>
                      <m:r>
                        <w:rPr>
                          <w:rFonts w:ascii="Cambria Math" w:hAnsi="Cambria Math"/>
                          <w:lang w:val="en-US"/>
                        </w:rPr>
                        <m:t>-∆</m:t>
                      </m:r>
                      <m:r>
                        <w:rPr>
                          <w:rFonts w:ascii="Cambria Math" w:hAnsi="Cambria Math"/>
                        </w:rPr>
                        <m:t>t</m:t>
                      </m:r>
                    </m:e>
                  </m:d>
                </m:e>
                <m:e>
                  <m:sSub>
                    <m:sSubPr>
                      <m:ctrlPr>
                        <w:rPr>
                          <w:rFonts w:ascii="Cambria Math" w:hAnsi="Cambria Math"/>
                          <w:i/>
                        </w:rPr>
                      </m:ctrlPr>
                    </m:sSubPr>
                    <m:e>
                      <m:r>
                        <w:rPr>
                          <w:rFonts w:ascii="Cambria Math" w:hAnsi="Cambria Math"/>
                        </w:rPr>
                        <m:t>x</m:t>
                      </m:r>
                    </m:e>
                    <m:sub>
                      <m:acc>
                        <m:accPr>
                          <m:ctrlPr>
                            <w:rPr>
                              <w:rFonts w:ascii="Cambria Math" w:hAnsi="Cambria Math"/>
                              <w:i/>
                            </w:rPr>
                          </m:ctrlPr>
                        </m:accPr>
                        <m:e>
                          <m:r>
                            <w:rPr>
                              <w:rFonts w:ascii="Cambria Math" w:hAnsi="Cambria Math"/>
                            </w:rPr>
                            <m:t>n</m:t>
                          </m:r>
                        </m:e>
                      </m:acc>
                    </m:sub>
                  </m:sSub>
                  <m:d>
                    <m:dPr>
                      <m:ctrlPr>
                        <w:rPr>
                          <w:rFonts w:ascii="Cambria Math" w:hAnsi="Cambria Math"/>
                          <w:i/>
                        </w:rPr>
                      </m:ctrlPr>
                    </m:dPr>
                    <m:e>
                      <m:r>
                        <w:rPr>
                          <w:rFonts w:ascii="Cambria Math" w:hAnsi="Cambria Math"/>
                        </w:rPr>
                        <m:t>t</m:t>
                      </m:r>
                      <m:r>
                        <w:rPr>
                          <w:rFonts w:ascii="Cambria Math" w:hAnsi="Cambria Math"/>
                          <w:lang w:val="en-US"/>
                        </w:rPr>
                        <m:t>-∆</m:t>
                      </m:r>
                      <m:r>
                        <w:rPr>
                          <w:rFonts w:ascii="Cambria Math" w:hAnsi="Cambria Math"/>
                        </w:rPr>
                        <m:t>t</m:t>
                      </m:r>
                    </m:e>
                  </m:d>
                  <m:r>
                    <w:rPr>
                      <w:rFonts w:ascii="Cambria Math" w:hAnsi="Cambria Math"/>
                      <w:lang w:val="en-US"/>
                    </w:rPr>
                    <m:t>-</m:t>
                  </m:r>
                  <m:f>
                    <m:fPr>
                      <m:ctrlPr>
                        <w:rPr>
                          <w:rFonts w:ascii="Cambria Math" w:hAnsi="Cambria Math"/>
                          <w:i/>
                        </w:rPr>
                      </m:ctrlPr>
                    </m:fPr>
                    <m:num>
                      <m:sSub>
                        <m:sSubPr>
                          <m:ctrlPr>
                            <w:rPr>
                              <w:rFonts w:ascii="Cambria Math" w:hAnsi="Cambria Math"/>
                              <w:i/>
                            </w:rPr>
                          </m:ctrlPr>
                        </m:sSubPr>
                        <m:e>
                          <m:r>
                            <w:rPr>
                              <w:rFonts w:ascii="Cambria Math" w:hAnsi="Cambria Math"/>
                            </w:rPr>
                            <m:t>x</m:t>
                          </m:r>
                        </m:e>
                        <m:sub>
                          <m:r>
                            <w:rPr>
                              <w:rFonts w:ascii="Cambria Math" w:hAnsi="Cambria Math"/>
                            </w:rPr>
                            <m:t>R</m:t>
                          </m:r>
                        </m:sub>
                      </m:sSub>
                      <m:d>
                        <m:dPr>
                          <m:ctrlPr>
                            <w:rPr>
                              <w:rFonts w:ascii="Cambria Math" w:hAnsi="Cambria Math"/>
                              <w:i/>
                            </w:rPr>
                          </m:ctrlPr>
                        </m:dPr>
                        <m:e>
                          <m:r>
                            <w:rPr>
                              <w:rFonts w:ascii="Cambria Math" w:hAnsi="Cambria Math"/>
                            </w:rPr>
                            <m:t>t</m:t>
                          </m:r>
                          <m:r>
                            <w:rPr>
                              <w:rFonts w:ascii="Cambria Math" w:hAnsi="Cambria Math"/>
                              <w:lang w:val="en-US"/>
                            </w:rPr>
                            <m:t>-∆</m:t>
                          </m:r>
                          <m:r>
                            <w:rPr>
                              <w:rFonts w:ascii="Cambria Math" w:hAnsi="Cambria Math"/>
                            </w:rPr>
                            <m:t>t</m:t>
                          </m:r>
                        </m:e>
                      </m:d>
                      <m:r>
                        <w:rPr>
                          <w:rFonts w:ascii="Cambria Math" w:hAnsi="Cambria Math"/>
                          <w:lang w:val="en-US"/>
                        </w:rPr>
                        <m:t>-</m:t>
                      </m:r>
                      <m:sSub>
                        <m:sSubPr>
                          <m:ctrlPr>
                            <w:rPr>
                              <w:rFonts w:ascii="Cambria Math" w:hAnsi="Cambria Math"/>
                              <w:i/>
                            </w:rPr>
                          </m:ctrlPr>
                        </m:sSubPr>
                        <m:e>
                          <m:r>
                            <w:rPr>
                              <w:rFonts w:ascii="Cambria Math" w:hAnsi="Cambria Math"/>
                            </w:rPr>
                            <m:t>x</m:t>
                          </m:r>
                        </m:e>
                        <m:sub>
                          <m:acc>
                            <m:accPr>
                              <m:ctrlPr>
                                <w:rPr>
                                  <w:rFonts w:ascii="Cambria Math" w:hAnsi="Cambria Math"/>
                                  <w:i/>
                                </w:rPr>
                              </m:ctrlPr>
                            </m:accPr>
                            <m:e>
                              <m:r>
                                <w:rPr>
                                  <w:rFonts w:ascii="Cambria Math" w:hAnsi="Cambria Math"/>
                                </w:rPr>
                                <m:t>n</m:t>
                              </m:r>
                            </m:e>
                          </m:acc>
                        </m:sub>
                      </m:sSub>
                      <m:d>
                        <m:dPr>
                          <m:ctrlPr>
                            <w:rPr>
                              <w:rFonts w:ascii="Cambria Math" w:hAnsi="Cambria Math"/>
                              <w:i/>
                            </w:rPr>
                          </m:ctrlPr>
                        </m:dPr>
                        <m:e>
                          <m:r>
                            <w:rPr>
                              <w:rFonts w:ascii="Cambria Math" w:hAnsi="Cambria Math"/>
                            </w:rPr>
                            <m:t>t</m:t>
                          </m:r>
                          <m:r>
                            <w:rPr>
                              <w:rFonts w:ascii="Cambria Math" w:hAnsi="Cambria Math"/>
                              <w:lang w:val="en-US"/>
                            </w:rPr>
                            <m:t>-∆</m:t>
                          </m:r>
                          <m:r>
                            <w:rPr>
                              <w:rFonts w:ascii="Cambria Math" w:hAnsi="Cambria Math"/>
                            </w:rPr>
                            <m:t>t</m:t>
                          </m:r>
                        </m:e>
                      </m:d>
                    </m:num>
                    <m:den>
                      <m:sSub>
                        <m:sSubPr>
                          <m:ctrlPr>
                            <w:rPr>
                              <w:rFonts w:ascii="Cambria Math" w:hAnsi="Cambria Math"/>
                              <w:i/>
                            </w:rPr>
                          </m:ctrlPr>
                        </m:sSubPr>
                        <m:e>
                          <m:r>
                            <w:rPr>
                              <w:rFonts w:ascii="Cambria Math" w:hAnsi="Cambria Math"/>
                            </w:rPr>
                            <m:t>x</m:t>
                          </m:r>
                        </m:e>
                        <m:sub>
                          <m:r>
                            <w:rPr>
                              <w:rFonts w:ascii="Cambria Math" w:hAnsi="Cambria Math"/>
                            </w:rPr>
                            <m:t>R</m:t>
                          </m:r>
                        </m:sub>
                      </m:sSub>
                      <m:d>
                        <m:dPr>
                          <m:ctrlPr>
                            <w:rPr>
                              <w:rFonts w:ascii="Cambria Math" w:hAnsi="Cambria Math"/>
                              <w:i/>
                            </w:rPr>
                          </m:ctrlPr>
                        </m:dPr>
                        <m:e>
                          <m:r>
                            <w:rPr>
                              <w:rFonts w:ascii="Cambria Math" w:hAnsi="Cambria Math"/>
                            </w:rPr>
                            <m:t>t</m:t>
                          </m:r>
                          <m:r>
                            <w:rPr>
                              <w:rFonts w:ascii="Cambria Math" w:hAnsi="Cambria Math"/>
                              <w:lang w:val="en-US"/>
                            </w:rPr>
                            <m:t>-∆</m:t>
                          </m:r>
                          <m:r>
                            <w:rPr>
                              <w:rFonts w:ascii="Cambria Math" w:hAnsi="Cambria Math"/>
                            </w:rPr>
                            <m:t>t</m:t>
                          </m:r>
                        </m:e>
                      </m:d>
                    </m:den>
                  </m:f>
                  <m:r>
                    <w:rPr>
                      <w:rFonts w:ascii="Cambria Math" w:hAnsi="Cambria Math"/>
                      <w:lang w:val="en-US"/>
                    </w:rPr>
                    <m:t>∙</m:t>
                  </m:r>
                  <m:sSub>
                    <m:sSubPr>
                      <m:ctrlPr>
                        <w:rPr>
                          <w:rFonts w:ascii="Cambria Math" w:hAnsi="Cambria Math"/>
                          <w:i/>
                        </w:rPr>
                      </m:ctrlPr>
                    </m:sSubPr>
                    <m:e>
                      <m:r>
                        <w:rPr>
                          <w:rFonts w:ascii="Cambria Math" w:hAnsi="Cambria Math"/>
                        </w:rPr>
                        <m:t>x</m:t>
                      </m:r>
                    </m:e>
                    <m:sub>
                      <m:r>
                        <w:rPr>
                          <w:rFonts w:ascii="Cambria Math" w:hAnsi="Cambria Math"/>
                        </w:rPr>
                        <m:t>R</m:t>
                      </m:r>
                    </m:sub>
                  </m:sSub>
                  <m:d>
                    <m:dPr>
                      <m:ctrlPr>
                        <w:rPr>
                          <w:rFonts w:ascii="Cambria Math" w:hAnsi="Cambria Math"/>
                          <w:i/>
                        </w:rPr>
                      </m:ctrlPr>
                    </m:dPr>
                    <m:e>
                      <m:r>
                        <w:rPr>
                          <w:rFonts w:ascii="Cambria Math" w:hAnsi="Cambria Math"/>
                        </w:rPr>
                        <m:t>t</m:t>
                      </m:r>
                    </m:e>
                  </m:d>
                  <m:r>
                    <w:rPr>
                      <w:rFonts w:ascii="Cambria Math" w:hAnsi="Cambria Math"/>
                      <w:lang w:val="en-US"/>
                    </w:rPr>
                    <m:t xml:space="preserve"> ,               </m:t>
                  </m:r>
                  <m:r>
                    <w:rPr>
                      <w:rFonts w:ascii="Cambria Math" w:hAnsi="Cambria Math"/>
                    </w:rPr>
                    <m:t>if</m:t>
                  </m:r>
                  <m:r>
                    <w:rPr>
                      <w:rFonts w:ascii="Cambria Math" w:hAnsi="Cambria Math"/>
                      <w:lang w:val="en-US"/>
                    </w:rPr>
                    <m:t xml:space="preserve"> </m:t>
                  </m:r>
                  <m:sSub>
                    <m:sSubPr>
                      <m:ctrlPr>
                        <w:rPr>
                          <w:rFonts w:ascii="Cambria Math" w:hAnsi="Cambria Math"/>
                          <w:i/>
                        </w:rPr>
                      </m:ctrlPr>
                    </m:sSubPr>
                    <m:e>
                      <m:r>
                        <w:rPr>
                          <w:rFonts w:ascii="Cambria Math" w:hAnsi="Cambria Math"/>
                        </w:rPr>
                        <m:t>x</m:t>
                      </m:r>
                    </m:e>
                    <m:sub>
                      <m:r>
                        <w:rPr>
                          <w:rFonts w:ascii="Cambria Math" w:hAnsi="Cambria Math"/>
                        </w:rPr>
                        <m:t>R</m:t>
                      </m:r>
                    </m:sub>
                  </m:sSub>
                  <m:d>
                    <m:dPr>
                      <m:ctrlPr>
                        <w:rPr>
                          <w:rFonts w:ascii="Cambria Math" w:hAnsi="Cambria Math"/>
                          <w:i/>
                        </w:rPr>
                      </m:ctrlPr>
                    </m:dPr>
                    <m:e>
                      <m:r>
                        <w:rPr>
                          <w:rFonts w:ascii="Cambria Math" w:hAnsi="Cambria Math"/>
                        </w:rPr>
                        <m:t>t</m:t>
                      </m:r>
                    </m:e>
                  </m:d>
                  <m:r>
                    <w:rPr>
                      <w:rFonts w:ascii="Cambria Math" w:hAnsi="Cambria Math"/>
                      <w:lang w:val="en-US"/>
                    </w:rPr>
                    <m:t>&lt;</m:t>
                  </m:r>
                  <m:sSub>
                    <m:sSubPr>
                      <m:ctrlPr>
                        <w:rPr>
                          <w:rFonts w:ascii="Cambria Math" w:hAnsi="Cambria Math"/>
                          <w:i/>
                        </w:rPr>
                      </m:ctrlPr>
                    </m:sSubPr>
                    <m:e>
                      <m:r>
                        <w:rPr>
                          <w:rFonts w:ascii="Cambria Math" w:hAnsi="Cambria Math"/>
                        </w:rPr>
                        <m:t>x</m:t>
                      </m:r>
                    </m:e>
                    <m:sub>
                      <m:r>
                        <w:rPr>
                          <w:rFonts w:ascii="Cambria Math" w:hAnsi="Cambria Math"/>
                        </w:rPr>
                        <m:t>R</m:t>
                      </m:r>
                    </m:sub>
                  </m:sSub>
                  <m:d>
                    <m:dPr>
                      <m:ctrlPr>
                        <w:rPr>
                          <w:rFonts w:ascii="Cambria Math" w:hAnsi="Cambria Math"/>
                          <w:i/>
                        </w:rPr>
                      </m:ctrlPr>
                    </m:dPr>
                    <m:e>
                      <m:r>
                        <w:rPr>
                          <w:rFonts w:ascii="Cambria Math" w:hAnsi="Cambria Math"/>
                        </w:rPr>
                        <m:t>t</m:t>
                      </m:r>
                      <m:r>
                        <w:rPr>
                          <w:rFonts w:ascii="Cambria Math" w:hAnsi="Cambria Math"/>
                          <w:lang w:val="en-US"/>
                        </w:rPr>
                        <m:t>-∆</m:t>
                      </m:r>
                      <m:r>
                        <w:rPr>
                          <w:rFonts w:ascii="Cambria Math" w:hAnsi="Cambria Math"/>
                        </w:rPr>
                        <m:t>t</m:t>
                      </m:r>
                    </m:e>
                  </m:d>
                </m:e>
              </m:eqArr>
            </m:e>
          </m:d>
        </m:oMath>
      </m:oMathPara>
    </w:p>
    <w:p w14:paraId="3F0897F7" w14:textId="77777777" w:rsidR="006C75F1" w:rsidRPr="00BC65E9" w:rsidRDefault="006C75F1" w:rsidP="006C75F1">
      <w:pPr>
        <w:rPr>
          <w:rFonts w:eastAsiaTheme="minorEastAsia"/>
          <w:lang w:val="en-US"/>
        </w:rPr>
      </w:pPr>
      <m:oMathPara>
        <m:oMath>
          <m:r>
            <w:rPr>
              <w:rFonts w:ascii="Cambria Math"/>
              <w:lang w:val="en-US"/>
            </w:rPr>
            <m:t>for  t</m:t>
          </m:r>
          <m:r>
            <w:rPr>
              <w:rFonts w:ascii="Cambria Math" w:hAnsi="Cambria Math"/>
              <w:lang w:val="en-US"/>
            </w:rPr>
            <m:t>≥</m:t>
          </m:r>
          <m:r>
            <w:rPr>
              <w:rFonts w:ascii="Cambria Math"/>
              <w:lang w:val="en-US"/>
            </w:rPr>
            <m:t>2030</m:t>
          </m:r>
          <m:r>
            <m:rPr>
              <m:sty m:val="p"/>
            </m:rPr>
            <w:rPr>
              <w:rFonts w:eastAsiaTheme="minorEastAsia"/>
              <w:lang w:val="en-US"/>
            </w:rPr>
            <w:br/>
          </m:r>
        </m:oMath>
      </m:oMathPara>
      <w:r w:rsidRPr="00BC65E9">
        <w:rPr>
          <w:rFonts w:ascii="Cambria Math" w:eastAsiaTheme="minorEastAsia" w:hAnsi="Cambria Math"/>
          <w:i/>
          <w:lang w:val="en-US"/>
        </w:rPr>
        <w:t>where:</w:t>
      </w:r>
      <w:r w:rsidRPr="00BC65E9">
        <w:rPr>
          <w:rFonts w:ascii="Cambria Math" w:eastAsiaTheme="minorEastAsia" w:hAnsi="Cambria Math"/>
          <w:i/>
          <w:lang w:val="en-US"/>
        </w:rPr>
        <w:br/>
      </w:r>
      <m:oMath>
        <m:r>
          <w:rPr>
            <w:rFonts w:ascii="Cambria Math" w:hAnsi="Cambria Math"/>
          </w:rPr>
          <m:t>t</m:t>
        </m:r>
        <m:r>
          <w:rPr>
            <w:rFonts w:ascii="Cambria Math" w:hAnsi="Cambria Math"/>
            <w:lang w:val="en-US"/>
          </w:rPr>
          <m:t>-∆</m:t>
        </m:r>
        <m:r>
          <w:rPr>
            <w:rFonts w:ascii="Cambria Math" w:hAnsi="Cambria Math"/>
          </w:rPr>
          <m:t>t</m:t>
        </m:r>
      </m:oMath>
      <w:r w:rsidRPr="00BC65E9" w:rsidDel="00116FC0">
        <w:rPr>
          <w:rFonts w:ascii="Cambria Math" w:eastAsiaTheme="minorEastAsia" w:hAnsi="Cambria Math"/>
          <w:i/>
          <w:lang w:val="en-US"/>
        </w:rPr>
        <w:t xml:space="preserve"> </w:t>
      </w:r>
      <w:r w:rsidRPr="00BC65E9">
        <w:rPr>
          <w:rFonts w:ascii="Cambria Math" w:eastAsiaTheme="minorEastAsia" w:hAnsi="Cambria Math"/>
          <w:i/>
          <w:lang w:val="en-US"/>
        </w:rPr>
        <w:t>= previous period analysed (</w:t>
      </w:r>
      <m:oMath>
        <m:r>
          <w:rPr>
            <w:rFonts w:ascii="Cambria Math" w:hAnsi="Cambria Math"/>
            <w:lang w:val="en-US"/>
          </w:rPr>
          <m:t>∆</m:t>
        </m:r>
        <m:r>
          <w:rPr>
            <w:rFonts w:ascii="Cambria Math" w:hAnsi="Cambria Math"/>
          </w:rPr>
          <m:t>t</m:t>
        </m:r>
      </m:oMath>
      <w:r w:rsidRPr="00BC65E9">
        <w:rPr>
          <w:rFonts w:ascii="Cambria Math" w:eastAsiaTheme="minorEastAsia" w:hAnsi="Cambria Math"/>
          <w:i/>
          <w:lang w:val="en-US"/>
        </w:rPr>
        <w:t xml:space="preserve"> varies between 5 and 15 years),</w:t>
      </w:r>
      <w:r w:rsidRPr="00BC65E9">
        <w:rPr>
          <w:rFonts w:ascii="Cambria Math" w:eastAsiaTheme="minorEastAsia" w:hAnsi="Cambria Math"/>
          <w:i/>
          <w:lang w:val="en-US"/>
        </w:rPr>
        <w:br/>
        <w:t xml:space="preserve">R = REMIND region containing nation </w:t>
      </w:r>
      <m:oMath>
        <m:acc>
          <m:accPr>
            <m:ctrlPr>
              <w:rPr>
                <w:rFonts w:ascii="Cambria Math" w:hAnsi="Cambria Math"/>
                <w:i/>
              </w:rPr>
            </m:ctrlPr>
          </m:accPr>
          <m:e>
            <m:r>
              <w:rPr>
                <w:rFonts w:ascii="Cambria Math" w:hAnsi="Cambria Math"/>
              </w:rPr>
              <m:t>n</m:t>
            </m:r>
          </m:e>
        </m:acc>
      </m:oMath>
      <w:r w:rsidRPr="00BC65E9">
        <w:rPr>
          <w:rFonts w:ascii="Cambria Math" w:eastAsiaTheme="minorEastAsia" w:hAnsi="Cambria Math"/>
          <w:i/>
          <w:lang w:val="en-US"/>
        </w:rPr>
        <w:t>.</w:t>
      </w:r>
    </w:p>
    <w:p w14:paraId="47BAC3A9" w14:textId="77777777" w:rsidR="006C75F1" w:rsidRPr="00BC65E9" w:rsidRDefault="006C75F1" w:rsidP="006C75F1">
      <w:pPr>
        <w:jc w:val="both"/>
        <w:rPr>
          <w:lang w:val="en-US"/>
        </w:rPr>
      </w:pPr>
      <w:r w:rsidRPr="00BC65E9">
        <w:rPr>
          <w:lang w:val="en-US"/>
        </w:rPr>
        <w:t xml:space="preserve">Country-level coal power generation in 2030 </w:t>
      </w:r>
      <w:r>
        <w:rPr>
          <w:lang w:val="en-US"/>
        </w:rPr>
        <w:t>is</w:t>
      </w:r>
      <w:r w:rsidRPr="00BC65E9">
        <w:rPr>
          <w:lang w:val="en-US"/>
        </w:rPr>
        <w:t xml:space="preserve"> then calculated by multiplying total </w:t>
      </w:r>
      <w:r>
        <w:rPr>
          <w:lang w:val="en-US"/>
        </w:rPr>
        <w:t xml:space="preserve">national </w:t>
      </w:r>
      <w:r w:rsidRPr="00BC65E9">
        <w:rPr>
          <w:lang w:val="en-US"/>
        </w:rPr>
        <w:t xml:space="preserve">electricity generation by coal-power-share. However, OECD coalition members, as defined in the 2025 COALogit </w:t>
      </w:r>
      <w:r w:rsidRPr="00BC65E9">
        <w:rPr>
          <w:lang w:val="en-US"/>
        </w:rPr>
        <w:lastRenderedPageBreak/>
        <w:t xml:space="preserve">instance, </w:t>
      </w:r>
      <w:r>
        <w:rPr>
          <w:lang w:val="en-US"/>
        </w:rPr>
        <w:t>must have</w:t>
      </w:r>
      <w:r w:rsidRPr="00BC65E9">
        <w:rPr>
          <w:lang w:val="en-US"/>
        </w:rPr>
        <w:t xml:space="preserve"> zero coal electricity generation. </w:t>
      </w:r>
      <w:r>
        <w:rPr>
          <w:lang w:val="en-US"/>
        </w:rPr>
        <w:t>Their</w:t>
      </w:r>
      <w:r w:rsidRPr="00BC65E9">
        <w:rPr>
          <w:lang w:val="en-US"/>
        </w:rPr>
        <w:t xml:space="preserve"> </w:t>
      </w:r>
      <w:r>
        <w:rPr>
          <w:lang w:val="en-US"/>
        </w:rPr>
        <w:t xml:space="preserve">just-derived </w:t>
      </w:r>
      <w:r w:rsidRPr="00BC65E9">
        <w:rPr>
          <w:lang w:val="en-US"/>
        </w:rPr>
        <w:t xml:space="preserve">coal </w:t>
      </w:r>
      <w:r>
        <w:rPr>
          <w:lang w:val="en-US"/>
        </w:rPr>
        <w:t xml:space="preserve">electricity values are thus counterfactual and </w:t>
      </w:r>
      <w:r w:rsidRPr="00BC65E9">
        <w:rPr>
          <w:lang w:val="en-US"/>
        </w:rPr>
        <w:t xml:space="preserve">must be redistributed to other </w:t>
      </w:r>
      <w:r>
        <w:rPr>
          <w:lang w:val="en-US"/>
        </w:rPr>
        <w:t>nations</w:t>
      </w:r>
      <w:r w:rsidRPr="00BC65E9">
        <w:rPr>
          <w:lang w:val="en-US"/>
        </w:rPr>
        <w:t xml:space="preserve"> </w:t>
      </w:r>
      <w:r>
        <w:rPr>
          <w:lang w:val="en-US"/>
        </w:rPr>
        <w:t xml:space="preserve">in </w:t>
      </w:r>
      <w:r w:rsidRPr="00BC65E9">
        <w:rPr>
          <w:lang w:val="en-US"/>
        </w:rPr>
        <w:t>the region. Eq. (</w:t>
      </w:r>
      <w:r>
        <w:rPr>
          <w:lang w:val="en-US"/>
        </w:rPr>
        <w:t>5)</w:t>
      </w:r>
      <w:r w:rsidRPr="00BC65E9">
        <w:rPr>
          <w:lang w:val="en-US"/>
        </w:rPr>
        <w:t xml:space="preserve"> describe</w:t>
      </w:r>
      <w:r>
        <w:rPr>
          <w:lang w:val="en-US"/>
        </w:rPr>
        <w:t>s</w:t>
      </w:r>
      <w:r w:rsidRPr="00BC65E9">
        <w:rPr>
          <w:lang w:val="en-US"/>
        </w:rPr>
        <w:t xml:space="preserve"> th</w:t>
      </w:r>
      <w:r>
        <w:rPr>
          <w:lang w:val="en-US"/>
        </w:rPr>
        <w:t>is</w:t>
      </w:r>
      <w:r w:rsidRPr="00BC65E9">
        <w:rPr>
          <w:lang w:val="en-US"/>
        </w:rPr>
        <w:t xml:space="preserve"> </w:t>
      </w:r>
      <w:r>
        <w:rPr>
          <w:lang w:val="en-US"/>
        </w:rPr>
        <w:t>process</w:t>
      </w:r>
      <w:r w:rsidRPr="00BC65E9">
        <w:rPr>
          <w:lang w:val="en-US"/>
        </w:rPr>
        <w:t xml:space="preserve">. </w:t>
      </w:r>
    </w:p>
    <w:p w14:paraId="62F0F792" w14:textId="70DC503B" w:rsidR="006C75F1" w:rsidRPr="002D464A" w:rsidRDefault="000441B5" w:rsidP="006C75F1">
      <w:pPr>
        <w:rPr>
          <w:rFonts w:eastAsiaTheme="minorEastAsia"/>
          <w:lang w:val="en-US"/>
        </w:rPr>
      </w:pPr>
      <w:r>
        <w:rPr>
          <w:rFonts w:eastAsiaTheme="minorEastAsia"/>
        </w:rPr>
        <w:br/>
      </w:r>
      <m:oMathPara>
        <m:oMath>
          <m:d>
            <m:dPr>
              <m:ctrlPr>
                <w:rPr>
                  <w:rFonts w:ascii="Cambria Math" w:hAnsi="Cambria Math"/>
                  <w:i/>
                </w:rPr>
              </m:ctrlPr>
            </m:dPr>
            <m:e>
              <m:r>
                <w:rPr>
                  <w:rFonts w:ascii="Cambria Math" w:hAnsi="Cambria Math"/>
                  <w:lang w:val="en-US"/>
                </w:rPr>
                <m:t>5</m:t>
              </m:r>
            </m:e>
          </m:d>
          <m:r>
            <w:rPr>
              <w:rFonts w:ascii="Cambria Math" w:hAnsi="Cambria Math"/>
              <w:lang w:val="en-US"/>
            </w:rPr>
            <m:t xml:space="preserve">  </m:t>
          </m:r>
          <m:sSub>
            <m:sSubPr>
              <m:ctrlPr>
                <w:rPr>
                  <w:rFonts w:ascii="Cambria Math" w:hAnsi="Cambria Math"/>
                  <w:i/>
                </w:rPr>
              </m:ctrlPr>
            </m:sSubPr>
            <m:e>
              <m:acc>
                <m:accPr>
                  <m:chr m:val="̃"/>
                  <m:ctrlPr>
                    <w:rPr>
                      <w:rFonts w:ascii="Cambria Math" w:hAnsi="Cambria Math"/>
                      <w:i/>
                    </w:rPr>
                  </m:ctrlPr>
                </m:accPr>
                <m:e>
                  <m:r>
                    <w:rPr>
                      <w:rFonts w:ascii="Cambria Math" w:hAnsi="Cambria Math"/>
                    </w:rPr>
                    <m:t>seel</m:t>
                  </m:r>
                </m:e>
              </m:acc>
            </m:e>
            <m:sub>
              <m:r>
                <w:rPr>
                  <w:rFonts w:ascii="Cambria Math" w:eastAsiaTheme="minorEastAsia" w:hAnsi="Cambria Math"/>
                </w:rPr>
                <m:t>C</m:t>
              </m:r>
              <m:r>
                <w:rPr>
                  <w:rFonts w:ascii="Cambria Math" w:hAnsi="Cambria Math"/>
                  <w:lang w:val="en-US"/>
                </w:rPr>
                <m:t>,</m:t>
              </m:r>
              <m:acc>
                <m:accPr>
                  <m:ctrlPr>
                    <w:rPr>
                      <w:rFonts w:ascii="Cambria Math" w:hAnsi="Cambria Math"/>
                      <w:i/>
                    </w:rPr>
                  </m:ctrlPr>
                </m:accPr>
                <m:e>
                  <m:r>
                    <w:rPr>
                      <w:rFonts w:ascii="Cambria Math" w:hAnsi="Cambria Math"/>
                    </w:rPr>
                    <m:t>n</m:t>
                  </m:r>
                </m:e>
              </m:acc>
            </m:sub>
          </m:sSub>
          <m:d>
            <m:dPr>
              <m:ctrlPr>
                <w:rPr>
                  <w:rFonts w:ascii="Cambria Math" w:hAnsi="Cambria Math"/>
                  <w:i/>
                </w:rPr>
              </m:ctrlPr>
            </m:dPr>
            <m:e>
              <m:r>
                <w:rPr>
                  <w:rFonts w:ascii="Cambria Math" w:hAnsi="Cambria Math"/>
                </w:rPr>
                <m:t>t</m:t>
              </m:r>
            </m:e>
          </m:d>
          <m:r>
            <w:rPr>
              <w:rFonts w:ascii="Cambria Math" w:hAnsi="Cambria Math"/>
              <w:lang w:val="en-US"/>
            </w:rPr>
            <m:t xml:space="preserve">= </m:t>
          </m:r>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0</m:t>
                  </m:r>
                  <m:r>
                    <w:rPr>
                      <w:rFonts w:ascii="Cambria Math" w:hAnsi="Cambria Math"/>
                      <w:lang w:val="en-US"/>
                    </w:rPr>
                    <m:t xml:space="preserve">,                                                                                          if  </m:t>
                  </m:r>
                  <m:acc>
                    <m:accPr>
                      <m:ctrlPr>
                        <w:rPr>
                          <w:rFonts w:ascii="Cambria Math" w:hAnsi="Cambria Math"/>
                          <w:i/>
                        </w:rPr>
                      </m:ctrlPr>
                    </m:accPr>
                    <m:e>
                      <m:r>
                        <w:rPr>
                          <w:rFonts w:ascii="Cambria Math" w:hAnsi="Cambria Math"/>
                        </w:rPr>
                        <m:t>n</m:t>
                      </m:r>
                    </m:e>
                  </m:acc>
                  <m:r>
                    <w:rPr>
                      <w:rFonts w:ascii="Cambria Math" w:hAnsi="Cambria Math"/>
                      <w:lang w:val="en-US"/>
                    </w:rPr>
                    <m:t>∈</m:t>
                  </m:r>
                  <m:sSub>
                    <m:sSubPr>
                      <m:ctrlPr>
                        <w:rPr>
                          <w:rFonts w:ascii="Cambria Math" w:hAnsi="Cambria Math"/>
                          <w:i/>
                        </w:rPr>
                      </m:ctrlPr>
                    </m:sSubPr>
                    <m:e>
                      <m:r>
                        <w:rPr>
                          <w:rFonts w:ascii="Cambria Math" w:hAnsi="Cambria Math"/>
                        </w:rPr>
                        <m:t>M</m:t>
                      </m:r>
                    </m:e>
                    <m:sub>
                      <m:r>
                        <w:rPr>
                          <w:rFonts w:ascii="Cambria Math" w:hAnsi="Cambria Math"/>
                        </w:rPr>
                        <m:t>R</m:t>
                      </m:r>
                    </m:sub>
                  </m:sSub>
                </m:e>
                <m:e>
                  <m:sSub>
                    <m:sSubPr>
                      <m:ctrlPr>
                        <w:rPr>
                          <w:rFonts w:ascii="Cambria Math" w:hAnsi="Cambria Math"/>
                          <w:i/>
                        </w:rPr>
                      </m:ctrlPr>
                    </m:sSubPr>
                    <m:e>
                      <m:acc>
                        <m:accPr>
                          <m:ctrlPr>
                            <w:rPr>
                              <w:rFonts w:ascii="Cambria Math" w:hAnsi="Cambria Math"/>
                              <w:i/>
                            </w:rPr>
                          </m:ctrlPr>
                        </m:accPr>
                        <m:e>
                          <m:r>
                            <w:rPr>
                              <w:rFonts w:ascii="Cambria Math" w:hAnsi="Cambria Math"/>
                            </w:rPr>
                            <m:t>seel</m:t>
                          </m:r>
                        </m:e>
                      </m:acc>
                    </m:e>
                    <m:sub>
                      <m:r>
                        <w:rPr>
                          <w:rFonts w:ascii="Cambria Math" w:eastAsiaTheme="minorEastAsia" w:hAnsi="Cambria Math"/>
                        </w:rPr>
                        <m:t>C</m:t>
                      </m:r>
                      <m:r>
                        <w:rPr>
                          <w:rFonts w:ascii="Cambria Math" w:hAnsi="Cambria Math"/>
                          <w:lang w:val="en-US"/>
                        </w:rPr>
                        <m:t>,</m:t>
                      </m:r>
                      <m:acc>
                        <m:accPr>
                          <m:ctrlPr>
                            <w:rPr>
                              <w:rFonts w:ascii="Cambria Math" w:hAnsi="Cambria Math"/>
                              <w:i/>
                            </w:rPr>
                          </m:ctrlPr>
                        </m:accPr>
                        <m:e>
                          <m:r>
                            <w:rPr>
                              <w:rFonts w:ascii="Cambria Math" w:hAnsi="Cambria Math"/>
                            </w:rPr>
                            <m:t>n</m:t>
                          </m:r>
                        </m:e>
                      </m:acc>
                    </m:sub>
                  </m:sSub>
                  <m:d>
                    <m:dPr>
                      <m:ctrlPr>
                        <w:rPr>
                          <w:rFonts w:ascii="Cambria Math" w:hAnsi="Cambria Math"/>
                          <w:i/>
                        </w:rPr>
                      </m:ctrlPr>
                    </m:dPr>
                    <m:e>
                      <m:r>
                        <w:rPr>
                          <w:rFonts w:ascii="Cambria Math" w:hAnsi="Cambria Math"/>
                        </w:rPr>
                        <m:t>t</m:t>
                      </m:r>
                    </m:e>
                  </m:d>
                  <m:r>
                    <w:rPr>
                      <w:rFonts w:ascii="Cambria Math" w:hAnsi="Cambria Math"/>
                      <w:lang w:val="en-US"/>
                    </w:rPr>
                    <m:t>+</m:t>
                  </m:r>
                  <m:f>
                    <m:fPr>
                      <m:ctrlPr>
                        <w:rPr>
                          <w:rFonts w:ascii="Cambria Math" w:hAnsi="Cambria Math"/>
                          <w:i/>
                        </w:rPr>
                      </m:ctrlPr>
                    </m:fPr>
                    <m:num>
                      <m:sSub>
                        <m:sSubPr>
                          <m:ctrlPr>
                            <w:rPr>
                              <w:rFonts w:ascii="Cambria Math" w:hAnsi="Cambria Math"/>
                              <w:i/>
                            </w:rPr>
                          </m:ctrlPr>
                        </m:sSubPr>
                        <m:e>
                          <m:acc>
                            <m:accPr>
                              <m:ctrlPr>
                                <w:rPr>
                                  <w:rFonts w:ascii="Cambria Math" w:hAnsi="Cambria Math"/>
                                  <w:i/>
                                </w:rPr>
                              </m:ctrlPr>
                            </m:accPr>
                            <m:e>
                              <m:r>
                                <w:rPr>
                                  <w:rFonts w:ascii="Cambria Math" w:hAnsi="Cambria Math"/>
                                </w:rPr>
                                <m:t>seel</m:t>
                              </m:r>
                            </m:e>
                          </m:acc>
                        </m:e>
                        <m:sub>
                          <m:r>
                            <w:rPr>
                              <w:rFonts w:ascii="Cambria Math" w:hAnsi="Cambria Math"/>
                            </w:rPr>
                            <m:t>G</m:t>
                          </m:r>
                          <m:r>
                            <w:rPr>
                              <w:rFonts w:ascii="Cambria Math" w:hAnsi="Cambria Math"/>
                              <w:lang w:val="en-US"/>
                            </w:rPr>
                            <m:t>,</m:t>
                          </m:r>
                          <m:acc>
                            <m:accPr>
                              <m:ctrlPr>
                                <w:rPr>
                                  <w:rFonts w:ascii="Cambria Math" w:hAnsi="Cambria Math"/>
                                  <w:i/>
                                </w:rPr>
                              </m:ctrlPr>
                            </m:accPr>
                            <m:e>
                              <m:r>
                                <w:rPr>
                                  <w:rFonts w:ascii="Cambria Math" w:hAnsi="Cambria Math"/>
                                </w:rPr>
                                <m:t>n</m:t>
                              </m:r>
                            </m:e>
                          </m:acc>
                        </m:sub>
                      </m:sSub>
                      <m:d>
                        <m:dPr>
                          <m:ctrlPr>
                            <w:rPr>
                              <w:rFonts w:ascii="Cambria Math" w:hAnsi="Cambria Math"/>
                              <w:i/>
                            </w:rPr>
                          </m:ctrlPr>
                        </m:dPr>
                        <m:e>
                          <m:r>
                            <w:rPr>
                              <w:rFonts w:ascii="Cambria Math" w:hAnsi="Cambria Math"/>
                            </w:rPr>
                            <m:t>t</m:t>
                          </m:r>
                        </m:e>
                      </m:d>
                    </m:num>
                    <m:den>
                      <m:nary>
                        <m:naryPr>
                          <m:chr m:val="∑"/>
                          <m:limLoc m:val="undOvr"/>
                          <m:supHide m:val="1"/>
                          <m:ctrlPr>
                            <w:rPr>
                              <w:rFonts w:ascii="Cambria Math" w:hAnsi="Cambria Math"/>
                              <w:i/>
                            </w:rPr>
                          </m:ctrlPr>
                        </m:naryPr>
                        <m:sub>
                          <m:r>
                            <w:rPr>
                              <w:rFonts w:ascii="Cambria Math" w:hAnsi="Cambria Math"/>
                            </w:rPr>
                            <m:t>n</m:t>
                          </m:r>
                          <m:r>
                            <w:rPr>
                              <w:rFonts w:ascii="Cambria Math" w:hAnsi="Cambria Math"/>
                              <w:lang w:val="en-US"/>
                            </w:rPr>
                            <m:t>∈</m:t>
                          </m:r>
                          <m:sSub>
                            <m:sSubPr>
                              <m:ctrlPr>
                                <w:rPr>
                                  <w:rFonts w:ascii="Cambria Math" w:hAnsi="Cambria Math"/>
                                  <w:i/>
                                </w:rPr>
                              </m:ctrlPr>
                            </m:sSubPr>
                            <m:e>
                              <m:r>
                                <w:rPr>
                                  <w:rFonts w:ascii="Cambria Math" w:hAnsi="Cambria Math"/>
                                </w:rPr>
                                <m:t>F</m:t>
                              </m:r>
                            </m:e>
                            <m:sub>
                              <m:r>
                                <w:rPr>
                                  <w:rFonts w:ascii="Cambria Math" w:hAnsi="Cambria Math"/>
                                </w:rPr>
                                <m:t>R</m:t>
                              </m:r>
                            </m:sub>
                          </m:sSub>
                        </m:sub>
                        <m:sup/>
                        <m:e>
                          <m:sSub>
                            <m:sSubPr>
                              <m:ctrlPr>
                                <w:rPr>
                                  <w:rFonts w:ascii="Cambria Math" w:hAnsi="Cambria Math"/>
                                  <w:i/>
                                </w:rPr>
                              </m:ctrlPr>
                            </m:sSubPr>
                            <m:e>
                              <m:acc>
                                <m:accPr>
                                  <m:ctrlPr>
                                    <w:rPr>
                                      <w:rFonts w:ascii="Cambria Math" w:hAnsi="Cambria Math"/>
                                      <w:i/>
                                    </w:rPr>
                                  </m:ctrlPr>
                                </m:accPr>
                                <m:e>
                                  <m:r>
                                    <w:rPr>
                                      <w:rFonts w:ascii="Cambria Math" w:hAnsi="Cambria Math"/>
                                    </w:rPr>
                                    <m:t>seel</m:t>
                                  </m:r>
                                </m:e>
                              </m:acc>
                            </m:e>
                            <m:sub>
                              <m:r>
                                <w:rPr>
                                  <w:rFonts w:ascii="Cambria Math" w:hAnsi="Cambria Math"/>
                                </w:rPr>
                                <m:t>G</m:t>
                              </m:r>
                              <m:r>
                                <w:rPr>
                                  <w:rFonts w:ascii="Cambria Math" w:hAnsi="Cambria Math"/>
                                  <w:lang w:val="en-US"/>
                                </w:rPr>
                                <m:t>,</m:t>
                              </m:r>
                              <m:r>
                                <w:rPr>
                                  <w:rFonts w:ascii="Cambria Math" w:hAnsi="Cambria Math"/>
                                </w:rPr>
                                <m:t>n</m:t>
                              </m:r>
                            </m:sub>
                          </m:sSub>
                          <m:d>
                            <m:dPr>
                              <m:ctrlPr>
                                <w:rPr>
                                  <w:rFonts w:ascii="Cambria Math" w:hAnsi="Cambria Math"/>
                                  <w:i/>
                                </w:rPr>
                              </m:ctrlPr>
                            </m:dPr>
                            <m:e>
                              <m:r>
                                <w:rPr>
                                  <w:rFonts w:ascii="Cambria Math" w:hAnsi="Cambria Math"/>
                                </w:rPr>
                                <m:t>t</m:t>
                              </m:r>
                            </m:e>
                          </m:d>
                        </m:e>
                      </m:nary>
                    </m:den>
                  </m:f>
                  <m:r>
                    <w:rPr>
                      <w:rFonts w:ascii="Cambria Math" w:hAnsi="Cambria Math"/>
                      <w:lang w:val="en-US"/>
                    </w:rPr>
                    <m:t>∙</m:t>
                  </m:r>
                  <m:nary>
                    <m:naryPr>
                      <m:chr m:val="∑"/>
                      <m:limLoc m:val="undOvr"/>
                      <m:supHide m:val="1"/>
                      <m:ctrlPr>
                        <w:rPr>
                          <w:rFonts w:ascii="Cambria Math" w:hAnsi="Cambria Math"/>
                          <w:i/>
                        </w:rPr>
                      </m:ctrlPr>
                    </m:naryPr>
                    <m:sub>
                      <m:r>
                        <w:rPr>
                          <w:rFonts w:ascii="Cambria Math" w:hAnsi="Cambria Math"/>
                        </w:rPr>
                        <m:t>n</m:t>
                      </m:r>
                      <m:r>
                        <w:rPr>
                          <w:rFonts w:ascii="Cambria Math" w:hAnsi="Cambria Math"/>
                          <w:lang w:val="en-US"/>
                        </w:rPr>
                        <m:t>∈</m:t>
                      </m:r>
                      <m:sSub>
                        <m:sSubPr>
                          <m:ctrlPr>
                            <w:rPr>
                              <w:rFonts w:ascii="Cambria Math" w:hAnsi="Cambria Math"/>
                              <w:i/>
                            </w:rPr>
                          </m:ctrlPr>
                        </m:sSubPr>
                        <m:e>
                          <m:r>
                            <w:rPr>
                              <w:rFonts w:ascii="Cambria Math" w:hAnsi="Cambria Math"/>
                            </w:rPr>
                            <m:t>M</m:t>
                          </m:r>
                        </m:e>
                        <m:sub>
                          <m:r>
                            <w:rPr>
                              <w:rFonts w:ascii="Cambria Math" w:hAnsi="Cambria Math"/>
                            </w:rPr>
                            <m:t>R</m:t>
                          </m:r>
                        </m:sub>
                      </m:sSub>
                      <m:r>
                        <w:rPr>
                          <w:rFonts w:ascii="Cambria Math" w:hAnsi="Cambria Math"/>
                        </w:rPr>
                        <m:t xml:space="preserve"> </m:t>
                      </m:r>
                    </m:sub>
                    <m:sup/>
                    <m:e>
                      <m:sSub>
                        <m:sSubPr>
                          <m:ctrlPr>
                            <w:rPr>
                              <w:rFonts w:ascii="Cambria Math" w:hAnsi="Cambria Math"/>
                              <w:i/>
                            </w:rPr>
                          </m:ctrlPr>
                        </m:sSubPr>
                        <m:e>
                          <m:acc>
                            <m:accPr>
                              <m:ctrlPr>
                                <w:rPr>
                                  <w:rFonts w:ascii="Cambria Math" w:hAnsi="Cambria Math"/>
                                  <w:i/>
                                </w:rPr>
                              </m:ctrlPr>
                            </m:accPr>
                            <m:e>
                              <m:r>
                                <w:rPr>
                                  <w:rFonts w:ascii="Cambria Math" w:hAnsi="Cambria Math"/>
                                </w:rPr>
                                <m:t>seel</m:t>
                              </m:r>
                            </m:e>
                          </m:acc>
                        </m:e>
                        <m:sub>
                          <m:r>
                            <w:rPr>
                              <w:rFonts w:ascii="Cambria Math" w:eastAsiaTheme="minorEastAsia" w:hAnsi="Cambria Math"/>
                            </w:rPr>
                            <m:t>C</m:t>
                          </m:r>
                          <m:r>
                            <w:rPr>
                              <w:rFonts w:ascii="Cambria Math" w:hAnsi="Cambria Math"/>
                              <w:lang w:val="en-US"/>
                            </w:rPr>
                            <m:t>,</m:t>
                          </m:r>
                          <m:r>
                            <w:rPr>
                              <w:rFonts w:ascii="Cambria Math" w:hAnsi="Cambria Math"/>
                            </w:rPr>
                            <m:t>n</m:t>
                          </m:r>
                        </m:sub>
                      </m:sSub>
                      <m:d>
                        <m:dPr>
                          <m:ctrlPr>
                            <w:rPr>
                              <w:rFonts w:ascii="Cambria Math" w:hAnsi="Cambria Math"/>
                              <w:i/>
                            </w:rPr>
                          </m:ctrlPr>
                        </m:dPr>
                        <m:e>
                          <m:r>
                            <w:rPr>
                              <w:rFonts w:ascii="Cambria Math" w:hAnsi="Cambria Math"/>
                            </w:rPr>
                            <m:t>t</m:t>
                          </m:r>
                        </m:e>
                      </m:d>
                    </m:e>
                  </m:nary>
                  <m:r>
                    <w:rPr>
                      <w:rFonts w:ascii="Cambria Math" w:hAnsi="Cambria Math"/>
                      <w:lang w:val="en-US"/>
                    </w:rPr>
                    <m:t xml:space="preserve">,    if  </m:t>
                  </m:r>
                  <m:acc>
                    <m:accPr>
                      <m:ctrlPr>
                        <w:rPr>
                          <w:rFonts w:ascii="Cambria Math" w:hAnsi="Cambria Math"/>
                          <w:i/>
                        </w:rPr>
                      </m:ctrlPr>
                    </m:accPr>
                    <m:e>
                      <m:r>
                        <w:rPr>
                          <w:rFonts w:ascii="Cambria Math" w:hAnsi="Cambria Math"/>
                        </w:rPr>
                        <m:t>n</m:t>
                      </m:r>
                    </m:e>
                  </m:acc>
                  <m:r>
                    <w:rPr>
                      <w:rFonts w:ascii="Cambria Math" w:hAnsi="Cambria Math"/>
                      <w:lang w:val="en-US"/>
                    </w:rPr>
                    <m:t>∈</m:t>
                  </m:r>
                  <m:sSub>
                    <m:sSubPr>
                      <m:ctrlPr>
                        <w:rPr>
                          <w:rFonts w:ascii="Cambria Math" w:hAnsi="Cambria Math"/>
                          <w:i/>
                        </w:rPr>
                      </m:ctrlPr>
                    </m:sSubPr>
                    <m:e>
                      <m:r>
                        <w:rPr>
                          <w:rFonts w:ascii="Cambria Math" w:hAnsi="Cambria Math"/>
                        </w:rPr>
                        <m:t>F</m:t>
                      </m:r>
                    </m:e>
                    <m:sub>
                      <m:r>
                        <w:rPr>
                          <w:rFonts w:ascii="Cambria Math" w:hAnsi="Cambria Math"/>
                        </w:rPr>
                        <m:t>R</m:t>
                      </m:r>
                    </m:sub>
                  </m:sSub>
                  <m:r>
                    <w:rPr>
                      <w:rFonts w:ascii="Cambria Math" w:hAnsi="Cambria Math"/>
                      <w:lang w:val="en-US"/>
                    </w:rPr>
                    <m:t xml:space="preserve">  </m:t>
                  </m:r>
                </m:e>
              </m:eqArr>
            </m:e>
          </m:d>
        </m:oMath>
      </m:oMathPara>
    </w:p>
    <w:p w14:paraId="51567953" w14:textId="56817FDB" w:rsidR="006C75F1" w:rsidRPr="00BC65E9" w:rsidRDefault="006C75F1" w:rsidP="006C75F1">
      <w:pPr>
        <w:rPr>
          <w:rFonts w:ascii="Cambria Math" w:hAnsi="Cambria Math"/>
          <w:i/>
          <w:lang w:val="en-US"/>
        </w:rPr>
      </w:pPr>
      <m:oMathPara>
        <m:oMath>
          <m:r>
            <w:rPr>
              <w:rFonts w:ascii="Cambria Math"/>
              <w:lang w:val="en-US"/>
            </w:rPr>
            <m:t>for  t</m:t>
          </m:r>
          <m:r>
            <w:rPr>
              <w:rFonts w:ascii="Cambria Math" w:hAnsi="Cambria Math"/>
              <w:lang w:val="en-US"/>
            </w:rPr>
            <m:t>≥</m:t>
          </m:r>
          <m:r>
            <w:rPr>
              <w:rFonts w:ascii="Cambria Math"/>
              <w:lang w:val="en-US"/>
            </w:rPr>
            <m:t>2030</m:t>
          </m:r>
          <m:r>
            <m:rPr>
              <m:sty m:val="p"/>
            </m:rPr>
            <w:rPr>
              <w:lang w:val="en-US"/>
            </w:rPr>
            <w:br/>
          </m:r>
        </m:oMath>
      </m:oMathPara>
      <w:r w:rsidRPr="00BC65E9">
        <w:rPr>
          <w:rFonts w:ascii="Cambria Math" w:eastAsiaTheme="minorEastAsia" w:hAnsi="Cambria Math"/>
          <w:i/>
          <w:lang w:val="en-US"/>
        </w:rPr>
        <w:t>where:</w:t>
      </w:r>
      <w:r w:rsidRPr="00BC65E9">
        <w:rPr>
          <w:rFonts w:ascii="Cambria Math" w:eastAsiaTheme="minorEastAsia" w:hAnsi="Cambria Math"/>
          <w:i/>
          <w:lang w:val="en-US"/>
        </w:rPr>
        <w:br/>
      </w:r>
      <m:oMath>
        <m:sSub>
          <m:sSubPr>
            <m:ctrlPr>
              <w:rPr>
                <w:rFonts w:ascii="Cambria Math" w:hAnsi="Cambria Math"/>
                <w:i/>
              </w:rPr>
            </m:ctrlPr>
          </m:sSubPr>
          <m:e>
            <m:acc>
              <m:accPr>
                <m:chr m:val="̃"/>
                <m:ctrlPr>
                  <w:rPr>
                    <w:rFonts w:ascii="Cambria Math" w:hAnsi="Cambria Math"/>
                    <w:i/>
                  </w:rPr>
                </m:ctrlPr>
              </m:accPr>
              <m:e>
                <m:r>
                  <w:rPr>
                    <w:rFonts w:ascii="Cambria Math" w:hAnsi="Cambria Math"/>
                  </w:rPr>
                  <m:t>seel</m:t>
                </m:r>
              </m:e>
            </m:acc>
          </m:e>
          <m:sub>
            <m:r>
              <w:rPr>
                <w:rFonts w:ascii="Cambria Math" w:hAnsi="Cambria Math"/>
              </w:rPr>
              <m:t>C</m:t>
            </m:r>
            <m:r>
              <w:rPr>
                <w:rFonts w:ascii="Cambria Math" w:hAnsi="Cambria Math"/>
                <w:lang w:val="en-US"/>
              </w:rPr>
              <m:t>,</m:t>
            </m:r>
            <m:acc>
              <m:accPr>
                <m:ctrlPr>
                  <w:rPr>
                    <w:rFonts w:ascii="Cambria Math" w:hAnsi="Cambria Math"/>
                    <w:i/>
                  </w:rPr>
                </m:ctrlPr>
              </m:accPr>
              <m:e>
                <m:r>
                  <w:rPr>
                    <w:rFonts w:ascii="Cambria Math" w:hAnsi="Cambria Math"/>
                  </w:rPr>
                  <m:t>n</m:t>
                </m:r>
              </m:e>
            </m:acc>
          </m:sub>
        </m:sSub>
      </m:oMath>
      <w:r w:rsidRPr="00BC65E9">
        <w:rPr>
          <w:rFonts w:ascii="Cambria Math" w:eastAsiaTheme="minorEastAsia" w:hAnsi="Cambria Math"/>
          <w:i/>
          <w:lang w:val="en-US"/>
        </w:rPr>
        <w:t xml:space="preserve"> = national coal </w:t>
      </w:r>
      <w:r>
        <w:rPr>
          <w:rFonts w:ascii="Cambria Math" w:eastAsiaTheme="minorEastAsia" w:hAnsi="Cambria Math"/>
          <w:i/>
          <w:lang w:val="en-US"/>
        </w:rPr>
        <w:t>electricity</w:t>
      </w:r>
      <w:r w:rsidRPr="00BC65E9">
        <w:rPr>
          <w:rFonts w:ascii="Cambria Math" w:eastAsiaTheme="minorEastAsia" w:hAnsi="Cambria Math"/>
          <w:i/>
          <w:lang w:val="en-US"/>
        </w:rPr>
        <w:t xml:space="preserve"> after accounting for OECD phase-out,</w:t>
      </w:r>
      <w:r w:rsidRPr="00BC65E9">
        <w:rPr>
          <w:rFonts w:ascii="Cambria Math" w:eastAsiaTheme="minorEastAsia" w:hAnsi="Cambria Math"/>
          <w:i/>
          <w:lang w:val="en-US"/>
        </w:rPr>
        <w:br/>
      </w:r>
      <m:oMath>
        <m:sSub>
          <m:sSubPr>
            <m:ctrlPr>
              <w:rPr>
                <w:rFonts w:ascii="Cambria Math" w:hAnsi="Cambria Math"/>
                <w:i/>
              </w:rPr>
            </m:ctrlPr>
          </m:sSubPr>
          <m:e>
            <m:acc>
              <m:accPr>
                <m:ctrlPr>
                  <w:rPr>
                    <w:rFonts w:ascii="Cambria Math" w:hAnsi="Cambria Math"/>
                    <w:i/>
                  </w:rPr>
                </m:ctrlPr>
              </m:accPr>
              <m:e>
                <m:r>
                  <w:rPr>
                    <w:rFonts w:ascii="Cambria Math" w:hAnsi="Cambria Math"/>
                  </w:rPr>
                  <m:t>seel</m:t>
                </m:r>
              </m:e>
            </m:acc>
          </m:e>
          <m:sub>
            <m:r>
              <w:rPr>
                <w:rFonts w:ascii="Cambria Math" w:hAnsi="Cambria Math"/>
              </w:rPr>
              <m:t>C</m:t>
            </m:r>
            <m:r>
              <w:rPr>
                <w:rFonts w:ascii="Cambria Math" w:hAnsi="Cambria Math"/>
                <w:lang w:val="en-US"/>
              </w:rPr>
              <m:t>,</m:t>
            </m:r>
            <m:acc>
              <m:accPr>
                <m:ctrlPr>
                  <w:rPr>
                    <w:rFonts w:ascii="Cambria Math" w:hAnsi="Cambria Math"/>
                    <w:i/>
                  </w:rPr>
                </m:ctrlPr>
              </m:accPr>
              <m:e>
                <m:r>
                  <w:rPr>
                    <w:rFonts w:ascii="Cambria Math" w:hAnsi="Cambria Math"/>
                  </w:rPr>
                  <m:t>n</m:t>
                </m:r>
              </m:e>
            </m:acc>
          </m:sub>
        </m:sSub>
      </m:oMath>
      <w:r w:rsidRPr="00BC65E9">
        <w:rPr>
          <w:rFonts w:ascii="Cambria Math" w:eastAsiaTheme="minorEastAsia" w:hAnsi="Cambria Math"/>
          <w:i/>
          <w:lang w:val="en-US"/>
        </w:rPr>
        <w:t xml:space="preserve"> = counterfactual national coal </w:t>
      </w:r>
      <w:r>
        <w:rPr>
          <w:rFonts w:ascii="Cambria Math" w:eastAsiaTheme="minorEastAsia" w:hAnsi="Cambria Math"/>
          <w:i/>
          <w:lang w:val="en-US"/>
        </w:rPr>
        <w:t>electricity</w:t>
      </w:r>
      <w:r w:rsidRPr="00BC65E9">
        <w:rPr>
          <w:rFonts w:ascii="Cambria Math" w:eastAsiaTheme="minorEastAsia" w:hAnsi="Cambria Math"/>
          <w:i/>
          <w:lang w:val="en-US"/>
        </w:rPr>
        <w:t xml:space="preserve"> downscaled from upstream REMIND scenario,</w:t>
      </w:r>
      <w:r w:rsidRPr="00BC65E9">
        <w:rPr>
          <w:rFonts w:ascii="Cambria Math" w:eastAsiaTheme="minorEastAsia" w:hAnsi="Cambria Math"/>
          <w:i/>
          <w:lang w:val="en-US"/>
        </w:rPr>
        <w:br/>
      </w:r>
      <m:oMath>
        <m:sSub>
          <m:sSubPr>
            <m:ctrlPr>
              <w:rPr>
                <w:rFonts w:ascii="Cambria Math" w:hAnsi="Cambria Math"/>
                <w:i/>
              </w:rPr>
            </m:ctrlPr>
          </m:sSubPr>
          <m:e>
            <m:acc>
              <m:accPr>
                <m:ctrlPr>
                  <w:rPr>
                    <w:rFonts w:ascii="Cambria Math" w:hAnsi="Cambria Math"/>
                    <w:i/>
                  </w:rPr>
                </m:ctrlPr>
              </m:accPr>
              <m:e>
                <m:r>
                  <w:rPr>
                    <w:rFonts w:ascii="Cambria Math" w:hAnsi="Cambria Math"/>
                  </w:rPr>
                  <m:t>seel</m:t>
                </m:r>
              </m:e>
            </m:acc>
          </m:e>
          <m:sub>
            <m:r>
              <w:rPr>
                <w:rFonts w:ascii="Cambria Math" w:hAnsi="Cambria Math"/>
              </w:rPr>
              <m:t>G</m:t>
            </m:r>
            <m:r>
              <w:rPr>
                <w:rFonts w:ascii="Cambria Math" w:hAnsi="Cambria Math"/>
                <w:lang w:val="en-US"/>
              </w:rPr>
              <m:t>,</m:t>
            </m:r>
            <m:acc>
              <m:accPr>
                <m:ctrlPr>
                  <w:rPr>
                    <w:rFonts w:ascii="Cambria Math" w:hAnsi="Cambria Math"/>
                    <w:i/>
                  </w:rPr>
                </m:ctrlPr>
              </m:accPr>
              <m:e>
                <m:r>
                  <w:rPr>
                    <w:rFonts w:ascii="Cambria Math" w:hAnsi="Cambria Math"/>
                  </w:rPr>
                  <m:t>n</m:t>
                </m:r>
              </m:e>
            </m:acc>
          </m:sub>
        </m:sSub>
      </m:oMath>
      <w:r w:rsidRPr="00BC65E9">
        <w:rPr>
          <w:rFonts w:eastAsiaTheme="minorEastAsia"/>
          <w:lang w:val="en-US"/>
        </w:rPr>
        <w:t xml:space="preserve"> = </w:t>
      </w:r>
      <w:r w:rsidRPr="00BC65E9">
        <w:rPr>
          <w:rFonts w:ascii="Cambria Math" w:eastAsiaTheme="minorEastAsia" w:hAnsi="Cambria Math"/>
          <w:i/>
          <w:lang w:val="en-US"/>
        </w:rPr>
        <w:t xml:space="preserve">total national </w:t>
      </w:r>
      <w:r>
        <w:rPr>
          <w:rFonts w:ascii="Cambria Math" w:eastAsiaTheme="minorEastAsia" w:hAnsi="Cambria Math"/>
          <w:i/>
          <w:lang w:val="en-US"/>
        </w:rPr>
        <w:t>electricity</w:t>
      </w:r>
      <w:r w:rsidRPr="00BC65E9">
        <w:rPr>
          <w:rFonts w:ascii="Cambria Math" w:eastAsiaTheme="minorEastAsia" w:hAnsi="Cambria Math"/>
          <w:i/>
          <w:lang w:val="en-US"/>
        </w:rPr>
        <w:t xml:space="preserve"> generation downscaled from upstream REMIND scenario</w:t>
      </w:r>
      <w:r>
        <w:rPr>
          <w:rFonts w:ascii="Cambria Math" w:eastAsiaTheme="minorEastAsia" w:hAnsi="Cambria Math"/>
          <w:i/>
          <w:lang w:val="en-US"/>
        </w:rPr>
        <w:t>,</w:t>
      </w:r>
      <w:r w:rsidRPr="00BC65E9">
        <w:rPr>
          <w:rFonts w:ascii="Cambria Math" w:eastAsiaTheme="minorEastAsia" w:hAnsi="Cambria Math"/>
          <w:i/>
          <w:lang w:val="en-US"/>
        </w:rPr>
        <w:br/>
        <w:t>n = each nation within region R,</w:t>
      </w:r>
      <w:r w:rsidRPr="00BC65E9">
        <w:rPr>
          <w:rFonts w:ascii="Cambria Math" w:eastAsiaTheme="minorEastAsia" w:hAnsi="Cambria Math"/>
          <w:i/>
          <w:lang w:val="en-US"/>
        </w:rPr>
        <w:br/>
      </w:r>
      <w:r>
        <w:rPr>
          <w:rFonts w:ascii="Cambria Math" w:eastAsiaTheme="minorEastAsia" w:hAnsi="Cambria Math"/>
          <w:i/>
          <w:lang w:val="en-US"/>
        </w:rPr>
        <w:t>M</w:t>
      </w:r>
      <w:r w:rsidRPr="00BC65E9">
        <w:rPr>
          <w:rFonts w:ascii="Cambria Math" w:eastAsiaTheme="minorEastAsia" w:hAnsi="Cambria Math"/>
          <w:i/>
          <w:vertAlign w:val="subscript"/>
          <w:lang w:val="en-US"/>
        </w:rPr>
        <w:t>R</w:t>
      </w:r>
      <w:r w:rsidRPr="00BC65E9">
        <w:rPr>
          <w:rFonts w:ascii="Cambria Math" w:eastAsiaTheme="minorEastAsia" w:hAnsi="Cambria Math"/>
          <w:i/>
          <w:lang w:val="en-US"/>
        </w:rPr>
        <w:t xml:space="preserve"> = </w:t>
      </w:r>
      <w:r>
        <w:rPr>
          <w:rFonts w:ascii="Cambria Math" w:eastAsiaTheme="minorEastAsia" w:hAnsi="Cambria Math"/>
          <w:i/>
          <w:lang w:val="en-US"/>
        </w:rPr>
        <w:t xml:space="preserve">OECD </w:t>
      </w:r>
      <w:r w:rsidRPr="00BC65E9">
        <w:rPr>
          <w:rFonts w:ascii="Cambria Math" w:eastAsiaTheme="minorEastAsia" w:hAnsi="Cambria Math"/>
          <w:i/>
          <w:lang w:val="en-US"/>
        </w:rPr>
        <w:t>coalition members in region R,</w:t>
      </w:r>
      <w:r w:rsidRPr="00BC65E9">
        <w:rPr>
          <w:rFonts w:ascii="Cambria Math" w:eastAsiaTheme="minorEastAsia" w:hAnsi="Cambria Math"/>
          <w:i/>
          <w:lang w:val="en-US"/>
        </w:rPr>
        <w:br/>
        <w:t>F</w:t>
      </w:r>
      <w:r w:rsidRPr="00BC65E9">
        <w:rPr>
          <w:rFonts w:ascii="Cambria Math" w:eastAsiaTheme="minorEastAsia" w:hAnsi="Cambria Math"/>
          <w:i/>
          <w:vertAlign w:val="subscript"/>
          <w:lang w:val="en-US"/>
        </w:rPr>
        <w:t>R</w:t>
      </w:r>
      <w:r w:rsidRPr="00BC65E9">
        <w:rPr>
          <w:rFonts w:ascii="Cambria Math" w:eastAsiaTheme="minorEastAsia" w:hAnsi="Cambria Math"/>
          <w:i/>
          <w:lang w:val="en-US"/>
        </w:rPr>
        <w:t xml:space="preserve"> = freeriding nations in region R</w:t>
      </w:r>
      <w:r w:rsidR="00BB0755">
        <w:rPr>
          <w:rFonts w:ascii="Cambria Math" w:eastAsiaTheme="minorEastAsia" w:hAnsi="Cambria Math"/>
          <w:i/>
          <w:lang w:val="en-US"/>
        </w:rPr>
        <w:t>.</w:t>
      </w:r>
    </w:p>
    <w:p w14:paraId="7D794475" w14:textId="77777777" w:rsidR="006C75F1" w:rsidRPr="00BC65E9" w:rsidRDefault="006C75F1" w:rsidP="006C75F1">
      <w:pPr>
        <w:jc w:val="both"/>
        <w:rPr>
          <w:lang w:val="en-US"/>
        </w:rPr>
      </w:pPr>
      <w:r w:rsidRPr="00BC65E9">
        <w:rPr>
          <w:lang w:val="en-US"/>
        </w:rPr>
        <w:t>Finally, with the OECD phase-out reflected in the national coal power generation values, coal-power-shares are recalculated for 2030. National coal-power-shares in 2045 can then be derived through Eq</w:t>
      </w:r>
      <w:r>
        <w:rPr>
          <w:lang w:val="en-US"/>
        </w:rPr>
        <w:t>. (4)</w:t>
      </w:r>
      <w:r w:rsidRPr="00BC65E9">
        <w:rPr>
          <w:lang w:val="en-US"/>
        </w:rPr>
        <w:t xml:space="preserve"> </w:t>
      </w:r>
      <w:r>
        <w:rPr>
          <w:lang w:val="en-US"/>
        </w:rPr>
        <w:t>using</w:t>
      </w:r>
      <w:r w:rsidRPr="00BC65E9">
        <w:rPr>
          <w:lang w:val="en-US"/>
        </w:rPr>
        <w:t xml:space="preserve"> 2030 as </w:t>
      </w:r>
      <w:r w:rsidRPr="00F86B30">
        <w:rPr>
          <w:lang w:val="en-US"/>
        </w:rPr>
        <w:t>the</w:t>
      </w:r>
      <w:r>
        <w:rPr>
          <w:i/>
          <w:lang w:val="en-US"/>
        </w:rPr>
        <w:t xml:space="preserve"> </w:t>
      </w:r>
      <w:r>
        <w:rPr>
          <w:lang w:val="en-US"/>
        </w:rPr>
        <w:t>previous period</w:t>
      </w:r>
      <w:r w:rsidRPr="00BC65E9">
        <w:rPr>
          <w:lang w:val="en-US"/>
        </w:rPr>
        <w:t xml:space="preserve">, and these values are used </w:t>
      </w:r>
      <w:r>
        <w:rPr>
          <w:lang w:val="en-US"/>
        </w:rPr>
        <w:t xml:space="preserve">in Eq. (2) </w:t>
      </w:r>
      <w:r w:rsidRPr="00BC65E9">
        <w:rPr>
          <w:lang w:val="en-US"/>
        </w:rPr>
        <w:t xml:space="preserve">to derive non-OECD </w:t>
      </w:r>
      <w:r>
        <w:rPr>
          <w:lang w:val="en-US"/>
        </w:rPr>
        <w:t xml:space="preserve">coalition </w:t>
      </w:r>
      <w:r w:rsidRPr="00BC65E9">
        <w:rPr>
          <w:lang w:val="en-US"/>
        </w:rPr>
        <w:t>accession probabilitie</w:t>
      </w:r>
      <w:r>
        <w:rPr>
          <w:lang w:val="en-US"/>
        </w:rPr>
        <w:t>s</w:t>
      </w:r>
      <w:r w:rsidRPr="00BC65E9">
        <w:rPr>
          <w:lang w:val="en-US"/>
        </w:rPr>
        <w:t xml:space="preserve">. </w:t>
      </w:r>
    </w:p>
    <w:p w14:paraId="30443E81" w14:textId="32484BA6" w:rsidR="006C75F1" w:rsidRPr="00C52024" w:rsidRDefault="006C75F1" w:rsidP="006C75F1">
      <w:pPr>
        <w:pStyle w:val="Heading4"/>
        <w:rPr>
          <w:lang w:val="en-US"/>
        </w:rPr>
      </w:pPr>
      <w:r w:rsidRPr="00A2672F">
        <w:rPr>
          <w:lang w:val="en-US"/>
        </w:rPr>
        <w:t>Power-exit</w:t>
      </w:r>
      <w:r>
        <w:rPr>
          <w:lang w:val="en-US"/>
        </w:rPr>
        <w:t xml:space="preserve"> Policy Stringency Coefficients</w:t>
      </w:r>
      <w:r w:rsidR="0037689F">
        <w:rPr>
          <w:lang w:val="en-US"/>
        </w:rPr>
        <w:t xml:space="preserve"> (IV</w:t>
      </w:r>
      <w:r w:rsidR="009C3437">
        <w:rPr>
          <w:lang w:val="en-US"/>
        </w:rPr>
        <w:t>.</w:t>
      </w:r>
      <w:r w:rsidR="0037689F">
        <w:rPr>
          <w:lang w:val="en-US"/>
        </w:rPr>
        <w:t xml:space="preserve"> &amp; VI</w:t>
      </w:r>
      <w:r w:rsidR="009C3437">
        <w:rPr>
          <w:lang w:val="en-US"/>
        </w:rPr>
        <w:t>.</w:t>
      </w:r>
      <w:r w:rsidR="0037689F">
        <w:rPr>
          <w:lang w:val="en-US"/>
        </w:rPr>
        <w:t>)</w:t>
      </w:r>
    </w:p>
    <w:p w14:paraId="451EBA66" w14:textId="5CBC9282" w:rsidR="006C75F1" w:rsidRDefault="00A755F4" w:rsidP="006C75F1">
      <w:pPr>
        <w:jc w:val="both"/>
        <w:rPr>
          <w:lang w:val="en-US"/>
        </w:rPr>
      </w:pPr>
      <w:r>
        <w:rPr>
          <w:lang w:val="en-US"/>
        </w:rPr>
        <w:t xml:space="preserve">The need for </w:t>
      </w:r>
      <w:r w:rsidR="006C75F1" w:rsidRPr="00BC65E9">
        <w:rPr>
          <w:lang w:val="en-US"/>
        </w:rPr>
        <w:t xml:space="preserve">PSCs </w:t>
      </w:r>
      <w:r>
        <w:rPr>
          <w:lang w:val="en-US"/>
        </w:rPr>
        <w:t xml:space="preserve">is also </w:t>
      </w:r>
      <w:r w:rsidR="006C75F1">
        <w:rPr>
          <w:lang w:val="en-US"/>
        </w:rPr>
        <w:t xml:space="preserve">to address the spatial mismatch between REMIND and COALogit. Not only are </w:t>
      </w:r>
      <w:r w:rsidR="006C75F1" w:rsidRPr="00BC65E9">
        <w:rPr>
          <w:lang w:val="en-US"/>
        </w:rPr>
        <w:t>multinational REMIND regions</w:t>
      </w:r>
      <w:r w:rsidR="006C75F1">
        <w:rPr>
          <w:lang w:val="en-US"/>
        </w:rPr>
        <w:t xml:space="preserve"> often divided between coalition members and free-riders</w:t>
      </w:r>
      <w:r w:rsidR="006C75F1" w:rsidRPr="00BC65E9">
        <w:rPr>
          <w:lang w:val="en-US"/>
        </w:rPr>
        <w:t xml:space="preserve">, </w:t>
      </w:r>
      <w:r w:rsidR="006C75F1">
        <w:rPr>
          <w:lang w:val="en-US"/>
        </w:rPr>
        <w:t xml:space="preserve">but </w:t>
      </w:r>
      <w:r w:rsidR="006C75F1" w:rsidRPr="00BC65E9">
        <w:rPr>
          <w:lang w:val="en-US"/>
        </w:rPr>
        <w:t xml:space="preserve">some contain both OECD and non-OECD countries, so policy adoption </w:t>
      </w:r>
      <w:r w:rsidR="006C75F1">
        <w:rPr>
          <w:lang w:val="en-US"/>
        </w:rPr>
        <w:t xml:space="preserve">is likely </w:t>
      </w:r>
      <w:r w:rsidR="006C75F1" w:rsidRPr="00BC65E9">
        <w:rPr>
          <w:lang w:val="en-US"/>
        </w:rPr>
        <w:t xml:space="preserve">staggered and non-uniform within a single region. These coefficients encode the </w:t>
      </w:r>
      <w:r>
        <w:rPr>
          <w:lang w:val="en-US"/>
        </w:rPr>
        <w:t xml:space="preserve">country-level granularity of coalition membership as a </w:t>
      </w:r>
      <w:r w:rsidR="006C75F1" w:rsidRPr="00BC65E9">
        <w:rPr>
          <w:lang w:val="en-US"/>
        </w:rPr>
        <w:t>maximum share of electricity generation which can come from unabated coal power plants in each region from (</w:t>
      </w:r>
      <w:r w:rsidR="006C75F1">
        <w:rPr>
          <w:lang w:val="en-US"/>
        </w:rPr>
        <w:t>i</w:t>
      </w:r>
      <w:r w:rsidR="006C75F1" w:rsidRPr="00BC65E9">
        <w:rPr>
          <w:lang w:val="en-US"/>
        </w:rPr>
        <w:t>) 2030-2100 for the OECD coal exit and (</w:t>
      </w:r>
      <w:r w:rsidR="006C75F1">
        <w:rPr>
          <w:lang w:val="en-US"/>
        </w:rPr>
        <w:t>ii</w:t>
      </w:r>
      <w:r w:rsidR="006C75F1" w:rsidRPr="00BC65E9">
        <w:rPr>
          <w:lang w:val="en-US"/>
        </w:rPr>
        <w:t xml:space="preserve">) 2050-2100 for the non-OECD PPCA target in the </w:t>
      </w:r>
      <w:r w:rsidR="006C75F1">
        <w:rPr>
          <w:lang w:val="en-US"/>
        </w:rPr>
        <w:t xml:space="preserve">downstream </w:t>
      </w:r>
      <w:r w:rsidR="006C75F1" w:rsidRPr="00BC65E9">
        <w:rPr>
          <w:lang w:val="en-US"/>
        </w:rPr>
        <w:t xml:space="preserve">REMIND scenario. </w:t>
      </w:r>
    </w:p>
    <w:p w14:paraId="46E1A53C" w14:textId="77777777" w:rsidR="006C75F1" w:rsidRDefault="006C75F1" w:rsidP="006C75F1">
      <w:pPr>
        <w:jc w:val="both"/>
        <w:rPr>
          <w:lang w:val="en-US"/>
        </w:rPr>
      </w:pPr>
      <w:r>
        <w:rPr>
          <w:lang w:val="en-US"/>
        </w:rPr>
        <w:t xml:space="preserve">Policy enforcement within REMIND – and thus PSC derivation by COALogit – </w:t>
      </w:r>
      <w:r w:rsidRPr="00BC65E9">
        <w:rPr>
          <w:lang w:val="en-US"/>
        </w:rPr>
        <w:t>is conditional upon the coalition members’ proportion of the region’s future coal</w:t>
      </w:r>
      <w:r>
        <w:rPr>
          <w:lang w:val="en-US"/>
        </w:rPr>
        <w:t xml:space="preserve"> power demand</w:t>
      </w:r>
      <w:r w:rsidRPr="00BC65E9">
        <w:rPr>
          <w:lang w:val="en-US"/>
        </w:rPr>
        <w:t xml:space="preserve"> and energy market in the counterfactual upstream REMIND scenario. </w:t>
      </w:r>
      <w:r>
        <w:rPr>
          <w:lang w:val="en-US"/>
        </w:rPr>
        <w:t xml:space="preserve">Hence, </w:t>
      </w:r>
      <w:r w:rsidRPr="00BC65E9">
        <w:rPr>
          <w:lang w:val="en-US"/>
        </w:rPr>
        <w:t>Eq. (</w:t>
      </w:r>
      <w:r>
        <w:rPr>
          <w:lang w:val="en-US"/>
        </w:rPr>
        <w:t>4)</w:t>
      </w:r>
      <w:r w:rsidRPr="00BC65E9">
        <w:rPr>
          <w:lang w:val="en-US"/>
        </w:rPr>
        <w:t xml:space="preserve"> </w:t>
      </w:r>
      <w:r>
        <w:rPr>
          <w:lang w:val="en-US"/>
        </w:rPr>
        <w:t>is</w:t>
      </w:r>
      <w:r w:rsidRPr="00BC65E9">
        <w:rPr>
          <w:lang w:val="en-US"/>
        </w:rPr>
        <w:t xml:space="preserve"> repeated for all time-steps between 2030 and 2100 to derive counterfactual</w:t>
      </w:r>
      <w:r>
        <w:rPr>
          <w:lang w:val="en-US"/>
        </w:rPr>
        <w:t xml:space="preserve"> national coal power generation, and total PE must be downscaled to the national level for the same periods. An analogous principle is used in the PE disaggregation procedure as in the electricity downscaling routine, except weights are anchored by base-year PE consumption rather than electricity production.</w:t>
      </w:r>
    </w:p>
    <w:p w14:paraId="598CC1E4" w14:textId="77777777" w:rsidR="006C75F1" w:rsidRDefault="006C75F1" w:rsidP="006C75F1">
      <w:pPr>
        <w:jc w:val="both"/>
        <w:rPr>
          <w:lang w:val="en-US"/>
        </w:rPr>
      </w:pPr>
      <w:r>
        <w:rPr>
          <w:lang w:val="en-US"/>
        </w:rPr>
        <w:t xml:space="preserve">The specific conditions upon which policy enforcement depends are that a region must contain at least two coalition members in the current accession stage, and these acceding nations must </w:t>
      </w:r>
      <w:r w:rsidRPr="00BC65E9">
        <w:rPr>
          <w:lang w:val="en-US"/>
        </w:rPr>
        <w:t xml:space="preserve">comprise over 20% of </w:t>
      </w:r>
      <w:r>
        <w:rPr>
          <w:lang w:val="en-US"/>
        </w:rPr>
        <w:t xml:space="preserve">each of </w:t>
      </w:r>
      <w:r w:rsidRPr="00BC65E9">
        <w:rPr>
          <w:lang w:val="en-US"/>
        </w:rPr>
        <w:t xml:space="preserve">the region’s cumulative </w:t>
      </w:r>
      <w:r>
        <w:rPr>
          <w:lang w:val="en-US"/>
        </w:rPr>
        <w:t>PE</w:t>
      </w:r>
      <w:r w:rsidRPr="00BC65E9">
        <w:rPr>
          <w:lang w:val="en-US"/>
        </w:rPr>
        <w:t xml:space="preserve"> and coal-fired electricity demand from the phase-out date until 2100</w:t>
      </w:r>
      <w:r>
        <w:rPr>
          <w:lang w:val="en-US"/>
        </w:rPr>
        <w:t xml:space="preserve"> in the upstream scenario</w:t>
      </w:r>
      <w:r w:rsidRPr="00BC65E9">
        <w:rPr>
          <w:lang w:val="en-US"/>
        </w:rPr>
        <w:t xml:space="preserve">. </w:t>
      </w:r>
      <w:r>
        <w:rPr>
          <w:lang w:val="en-US"/>
        </w:rPr>
        <w:t>T</w:t>
      </w:r>
      <w:r w:rsidRPr="00BC65E9">
        <w:rPr>
          <w:lang w:val="en-US"/>
        </w:rPr>
        <w:t xml:space="preserve">hese conditions are based on cumulative values to properly weight the expected future significance of emerging economies. </w:t>
      </w:r>
    </w:p>
    <w:p w14:paraId="07F73288" w14:textId="53C6D076" w:rsidR="006C75F1" w:rsidRPr="00BC65E9" w:rsidRDefault="006C75F1" w:rsidP="006C75F1">
      <w:pPr>
        <w:jc w:val="both"/>
        <w:rPr>
          <w:lang w:val="en-US"/>
        </w:rPr>
      </w:pPr>
      <w:r w:rsidRPr="00BC65E9">
        <w:rPr>
          <w:lang w:val="en-US"/>
        </w:rPr>
        <w:t xml:space="preserve">For the multinational regions that meet these criteria, PSCs are formulated by dividing the free-riders’ </w:t>
      </w:r>
      <w:r>
        <w:rPr>
          <w:lang w:val="en-US"/>
        </w:rPr>
        <w:t>counterfactual</w:t>
      </w:r>
      <w:r w:rsidRPr="00BC65E9">
        <w:rPr>
          <w:lang w:val="en-US"/>
        </w:rPr>
        <w:t xml:space="preserve"> coal power generation by the region’s total electricity generation</w:t>
      </w:r>
      <w:r>
        <w:rPr>
          <w:lang w:val="en-US"/>
        </w:rPr>
        <w:t xml:space="preserve"> in the upstream REMIND scenario</w:t>
      </w:r>
      <w:r w:rsidRPr="00BC65E9">
        <w:rPr>
          <w:lang w:val="en-US"/>
        </w:rPr>
        <w:t xml:space="preserve">. </w:t>
      </w:r>
      <w:r>
        <w:rPr>
          <w:lang w:val="en-US"/>
        </w:rPr>
        <w:t xml:space="preserve">Eq. (6) shows how PSCs are derived for regions that meet the criteria but still contain free-riders. </w:t>
      </w:r>
      <w:r w:rsidRPr="00BC65E9">
        <w:rPr>
          <w:lang w:val="en-US"/>
        </w:rPr>
        <w:t xml:space="preserve">To </w:t>
      </w:r>
      <w:r w:rsidR="00164C8E">
        <w:rPr>
          <w:lang w:val="en-US"/>
        </w:rPr>
        <w:t>enable</w:t>
      </w:r>
      <w:r w:rsidR="00164C8E" w:rsidRPr="00BC65E9">
        <w:rPr>
          <w:lang w:val="en-US"/>
        </w:rPr>
        <w:t xml:space="preserve"> </w:t>
      </w:r>
      <w:r w:rsidRPr="00BC65E9">
        <w:rPr>
          <w:lang w:val="en-US"/>
        </w:rPr>
        <w:t xml:space="preserve">leakage into the region’s freeriding contingent during the downstream REMIND simulation, we include a multiplier which exogenously permits </w:t>
      </w:r>
      <w:r w:rsidR="00164C8E">
        <w:rPr>
          <w:lang w:val="en-US"/>
        </w:rPr>
        <w:t xml:space="preserve">these free-riders to </w:t>
      </w:r>
      <w:r w:rsidR="00824FC0">
        <w:rPr>
          <w:lang w:val="en-US"/>
        </w:rPr>
        <w:t xml:space="preserve">generate 50% more </w:t>
      </w:r>
      <w:r w:rsidR="00164C8E">
        <w:rPr>
          <w:lang w:val="en-US"/>
        </w:rPr>
        <w:t>coal</w:t>
      </w:r>
      <w:r w:rsidR="00824FC0">
        <w:rPr>
          <w:lang w:val="en-US"/>
        </w:rPr>
        <w:t>-fired electricity than they did in the upstream scenario</w:t>
      </w:r>
      <w:r w:rsidR="00D23124">
        <w:rPr>
          <w:lang w:val="en-US"/>
        </w:rPr>
        <w:t>.</w:t>
      </w:r>
    </w:p>
    <w:p w14:paraId="315A31B2" w14:textId="5AF1ABF2" w:rsidR="006C75F1" w:rsidRPr="00381152" w:rsidRDefault="002B7658" w:rsidP="006C75F1">
      <w:pPr>
        <w:jc w:val="both"/>
        <w:rPr>
          <w:rFonts w:ascii="Cambria Math" w:eastAsiaTheme="minorEastAsia" w:hAnsi="Cambria Math"/>
          <w:i/>
          <w:lang w:val="en-US"/>
        </w:rPr>
      </w:pPr>
      <m:oMathPara>
        <m:oMathParaPr>
          <m:jc m:val="center"/>
        </m:oMathParaPr>
        <m:oMath>
          <m:d>
            <m:dPr>
              <m:ctrlPr>
                <w:rPr>
                  <w:rFonts w:ascii="Cambria Math" w:hAnsi="Cambria Math"/>
                  <w:i/>
                </w:rPr>
              </m:ctrlPr>
            </m:dPr>
            <m:e>
              <m:r>
                <w:rPr>
                  <w:rFonts w:ascii="Cambria Math" w:hAnsi="Cambria Math"/>
                  <w:lang w:val="en-US"/>
                </w:rPr>
                <m:t>6</m:t>
              </m:r>
            </m:e>
          </m:d>
          <m:r>
            <w:rPr>
              <w:rFonts w:ascii="Cambria Math" w:hAnsi="Cambria Math"/>
              <w:lang w:val="en-US"/>
            </w:rPr>
            <m:t xml:space="preserve">  </m:t>
          </m:r>
          <m:sSub>
            <m:sSubPr>
              <m:ctrlPr>
                <w:rPr>
                  <w:rFonts w:ascii="Cambria Math" w:eastAsiaTheme="minorEastAsia" w:hAnsi="Cambria Math"/>
                  <w:i/>
                </w:rPr>
              </m:ctrlPr>
            </m:sSubPr>
            <m:e>
              <m:r>
                <w:rPr>
                  <w:rFonts w:ascii="Cambria Math" w:eastAsiaTheme="minorEastAsia" w:hAnsi="Cambria Math"/>
                </w:rPr>
                <m:t>PSC</m:t>
              </m:r>
            </m:e>
            <m:sub>
              <m:r>
                <w:rPr>
                  <w:rFonts w:ascii="Cambria Math" w:eastAsiaTheme="minorEastAsia" w:hAnsi="Cambria Math"/>
                </w:rPr>
                <m:t>R</m:t>
              </m:r>
              <m:r>
                <w:rPr>
                  <w:rFonts w:ascii="Cambria Math" w:eastAsiaTheme="minorEastAsia" w:hAnsi="Cambria Math"/>
                  <w:lang w:val="en-US"/>
                </w:rPr>
                <m:t>,</m:t>
              </m:r>
              <m:r>
                <w:rPr>
                  <w:rFonts w:ascii="Cambria Math" w:eastAsiaTheme="minorEastAsia" w:hAnsi="Cambria Math"/>
                </w:rPr>
                <m:t>α</m:t>
              </m:r>
            </m:sub>
          </m:sSub>
          <m:r>
            <w:rPr>
              <w:rFonts w:ascii="Cambria Math" w:hAnsi="Cambria Math"/>
              <w:lang w:val="en-US"/>
            </w:rPr>
            <m:t xml:space="preserve">= </m:t>
          </m:r>
          <m:f>
            <m:fPr>
              <m:ctrlPr>
                <w:rPr>
                  <w:rFonts w:ascii="Cambria Math" w:hAnsi="Cambria Math"/>
                  <w:i/>
                </w:rPr>
              </m:ctrlPr>
            </m:fPr>
            <m:num>
              <m:nary>
                <m:naryPr>
                  <m:chr m:val="∑"/>
                  <m:limLoc m:val="subSup"/>
                  <m:ctrlPr>
                    <w:rPr>
                      <w:rFonts w:ascii="Cambria Math" w:hAnsi="Cambria Math"/>
                      <w:i/>
                    </w:rPr>
                  </m:ctrlPr>
                </m:naryPr>
                <m:sub>
                  <m:r>
                    <w:rPr>
                      <w:rFonts w:ascii="Cambria Math" w:hAnsi="Cambria Math"/>
                    </w:rPr>
                    <m:t>t</m:t>
                  </m:r>
                  <m:r>
                    <w:rPr>
                      <w:rFonts w:ascii="Cambria Math" w:hAnsi="Cambria Math"/>
                      <w:lang w:val="en-US"/>
                    </w:rPr>
                    <m:t>=</m:t>
                  </m:r>
                  <m:sSub>
                    <m:sSubPr>
                      <m:ctrlPr>
                        <w:rPr>
                          <w:rFonts w:ascii="Cambria Math" w:hAnsi="Cambria Math"/>
                          <w:i/>
                        </w:rPr>
                      </m:ctrlPr>
                    </m:sSubPr>
                    <m:e>
                      <m:r>
                        <w:rPr>
                          <w:rFonts w:ascii="Cambria Math" w:hAnsi="Cambria Math"/>
                        </w:rPr>
                        <m:t>t</m:t>
                      </m:r>
                    </m:e>
                    <m:sub>
                      <m:r>
                        <w:rPr>
                          <w:rFonts w:ascii="Cambria Math" w:hAnsi="Cambria Math"/>
                        </w:rPr>
                        <m:t>α</m:t>
                      </m:r>
                    </m:sub>
                  </m:sSub>
                </m:sub>
                <m:sup>
                  <m:r>
                    <w:rPr>
                      <w:rFonts w:ascii="Cambria Math" w:hAnsi="Cambria Math"/>
                    </w:rPr>
                    <m:t>2100</m:t>
                  </m:r>
                </m:sup>
                <m:e>
                  <m:nary>
                    <m:naryPr>
                      <m:chr m:val="∑"/>
                      <m:limLoc m:val="undOvr"/>
                      <m:supHide m:val="1"/>
                      <m:ctrlPr>
                        <w:rPr>
                          <w:rFonts w:ascii="Cambria Math" w:hAnsi="Cambria Math"/>
                          <w:i/>
                        </w:rPr>
                      </m:ctrlPr>
                    </m:naryPr>
                    <m:sub>
                      <m:r>
                        <w:rPr>
                          <w:rFonts w:ascii="Cambria Math" w:hAnsi="Cambria Math"/>
                        </w:rPr>
                        <m:t>n∈</m:t>
                      </m:r>
                      <m:sSub>
                        <m:sSubPr>
                          <m:ctrlPr>
                            <w:rPr>
                              <w:rFonts w:ascii="Cambria Math" w:hAnsi="Cambria Math"/>
                              <w:i/>
                            </w:rPr>
                          </m:ctrlPr>
                        </m:sSubPr>
                        <m:e>
                          <m:r>
                            <w:rPr>
                              <w:rFonts w:ascii="Cambria Math" w:hAnsi="Cambria Math"/>
                            </w:rPr>
                            <m:t>F</m:t>
                          </m:r>
                        </m:e>
                        <m:sub>
                          <m:r>
                            <w:rPr>
                              <w:rFonts w:ascii="Cambria Math" w:hAnsi="Cambria Math"/>
                            </w:rPr>
                            <m:t>R</m:t>
                          </m:r>
                        </m:sub>
                      </m:sSub>
                    </m:sub>
                    <m:sup/>
                    <m:e>
                      <m:sSub>
                        <m:sSubPr>
                          <m:ctrlPr>
                            <w:rPr>
                              <w:rFonts w:ascii="Cambria Math" w:hAnsi="Cambria Math"/>
                              <w:i/>
                            </w:rPr>
                          </m:ctrlPr>
                        </m:sSubPr>
                        <m:e>
                          <m:acc>
                            <m:accPr>
                              <m:ctrlPr>
                                <w:rPr>
                                  <w:rFonts w:ascii="Cambria Math" w:hAnsi="Cambria Math"/>
                                  <w:i/>
                                </w:rPr>
                              </m:ctrlPr>
                            </m:accPr>
                            <m:e>
                              <m:r>
                                <w:rPr>
                                  <w:rFonts w:ascii="Cambria Math" w:hAnsi="Cambria Math"/>
                                </w:rPr>
                                <m:t>seel</m:t>
                              </m:r>
                            </m:e>
                          </m:acc>
                        </m:e>
                        <m:sub>
                          <m:r>
                            <w:rPr>
                              <w:rFonts w:ascii="Cambria Math" w:hAnsi="Cambria Math"/>
                            </w:rPr>
                            <m:t>C,n</m:t>
                          </m:r>
                        </m:sub>
                      </m:sSub>
                      <m:r>
                        <w:rPr>
                          <w:rFonts w:ascii="Cambria Math" w:hAnsi="Cambria Math"/>
                        </w:rPr>
                        <m:t>(t)</m:t>
                      </m:r>
                    </m:e>
                  </m:nary>
                </m:e>
              </m:nary>
            </m:num>
            <m:den>
              <m:nary>
                <m:naryPr>
                  <m:chr m:val="∑"/>
                  <m:limLoc m:val="subSup"/>
                  <m:ctrlPr>
                    <w:rPr>
                      <w:rFonts w:ascii="Cambria Math" w:hAnsi="Cambria Math"/>
                      <w:i/>
                    </w:rPr>
                  </m:ctrlPr>
                </m:naryPr>
                <m:sub>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α</m:t>
                      </m:r>
                    </m:sub>
                  </m:sSub>
                </m:sub>
                <m:sup>
                  <m:r>
                    <w:rPr>
                      <w:rFonts w:ascii="Cambria Math" w:hAnsi="Cambria Math"/>
                    </w:rPr>
                    <m:t>2100</m:t>
                  </m:r>
                </m:sup>
                <m:e>
                  <m:nary>
                    <m:naryPr>
                      <m:chr m:val="∑"/>
                      <m:limLoc m:val="undOvr"/>
                      <m:supHide m:val="1"/>
                      <m:ctrlPr>
                        <w:rPr>
                          <w:rFonts w:ascii="Cambria Math" w:hAnsi="Cambria Math"/>
                          <w:i/>
                        </w:rPr>
                      </m:ctrlPr>
                    </m:naryPr>
                    <m:sub>
                      <m:r>
                        <w:rPr>
                          <w:rFonts w:ascii="Cambria Math" w:hAnsi="Cambria Math"/>
                        </w:rPr>
                        <m:t>n∈R</m:t>
                      </m:r>
                    </m:sub>
                    <m:sup/>
                    <m:e>
                      <m:sSub>
                        <m:sSubPr>
                          <m:ctrlPr>
                            <w:rPr>
                              <w:rFonts w:ascii="Cambria Math" w:hAnsi="Cambria Math"/>
                              <w:i/>
                            </w:rPr>
                          </m:ctrlPr>
                        </m:sSubPr>
                        <m:e>
                          <m:acc>
                            <m:accPr>
                              <m:ctrlPr>
                                <w:rPr>
                                  <w:rFonts w:ascii="Cambria Math" w:hAnsi="Cambria Math"/>
                                  <w:i/>
                                </w:rPr>
                              </m:ctrlPr>
                            </m:accPr>
                            <m:e>
                              <m:r>
                                <w:rPr>
                                  <w:rFonts w:ascii="Cambria Math" w:hAnsi="Cambria Math"/>
                                </w:rPr>
                                <m:t>seel</m:t>
                              </m:r>
                            </m:e>
                          </m:acc>
                        </m:e>
                        <m:sub>
                          <m:r>
                            <w:rPr>
                              <w:rFonts w:ascii="Cambria Math" w:hAnsi="Cambria Math"/>
                            </w:rPr>
                            <m:t>G,n</m:t>
                          </m:r>
                        </m:sub>
                      </m:sSub>
                      <m:r>
                        <w:rPr>
                          <w:rFonts w:ascii="Cambria Math" w:hAnsi="Cambria Math"/>
                        </w:rPr>
                        <m:t>(t)</m:t>
                      </m:r>
                    </m:e>
                  </m:nary>
                </m:e>
              </m:nary>
            </m:den>
          </m:f>
          <m:r>
            <w:rPr>
              <w:rFonts w:ascii="Cambria Math" w:hAnsi="Cambria Math"/>
            </w:rPr>
            <m:t xml:space="preserve"> ∙ L</m:t>
          </m:r>
          <m:r>
            <m:rPr>
              <m:sty m:val="p"/>
            </m:rPr>
            <w:rPr>
              <w:rFonts w:ascii="Cambria Math" w:eastAsiaTheme="minorEastAsia" w:hAnsi="Cambria Math"/>
              <w:lang w:val="en-US"/>
            </w:rPr>
            <w:br/>
          </m:r>
        </m:oMath>
        <m:oMath>
          <m:r>
            <w:rPr>
              <w:rFonts w:ascii="Cambria Math" w:hAnsi="Cambria Math"/>
            </w:rPr>
            <m:t xml:space="preserve">for  </m:t>
          </m:r>
          <m:sSub>
            <m:sSubPr>
              <m:ctrlPr>
                <w:rPr>
                  <w:rFonts w:ascii="Cambria Math" w:hAnsi="Cambria Math"/>
                  <w:i/>
                </w:rPr>
              </m:ctrlPr>
            </m:sSubPr>
            <m:e>
              <m:r>
                <w:rPr>
                  <w:rFonts w:ascii="Cambria Math" w:hAnsi="Cambria Math"/>
                </w:rPr>
                <m:t>t</m:t>
              </m:r>
            </m:e>
            <m:sub>
              <m:r>
                <w:rPr>
                  <w:rFonts w:ascii="Cambria Math" w:hAnsi="Cambria Math"/>
                </w:rPr>
                <m:t>α</m:t>
              </m:r>
            </m:sub>
          </m:sSub>
          <m:r>
            <w:rPr>
              <w:rFonts w:ascii="Cambria Math" w:hAnsi="Cambria Math"/>
              <w:lang w:val="en-US"/>
            </w:rPr>
            <m:t>=</m:t>
          </m:r>
          <m:d>
            <m:dPr>
              <m:begChr m:val="{"/>
              <m:endChr m:val=""/>
              <m:ctrlPr>
                <w:rPr>
                  <w:rFonts w:ascii="Cambria Math" w:hAnsi="Cambria Math"/>
                  <w:i/>
                </w:rPr>
              </m:ctrlPr>
            </m:dPr>
            <m:e>
              <m:eqArr>
                <m:eqArrPr>
                  <m:ctrlPr>
                    <w:rPr>
                      <w:rFonts w:ascii="Cambria Math" w:hAnsi="Cambria Math"/>
                      <w:i/>
                    </w:rPr>
                  </m:ctrlPr>
                </m:eqArrPr>
                <m:e>
                  <m:r>
                    <w:rPr>
                      <w:rFonts w:ascii="Cambria Math" w:hAnsi="Cambria Math"/>
                      <w:lang w:val="en-US"/>
                    </w:rPr>
                    <m:t xml:space="preserve">2030,          if </m:t>
                  </m:r>
                  <m:r>
                    <w:rPr>
                      <w:rFonts w:ascii="Cambria Math" w:hAnsi="Cambria Math"/>
                    </w:rPr>
                    <m:t>α</m:t>
                  </m:r>
                  <m:r>
                    <w:rPr>
                      <w:rFonts w:ascii="Cambria Math" w:hAnsi="Cambria Math"/>
                      <w:lang w:val="en-US"/>
                    </w:rPr>
                    <m:t>=</m:t>
                  </m:r>
                  <m:r>
                    <w:rPr>
                      <w:rFonts w:ascii="Cambria Math" w:hAnsi="Cambria Math"/>
                    </w:rPr>
                    <m:t>OECD</m:t>
                  </m:r>
                </m:e>
                <m:e>
                  <m:r>
                    <w:rPr>
                      <w:rFonts w:ascii="Cambria Math" w:hAnsi="Cambria Math"/>
                      <w:lang w:val="en-US"/>
                    </w:rPr>
                    <m:t xml:space="preserve">2050,   if </m:t>
                  </m:r>
                  <m:r>
                    <w:rPr>
                      <w:rFonts w:ascii="Cambria Math" w:hAnsi="Cambria Math"/>
                    </w:rPr>
                    <m:t>α</m:t>
                  </m:r>
                  <m:r>
                    <w:rPr>
                      <w:rFonts w:ascii="Cambria Math" w:hAnsi="Cambria Math"/>
                      <w:lang w:val="en-US"/>
                    </w:rPr>
                    <m:t>=</m:t>
                  </m:r>
                  <m:r>
                    <w:rPr>
                      <w:rFonts w:ascii="Cambria Math" w:hAnsi="Cambria Math"/>
                    </w:rPr>
                    <m:t>nonOECD</m:t>
                  </m:r>
                </m:e>
              </m:eqArr>
            </m:e>
          </m:d>
        </m:oMath>
      </m:oMathPara>
    </w:p>
    <w:p w14:paraId="6C314C88" w14:textId="77777777" w:rsidR="006C75F1" w:rsidRDefault="006C75F1" w:rsidP="006C75F1">
      <w:pPr>
        <w:rPr>
          <w:lang w:val="en-US"/>
        </w:rPr>
      </w:pPr>
      <w:r w:rsidRPr="00BC65E9">
        <w:rPr>
          <w:rFonts w:ascii="Cambria Math" w:eastAsiaTheme="minorEastAsia" w:hAnsi="Cambria Math"/>
          <w:i/>
          <w:lang w:val="en-US"/>
        </w:rPr>
        <w:t>where:</w:t>
      </w:r>
      <w:r w:rsidRPr="00BC65E9">
        <w:rPr>
          <w:rFonts w:ascii="Cambria Math" w:eastAsiaTheme="minorEastAsia" w:hAnsi="Cambria Math"/>
          <w:i/>
          <w:lang w:val="en-US"/>
        </w:rPr>
        <w:br/>
        <w:t>PSC</w:t>
      </w:r>
      <w:r>
        <w:rPr>
          <w:rFonts w:ascii="Cambria Math" w:eastAsiaTheme="minorEastAsia" w:hAnsi="Cambria Math"/>
          <w:i/>
          <w:vertAlign w:val="subscript"/>
          <w:lang w:val="en-US"/>
        </w:rPr>
        <w:t>R,α</w:t>
      </w:r>
      <w:r w:rsidRPr="00BC65E9">
        <w:rPr>
          <w:rFonts w:ascii="Cambria Math" w:eastAsiaTheme="minorEastAsia" w:hAnsi="Cambria Math"/>
          <w:i/>
          <w:lang w:val="en-US"/>
        </w:rPr>
        <w:t xml:space="preserve"> = policy stringency coefficient</w:t>
      </w:r>
      <w:r>
        <w:rPr>
          <w:rFonts w:ascii="Cambria Math" w:eastAsiaTheme="minorEastAsia" w:hAnsi="Cambria Math"/>
          <w:i/>
          <w:lang w:val="en-US"/>
        </w:rPr>
        <w:t xml:space="preserve"> for region R in the current </w:t>
      </w:r>
      <w:r w:rsidRPr="00BC65E9">
        <w:rPr>
          <w:rFonts w:ascii="Cambria Math" w:eastAsiaTheme="minorEastAsia" w:hAnsi="Cambria Math"/>
          <w:i/>
          <w:lang w:val="en-US"/>
        </w:rPr>
        <w:t>accession stage</w:t>
      </w:r>
      <w:r>
        <w:rPr>
          <w:rFonts w:ascii="Cambria Math" w:eastAsiaTheme="minorEastAsia" w:hAnsi="Cambria Math"/>
          <w:i/>
          <w:lang w:val="en-US"/>
        </w:rPr>
        <w:t xml:space="preserve"> </w:t>
      </w:r>
      <w:r w:rsidRPr="00F86B30">
        <w:rPr>
          <w:rFonts w:ascii="Cambria Math" w:eastAsiaTheme="minorEastAsia" w:hAnsi="Cambria Math"/>
          <w:i/>
          <w:lang w:val="en-US"/>
        </w:rPr>
        <w:t>α</w:t>
      </w:r>
      <w:r>
        <w:rPr>
          <w:rFonts w:ascii="Cambria Math" w:eastAsiaTheme="minorEastAsia" w:hAnsi="Cambria Math"/>
          <w:i/>
          <w:lang w:val="en-US"/>
        </w:rPr>
        <w:t>,</w:t>
      </w:r>
      <w:r>
        <w:rPr>
          <w:rFonts w:ascii="Cambria Math" w:eastAsiaTheme="minorEastAsia" w:hAnsi="Cambria Math"/>
          <w:i/>
          <w:lang w:val="en-US"/>
        </w:rPr>
        <w:br/>
        <w:t>L = intra-regional coal leakage allowance = 1.5.</w:t>
      </w:r>
    </w:p>
    <w:p w14:paraId="3A51F990" w14:textId="186A2D79" w:rsidR="006C75F1" w:rsidRPr="00BC65E9" w:rsidRDefault="006C75F1" w:rsidP="006C75F1">
      <w:pPr>
        <w:jc w:val="both"/>
        <w:rPr>
          <w:rFonts w:cstheme="minorHAnsi"/>
          <w:lang w:val="en-US"/>
        </w:rPr>
      </w:pPr>
      <w:r w:rsidRPr="00BC65E9">
        <w:rPr>
          <w:lang w:val="en-US"/>
        </w:rPr>
        <w:t xml:space="preserve">Meanwhile, </w:t>
      </w:r>
      <w:r w:rsidR="00557B12">
        <w:rPr>
          <w:lang w:val="en-US"/>
        </w:rPr>
        <w:t xml:space="preserve">in </w:t>
      </w:r>
      <w:r w:rsidRPr="00BC65E9">
        <w:rPr>
          <w:lang w:val="en-US"/>
        </w:rPr>
        <w:t xml:space="preserve">regions </w:t>
      </w:r>
      <w:r w:rsidR="00534A71">
        <w:rPr>
          <w:lang w:val="en-US"/>
        </w:rPr>
        <w:t xml:space="preserve">consisting </w:t>
      </w:r>
      <w:r w:rsidR="00557B12">
        <w:rPr>
          <w:lang w:val="en-US"/>
        </w:rPr>
        <w:t>primarily</w:t>
      </w:r>
      <w:r w:rsidR="00534A71">
        <w:rPr>
          <w:lang w:val="en-US"/>
        </w:rPr>
        <w:t xml:space="preserve"> of</w:t>
      </w:r>
      <w:r w:rsidR="00D23124">
        <w:rPr>
          <w:lang w:val="en-US"/>
        </w:rPr>
        <w:t xml:space="preserve"> free-riding countries, </w:t>
      </w:r>
      <w:r w:rsidR="00557B12">
        <w:rPr>
          <w:lang w:val="en-US"/>
        </w:rPr>
        <w:t>and thus</w:t>
      </w:r>
      <w:r>
        <w:rPr>
          <w:lang w:val="en-US"/>
        </w:rPr>
        <w:t xml:space="preserve"> do not fulfill the </w:t>
      </w:r>
      <w:r w:rsidR="00D23124">
        <w:rPr>
          <w:lang w:val="en-US"/>
        </w:rPr>
        <w:t xml:space="preserve">minimum membership </w:t>
      </w:r>
      <w:r>
        <w:rPr>
          <w:lang w:val="en-US"/>
        </w:rPr>
        <w:t>criteria</w:t>
      </w:r>
      <w:r w:rsidR="00D23124">
        <w:rPr>
          <w:lang w:val="en-US"/>
        </w:rPr>
        <w:t xml:space="preserve">, the potential </w:t>
      </w:r>
      <w:r w:rsidR="00534A71">
        <w:rPr>
          <w:lang w:val="en-US"/>
        </w:rPr>
        <w:t>for</w:t>
      </w:r>
      <w:r w:rsidR="00D23124">
        <w:rPr>
          <w:lang w:val="en-US"/>
        </w:rPr>
        <w:t xml:space="preserve"> coal leakage</w:t>
      </w:r>
      <w:r>
        <w:rPr>
          <w:lang w:val="en-US"/>
        </w:rPr>
        <w:t xml:space="preserve"> </w:t>
      </w:r>
      <w:r w:rsidRPr="00BC65E9">
        <w:rPr>
          <w:lang w:val="en-US"/>
        </w:rPr>
        <w:t xml:space="preserve">is unbounded; they are assigned a PSC of </w:t>
      </w:r>
      <w:r w:rsidR="00534A71">
        <w:rPr>
          <w:lang w:val="en-US"/>
        </w:rPr>
        <w:t>one</w:t>
      </w:r>
      <w:r w:rsidRPr="00BC65E9">
        <w:rPr>
          <w:lang w:val="en-US"/>
        </w:rPr>
        <w:t xml:space="preserve">, </w:t>
      </w:r>
      <w:r w:rsidR="00534A71">
        <w:rPr>
          <w:lang w:val="en-US"/>
        </w:rPr>
        <w:t>i.e. 100% of their electricity generation in the subsequent REMIND scenario can be coal-fired</w:t>
      </w:r>
      <w:r w:rsidR="00557B12">
        <w:rPr>
          <w:lang w:val="en-US"/>
        </w:rPr>
        <w:t xml:space="preserve"> in theory</w:t>
      </w:r>
      <w:r w:rsidRPr="00BC65E9">
        <w:rPr>
          <w:lang w:val="en-US"/>
        </w:rPr>
        <w:t>.</w:t>
      </w:r>
      <w:r>
        <w:rPr>
          <w:lang w:val="en-US"/>
        </w:rPr>
        <w:t xml:space="preserve"> On the other hand, if </w:t>
      </w:r>
      <w:r w:rsidRPr="00BC65E9">
        <w:rPr>
          <w:lang w:val="en-US"/>
        </w:rPr>
        <w:t xml:space="preserve">all countries in a region enter the coalition, then the region is assigned </w:t>
      </w:r>
      <w:r w:rsidR="00534A71">
        <w:rPr>
          <w:lang w:val="en-US"/>
        </w:rPr>
        <w:t>a PSC of zero,</w:t>
      </w:r>
      <w:r w:rsidRPr="00BC65E9">
        <w:rPr>
          <w:lang w:val="en-US"/>
        </w:rPr>
        <w:t xml:space="preserve"> signaling a full-fledged phase-out in the downstream REMIND scenario. Only this phase-out case and the unconstrained case </w:t>
      </w:r>
      <w:r>
        <w:rPr>
          <w:lang w:val="en-US"/>
        </w:rPr>
        <w:t xml:space="preserve">may </w:t>
      </w:r>
      <w:r w:rsidRPr="00BC65E9">
        <w:rPr>
          <w:lang w:val="en-US"/>
        </w:rPr>
        <w:t xml:space="preserve">apply to single-nation regions. </w:t>
      </w:r>
      <w:r>
        <w:rPr>
          <w:lang w:val="en-US"/>
        </w:rPr>
        <w:t>A</w:t>
      </w:r>
      <w:r w:rsidRPr="00BC65E9">
        <w:rPr>
          <w:lang w:val="en-US"/>
        </w:rPr>
        <w:t xml:space="preserve">ny region </w:t>
      </w:r>
      <w:r>
        <w:rPr>
          <w:lang w:val="en-US"/>
        </w:rPr>
        <w:t xml:space="preserve">which consists </w:t>
      </w:r>
      <w:r w:rsidRPr="00BC65E9">
        <w:rPr>
          <w:lang w:val="en-US"/>
        </w:rPr>
        <w:t xml:space="preserve">solely of OECD-PPCA nations </w:t>
      </w:r>
      <w:r>
        <w:rPr>
          <w:lang w:val="en-US"/>
        </w:rPr>
        <w:t>is</w:t>
      </w:r>
      <w:r w:rsidRPr="00BC65E9">
        <w:rPr>
          <w:lang w:val="en-US"/>
        </w:rPr>
        <w:t xml:space="preserve"> assigned a PSC of </w:t>
      </w:r>
      <w:r w:rsidR="00534A71" w:rsidRPr="00534A71">
        <w:rPr>
          <w:lang w:val="en-US"/>
        </w:rPr>
        <w:t>0</w:t>
      </w:r>
      <w:r w:rsidRPr="00BC65E9">
        <w:rPr>
          <w:lang w:val="en-US"/>
        </w:rPr>
        <w:t xml:space="preserve"> in both the OECD and non-OECD phases</w:t>
      </w:r>
      <w:r>
        <w:rPr>
          <w:lang w:val="en-US"/>
        </w:rPr>
        <w:t>, while</w:t>
      </w:r>
      <w:r w:rsidRPr="00BC65E9">
        <w:rPr>
          <w:lang w:val="en-US"/>
        </w:rPr>
        <w:t xml:space="preserve"> </w:t>
      </w:r>
      <w:r>
        <w:rPr>
          <w:lang w:val="en-US"/>
        </w:rPr>
        <w:t>a r</w:t>
      </w:r>
      <w:r w:rsidRPr="00BC65E9">
        <w:rPr>
          <w:lang w:val="en-US"/>
        </w:rPr>
        <w:t xml:space="preserve">egion whose member states all accede during the non-OECD stage are assigned </w:t>
      </w:r>
      <w:r w:rsidRPr="00F86B30">
        <w:rPr>
          <w:i/>
          <w:lang w:val="en-US"/>
        </w:rPr>
        <w:t>PSC</w:t>
      </w:r>
      <w:r w:rsidRPr="00F86B30">
        <w:rPr>
          <w:i/>
          <w:vertAlign w:val="subscript"/>
          <w:lang w:val="en-US"/>
        </w:rPr>
        <w:t xml:space="preserve">OECD </w:t>
      </w:r>
      <w:r w:rsidR="00534A71">
        <w:rPr>
          <w:i/>
          <w:lang w:val="en-US"/>
        </w:rPr>
        <w:t>= 1</w:t>
      </w:r>
      <w:r w:rsidRPr="00BC65E9">
        <w:rPr>
          <w:lang w:val="en-US"/>
        </w:rPr>
        <w:t xml:space="preserve"> and </w:t>
      </w:r>
      <w:r w:rsidRPr="00F86B30">
        <w:rPr>
          <w:i/>
          <w:lang w:val="en-US"/>
        </w:rPr>
        <w:t>PSC</w:t>
      </w:r>
      <w:r w:rsidRPr="00F86B30">
        <w:rPr>
          <w:i/>
          <w:vertAlign w:val="subscript"/>
          <w:lang w:val="en-US"/>
        </w:rPr>
        <w:t>nonOECD</w:t>
      </w:r>
      <w:r w:rsidR="00557B12">
        <w:rPr>
          <w:i/>
          <w:lang w:val="en-US"/>
        </w:rPr>
        <w:t xml:space="preserve"> = 0</w:t>
      </w:r>
      <w:r w:rsidRPr="00BC65E9">
        <w:rPr>
          <w:rFonts w:ascii="Cambria Math" w:hAnsi="Cambria Math"/>
          <w:lang w:val="en-US"/>
        </w:rPr>
        <w:t xml:space="preserve">. </w:t>
      </w:r>
    </w:p>
    <w:p w14:paraId="75DFE266" w14:textId="72348216" w:rsidR="006C75F1" w:rsidRPr="00502D19" w:rsidRDefault="006C75F1" w:rsidP="006C75F1">
      <w:pPr>
        <w:pStyle w:val="Heading4"/>
        <w:rPr>
          <w:lang w:val="en-US"/>
        </w:rPr>
      </w:pPr>
      <w:r w:rsidRPr="00A2672F">
        <w:rPr>
          <w:lang w:val="en-US"/>
        </w:rPr>
        <w:t>Power-exit</w:t>
      </w:r>
      <w:r w:rsidRPr="00502D19">
        <w:rPr>
          <w:lang w:val="en-US"/>
        </w:rPr>
        <w:t xml:space="preserve"> policy implementation</w:t>
      </w:r>
      <w:r w:rsidR="0037689F">
        <w:rPr>
          <w:lang w:val="en-US"/>
        </w:rPr>
        <w:t xml:space="preserve"> (V</w:t>
      </w:r>
      <w:r w:rsidR="009C3437">
        <w:rPr>
          <w:lang w:val="en-US"/>
        </w:rPr>
        <w:t>.</w:t>
      </w:r>
      <w:r w:rsidR="0037689F">
        <w:rPr>
          <w:lang w:val="en-US"/>
        </w:rPr>
        <w:t xml:space="preserve"> &amp; VII</w:t>
      </w:r>
      <w:r w:rsidR="009C3437">
        <w:rPr>
          <w:lang w:val="en-US"/>
        </w:rPr>
        <w:t>.</w:t>
      </w:r>
      <w:r w:rsidR="0037689F">
        <w:rPr>
          <w:lang w:val="en-US"/>
        </w:rPr>
        <w:t>)</w:t>
      </w:r>
    </w:p>
    <w:p w14:paraId="28FD6223" w14:textId="77777777" w:rsidR="006C75F1" w:rsidRDefault="006C75F1" w:rsidP="006C75F1">
      <w:pPr>
        <w:jc w:val="both"/>
        <w:rPr>
          <w:lang w:val="en-US"/>
        </w:rPr>
      </w:pPr>
      <w:r w:rsidRPr="00BC65E9">
        <w:rPr>
          <w:lang w:val="en-US"/>
        </w:rPr>
        <w:t xml:space="preserve">We model the verbatim PPCA declaration (i.e. </w:t>
      </w:r>
      <w:r w:rsidRPr="00A2672F">
        <w:rPr>
          <w:i/>
          <w:lang w:val="en-US"/>
        </w:rPr>
        <w:t>power-exit</w:t>
      </w:r>
      <w:r w:rsidRPr="00BC65E9">
        <w:rPr>
          <w:lang w:val="en-US"/>
        </w:rPr>
        <w:t xml:space="preserve"> policy) in REMIND by restricting the share of total electricity production from coal-fired power plants without CCS. The sum of electricity generated by REMIND’s </w:t>
      </w:r>
      <w:r>
        <w:rPr>
          <w:lang w:val="en-US"/>
        </w:rPr>
        <w:t xml:space="preserve">unabated </w:t>
      </w:r>
      <w:r w:rsidRPr="00BC65E9">
        <w:rPr>
          <w:lang w:val="en-US"/>
        </w:rPr>
        <w:t>PC, IGCC, and CCHP plants from the policy start year until 2100 in each region is constrained to a PSC-defined fraction of the total regional electricity generated in that timespan. Equation (</w:t>
      </w:r>
      <w:r>
        <w:rPr>
          <w:lang w:val="en-US"/>
        </w:rPr>
        <w:t>7</w:t>
      </w:r>
      <w:r w:rsidRPr="00BC65E9">
        <w:rPr>
          <w:lang w:val="en-US"/>
        </w:rPr>
        <w:t xml:space="preserve">) describes this constraint, unique to </w:t>
      </w:r>
      <w:r w:rsidRPr="00A2672F">
        <w:rPr>
          <w:i/>
          <w:lang w:val="en-US"/>
        </w:rPr>
        <w:t>power-exit</w:t>
      </w:r>
      <w:r w:rsidRPr="00BC65E9">
        <w:rPr>
          <w:lang w:val="en-US"/>
        </w:rPr>
        <w:t xml:space="preserve"> scenarios. </w:t>
      </w:r>
    </w:p>
    <w:p w14:paraId="1BAA8E97" w14:textId="0F2F1F33" w:rsidR="006C75F1" w:rsidRPr="00750DD7" w:rsidRDefault="000441B5" w:rsidP="006C75F1">
      <w:pPr>
        <w:jc w:val="both"/>
      </w:pPr>
      <w:r>
        <w:rPr>
          <w:rFonts w:eastAsiaTheme="minorEastAsia"/>
        </w:rPr>
        <w:br/>
      </w:r>
      <m:oMathPara>
        <m:oMath>
          <m:d>
            <m:dPr>
              <m:ctrlPr>
                <w:rPr>
                  <w:rFonts w:ascii="Cambria Math" w:hAnsi="Cambria Math"/>
                  <w:i/>
                </w:rPr>
              </m:ctrlPr>
            </m:dPr>
            <m:e>
              <m:r>
                <w:rPr>
                  <w:rFonts w:ascii="Cambria Math" w:hAnsi="Cambria Math"/>
                </w:rPr>
                <m:t>7</m:t>
              </m:r>
            </m:e>
          </m:d>
          <m:nary>
            <m:naryPr>
              <m:chr m:val="∑"/>
              <m:limLoc m:val="undOvr"/>
              <m:ctrlPr>
                <w:rPr>
                  <w:rFonts w:ascii="Cambria Math" w:eastAsiaTheme="minorEastAsia" w:hAnsi="Cambria Math"/>
                  <w:i/>
                </w:rPr>
              </m:ctrlPr>
            </m:naryPr>
            <m:sub>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α</m:t>
                  </m:r>
                </m:sub>
              </m:sSub>
            </m:sub>
            <m:sup>
              <m:r>
                <w:rPr>
                  <w:rFonts w:ascii="Cambria Math" w:eastAsiaTheme="minorEastAsia" w:hAnsi="Cambria Math"/>
                </w:rPr>
                <m:t>2100</m:t>
              </m:r>
            </m:sup>
            <m:e>
              <m:sSub>
                <m:sSubPr>
                  <m:ctrlPr>
                    <w:rPr>
                      <w:rFonts w:ascii="Cambria Math" w:eastAsiaTheme="minorEastAsia" w:hAnsi="Cambria Math"/>
                      <w:i/>
                    </w:rPr>
                  </m:ctrlPr>
                </m:sSubPr>
                <m:e>
                  <m:acc>
                    <m:accPr>
                      <m:chr m:val="̌"/>
                      <m:ctrlPr>
                        <w:rPr>
                          <w:rFonts w:ascii="Cambria Math" w:eastAsiaTheme="minorEastAsia" w:hAnsi="Cambria Math"/>
                          <w:i/>
                        </w:rPr>
                      </m:ctrlPr>
                    </m:accPr>
                    <m:e>
                      <m:r>
                        <w:rPr>
                          <w:rFonts w:ascii="Cambria Math" w:eastAsiaTheme="minorEastAsia" w:hAnsi="Cambria Math"/>
                        </w:rPr>
                        <m:t>seel</m:t>
                      </m:r>
                    </m:e>
                  </m:acc>
                </m:e>
                <m:sub>
                  <m:r>
                    <w:rPr>
                      <w:rFonts w:ascii="Cambria Math" w:eastAsiaTheme="minorEastAsia" w:hAnsi="Cambria Math"/>
                    </w:rPr>
                    <m:t>R,U</m:t>
                  </m:r>
                </m:sub>
              </m:sSub>
              <m:r>
                <w:rPr>
                  <w:rFonts w:ascii="Cambria Math" w:eastAsiaTheme="minorEastAsia" w:hAnsi="Cambria Math"/>
                </w:rPr>
                <m:t>(t)</m:t>
              </m:r>
            </m:e>
          </m:nary>
          <m:r>
            <w:rPr>
              <w:rFonts w:ascii="Cambria Math" w:hAnsi="Cambria Math"/>
            </w:rPr>
            <m:t>≤</m:t>
          </m:r>
          <m:sSub>
            <m:sSubPr>
              <m:ctrlPr>
                <w:rPr>
                  <w:rFonts w:ascii="Cambria Math" w:eastAsiaTheme="minorEastAsia" w:hAnsi="Cambria Math"/>
                  <w:i/>
                </w:rPr>
              </m:ctrlPr>
            </m:sSubPr>
            <m:e>
              <m:r>
                <w:rPr>
                  <w:rFonts w:ascii="Cambria Math" w:eastAsiaTheme="minorEastAsia" w:hAnsi="Cambria Math"/>
                </w:rPr>
                <m:t>PSC</m:t>
              </m:r>
            </m:e>
            <m:sub>
              <m:r>
                <w:rPr>
                  <w:rFonts w:ascii="Cambria Math" w:eastAsiaTheme="minorEastAsia" w:hAnsi="Cambria Math"/>
                </w:rPr>
                <m:t>R,α</m:t>
              </m:r>
            </m:sub>
          </m:sSub>
          <m:d>
            <m:dPr>
              <m:ctrlPr>
                <w:rPr>
                  <w:rFonts w:ascii="Cambria Math" w:eastAsiaTheme="minorEastAsia" w:hAnsi="Cambria Math"/>
                  <w:i/>
                </w:rPr>
              </m:ctrlPr>
            </m:dPr>
            <m:e>
              <m:nary>
                <m:naryPr>
                  <m:chr m:val="∑"/>
                  <m:limLoc m:val="undOvr"/>
                  <m:ctrlPr>
                    <w:rPr>
                      <w:rFonts w:ascii="Cambria Math" w:eastAsiaTheme="minorEastAsia" w:hAnsi="Cambria Math"/>
                      <w:i/>
                    </w:rPr>
                  </m:ctrlPr>
                </m:naryPr>
                <m:sub>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α</m:t>
                      </m:r>
                    </m:sub>
                  </m:sSub>
                </m:sub>
                <m:sup>
                  <m:r>
                    <w:rPr>
                      <w:rFonts w:ascii="Cambria Math" w:eastAsiaTheme="minorEastAsia" w:hAnsi="Cambria Math"/>
                    </w:rPr>
                    <m:t>2100</m:t>
                  </m:r>
                </m:sup>
                <m:e>
                  <m:sSub>
                    <m:sSubPr>
                      <m:ctrlPr>
                        <w:rPr>
                          <w:rFonts w:ascii="Cambria Math" w:eastAsiaTheme="minorEastAsia" w:hAnsi="Cambria Math"/>
                          <w:i/>
                        </w:rPr>
                      </m:ctrlPr>
                    </m:sSubPr>
                    <m:e>
                      <m:acc>
                        <m:accPr>
                          <m:chr m:val="̌"/>
                          <m:ctrlPr>
                            <w:rPr>
                              <w:rFonts w:ascii="Cambria Math" w:eastAsiaTheme="minorEastAsia" w:hAnsi="Cambria Math"/>
                              <w:i/>
                            </w:rPr>
                          </m:ctrlPr>
                        </m:accPr>
                        <m:e>
                          <m:r>
                            <w:rPr>
                              <w:rFonts w:ascii="Cambria Math" w:eastAsiaTheme="minorEastAsia" w:hAnsi="Cambria Math"/>
                            </w:rPr>
                            <m:t>seel</m:t>
                          </m:r>
                        </m:e>
                      </m:acc>
                    </m:e>
                    <m:sub>
                      <m:r>
                        <w:rPr>
                          <w:rFonts w:ascii="Cambria Math" w:eastAsiaTheme="minorEastAsia" w:hAnsi="Cambria Math"/>
                        </w:rPr>
                        <m:t>R,G</m:t>
                      </m:r>
                    </m:sub>
                  </m:sSub>
                  <m:r>
                    <w:rPr>
                      <w:rFonts w:ascii="Cambria Math" w:eastAsiaTheme="minorEastAsia" w:hAnsi="Cambria Math"/>
                    </w:rPr>
                    <m:t>(t)</m:t>
                  </m:r>
                </m:e>
              </m:nary>
            </m:e>
          </m:d>
          <m:r>
            <w:rPr>
              <w:rFonts w:ascii="Cambria Math" w:eastAsiaTheme="minorEastAsia" w:hAnsi="Cambria Math"/>
            </w:rPr>
            <m:t xml:space="preserve"> </m:t>
          </m:r>
        </m:oMath>
      </m:oMathPara>
    </w:p>
    <w:p w14:paraId="792D0155" w14:textId="77777777" w:rsidR="006C75F1" w:rsidRDefault="006C75F1" w:rsidP="006C75F1">
      <w:pPr>
        <w:rPr>
          <w:rFonts w:ascii="Cambria Math" w:eastAsiaTheme="minorEastAsia" w:hAnsi="Cambria Math"/>
          <w:i/>
          <w:lang w:val="en-US"/>
        </w:rPr>
      </w:pPr>
      <w:r w:rsidRPr="00BC65E9">
        <w:rPr>
          <w:rFonts w:ascii="Cambria Math" w:eastAsiaTheme="minorEastAsia" w:hAnsi="Cambria Math"/>
          <w:i/>
          <w:lang w:val="en-US"/>
        </w:rPr>
        <w:t xml:space="preserve">where: </w:t>
      </w:r>
      <w:r w:rsidRPr="00BC65E9">
        <w:rPr>
          <w:rFonts w:ascii="Cambria Math" w:eastAsiaTheme="minorEastAsia" w:hAnsi="Cambria Math"/>
          <w:i/>
          <w:lang w:val="en-US"/>
        </w:rPr>
        <w:br/>
      </w:r>
      <m:oMath>
        <m:sSub>
          <m:sSubPr>
            <m:ctrlPr>
              <w:rPr>
                <w:rFonts w:ascii="Cambria Math" w:eastAsiaTheme="minorEastAsia" w:hAnsi="Cambria Math"/>
                <w:i/>
              </w:rPr>
            </m:ctrlPr>
          </m:sSubPr>
          <m:e>
            <m:acc>
              <m:accPr>
                <m:chr m:val="̌"/>
                <m:ctrlPr>
                  <w:rPr>
                    <w:rFonts w:ascii="Cambria Math" w:eastAsiaTheme="minorEastAsia" w:hAnsi="Cambria Math"/>
                    <w:i/>
                  </w:rPr>
                </m:ctrlPr>
              </m:accPr>
              <m:e>
                <m:r>
                  <w:rPr>
                    <w:rFonts w:ascii="Cambria Math" w:eastAsiaTheme="minorEastAsia" w:hAnsi="Cambria Math"/>
                  </w:rPr>
                  <m:t>seel</m:t>
                </m:r>
              </m:e>
            </m:acc>
          </m:e>
          <m:sub>
            <m:r>
              <w:rPr>
                <w:rFonts w:ascii="Cambria Math" w:eastAsiaTheme="minorEastAsia" w:hAnsi="Cambria Math"/>
              </w:rPr>
              <m:t>R</m:t>
            </m:r>
            <m:r>
              <w:rPr>
                <w:rFonts w:ascii="Cambria Math" w:eastAsiaTheme="minorEastAsia" w:hAnsi="Cambria Math"/>
                <w:lang w:val="en-US"/>
              </w:rPr>
              <m:t>,</m:t>
            </m:r>
            <m:r>
              <w:rPr>
                <w:rFonts w:ascii="Cambria Math" w:eastAsiaTheme="minorEastAsia" w:hAnsi="Cambria Math"/>
              </w:rPr>
              <m:t>U</m:t>
            </m:r>
          </m:sub>
        </m:sSub>
      </m:oMath>
      <w:r w:rsidRPr="00BC65E9">
        <w:rPr>
          <w:rFonts w:ascii="Cambria Math" w:eastAsiaTheme="minorEastAsia" w:hAnsi="Cambria Math"/>
          <w:i/>
          <w:lang w:val="en-US"/>
        </w:rPr>
        <w:t xml:space="preserve"> = unabated coal-fired electricity </w:t>
      </w:r>
      <w:r>
        <w:rPr>
          <w:rFonts w:ascii="Cambria Math" w:eastAsiaTheme="minorEastAsia" w:hAnsi="Cambria Math"/>
          <w:i/>
          <w:lang w:val="en-US"/>
        </w:rPr>
        <w:t>generation in downstream</w:t>
      </w:r>
      <w:r w:rsidRPr="00BC65E9">
        <w:rPr>
          <w:rFonts w:ascii="Cambria Math" w:eastAsiaTheme="minorEastAsia" w:hAnsi="Cambria Math"/>
          <w:i/>
          <w:lang w:val="en-US"/>
        </w:rPr>
        <w:t xml:space="preserve"> </w:t>
      </w:r>
      <w:r>
        <w:rPr>
          <w:rFonts w:ascii="Cambria Math" w:eastAsiaTheme="minorEastAsia" w:hAnsi="Cambria Math"/>
          <w:i/>
          <w:lang w:val="en-US"/>
        </w:rPr>
        <w:t>scenario,</w:t>
      </w:r>
      <w:r>
        <w:rPr>
          <w:rFonts w:ascii="Cambria Math" w:eastAsiaTheme="minorEastAsia" w:hAnsi="Cambria Math"/>
          <w:i/>
          <w:lang w:val="en-US"/>
        </w:rPr>
        <w:br/>
      </w:r>
      <m:oMath>
        <m:sSub>
          <m:sSubPr>
            <m:ctrlPr>
              <w:rPr>
                <w:rFonts w:ascii="Cambria Math" w:eastAsiaTheme="minorEastAsia" w:hAnsi="Cambria Math"/>
                <w:i/>
              </w:rPr>
            </m:ctrlPr>
          </m:sSubPr>
          <m:e>
            <m:acc>
              <m:accPr>
                <m:chr m:val="̌"/>
                <m:ctrlPr>
                  <w:rPr>
                    <w:rFonts w:ascii="Cambria Math" w:eastAsiaTheme="minorEastAsia" w:hAnsi="Cambria Math"/>
                    <w:i/>
                  </w:rPr>
                </m:ctrlPr>
              </m:accPr>
              <m:e>
                <m:r>
                  <w:rPr>
                    <w:rFonts w:ascii="Cambria Math" w:eastAsiaTheme="minorEastAsia" w:hAnsi="Cambria Math"/>
                  </w:rPr>
                  <m:t>seel</m:t>
                </m:r>
              </m:e>
            </m:acc>
          </m:e>
          <m:sub>
            <m:r>
              <w:rPr>
                <w:rFonts w:ascii="Cambria Math" w:eastAsiaTheme="minorEastAsia" w:hAnsi="Cambria Math"/>
              </w:rPr>
              <m:t>R</m:t>
            </m:r>
            <m:r>
              <w:rPr>
                <w:rFonts w:ascii="Cambria Math" w:eastAsiaTheme="minorEastAsia" w:hAnsi="Cambria Math"/>
                <w:lang w:val="en-US"/>
              </w:rPr>
              <m:t>,</m:t>
            </m:r>
            <m:r>
              <w:rPr>
                <w:rFonts w:ascii="Cambria Math" w:eastAsiaTheme="minorEastAsia" w:hAnsi="Cambria Math"/>
              </w:rPr>
              <m:t>G</m:t>
            </m:r>
          </m:sub>
        </m:sSub>
        <m:r>
          <w:rPr>
            <w:rFonts w:ascii="Cambria Math" w:eastAsiaTheme="minorEastAsia" w:hAnsi="Cambria Math"/>
            <w:lang w:val="en-US"/>
          </w:rPr>
          <m:t xml:space="preserve"> </m:t>
        </m:r>
      </m:oMath>
      <w:r w:rsidRPr="00BC65E9">
        <w:rPr>
          <w:rFonts w:ascii="Cambria Math" w:eastAsiaTheme="minorEastAsia" w:hAnsi="Cambria Math"/>
          <w:i/>
          <w:lang w:val="en-US"/>
        </w:rPr>
        <w:t xml:space="preserve">= electricity </w:t>
      </w:r>
      <w:r>
        <w:rPr>
          <w:rFonts w:ascii="Cambria Math" w:eastAsiaTheme="minorEastAsia" w:hAnsi="Cambria Math"/>
          <w:i/>
          <w:lang w:val="en-US"/>
        </w:rPr>
        <w:t>generation in downstream</w:t>
      </w:r>
      <w:r w:rsidRPr="00BC65E9">
        <w:rPr>
          <w:rFonts w:ascii="Cambria Math" w:eastAsiaTheme="minorEastAsia" w:hAnsi="Cambria Math"/>
          <w:i/>
          <w:lang w:val="en-US"/>
        </w:rPr>
        <w:t xml:space="preserve"> </w:t>
      </w:r>
      <w:r>
        <w:rPr>
          <w:rFonts w:ascii="Cambria Math" w:eastAsiaTheme="minorEastAsia" w:hAnsi="Cambria Math"/>
          <w:i/>
          <w:lang w:val="en-US"/>
        </w:rPr>
        <w:t>(relative to PSC derivation) scenario</w:t>
      </w:r>
      <w:r w:rsidRPr="00BC65E9">
        <w:rPr>
          <w:rFonts w:ascii="Cambria Math" w:eastAsiaTheme="minorEastAsia" w:hAnsi="Cambria Math"/>
          <w:i/>
          <w:lang w:val="en-US"/>
        </w:rPr>
        <w:t>.</w:t>
      </w:r>
    </w:p>
    <w:p w14:paraId="4E9908D9" w14:textId="77777777" w:rsidR="006C75F1" w:rsidRPr="00F86B30" w:rsidRDefault="006C75F1" w:rsidP="006C75F1">
      <w:pPr>
        <w:jc w:val="both"/>
        <w:rPr>
          <w:rFonts w:eastAsiaTheme="minorEastAsia" w:cstheme="minorHAnsi"/>
          <w:lang w:val="en-US"/>
        </w:rPr>
      </w:pPr>
      <w:r>
        <w:rPr>
          <w:rFonts w:eastAsiaTheme="minorEastAsia" w:cstheme="minorHAnsi"/>
          <w:lang w:val="en-US"/>
        </w:rPr>
        <w:t>Note that REMIND scenarios which model the non-OECD phase-out include both the OECD and non-OECD constraints on regions with nonzero PSCs for both stages. Coal power generation from 2050-2100 is ultimately bounded by the more stringent of the two, but a region is theoretically free to deplete its entire 2030-2100 allowance within the 2030-2050 timespan.</w:t>
      </w:r>
    </w:p>
    <w:p w14:paraId="5FF5471E" w14:textId="63D81E73" w:rsidR="006C75F1" w:rsidRPr="003E5B08" w:rsidRDefault="006C75F1" w:rsidP="006C75F1">
      <w:pPr>
        <w:pStyle w:val="Heading4"/>
        <w:rPr>
          <w:lang w:val="en-US"/>
        </w:rPr>
      </w:pPr>
      <w:r w:rsidRPr="00A2672F">
        <w:rPr>
          <w:lang w:val="en-US"/>
        </w:rPr>
        <w:t>Demand-exit</w:t>
      </w:r>
      <w:r w:rsidRPr="003E5B08">
        <w:rPr>
          <w:lang w:val="en-US"/>
        </w:rPr>
        <w:t xml:space="preserve"> </w:t>
      </w:r>
      <w:r>
        <w:rPr>
          <w:lang w:val="en-US"/>
        </w:rPr>
        <w:t xml:space="preserve">PSCs </w:t>
      </w:r>
      <w:r w:rsidR="0037689F">
        <w:rPr>
          <w:lang w:val="en-US"/>
        </w:rPr>
        <w:t>(</w:t>
      </w:r>
      <w:r w:rsidR="00992470">
        <w:rPr>
          <w:lang w:val="en-US"/>
        </w:rPr>
        <w:t>IV</w:t>
      </w:r>
      <w:r w:rsidR="009C3437">
        <w:rPr>
          <w:lang w:val="en-US"/>
        </w:rPr>
        <w:t>.</w:t>
      </w:r>
      <w:r w:rsidR="00992470">
        <w:rPr>
          <w:lang w:val="en-US"/>
        </w:rPr>
        <w:t xml:space="preserve"> &amp; VI</w:t>
      </w:r>
      <w:r w:rsidR="009C3437">
        <w:rPr>
          <w:lang w:val="en-US"/>
        </w:rPr>
        <w:t>.</w:t>
      </w:r>
      <w:r w:rsidR="00992470">
        <w:rPr>
          <w:lang w:val="en-US"/>
        </w:rPr>
        <w:t>)</w:t>
      </w:r>
    </w:p>
    <w:p w14:paraId="6E908143" w14:textId="74C9343D" w:rsidR="006C75F1" w:rsidRDefault="006C75F1" w:rsidP="006C75F1">
      <w:pPr>
        <w:jc w:val="both"/>
        <w:rPr>
          <w:lang w:val="en-US"/>
        </w:rPr>
      </w:pPr>
      <w:r w:rsidRPr="00BC65E9">
        <w:rPr>
          <w:lang w:val="en-US"/>
        </w:rPr>
        <w:t xml:space="preserve">The </w:t>
      </w:r>
      <w:r w:rsidRPr="00A2672F">
        <w:rPr>
          <w:i/>
          <w:lang w:val="en-US"/>
        </w:rPr>
        <w:t>demand-exit</w:t>
      </w:r>
      <w:r w:rsidRPr="00BC65E9">
        <w:rPr>
          <w:lang w:val="en-US"/>
        </w:rPr>
        <w:t xml:space="preserve"> policies are implemented for </w:t>
      </w:r>
      <w:r>
        <w:rPr>
          <w:lang w:val="en-US"/>
        </w:rPr>
        <w:t>qualifying</w:t>
      </w:r>
      <w:r w:rsidRPr="00BC65E9">
        <w:rPr>
          <w:lang w:val="en-US"/>
        </w:rPr>
        <w:t xml:space="preserve"> regions </w:t>
      </w:r>
      <w:r>
        <w:rPr>
          <w:lang w:val="en-US"/>
        </w:rPr>
        <w:t xml:space="preserve">(based on analogous criteria to </w:t>
      </w:r>
      <w:r w:rsidRPr="00A2672F">
        <w:rPr>
          <w:i/>
          <w:lang w:val="en-US"/>
        </w:rPr>
        <w:t>power-exit</w:t>
      </w:r>
      <w:r>
        <w:rPr>
          <w:i/>
          <w:lang w:val="en-US"/>
        </w:rPr>
        <w:t xml:space="preserve"> </w:t>
      </w:r>
      <w:r>
        <w:rPr>
          <w:lang w:val="en-US"/>
        </w:rPr>
        <w:t xml:space="preserve">enforcement) </w:t>
      </w:r>
      <w:r w:rsidRPr="00BC65E9">
        <w:rPr>
          <w:lang w:val="en-US"/>
        </w:rPr>
        <w:t>through a three-step process. First, the share of total CO</w:t>
      </w:r>
      <w:r w:rsidRPr="00BC65E9">
        <w:rPr>
          <w:vertAlign w:val="subscript"/>
          <w:lang w:val="en-US"/>
        </w:rPr>
        <w:t>2</w:t>
      </w:r>
      <w:r w:rsidRPr="00BC65E9">
        <w:rPr>
          <w:lang w:val="en-US"/>
        </w:rPr>
        <w:t xml:space="preserve"> that can be emitted by non-solid coal conversion technologies are assigned </w:t>
      </w:r>
      <w:r>
        <w:rPr>
          <w:lang w:val="en-US"/>
        </w:rPr>
        <w:t>a</w:t>
      </w:r>
      <w:r w:rsidRPr="00BC65E9">
        <w:rPr>
          <w:lang w:val="en-US"/>
        </w:rPr>
        <w:t xml:space="preserve"> PSC by COALogit from 2030 (2050) through 2100 in the OECD (non-OECD). Second, CO</w:t>
      </w:r>
      <w:r w:rsidRPr="00BC65E9">
        <w:rPr>
          <w:vertAlign w:val="subscript"/>
          <w:lang w:val="en-US"/>
        </w:rPr>
        <w:t>2</w:t>
      </w:r>
      <w:r w:rsidRPr="00BC65E9">
        <w:rPr>
          <w:lang w:val="en-US"/>
        </w:rPr>
        <w:t xml:space="preserve"> emissions from coal solids used for non-metallurgical purposes</w:t>
      </w:r>
      <w:r w:rsidR="00D23124">
        <w:rPr>
          <w:lang w:val="en-US"/>
        </w:rPr>
        <w:t xml:space="preserve">, </w:t>
      </w:r>
      <w:r w:rsidR="00EE3919">
        <w:rPr>
          <w:lang w:val="en-US"/>
        </w:rPr>
        <w:t>e.g.</w:t>
      </w:r>
      <w:r w:rsidR="00D23124">
        <w:rPr>
          <w:lang w:val="en-US"/>
        </w:rPr>
        <w:t xml:space="preserve"> cement production,</w:t>
      </w:r>
      <w:r w:rsidRPr="00BC65E9">
        <w:rPr>
          <w:lang w:val="en-US"/>
        </w:rPr>
        <w:t xml:space="preserve"> are restricted by a</w:t>
      </w:r>
      <w:r w:rsidR="00D23124">
        <w:rPr>
          <w:lang w:val="en-US"/>
        </w:rPr>
        <w:t xml:space="preserve"> separate</w:t>
      </w:r>
      <w:r w:rsidRPr="00BC65E9">
        <w:rPr>
          <w:lang w:val="en-US"/>
        </w:rPr>
        <w:t xml:space="preserve"> PSC over the same periods. Third, CO</w:t>
      </w:r>
      <w:r w:rsidRPr="00BC65E9">
        <w:rPr>
          <w:vertAlign w:val="subscript"/>
          <w:lang w:val="en-US"/>
        </w:rPr>
        <w:t>2</w:t>
      </w:r>
      <w:r w:rsidRPr="00BC65E9">
        <w:rPr>
          <w:lang w:val="en-US"/>
        </w:rPr>
        <w:t xml:space="preserve"> emissions from coal-based metallurgy are assigned </w:t>
      </w:r>
      <w:r w:rsidR="00EE3919">
        <w:rPr>
          <w:lang w:val="en-US"/>
        </w:rPr>
        <w:t>a third</w:t>
      </w:r>
      <w:r w:rsidR="00D23124">
        <w:rPr>
          <w:lang w:val="en-US"/>
        </w:rPr>
        <w:t xml:space="preserve"> </w:t>
      </w:r>
      <w:r w:rsidRPr="00BC65E9">
        <w:rPr>
          <w:lang w:val="en-US"/>
        </w:rPr>
        <w:t>PSC</w:t>
      </w:r>
      <w:r w:rsidR="0070669F">
        <w:rPr>
          <w:lang w:val="en-US"/>
        </w:rPr>
        <w:t>,</w:t>
      </w:r>
      <w:r w:rsidRPr="00BC65E9">
        <w:rPr>
          <w:lang w:val="en-US"/>
        </w:rPr>
        <w:t xml:space="preserve"> applicable from 2040 (2060) </w:t>
      </w:r>
      <w:r w:rsidR="00EE3919">
        <w:rPr>
          <w:lang w:val="en-US"/>
        </w:rPr>
        <w:t>to</w:t>
      </w:r>
      <w:r w:rsidRPr="00BC65E9">
        <w:rPr>
          <w:lang w:val="en-US"/>
        </w:rPr>
        <w:t xml:space="preserve"> 2100. </w:t>
      </w:r>
    </w:p>
    <w:p w14:paraId="38BBDE2D" w14:textId="5969D0C6" w:rsidR="006C75F1" w:rsidRDefault="006C75F1" w:rsidP="006C75F1">
      <w:pPr>
        <w:jc w:val="both"/>
        <w:rPr>
          <w:lang w:val="en-US"/>
        </w:rPr>
      </w:pPr>
      <w:r w:rsidRPr="00BC65E9">
        <w:rPr>
          <w:lang w:val="en-US"/>
        </w:rPr>
        <w:t xml:space="preserve">First, the relevant </w:t>
      </w:r>
      <w:r>
        <w:rPr>
          <w:lang w:val="en-US"/>
        </w:rPr>
        <w:t xml:space="preserve">numerators </w:t>
      </w:r>
      <w:r w:rsidRPr="00BC65E9">
        <w:rPr>
          <w:lang w:val="en-US"/>
        </w:rPr>
        <w:t xml:space="preserve">are downscaled </w:t>
      </w:r>
      <w:r>
        <w:rPr>
          <w:lang w:val="en-US"/>
        </w:rPr>
        <w:t xml:space="preserve">by the same technique as introduced by Eqs. (4)-(5); simply replace </w:t>
      </w:r>
      <w:r>
        <w:rPr>
          <w:i/>
          <w:lang w:val="en-US"/>
        </w:rPr>
        <w:t>seel</w:t>
      </w:r>
      <w:r>
        <w:rPr>
          <w:lang w:val="en-US"/>
        </w:rPr>
        <w:t xml:space="preserve"> with the </w:t>
      </w:r>
      <w:r>
        <w:rPr>
          <w:i/>
          <w:lang w:val="en-US"/>
        </w:rPr>
        <w:t>emi</w:t>
      </w:r>
      <w:r w:rsidR="00EE3919">
        <w:rPr>
          <w:lang w:val="en-US"/>
        </w:rPr>
        <w:t xml:space="preserve"> variables of interest (Tables M4+5</w:t>
      </w:r>
      <w:r>
        <w:rPr>
          <w:lang w:val="en-US"/>
        </w:rPr>
        <w:t>). Next, t</w:t>
      </w:r>
      <w:r w:rsidRPr="00BC65E9">
        <w:rPr>
          <w:lang w:val="en-US"/>
        </w:rPr>
        <w:t>otal regional CO</w:t>
      </w:r>
      <w:r w:rsidRPr="00BC65E9">
        <w:rPr>
          <w:vertAlign w:val="subscript"/>
          <w:lang w:val="en-US"/>
        </w:rPr>
        <w:t>2</w:t>
      </w:r>
      <w:r w:rsidRPr="00BC65E9">
        <w:rPr>
          <w:lang w:val="en-US"/>
        </w:rPr>
        <w:t xml:space="preserve"> emissions from the upstream REMIND scenario are downscaled</w:t>
      </w:r>
      <w:r>
        <w:rPr>
          <w:lang w:val="en-US"/>
        </w:rPr>
        <w:t xml:space="preserve"> according to the same disaggregation weights as used for PE downscaling. The PSCs are derived according to Eqs. (8)-(10) for qualifying regions.</w:t>
      </w:r>
      <w:r w:rsidRPr="00BC65E9" w:rsidDel="008940A3">
        <w:rPr>
          <w:lang w:val="en-US"/>
        </w:rPr>
        <w:t xml:space="preserve"> </w:t>
      </w:r>
    </w:p>
    <w:p w14:paraId="1A47417C" w14:textId="77777777" w:rsidR="006C75F1" w:rsidRPr="0035193B" w:rsidRDefault="002B7658" w:rsidP="006C75F1">
      <w:pPr>
        <w:jc w:val="center"/>
        <w:rPr>
          <w:rFonts w:eastAsiaTheme="minorEastAsia"/>
        </w:rPr>
      </w:pPr>
      <m:oMathPara>
        <m:oMath>
          <m:d>
            <m:dPr>
              <m:ctrlPr>
                <w:rPr>
                  <w:rFonts w:ascii="Cambria Math" w:hAnsi="Cambria Math"/>
                  <w:i/>
                </w:rPr>
              </m:ctrlPr>
            </m:dPr>
            <m:e>
              <m:r>
                <w:rPr>
                  <w:rFonts w:ascii="Cambria Math" w:hAnsi="Cambria Math"/>
                </w:rPr>
                <m:t>8</m:t>
              </m:r>
            </m:e>
          </m:d>
          <m:r>
            <w:rPr>
              <w:rFonts w:ascii="Cambria Math" w:hAnsi="Cambria Math"/>
            </w:rPr>
            <m:t xml:space="preserve"> </m:t>
          </m:r>
          <m:sSub>
            <m:sSubPr>
              <m:ctrlPr>
                <w:rPr>
                  <w:rFonts w:ascii="Cambria Math" w:eastAsiaTheme="minorEastAsia" w:hAnsi="Cambria Math"/>
                  <w:i/>
                </w:rPr>
              </m:ctrlPr>
            </m:sSubPr>
            <m:e>
              <m:r>
                <w:rPr>
                  <w:rFonts w:ascii="Cambria Math" w:eastAsiaTheme="minorEastAsia" w:hAnsi="Cambria Math"/>
                </w:rPr>
                <m:t>PSC</m:t>
              </m:r>
            </m:e>
            <m:sub>
              <m:sSub>
                <m:sSubPr>
                  <m:ctrlPr>
                    <w:rPr>
                      <w:rFonts w:ascii="Cambria Math" w:eastAsiaTheme="minorEastAsia" w:hAnsi="Cambria Math"/>
                      <w:i/>
                    </w:rPr>
                  </m:ctrlPr>
                </m:sSubPr>
                <m:e>
                  <m:r>
                    <w:rPr>
                      <w:rFonts w:ascii="Cambria Math" w:eastAsiaTheme="minorEastAsia" w:hAnsi="Cambria Math"/>
                    </w:rPr>
                    <m:t>R,α</m:t>
                  </m:r>
                </m:e>
                <m:sub>
                  <m:r>
                    <w:rPr>
                      <w:rFonts w:ascii="Cambria Math" w:eastAsiaTheme="minorEastAsia" w:hAnsi="Cambria Math"/>
                    </w:rPr>
                    <m:t>c</m:t>
                  </m:r>
                </m:sub>
              </m:sSub>
            </m:sub>
          </m:sSub>
          <m:r>
            <w:rPr>
              <w:rFonts w:ascii="Cambria Math" w:hAnsi="Cambria Math"/>
            </w:rPr>
            <m:t xml:space="preserve">= </m:t>
          </m:r>
          <m:f>
            <m:fPr>
              <m:ctrlPr>
                <w:rPr>
                  <w:rFonts w:ascii="Cambria Math" w:hAnsi="Cambria Math"/>
                  <w:i/>
                </w:rPr>
              </m:ctrlPr>
            </m:fPr>
            <m:num>
              <m:nary>
                <m:naryPr>
                  <m:chr m:val="∑"/>
                  <m:limLoc m:val="subSup"/>
                  <m:ctrlPr>
                    <w:rPr>
                      <w:rFonts w:ascii="Cambria Math" w:hAnsi="Cambria Math"/>
                      <w:i/>
                    </w:rPr>
                  </m:ctrlPr>
                </m:naryPr>
                <m:sub>
                  <m:r>
                    <w:rPr>
                      <w:rFonts w:ascii="Cambria Math" w:hAnsi="Cambria Math"/>
                    </w:rPr>
                    <m:t>t=</m:t>
                  </m:r>
                  <m:sSub>
                    <m:sSubPr>
                      <m:ctrlPr>
                        <w:rPr>
                          <w:rFonts w:ascii="Cambria Math" w:hAnsi="Cambria Math"/>
                          <w:i/>
                        </w:rPr>
                      </m:ctrlPr>
                    </m:sSubPr>
                    <m:e>
                      <m:sSub>
                        <m:sSubPr>
                          <m:ctrlPr>
                            <w:rPr>
                              <w:rFonts w:ascii="Cambria Math" w:hAnsi="Cambria Math"/>
                              <w:i/>
                            </w:rPr>
                          </m:ctrlPr>
                        </m:sSubPr>
                        <m:e>
                          <m:r>
                            <w:rPr>
                              <w:rFonts w:ascii="Cambria Math" w:hAnsi="Cambria Math"/>
                            </w:rPr>
                            <m:t>t</m:t>
                          </m:r>
                        </m:e>
                        <m:sub>
                          <m:r>
                            <w:rPr>
                              <w:rFonts w:ascii="Cambria Math" w:hAnsi="Cambria Math"/>
                            </w:rPr>
                            <m:t>α</m:t>
                          </m:r>
                        </m:sub>
                      </m:sSub>
                    </m:e>
                    <m:sub>
                      <m:r>
                        <w:rPr>
                          <w:rFonts w:ascii="Cambria Math" w:hAnsi="Cambria Math"/>
                        </w:rPr>
                        <m:t>c</m:t>
                      </m:r>
                    </m:sub>
                  </m:sSub>
                </m:sub>
                <m:sup>
                  <m:r>
                    <w:rPr>
                      <w:rFonts w:ascii="Cambria Math" w:hAnsi="Cambria Math"/>
                    </w:rPr>
                    <m:t>2100</m:t>
                  </m:r>
                </m:sup>
                <m:e>
                  <m:nary>
                    <m:naryPr>
                      <m:chr m:val="∑"/>
                      <m:limLoc m:val="undOvr"/>
                      <m:supHide m:val="1"/>
                      <m:ctrlPr>
                        <w:rPr>
                          <w:rFonts w:ascii="Cambria Math" w:hAnsi="Cambria Math"/>
                          <w:i/>
                        </w:rPr>
                      </m:ctrlPr>
                    </m:naryPr>
                    <m:sub>
                      <m:r>
                        <w:rPr>
                          <w:rFonts w:ascii="Cambria Math" w:hAnsi="Cambria Math"/>
                        </w:rPr>
                        <m:t>n∈</m:t>
                      </m:r>
                      <m:sSub>
                        <m:sSubPr>
                          <m:ctrlPr>
                            <w:rPr>
                              <w:rFonts w:ascii="Cambria Math" w:hAnsi="Cambria Math"/>
                              <w:i/>
                            </w:rPr>
                          </m:ctrlPr>
                        </m:sSubPr>
                        <m:e>
                          <m:r>
                            <w:rPr>
                              <w:rFonts w:ascii="Cambria Math" w:hAnsi="Cambria Math"/>
                            </w:rPr>
                            <m:t>F</m:t>
                          </m:r>
                        </m:e>
                        <m:sub>
                          <m:r>
                            <w:rPr>
                              <w:rFonts w:ascii="Cambria Math" w:hAnsi="Cambria Math"/>
                            </w:rPr>
                            <m:t>R</m:t>
                          </m:r>
                        </m:sub>
                      </m:sSub>
                    </m:sub>
                    <m:sup/>
                    <m:e>
                      <m:d>
                        <m:dPr>
                          <m:ctrlPr>
                            <w:rPr>
                              <w:rFonts w:ascii="Cambria Math" w:hAnsi="Cambria Math"/>
                              <w:i/>
                            </w:rPr>
                          </m:ctrlPr>
                        </m:dPr>
                        <m:e>
                          <m:sSub>
                            <m:sSubPr>
                              <m:ctrlPr>
                                <w:rPr>
                                  <w:rFonts w:ascii="Cambria Math" w:hAnsi="Cambria Math"/>
                                  <w:i/>
                                </w:rPr>
                              </m:ctrlPr>
                            </m:sSubPr>
                            <m:e>
                              <m:acc>
                                <m:accPr>
                                  <m:ctrlPr>
                                    <w:rPr>
                                      <w:rFonts w:ascii="Cambria Math" w:hAnsi="Cambria Math"/>
                                      <w:i/>
                                    </w:rPr>
                                  </m:ctrlPr>
                                </m:accPr>
                                <m:e>
                                  <m:r>
                                    <w:rPr>
                                      <w:rFonts w:ascii="Cambria Math" w:hAnsi="Cambria Math"/>
                                    </w:rPr>
                                    <m:t>emi</m:t>
                                  </m:r>
                                </m:e>
                              </m:acc>
                            </m:e>
                            <m:sub>
                              <m:r>
                                <w:rPr>
                                  <w:rFonts w:ascii="Cambria Math" w:hAnsi="Cambria Math"/>
                                </w:rPr>
                                <m:t>n,</m:t>
                              </m:r>
                              <m:acc>
                                <m:accPr>
                                  <m:chr m:val="̅"/>
                                  <m:ctrlPr>
                                    <w:rPr>
                                      <w:rFonts w:ascii="Cambria Math" w:eastAsiaTheme="minorEastAsia" w:hAnsi="Cambria Math"/>
                                      <w:i/>
                                    </w:rPr>
                                  </m:ctrlPr>
                                </m:accPr>
                                <m:e>
                                  <m:r>
                                    <w:rPr>
                                      <w:rFonts w:ascii="Cambria Math" w:eastAsiaTheme="minorEastAsia" w:hAnsi="Cambria Math"/>
                                    </w:rPr>
                                    <m:t>c</m:t>
                                  </m:r>
                                </m:e>
                              </m:acc>
                            </m:sub>
                          </m:sSub>
                          <m:r>
                            <w:rPr>
                              <w:rFonts w:ascii="Cambria Math" w:hAnsi="Cambria Math"/>
                            </w:rPr>
                            <m:t xml:space="preserve">(t)- </m:t>
                          </m:r>
                          <m:sSub>
                            <m:sSubPr>
                              <m:ctrlPr>
                                <w:rPr>
                                  <w:rFonts w:ascii="Cambria Math" w:hAnsi="Cambria Math"/>
                                  <w:i/>
                                </w:rPr>
                              </m:ctrlPr>
                            </m:sSubPr>
                            <m:e>
                              <m:acc>
                                <m:accPr>
                                  <m:ctrlPr>
                                    <w:rPr>
                                      <w:rFonts w:ascii="Cambria Math" w:hAnsi="Cambria Math"/>
                                      <w:i/>
                                    </w:rPr>
                                  </m:ctrlPr>
                                </m:accPr>
                                <m:e>
                                  <m:r>
                                    <w:rPr>
                                      <w:rFonts w:ascii="Cambria Math" w:hAnsi="Cambria Math"/>
                                    </w:rPr>
                                    <m:t>emi</m:t>
                                  </m:r>
                                </m:e>
                              </m:acc>
                            </m:e>
                            <m:sub>
                              <m:r>
                                <w:rPr>
                                  <w:rFonts w:ascii="Cambria Math" w:hAnsi="Cambria Math"/>
                                </w:rPr>
                                <m:t>n,</m:t>
                              </m:r>
                              <m:acc>
                                <m:accPr>
                                  <m:chr m:val="̅"/>
                                  <m:ctrlPr>
                                    <w:rPr>
                                      <w:rFonts w:ascii="Cambria Math" w:eastAsiaTheme="minorEastAsia" w:hAnsi="Cambria Math"/>
                                      <w:i/>
                                    </w:rPr>
                                  </m:ctrlPr>
                                </m:accPr>
                                <m:e>
                                  <m:r>
                                    <w:rPr>
                                      <w:rFonts w:ascii="Cambria Math" w:eastAsiaTheme="minorEastAsia" w:hAnsi="Cambria Math"/>
                                    </w:rPr>
                                    <m:t>s</m:t>
                                  </m:r>
                                </m:e>
                              </m:acc>
                            </m:sub>
                          </m:sSub>
                          <m:r>
                            <w:rPr>
                              <w:rFonts w:ascii="Cambria Math" w:hAnsi="Cambria Math"/>
                            </w:rPr>
                            <m:t>(t)</m:t>
                          </m:r>
                        </m:e>
                      </m:d>
                    </m:e>
                  </m:nary>
                </m:e>
              </m:nary>
            </m:num>
            <m:den>
              <m:nary>
                <m:naryPr>
                  <m:chr m:val="∑"/>
                  <m:limLoc m:val="subSup"/>
                  <m:ctrlPr>
                    <w:rPr>
                      <w:rFonts w:ascii="Cambria Math" w:hAnsi="Cambria Math"/>
                      <w:i/>
                    </w:rPr>
                  </m:ctrlPr>
                </m:naryPr>
                <m:sub>
                  <m:r>
                    <w:rPr>
                      <w:rFonts w:ascii="Cambria Math" w:hAnsi="Cambria Math"/>
                    </w:rPr>
                    <m:t>t=</m:t>
                  </m:r>
                  <m:sSub>
                    <m:sSubPr>
                      <m:ctrlPr>
                        <w:rPr>
                          <w:rFonts w:ascii="Cambria Math" w:hAnsi="Cambria Math"/>
                          <w:i/>
                        </w:rPr>
                      </m:ctrlPr>
                    </m:sSubPr>
                    <m:e>
                      <m:sSub>
                        <m:sSubPr>
                          <m:ctrlPr>
                            <w:rPr>
                              <w:rFonts w:ascii="Cambria Math" w:hAnsi="Cambria Math"/>
                              <w:i/>
                            </w:rPr>
                          </m:ctrlPr>
                        </m:sSubPr>
                        <m:e>
                          <m:r>
                            <w:rPr>
                              <w:rFonts w:ascii="Cambria Math" w:hAnsi="Cambria Math"/>
                            </w:rPr>
                            <m:t>t</m:t>
                          </m:r>
                        </m:e>
                        <m:sub>
                          <m:r>
                            <w:rPr>
                              <w:rFonts w:ascii="Cambria Math" w:hAnsi="Cambria Math"/>
                            </w:rPr>
                            <m:t>α</m:t>
                          </m:r>
                        </m:sub>
                      </m:sSub>
                    </m:e>
                    <m:sub>
                      <m:r>
                        <w:rPr>
                          <w:rFonts w:ascii="Cambria Math" w:hAnsi="Cambria Math"/>
                        </w:rPr>
                        <m:t>c</m:t>
                      </m:r>
                    </m:sub>
                  </m:sSub>
                </m:sub>
                <m:sup>
                  <m:r>
                    <w:rPr>
                      <w:rFonts w:ascii="Cambria Math" w:hAnsi="Cambria Math"/>
                    </w:rPr>
                    <m:t>2100</m:t>
                  </m:r>
                </m:sup>
                <m:e>
                  <m:sSub>
                    <m:sSubPr>
                      <m:ctrlPr>
                        <w:rPr>
                          <w:rFonts w:ascii="Cambria Math" w:hAnsi="Cambria Math"/>
                          <w:i/>
                        </w:rPr>
                      </m:ctrlPr>
                    </m:sSubPr>
                    <m:e>
                      <m:acc>
                        <m:accPr>
                          <m:ctrlPr>
                            <w:rPr>
                              <w:rFonts w:ascii="Cambria Math" w:hAnsi="Cambria Math"/>
                              <w:i/>
                            </w:rPr>
                          </m:ctrlPr>
                        </m:accPr>
                        <m:e>
                          <m:r>
                            <w:rPr>
                              <w:rFonts w:ascii="Cambria Math" w:hAnsi="Cambria Math"/>
                            </w:rPr>
                            <m:t>emi</m:t>
                          </m:r>
                        </m:e>
                      </m:acc>
                    </m:e>
                    <m:sub>
                      <m:r>
                        <w:rPr>
                          <w:rFonts w:ascii="Cambria Math" w:hAnsi="Cambria Math"/>
                        </w:rPr>
                        <m:t>R,E</m:t>
                      </m:r>
                    </m:sub>
                  </m:sSub>
                  <m:r>
                    <w:rPr>
                      <w:rFonts w:ascii="Cambria Math" w:hAnsi="Cambria Math"/>
                    </w:rPr>
                    <m:t>(t)</m:t>
                  </m:r>
                </m:e>
              </m:nary>
            </m:den>
          </m:f>
          <m:r>
            <w:rPr>
              <w:rFonts w:ascii="Cambria Math" w:hAnsi="Cambria Math"/>
            </w:rPr>
            <m:t xml:space="preserve"> ∙ </m:t>
          </m:r>
          <m:r>
            <w:rPr>
              <w:rFonts w:ascii="Cambria Math" w:eastAsiaTheme="minorEastAsia" w:hAnsi="Cambria Math"/>
            </w:rPr>
            <m:t>L</m:t>
          </m:r>
        </m:oMath>
      </m:oMathPara>
    </w:p>
    <w:p w14:paraId="3AA8036B" w14:textId="77777777" w:rsidR="006C75F1" w:rsidRPr="0035193B" w:rsidRDefault="002B7658" w:rsidP="006C75F1">
      <w:pPr>
        <w:jc w:val="center"/>
        <w:rPr>
          <w:rFonts w:eastAsiaTheme="minorEastAsia"/>
        </w:rPr>
      </w:pPr>
      <m:oMathPara>
        <m:oMath>
          <m:d>
            <m:dPr>
              <m:ctrlPr>
                <w:rPr>
                  <w:rFonts w:ascii="Cambria Math" w:hAnsi="Cambria Math"/>
                  <w:i/>
                </w:rPr>
              </m:ctrlPr>
            </m:dPr>
            <m:e>
              <m:r>
                <w:rPr>
                  <w:rFonts w:ascii="Cambria Math" w:hAnsi="Cambria Math"/>
                </w:rPr>
                <m:t>9</m:t>
              </m:r>
            </m:e>
          </m:d>
          <m:r>
            <w:rPr>
              <w:rFonts w:ascii="Cambria Math" w:hAnsi="Cambria Math"/>
            </w:rPr>
            <m:t xml:space="preserve"> </m:t>
          </m:r>
          <m:sSub>
            <m:sSubPr>
              <m:ctrlPr>
                <w:rPr>
                  <w:rFonts w:ascii="Cambria Math" w:eastAsiaTheme="minorEastAsia" w:hAnsi="Cambria Math"/>
                  <w:i/>
                </w:rPr>
              </m:ctrlPr>
            </m:sSubPr>
            <m:e>
              <m:r>
                <w:rPr>
                  <w:rFonts w:ascii="Cambria Math" w:eastAsiaTheme="minorEastAsia" w:hAnsi="Cambria Math"/>
                </w:rPr>
                <m:t>PSC</m:t>
              </m:r>
            </m:e>
            <m:sub>
              <m:sSub>
                <m:sSubPr>
                  <m:ctrlPr>
                    <w:rPr>
                      <w:rFonts w:ascii="Cambria Math" w:eastAsiaTheme="minorEastAsia" w:hAnsi="Cambria Math"/>
                      <w:i/>
                    </w:rPr>
                  </m:ctrlPr>
                </m:sSubPr>
                <m:e>
                  <m:r>
                    <w:rPr>
                      <w:rFonts w:ascii="Cambria Math" w:eastAsiaTheme="minorEastAsia" w:hAnsi="Cambria Math"/>
                    </w:rPr>
                    <m:t>R,α</m:t>
                  </m:r>
                </m:e>
                <m:sub>
                  <m:r>
                    <w:rPr>
                      <w:rFonts w:ascii="Cambria Math" w:eastAsiaTheme="minorEastAsia" w:hAnsi="Cambria Math"/>
                    </w:rPr>
                    <m:t>s</m:t>
                  </m:r>
                </m:sub>
              </m:sSub>
            </m:sub>
          </m:sSub>
          <m:r>
            <w:rPr>
              <w:rFonts w:ascii="Cambria Math" w:hAnsi="Cambria Math"/>
            </w:rPr>
            <m:t xml:space="preserve">= </m:t>
          </m:r>
          <m:f>
            <m:fPr>
              <m:ctrlPr>
                <w:rPr>
                  <w:rFonts w:ascii="Cambria Math" w:hAnsi="Cambria Math"/>
                  <w:i/>
                </w:rPr>
              </m:ctrlPr>
            </m:fPr>
            <m:num>
              <m:nary>
                <m:naryPr>
                  <m:chr m:val="∑"/>
                  <m:limLoc m:val="subSup"/>
                  <m:ctrlPr>
                    <w:rPr>
                      <w:rFonts w:ascii="Cambria Math" w:hAnsi="Cambria Math"/>
                      <w:i/>
                    </w:rPr>
                  </m:ctrlPr>
                </m:naryPr>
                <m:sub>
                  <m:r>
                    <w:rPr>
                      <w:rFonts w:ascii="Cambria Math" w:hAnsi="Cambria Math"/>
                    </w:rPr>
                    <m:t>t=</m:t>
                  </m:r>
                  <m:sSub>
                    <m:sSubPr>
                      <m:ctrlPr>
                        <w:rPr>
                          <w:rFonts w:ascii="Cambria Math" w:hAnsi="Cambria Math"/>
                          <w:i/>
                        </w:rPr>
                      </m:ctrlPr>
                    </m:sSubPr>
                    <m:e>
                      <m:sSub>
                        <m:sSubPr>
                          <m:ctrlPr>
                            <w:rPr>
                              <w:rFonts w:ascii="Cambria Math" w:hAnsi="Cambria Math"/>
                              <w:i/>
                            </w:rPr>
                          </m:ctrlPr>
                        </m:sSubPr>
                        <m:e>
                          <m:r>
                            <w:rPr>
                              <w:rFonts w:ascii="Cambria Math" w:hAnsi="Cambria Math"/>
                            </w:rPr>
                            <m:t>t</m:t>
                          </m:r>
                        </m:e>
                        <m:sub>
                          <m:r>
                            <w:rPr>
                              <w:rFonts w:ascii="Cambria Math" w:hAnsi="Cambria Math"/>
                            </w:rPr>
                            <m:t>α</m:t>
                          </m:r>
                        </m:sub>
                      </m:sSub>
                    </m:e>
                    <m:sub>
                      <m:r>
                        <w:rPr>
                          <w:rFonts w:ascii="Cambria Math" w:hAnsi="Cambria Math"/>
                        </w:rPr>
                        <m:t>s</m:t>
                      </m:r>
                    </m:sub>
                  </m:sSub>
                </m:sub>
                <m:sup>
                  <m:r>
                    <w:rPr>
                      <w:rFonts w:ascii="Cambria Math" w:hAnsi="Cambria Math"/>
                    </w:rPr>
                    <m:t>2100</m:t>
                  </m:r>
                </m:sup>
                <m:e>
                  <m:nary>
                    <m:naryPr>
                      <m:chr m:val="∑"/>
                      <m:limLoc m:val="undOvr"/>
                      <m:supHide m:val="1"/>
                      <m:ctrlPr>
                        <w:rPr>
                          <w:rFonts w:ascii="Cambria Math" w:hAnsi="Cambria Math"/>
                          <w:i/>
                        </w:rPr>
                      </m:ctrlPr>
                    </m:naryPr>
                    <m:sub>
                      <m:r>
                        <w:rPr>
                          <w:rFonts w:ascii="Cambria Math" w:hAnsi="Cambria Math"/>
                        </w:rPr>
                        <m:t>n∈</m:t>
                      </m:r>
                      <m:sSub>
                        <m:sSubPr>
                          <m:ctrlPr>
                            <w:rPr>
                              <w:rFonts w:ascii="Cambria Math" w:hAnsi="Cambria Math"/>
                              <w:i/>
                            </w:rPr>
                          </m:ctrlPr>
                        </m:sSubPr>
                        <m:e>
                          <m:r>
                            <w:rPr>
                              <w:rFonts w:ascii="Cambria Math" w:hAnsi="Cambria Math"/>
                            </w:rPr>
                            <m:t>F</m:t>
                          </m:r>
                        </m:e>
                        <m:sub>
                          <m:r>
                            <w:rPr>
                              <w:rFonts w:ascii="Cambria Math" w:hAnsi="Cambria Math"/>
                            </w:rPr>
                            <m:t>R</m:t>
                          </m:r>
                        </m:sub>
                      </m:sSub>
                    </m:sub>
                    <m:sup/>
                    <m:e>
                      <m:d>
                        <m:dPr>
                          <m:ctrlPr>
                            <w:rPr>
                              <w:rFonts w:ascii="Cambria Math" w:hAnsi="Cambria Math"/>
                              <w:i/>
                            </w:rPr>
                          </m:ctrlPr>
                        </m:dPr>
                        <m:e>
                          <m:sSub>
                            <m:sSubPr>
                              <m:ctrlPr>
                                <w:rPr>
                                  <w:rFonts w:ascii="Cambria Math" w:hAnsi="Cambria Math"/>
                                  <w:i/>
                                </w:rPr>
                              </m:ctrlPr>
                            </m:sSubPr>
                            <m:e>
                              <m:acc>
                                <m:accPr>
                                  <m:ctrlPr>
                                    <w:rPr>
                                      <w:rFonts w:ascii="Cambria Math" w:hAnsi="Cambria Math"/>
                                      <w:i/>
                                    </w:rPr>
                                  </m:ctrlPr>
                                </m:accPr>
                                <m:e>
                                  <m:r>
                                    <w:rPr>
                                      <w:rFonts w:ascii="Cambria Math" w:hAnsi="Cambria Math"/>
                                    </w:rPr>
                                    <m:t>emi</m:t>
                                  </m:r>
                                </m:e>
                              </m:acc>
                            </m:e>
                            <m:sub>
                              <m:r>
                                <w:rPr>
                                  <w:rFonts w:ascii="Cambria Math" w:hAnsi="Cambria Math"/>
                                </w:rPr>
                                <m:t>n,</m:t>
                              </m:r>
                              <m:acc>
                                <m:accPr>
                                  <m:chr m:val="̅"/>
                                  <m:ctrlPr>
                                    <w:rPr>
                                      <w:rFonts w:ascii="Cambria Math" w:eastAsiaTheme="minorEastAsia" w:hAnsi="Cambria Math"/>
                                      <w:i/>
                                    </w:rPr>
                                  </m:ctrlPr>
                                </m:accPr>
                                <m:e>
                                  <m:r>
                                    <w:rPr>
                                      <w:rFonts w:ascii="Cambria Math" w:eastAsiaTheme="minorEastAsia" w:hAnsi="Cambria Math"/>
                                    </w:rPr>
                                    <m:t>s</m:t>
                                  </m:r>
                                </m:e>
                              </m:acc>
                            </m:sub>
                          </m:sSub>
                          <m:r>
                            <w:rPr>
                              <w:rFonts w:ascii="Cambria Math" w:hAnsi="Cambria Math"/>
                            </w:rPr>
                            <m:t xml:space="preserve">(t)- </m:t>
                          </m:r>
                          <m:sSub>
                            <m:sSubPr>
                              <m:ctrlPr>
                                <w:rPr>
                                  <w:rFonts w:ascii="Cambria Math" w:hAnsi="Cambria Math"/>
                                  <w:i/>
                                </w:rPr>
                              </m:ctrlPr>
                            </m:sSubPr>
                            <m:e>
                              <m:acc>
                                <m:accPr>
                                  <m:ctrlPr>
                                    <w:rPr>
                                      <w:rFonts w:ascii="Cambria Math" w:hAnsi="Cambria Math"/>
                                      <w:i/>
                                    </w:rPr>
                                  </m:ctrlPr>
                                </m:accPr>
                                <m:e>
                                  <m:r>
                                    <w:rPr>
                                      <w:rFonts w:ascii="Cambria Math" w:hAnsi="Cambria Math"/>
                                    </w:rPr>
                                    <m:t>emi</m:t>
                                  </m:r>
                                </m:e>
                              </m:acc>
                            </m:e>
                            <m:sub>
                              <m:r>
                                <w:rPr>
                                  <w:rFonts w:ascii="Cambria Math" w:hAnsi="Cambria Math"/>
                                </w:rPr>
                                <m:t>n,</m:t>
                              </m:r>
                              <m:r>
                                <w:rPr>
                                  <w:rFonts w:ascii="Cambria Math" w:eastAsiaTheme="minorEastAsia" w:hAnsi="Cambria Math"/>
                                </w:rPr>
                                <m:t>m</m:t>
                              </m:r>
                            </m:sub>
                          </m:sSub>
                          <m:r>
                            <w:rPr>
                              <w:rFonts w:ascii="Cambria Math" w:hAnsi="Cambria Math"/>
                            </w:rPr>
                            <m:t>(t)</m:t>
                          </m:r>
                        </m:e>
                      </m:d>
                    </m:e>
                  </m:nary>
                </m:e>
              </m:nary>
            </m:num>
            <m:den>
              <m:nary>
                <m:naryPr>
                  <m:chr m:val="∑"/>
                  <m:limLoc m:val="subSup"/>
                  <m:ctrlPr>
                    <w:rPr>
                      <w:rFonts w:ascii="Cambria Math" w:hAnsi="Cambria Math"/>
                      <w:i/>
                    </w:rPr>
                  </m:ctrlPr>
                </m:naryPr>
                <m:sub>
                  <m:r>
                    <w:rPr>
                      <w:rFonts w:ascii="Cambria Math" w:hAnsi="Cambria Math"/>
                    </w:rPr>
                    <m:t>t=</m:t>
                  </m:r>
                  <m:sSub>
                    <m:sSubPr>
                      <m:ctrlPr>
                        <w:rPr>
                          <w:rFonts w:ascii="Cambria Math" w:hAnsi="Cambria Math"/>
                          <w:i/>
                        </w:rPr>
                      </m:ctrlPr>
                    </m:sSubPr>
                    <m:e>
                      <m:sSub>
                        <m:sSubPr>
                          <m:ctrlPr>
                            <w:rPr>
                              <w:rFonts w:ascii="Cambria Math" w:hAnsi="Cambria Math"/>
                              <w:i/>
                            </w:rPr>
                          </m:ctrlPr>
                        </m:sSubPr>
                        <m:e>
                          <m:r>
                            <w:rPr>
                              <w:rFonts w:ascii="Cambria Math" w:hAnsi="Cambria Math"/>
                            </w:rPr>
                            <m:t>t</m:t>
                          </m:r>
                        </m:e>
                        <m:sub>
                          <m:r>
                            <w:rPr>
                              <w:rFonts w:ascii="Cambria Math" w:hAnsi="Cambria Math"/>
                            </w:rPr>
                            <m:t>α</m:t>
                          </m:r>
                        </m:sub>
                      </m:sSub>
                    </m:e>
                    <m:sub>
                      <m:r>
                        <w:rPr>
                          <w:rFonts w:ascii="Cambria Math" w:hAnsi="Cambria Math"/>
                        </w:rPr>
                        <m:t>s</m:t>
                      </m:r>
                    </m:sub>
                  </m:sSub>
                </m:sub>
                <m:sup>
                  <m:r>
                    <w:rPr>
                      <w:rFonts w:ascii="Cambria Math" w:hAnsi="Cambria Math"/>
                    </w:rPr>
                    <m:t>2100</m:t>
                  </m:r>
                </m:sup>
                <m:e>
                  <m:sSub>
                    <m:sSubPr>
                      <m:ctrlPr>
                        <w:rPr>
                          <w:rFonts w:ascii="Cambria Math" w:hAnsi="Cambria Math"/>
                          <w:i/>
                        </w:rPr>
                      </m:ctrlPr>
                    </m:sSubPr>
                    <m:e>
                      <m:acc>
                        <m:accPr>
                          <m:ctrlPr>
                            <w:rPr>
                              <w:rFonts w:ascii="Cambria Math" w:hAnsi="Cambria Math"/>
                              <w:i/>
                            </w:rPr>
                          </m:ctrlPr>
                        </m:accPr>
                        <m:e>
                          <m:r>
                            <w:rPr>
                              <w:rFonts w:ascii="Cambria Math" w:hAnsi="Cambria Math"/>
                            </w:rPr>
                            <m:t>emi</m:t>
                          </m:r>
                        </m:e>
                      </m:acc>
                    </m:e>
                    <m:sub>
                      <m:r>
                        <w:rPr>
                          <w:rFonts w:ascii="Cambria Math" w:hAnsi="Cambria Math"/>
                        </w:rPr>
                        <m:t>R,E</m:t>
                      </m:r>
                    </m:sub>
                  </m:sSub>
                  <m:r>
                    <w:rPr>
                      <w:rFonts w:ascii="Cambria Math" w:hAnsi="Cambria Math"/>
                    </w:rPr>
                    <m:t>(t)</m:t>
                  </m:r>
                </m:e>
              </m:nary>
            </m:den>
          </m:f>
          <m:r>
            <w:rPr>
              <w:rFonts w:ascii="Cambria Math" w:hAnsi="Cambria Math"/>
            </w:rPr>
            <m:t xml:space="preserve"> ∙ </m:t>
          </m:r>
          <m:r>
            <w:rPr>
              <w:rFonts w:ascii="Cambria Math" w:eastAsiaTheme="minorEastAsia" w:hAnsi="Cambria Math"/>
            </w:rPr>
            <m:t>L</m:t>
          </m:r>
        </m:oMath>
      </m:oMathPara>
    </w:p>
    <w:p w14:paraId="5A9803C0" w14:textId="77777777" w:rsidR="006C75F1" w:rsidRPr="00874AC0" w:rsidRDefault="002B7658" w:rsidP="006C75F1">
      <w:pPr>
        <w:jc w:val="center"/>
        <w:rPr>
          <w:rFonts w:eastAsiaTheme="minorEastAsia"/>
        </w:rPr>
      </w:pPr>
      <m:oMathPara>
        <m:oMath>
          <m:d>
            <m:dPr>
              <m:ctrlPr>
                <w:rPr>
                  <w:rFonts w:ascii="Cambria Math" w:hAnsi="Cambria Math"/>
                  <w:i/>
                </w:rPr>
              </m:ctrlPr>
            </m:dPr>
            <m:e>
              <m:r>
                <w:rPr>
                  <w:rFonts w:ascii="Cambria Math" w:hAnsi="Cambria Math"/>
                </w:rPr>
                <m:t>10</m:t>
              </m:r>
            </m:e>
          </m:d>
          <m:r>
            <w:rPr>
              <w:rFonts w:ascii="Cambria Math" w:hAnsi="Cambria Math"/>
            </w:rPr>
            <m:t xml:space="preserve"> </m:t>
          </m:r>
          <m:sSub>
            <m:sSubPr>
              <m:ctrlPr>
                <w:rPr>
                  <w:rFonts w:ascii="Cambria Math" w:eastAsiaTheme="minorEastAsia" w:hAnsi="Cambria Math"/>
                  <w:i/>
                </w:rPr>
              </m:ctrlPr>
            </m:sSubPr>
            <m:e>
              <m:r>
                <w:rPr>
                  <w:rFonts w:ascii="Cambria Math" w:eastAsiaTheme="minorEastAsia" w:hAnsi="Cambria Math"/>
                </w:rPr>
                <m:t>PSC</m:t>
              </m:r>
            </m:e>
            <m:sub>
              <m:sSub>
                <m:sSubPr>
                  <m:ctrlPr>
                    <w:rPr>
                      <w:rFonts w:ascii="Cambria Math" w:eastAsiaTheme="minorEastAsia" w:hAnsi="Cambria Math"/>
                      <w:i/>
                    </w:rPr>
                  </m:ctrlPr>
                </m:sSubPr>
                <m:e>
                  <m:r>
                    <w:rPr>
                      <w:rFonts w:ascii="Cambria Math" w:eastAsiaTheme="minorEastAsia" w:hAnsi="Cambria Math"/>
                    </w:rPr>
                    <m:t>R,α</m:t>
                  </m:r>
                </m:e>
                <m:sub>
                  <m:r>
                    <w:rPr>
                      <w:rFonts w:ascii="Cambria Math" w:eastAsiaTheme="minorEastAsia" w:hAnsi="Cambria Math"/>
                    </w:rPr>
                    <m:t>m</m:t>
                  </m:r>
                </m:sub>
              </m:sSub>
            </m:sub>
          </m:sSub>
          <m:r>
            <w:rPr>
              <w:rFonts w:ascii="Cambria Math" w:hAnsi="Cambria Math"/>
            </w:rPr>
            <m:t xml:space="preserve">= </m:t>
          </m:r>
          <m:f>
            <m:fPr>
              <m:ctrlPr>
                <w:rPr>
                  <w:rFonts w:ascii="Cambria Math" w:hAnsi="Cambria Math"/>
                  <w:i/>
                </w:rPr>
              </m:ctrlPr>
            </m:fPr>
            <m:num>
              <m:nary>
                <m:naryPr>
                  <m:chr m:val="∑"/>
                  <m:limLoc m:val="subSup"/>
                  <m:ctrlPr>
                    <w:rPr>
                      <w:rFonts w:ascii="Cambria Math" w:hAnsi="Cambria Math"/>
                      <w:i/>
                    </w:rPr>
                  </m:ctrlPr>
                </m:naryPr>
                <m:sub>
                  <m:r>
                    <w:rPr>
                      <w:rFonts w:ascii="Cambria Math" w:hAnsi="Cambria Math"/>
                    </w:rPr>
                    <m:t>t=</m:t>
                  </m:r>
                  <m:sSub>
                    <m:sSubPr>
                      <m:ctrlPr>
                        <w:rPr>
                          <w:rFonts w:ascii="Cambria Math" w:hAnsi="Cambria Math"/>
                          <w:i/>
                        </w:rPr>
                      </m:ctrlPr>
                    </m:sSubPr>
                    <m:e>
                      <m:sSub>
                        <m:sSubPr>
                          <m:ctrlPr>
                            <w:rPr>
                              <w:rFonts w:ascii="Cambria Math" w:hAnsi="Cambria Math"/>
                              <w:i/>
                            </w:rPr>
                          </m:ctrlPr>
                        </m:sSubPr>
                        <m:e>
                          <m:r>
                            <w:rPr>
                              <w:rFonts w:ascii="Cambria Math" w:hAnsi="Cambria Math"/>
                            </w:rPr>
                            <m:t>t</m:t>
                          </m:r>
                        </m:e>
                        <m:sub>
                          <m:r>
                            <w:rPr>
                              <w:rFonts w:ascii="Cambria Math" w:hAnsi="Cambria Math"/>
                            </w:rPr>
                            <m:t>α</m:t>
                          </m:r>
                        </m:sub>
                      </m:sSub>
                    </m:e>
                    <m:sub>
                      <m:r>
                        <w:rPr>
                          <w:rFonts w:ascii="Cambria Math" w:hAnsi="Cambria Math"/>
                        </w:rPr>
                        <m:t>m</m:t>
                      </m:r>
                    </m:sub>
                  </m:sSub>
                </m:sub>
                <m:sup>
                  <m:r>
                    <w:rPr>
                      <w:rFonts w:ascii="Cambria Math" w:hAnsi="Cambria Math"/>
                    </w:rPr>
                    <m:t>2100</m:t>
                  </m:r>
                </m:sup>
                <m:e>
                  <m:nary>
                    <m:naryPr>
                      <m:chr m:val="∑"/>
                      <m:limLoc m:val="undOvr"/>
                      <m:supHide m:val="1"/>
                      <m:ctrlPr>
                        <w:rPr>
                          <w:rFonts w:ascii="Cambria Math" w:hAnsi="Cambria Math"/>
                          <w:i/>
                        </w:rPr>
                      </m:ctrlPr>
                    </m:naryPr>
                    <m:sub>
                      <m:r>
                        <w:rPr>
                          <w:rFonts w:ascii="Cambria Math" w:hAnsi="Cambria Math"/>
                        </w:rPr>
                        <m:t>n∈</m:t>
                      </m:r>
                      <m:sSub>
                        <m:sSubPr>
                          <m:ctrlPr>
                            <w:rPr>
                              <w:rFonts w:ascii="Cambria Math" w:hAnsi="Cambria Math"/>
                              <w:i/>
                            </w:rPr>
                          </m:ctrlPr>
                        </m:sSubPr>
                        <m:e>
                          <m:r>
                            <w:rPr>
                              <w:rFonts w:ascii="Cambria Math" w:hAnsi="Cambria Math"/>
                            </w:rPr>
                            <m:t>F</m:t>
                          </m:r>
                        </m:e>
                        <m:sub>
                          <m:r>
                            <w:rPr>
                              <w:rFonts w:ascii="Cambria Math" w:hAnsi="Cambria Math"/>
                            </w:rPr>
                            <m:t>R</m:t>
                          </m:r>
                        </m:sub>
                      </m:sSub>
                    </m:sub>
                    <m:sup/>
                    <m:e>
                      <m:sSub>
                        <m:sSubPr>
                          <m:ctrlPr>
                            <w:rPr>
                              <w:rFonts w:ascii="Cambria Math" w:hAnsi="Cambria Math"/>
                              <w:i/>
                            </w:rPr>
                          </m:ctrlPr>
                        </m:sSubPr>
                        <m:e>
                          <m:acc>
                            <m:accPr>
                              <m:ctrlPr>
                                <w:rPr>
                                  <w:rFonts w:ascii="Cambria Math" w:hAnsi="Cambria Math"/>
                                  <w:i/>
                                </w:rPr>
                              </m:ctrlPr>
                            </m:accPr>
                            <m:e>
                              <m:r>
                                <w:rPr>
                                  <w:rFonts w:ascii="Cambria Math" w:hAnsi="Cambria Math"/>
                                </w:rPr>
                                <m:t>emi</m:t>
                              </m:r>
                            </m:e>
                          </m:acc>
                        </m:e>
                        <m:sub>
                          <m:r>
                            <w:rPr>
                              <w:rFonts w:ascii="Cambria Math" w:hAnsi="Cambria Math"/>
                            </w:rPr>
                            <m:t>n,</m:t>
                          </m:r>
                          <m:r>
                            <w:rPr>
                              <w:rFonts w:ascii="Cambria Math" w:eastAsiaTheme="minorEastAsia" w:hAnsi="Cambria Math"/>
                            </w:rPr>
                            <m:t>m</m:t>
                          </m:r>
                        </m:sub>
                      </m:sSub>
                      <m:r>
                        <w:rPr>
                          <w:rFonts w:ascii="Cambria Math" w:hAnsi="Cambria Math"/>
                        </w:rPr>
                        <m:t>(t)</m:t>
                      </m:r>
                    </m:e>
                  </m:nary>
                </m:e>
              </m:nary>
            </m:num>
            <m:den>
              <m:nary>
                <m:naryPr>
                  <m:chr m:val="∑"/>
                  <m:limLoc m:val="subSup"/>
                  <m:ctrlPr>
                    <w:rPr>
                      <w:rFonts w:ascii="Cambria Math" w:hAnsi="Cambria Math"/>
                      <w:i/>
                    </w:rPr>
                  </m:ctrlPr>
                </m:naryPr>
                <m:sub>
                  <m:r>
                    <w:rPr>
                      <w:rFonts w:ascii="Cambria Math" w:hAnsi="Cambria Math"/>
                    </w:rPr>
                    <m:t>t=</m:t>
                  </m:r>
                  <m:sSub>
                    <m:sSubPr>
                      <m:ctrlPr>
                        <w:rPr>
                          <w:rFonts w:ascii="Cambria Math" w:hAnsi="Cambria Math"/>
                          <w:i/>
                        </w:rPr>
                      </m:ctrlPr>
                    </m:sSubPr>
                    <m:e>
                      <m:sSub>
                        <m:sSubPr>
                          <m:ctrlPr>
                            <w:rPr>
                              <w:rFonts w:ascii="Cambria Math" w:hAnsi="Cambria Math"/>
                              <w:i/>
                            </w:rPr>
                          </m:ctrlPr>
                        </m:sSubPr>
                        <m:e>
                          <m:r>
                            <w:rPr>
                              <w:rFonts w:ascii="Cambria Math" w:hAnsi="Cambria Math"/>
                            </w:rPr>
                            <m:t>t</m:t>
                          </m:r>
                        </m:e>
                        <m:sub>
                          <m:r>
                            <w:rPr>
                              <w:rFonts w:ascii="Cambria Math" w:hAnsi="Cambria Math"/>
                            </w:rPr>
                            <m:t>α</m:t>
                          </m:r>
                        </m:sub>
                      </m:sSub>
                    </m:e>
                    <m:sub>
                      <m:r>
                        <w:rPr>
                          <w:rFonts w:ascii="Cambria Math" w:hAnsi="Cambria Math"/>
                        </w:rPr>
                        <m:t>m</m:t>
                      </m:r>
                    </m:sub>
                  </m:sSub>
                </m:sub>
                <m:sup>
                  <m:r>
                    <w:rPr>
                      <w:rFonts w:ascii="Cambria Math" w:hAnsi="Cambria Math"/>
                    </w:rPr>
                    <m:t>2100</m:t>
                  </m:r>
                </m:sup>
                <m:e>
                  <m:sSub>
                    <m:sSubPr>
                      <m:ctrlPr>
                        <w:rPr>
                          <w:rFonts w:ascii="Cambria Math" w:hAnsi="Cambria Math"/>
                          <w:i/>
                        </w:rPr>
                      </m:ctrlPr>
                    </m:sSubPr>
                    <m:e>
                      <m:acc>
                        <m:accPr>
                          <m:ctrlPr>
                            <w:rPr>
                              <w:rFonts w:ascii="Cambria Math" w:hAnsi="Cambria Math"/>
                              <w:i/>
                            </w:rPr>
                          </m:ctrlPr>
                        </m:accPr>
                        <m:e>
                          <m:r>
                            <w:rPr>
                              <w:rFonts w:ascii="Cambria Math" w:hAnsi="Cambria Math"/>
                            </w:rPr>
                            <m:t>emi</m:t>
                          </m:r>
                        </m:e>
                      </m:acc>
                    </m:e>
                    <m:sub>
                      <m:r>
                        <w:rPr>
                          <w:rFonts w:ascii="Cambria Math" w:hAnsi="Cambria Math"/>
                        </w:rPr>
                        <m:t>R,E</m:t>
                      </m:r>
                    </m:sub>
                  </m:sSub>
                  <m:r>
                    <w:rPr>
                      <w:rFonts w:ascii="Cambria Math" w:hAnsi="Cambria Math"/>
                    </w:rPr>
                    <m:t>(t)</m:t>
                  </m:r>
                </m:e>
              </m:nary>
            </m:den>
          </m:f>
          <m:r>
            <w:rPr>
              <w:rFonts w:ascii="Cambria Math" w:hAnsi="Cambria Math"/>
            </w:rPr>
            <m:t xml:space="preserve"> ∙ L</m:t>
          </m:r>
        </m:oMath>
      </m:oMathPara>
    </w:p>
    <w:p w14:paraId="14D4BB76" w14:textId="6F835486" w:rsidR="006C75F1" w:rsidRDefault="006C75F1" w:rsidP="006C75F1">
      <w:pPr>
        <w:jc w:val="center"/>
        <w:rPr>
          <w:rFonts w:ascii="Cambria Math" w:eastAsiaTheme="minorEastAsia" w:hAnsi="Cambria Math"/>
          <w:i/>
        </w:rPr>
      </w:pPr>
      <w:r>
        <w:rPr>
          <w:rFonts w:ascii="Cambria Math" w:eastAsiaTheme="minorEastAsia" w:hAnsi="Cambria Math"/>
          <w:i/>
        </w:rPr>
        <w:t xml:space="preserve">  </w:t>
      </w:r>
      <m:oMath>
        <m:r>
          <w:rPr>
            <w:rFonts w:ascii="Cambria Math" w:eastAsiaTheme="minorEastAsia" w:hAnsi="Cambria Math"/>
          </w:rPr>
          <m:t xml:space="preserve">if α= </m:t>
        </m:r>
        <m:d>
          <m:dPr>
            <m:begChr m:val="{"/>
            <m:endChr m:val=""/>
            <m:ctrlPr>
              <w:rPr>
                <w:rFonts w:ascii="Cambria Math" w:eastAsiaTheme="minorEastAsia" w:hAnsi="Cambria Math"/>
                <w:i/>
              </w:rPr>
            </m:ctrlPr>
          </m:dPr>
          <m:e>
            <m:eqArr>
              <m:eqArrPr>
                <m:ctrlPr>
                  <w:rPr>
                    <w:rFonts w:ascii="Cambria Math" w:eastAsiaTheme="minorEastAsia" w:hAnsi="Cambria Math"/>
                    <w:i/>
                  </w:rPr>
                </m:ctrlPr>
              </m:eqArrPr>
              <m:e>
                <m:r>
                  <w:rPr>
                    <w:rFonts w:ascii="Cambria Math" w:eastAsiaTheme="minorEastAsia" w:hAnsi="Cambria Math"/>
                  </w:rPr>
                  <m:t xml:space="preserve">OECD,         then </m:t>
                </m:r>
                <m:sSub>
                  <m:sSubPr>
                    <m:ctrlPr>
                      <w:rPr>
                        <w:rFonts w:ascii="Cambria Math" w:hAnsi="Cambria Math"/>
                        <w:i/>
                      </w:rPr>
                    </m:ctrlPr>
                  </m:sSubPr>
                  <m:e>
                    <m:sSub>
                      <m:sSubPr>
                        <m:ctrlPr>
                          <w:rPr>
                            <w:rFonts w:ascii="Cambria Math" w:hAnsi="Cambria Math"/>
                            <w:i/>
                          </w:rPr>
                        </m:ctrlPr>
                      </m:sSubPr>
                      <m:e>
                        <m:r>
                          <w:rPr>
                            <w:rFonts w:ascii="Cambria Math" w:hAnsi="Cambria Math"/>
                          </w:rPr>
                          <m:t>t</m:t>
                        </m:r>
                      </m:e>
                      <m:sub>
                        <m:r>
                          <w:rPr>
                            <w:rFonts w:ascii="Cambria Math" w:hAnsi="Cambria Math"/>
                          </w:rPr>
                          <m:t>α</m:t>
                        </m:r>
                      </m:sub>
                    </m:sSub>
                  </m:e>
                  <m:sub>
                    <m:r>
                      <w:rPr>
                        <w:rFonts w:ascii="Cambria Math" w:hAnsi="Cambria Math"/>
                      </w:rPr>
                      <m:t>c</m:t>
                    </m:r>
                  </m:sub>
                </m:sSub>
                <m:sSub>
                  <m:sSubPr>
                    <m:ctrlPr>
                      <w:rPr>
                        <w:rFonts w:ascii="Cambria Math" w:hAnsi="Cambria Math"/>
                        <w:i/>
                      </w:rPr>
                    </m:ctrlPr>
                  </m:sSubPr>
                  <m:e>
                    <m:sSub>
                      <m:sSubPr>
                        <m:ctrlPr>
                          <w:rPr>
                            <w:rFonts w:ascii="Cambria Math" w:hAnsi="Cambria Math"/>
                            <w:i/>
                          </w:rPr>
                        </m:ctrlPr>
                      </m:sSubPr>
                      <m:e>
                        <m:r>
                          <w:rPr>
                            <w:rFonts w:ascii="Cambria Math" w:hAnsi="Cambria Math"/>
                          </w:rPr>
                          <m:t>, t</m:t>
                        </m:r>
                      </m:e>
                      <m:sub>
                        <m:r>
                          <w:rPr>
                            <w:rFonts w:ascii="Cambria Math" w:hAnsi="Cambria Math"/>
                          </w:rPr>
                          <m:t>α</m:t>
                        </m:r>
                      </m:sub>
                    </m:sSub>
                  </m:e>
                  <m:sub>
                    <m:r>
                      <w:rPr>
                        <w:rFonts w:ascii="Cambria Math" w:hAnsi="Cambria Math"/>
                      </w:rPr>
                      <m:t>s</m:t>
                    </m:r>
                  </m:sub>
                </m:sSub>
                <m:r>
                  <w:rPr>
                    <w:rFonts w:ascii="Cambria Math" w:eastAsiaTheme="minorEastAsia" w:hAnsi="Cambria Math"/>
                  </w:rPr>
                  <m:t xml:space="preserve">=2030, </m:t>
                </m:r>
                <m:sSub>
                  <m:sSubPr>
                    <m:ctrlPr>
                      <w:rPr>
                        <w:rFonts w:ascii="Cambria Math" w:hAnsi="Cambria Math"/>
                        <w:i/>
                      </w:rPr>
                    </m:ctrlPr>
                  </m:sSubPr>
                  <m:e>
                    <m:sSub>
                      <m:sSubPr>
                        <m:ctrlPr>
                          <w:rPr>
                            <w:rFonts w:ascii="Cambria Math" w:hAnsi="Cambria Math"/>
                            <w:i/>
                          </w:rPr>
                        </m:ctrlPr>
                      </m:sSubPr>
                      <m:e>
                        <m:r>
                          <w:rPr>
                            <w:rFonts w:ascii="Cambria Math" w:hAnsi="Cambria Math"/>
                          </w:rPr>
                          <m:t>t</m:t>
                        </m:r>
                      </m:e>
                      <m:sub>
                        <m:r>
                          <w:rPr>
                            <w:rFonts w:ascii="Cambria Math" w:hAnsi="Cambria Math"/>
                          </w:rPr>
                          <m:t>α</m:t>
                        </m:r>
                      </m:sub>
                    </m:sSub>
                  </m:e>
                  <m:sub>
                    <m:r>
                      <w:rPr>
                        <w:rFonts w:ascii="Cambria Math" w:hAnsi="Cambria Math"/>
                      </w:rPr>
                      <m:t>m</m:t>
                    </m:r>
                  </m:sub>
                </m:sSub>
                <m:r>
                  <w:rPr>
                    <w:rFonts w:ascii="Cambria Math" w:hAnsi="Cambria Math"/>
                  </w:rPr>
                  <m:t>=2040</m:t>
                </m:r>
                <m:r>
                  <w:rPr>
                    <w:rFonts w:ascii="Cambria Math" w:eastAsiaTheme="minorEastAsia" w:hAnsi="Cambria Math"/>
                  </w:rPr>
                  <m:t xml:space="preserve"> </m:t>
                </m:r>
              </m:e>
              <m:e>
                <m:r>
                  <w:rPr>
                    <w:rFonts w:ascii="Cambria Math" w:eastAsiaTheme="minorEastAsia" w:hAnsi="Cambria Math"/>
                  </w:rPr>
                  <m:t xml:space="preserve">nonOECD,  then </m:t>
                </m:r>
                <m:sSub>
                  <m:sSubPr>
                    <m:ctrlPr>
                      <w:rPr>
                        <w:rFonts w:ascii="Cambria Math" w:hAnsi="Cambria Math"/>
                        <w:i/>
                      </w:rPr>
                    </m:ctrlPr>
                  </m:sSubPr>
                  <m:e>
                    <m:sSub>
                      <m:sSubPr>
                        <m:ctrlPr>
                          <w:rPr>
                            <w:rFonts w:ascii="Cambria Math" w:hAnsi="Cambria Math"/>
                            <w:i/>
                          </w:rPr>
                        </m:ctrlPr>
                      </m:sSubPr>
                      <m:e>
                        <m:r>
                          <w:rPr>
                            <w:rFonts w:ascii="Cambria Math" w:hAnsi="Cambria Math"/>
                          </w:rPr>
                          <m:t>t</m:t>
                        </m:r>
                      </m:e>
                      <m:sub>
                        <m:r>
                          <w:rPr>
                            <w:rFonts w:ascii="Cambria Math" w:hAnsi="Cambria Math"/>
                          </w:rPr>
                          <m:t>α</m:t>
                        </m:r>
                      </m:sub>
                    </m:sSub>
                  </m:e>
                  <m:sub>
                    <m:r>
                      <w:rPr>
                        <w:rFonts w:ascii="Cambria Math" w:hAnsi="Cambria Math"/>
                      </w:rPr>
                      <m:t>c</m:t>
                    </m:r>
                  </m:sub>
                </m:sSub>
                <m:sSub>
                  <m:sSubPr>
                    <m:ctrlPr>
                      <w:rPr>
                        <w:rFonts w:ascii="Cambria Math" w:hAnsi="Cambria Math"/>
                        <w:i/>
                      </w:rPr>
                    </m:ctrlPr>
                  </m:sSubPr>
                  <m:e>
                    <m:sSub>
                      <m:sSubPr>
                        <m:ctrlPr>
                          <w:rPr>
                            <w:rFonts w:ascii="Cambria Math" w:hAnsi="Cambria Math"/>
                            <w:i/>
                          </w:rPr>
                        </m:ctrlPr>
                      </m:sSubPr>
                      <m:e>
                        <m:r>
                          <w:rPr>
                            <w:rFonts w:ascii="Cambria Math" w:hAnsi="Cambria Math"/>
                          </w:rPr>
                          <m:t>, t</m:t>
                        </m:r>
                      </m:e>
                      <m:sub>
                        <m:r>
                          <w:rPr>
                            <w:rFonts w:ascii="Cambria Math" w:hAnsi="Cambria Math"/>
                          </w:rPr>
                          <m:t>α</m:t>
                        </m:r>
                      </m:sub>
                    </m:sSub>
                  </m:e>
                  <m:sub>
                    <m:r>
                      <w:rPr>
                        <w:rFonts w:ascii="Cambria Math" w:hAnsi="Cambria Math"/>
                      </w:rPr>
                      <m:t>s</m:t>
                    </m:r>
                  </m:sub>
                </m:sSub>
                <m:r>
                  <w:rPr>
                    <w:rFonts w:ascii="Cambria Math" w:eastAsiaTheme="minorEastAsia" w:hAnsi="Cambria Math"/>
                  </w:rPr>
                  <m:t xml:space="preserve">=2050, </m:t>
                </m:r>
                <m:sSub>
                  <m:sSubPr>
                    <m:ctrlPr>
                      <w:rPr>
                        <w:rFonts w:ascii="Cambria Math" w:hAnsi="Cambria Math"/>
                        <w:i/>
                      </w:rPr>
                    </m:ctrlPr>
                  </m:sSubPr>
                  <m:e>
                    <m:sSub>
                      <m:sSubPr>
                        <m:ctrlPr>
                          <w:rPr>
                            <w:rFonts w:ascii="Cambria Math" w:hAnsi="Cambria Math"/>
                            <w:i/>
                          </w:rPr>
                        </m:ctrlPr>
                      </m:sSubPr>
                      <m:e>
                        <m:r>
                          <w:rPr>
                            <w:rFonts w:ascii="Cambria Math" w:hAnsi="Cambria Math"/>
                          </w:rPr>
                          <m:t>t</m:t>
                        </m:r>
                      </m:e>
                      <m:sub>
                        <m:r>
                          <w:rPr>
                            <w:rFonts w:ascii="Cambria Math" w:hAnsi="Cambria Math"/>
                          </w:rPr>
                          <m:t>α</m:t>
                        </m:r>
                      </m:sub>
                    </m:sSub>
                  </m:e>
                  <m:sub>
                    <m:r>
                      <w:rPr>
                        <w:rFonts w:ascii="Cambria Math" w:hAnsi="Cambria Math"/>
                      </w:rPr>
                      <m:t>m</m:t>
                    </m:r>
                  </m:sub>
                </m:sSub>
                <m:r>
                  <w:rPr>
                    <w:rFonts w:ascii="Cambria Math" w:hAnsi="Cambria Math"/>
                  </w:rPr>
                  <m:t>=2060</m:t>
                </m:r>
                <m:r>
                  <w:rPr>
                    <w:rFonts w:ascii="Cambria Math" w:eastAsiaTheme="minorEastAsia" w:hAnsi="Cambria Math"/>
                  </w:rPr>
                  <m:t xml:space="preserve"> </m:t>
                </m:r>
              </m:e>
            </m:eqArr>
          </m:e>
        </m:d>
      </m:oMath>
    </w:p>
    <w:p w14:paraId="4028681F" w14:textId="77777777" w:rsidR="006C75F1" w:rsidRPr="00BC65E9" w:rsidRDefault="006C75F1" w:rsidP="006C75F1">
      <w:pPr>
        <w:rPr>
          <w:lang w:val="en-US"/>
        </w:rPr>
      </w:pPr>
      <w:r w:rsidRPr="00BC65E9">
        <w:rPr>
          <w:rFonts w:ascii="Cambria Math" w:eastAsiaTheme="minorEastAsia" w:hAnsi="Cambria Math"/>
          <w:i/>
          <w:lang w:val="en-US"/>
        </w:rPr>
        <w:t>where:</w:t>
      </w:r>
      <w:r w:rsidRPr="00BC65E9">
        <w:rPr>
          <w:rFonts w:ascii="Cambria Math" w:eastAsiaTheme="minorEastAsia" w:hAnsi="Cambria Math"/>
          <w:i/>
          <w:lang w:val="en-US"/>
        </w:rPr>
        <w:br/>
      </w:r>
      <m:oMath>
        <m:sSub>
          <m:sSubPr>
            <m:ctrlPr>
              <w:rPr>
                <w:rFonts w:ascii="Cambria Math" w:hAnsi="Cambria Math"/>
                <w:i/>
              </w:rPr>
            </m:ctrlPr>
          </m:sSubPr>
          <m:e>
            <m:acc>
              <m:accPr>
                <m:ctrlPr>
                  <w:rPr>
                    <w:rFonts w:ascii="Cambria Math" w:hAnsi="Cambria Math"/>
                    <w:i/>
                  </w:rPr>
                </m:ctrlPr>
              </m:accPr>
              <m:e>
                <m:r>
                  <w:rPr>
                    <w:rFonts w:ascii="Cambria Math" w:hAnsi="Cambria Math"/>
                  </w:rPr>
                  <m:t>emi</m:t>
                </m:r>
              </m:e>
            </m:acc>
          </m:e>
          <m:sub>
            <m:r>
              <w:rPr>
                <w:rFonts w:ascii="Cambria Math" w:hAnsi="Cambria Math"/>
              </w:rPr>
              <m:t>n</m:t>
            </m:r>
          </m:sub>
        </m:sSub>
      </m:oMath>
      <w:r w:rsidRPr="00BC65E9">
        <w:rPr>
          <w:rFonts w:ascii="Cambria Math" w:eastAsiaTheme="minorEastAsia" w:hAnsi="Cambria Math"/>
          <w:i/>
          <w:lang w:val="en-US"/>
        </w:rPr>
        <w:t>= CO</w:t>
      </w:r>
      <w:r w:rsidRPr="00BC65E9">
        <w:rPr>
          <w:rFonts w:ascii="Cambria Math" w:eastAsiaTheme="minorEastAsia" w:hAnsi="Cambria Math"/>
          <w:i/>
          <w:vertAlign w:val="subscript"/>
          <w:lang w:val="en-US"/>
        </w:rPr>
        <w:t>2</w:t>
      </w:r>
      <w:r w:rsidRPr="00BC65E9">
        <w:rPr>
          <w:rFonts w:ascii="Cambria Math" w:eastAsiaTheme="minorEastAsia" w:hAnsi="Cambria Math"/>
          <w:i/>
          <w:lang w:val="en-US"/>
        </w:rPr>
        <w:t xml:space="preserve"> emissions </w:t>
      </w:r>
      <w:r>
        <w:rPr>
          <w:rFonts w:ascii="Cambria Math" w:eastAsiaTheme="minorEastAsia" w:hAnsi="Cambria Math"/>
          <w:i/>
          <w:lang w:val="en-US"/>
        </w:rPr>
        <w:t xml:space="preserve">of each nation in R, </w:t>
      </w:r>
      <w:r w:rsidRPr="00BC65E9">
        <w:rPr>
          <w:rFonts w:ascii="Cambria Math" w:eastAsiaTheme="minorEastAsia" w:hAnsi="Cambria Math"/>
          <w:i/>
          <w:lang w:val="en-US"/>
        </w:rPr>
        <w:t>downscaled</w:t>
      </w:r>
      <w:r>
        <w:rPr>
          <w:rFonts w:ascii="Cambria Math" w:eastAsiaTheme="minorEastAsia" w:hAnsi="Cambria Math"/>
          <w:i/>
          <w:lang w:val="en-US"/>
        </w:rPr>
        <w:t xml:space="preserve"> from the upstream scenario,</w:t>
      </w:r>
      <w:r>
        <w:rPr>
          <w:rFonts w:ascii="Cambria Math" w:eastAsiaTheme="minorEastAsia" w:hAnsi="Cambria Math"/>
          <w:i/>
          <w:lang w:val="en-US"/>
        </w:rPr>
        <w:br/>
      </w:r>
      <w:r w:rsidRPr="00BC65E9">
        <w:rPr>
          <w:rFonts w:ascii="Cambria Math" w:eastAsiaTheme="minorEastAsia" w:hAnsi="Cambria Math"/>
          <w:i/>
          <w:lang w:val="en-US"/>
        </w:rPr>
        <w:t>E = all energy end-use activities,</w:t>
      </w:r>
      <w:r w:rsidRPr="00BC65E9">
        <w:rPr>
          <w:rFonts w:ascii="Cambria Math" w:eastAsiaTheme="minorEastAsia" w:hAnsi="Cambria Math"/>
          <w:i/>
          <w:lang w:val="en-US"/>
        </w:rPr>
        <w:br/>
        <w:t>c = non-solids coal end-uses,</w:t>
      </w:r>
      <w:r w:rsidRPr="00BC65E9">
        <w:rPr>
          <w:rFonts w:ascii="Cambria Math" w:eastAsiaTheme="minorEastAsia" w:hAnsi="Cambria Math"/>
          <w:i/>
          <w:lang w:val="en-US"/>
        </w:rPr>
        <w:br/>
      </w:r>
      <m:oMath>
        <m:acc>
          <m:accPr>
            <m:chr m:val="̅"/>
            <m:ctrlPr>
              <w:rPr>
                <w:rFonts w:ascii="Cambria Math" w:eastAsiaTheme="minorEastAsia" w:hAnsi="Cambria Math"/>
                <w:i/>
              </w:rPr>
            </m:ctrlPr>
          </m:accPr>
          <m:e>
            <m:r>
              <w:rPr>
                <w:rFonts w:ascii="Cambria Math" w:eastAsiaTheme="minorEastAsia" w:hAnsi="Cambria Math"/>
              </w:rPr>
              <m:t>c</m:t>
            </m:r>
          </m:e>
        </m:acc>
      </m:oMath>
      <w:r w:rsidRPr="00BC65E9">
        <w:rPr>
          <w:rFonts w:ascii="Cambria Math" w:eastAsiaTheme="minorEastAsia" w:hAnsi="Cambria Math"/>
          <w:i/>
          <w:lang w:val="en-US"/>
        </w:rPr>
        <w:t xml:space="preserve"> = all coal end-uses,</w:t>
      </w:r>
      <w:r w:rsidRPr="00BC65E9">
        <w:rPr>
          <w:rFonts w:ascii="Cambria Math" w:eastAsiaTheme="minorEastAsia" w:hAnsi="Cambria Math"/>
          <w:i/>
          <w:lang w:val="en-US"/>
        </w:rPr>
        <w:br/>
        <w:t>s = non-metallurgical coal solids end-uses,</w:t>
      </w:r>
      <w:r w:rsidRPr="00BC65E9">
        <w:rPr>
          <w:rFonts w:ascii="Cambria Math" w:eastAsiaTheme="minorEastAsia" w:hAnsi="Cambria Math"/>
          <w:i/>
          <w:lang w:val="en-US"/>
        </w:rPr>
        <w:br/>
      </w:r>
      <m:oMath>
        <m:acc>
          <m:accPr>
            <m:chr m:val="̅"/>
            <m:ctrlPr>
              <w:rPr>
                <w:rFonts w:ascii="Cambria Math" w:eastAsiaTheme="minorEastAsia" w:hAnsi="Cambria Math"/>
                <w:i/>
              </w:rPr>
            </m:ctrlPr>
          </m:accPr>
          <m:e>
            <m:r>
              <w:rPr>
                <w:rFonts w:ascii="Cambria Math" w:eastAsiaTheme="minorEastAsia" w:hAnsi="Cambria Math"/>
              </w:rPr>
              <m:t>s</m:t>
            </m:r>
          </m:e>
        </m:acc>
      </m:oMath>
      <w:r w:rsidRPr="00BC65E9">
        <w:rPr>
          <w:rFonts w:ascii="Cambria Math" w:eastAsiaTheme="minorEastAsia" w:hAnsi="Cambria Math"/>
          <w:i/>
          <w:lang w:val="en-US"/>
        </w:rPr>
        <w:t xml:space="preserve"> = coal solids end-uses,</w:t>
      </w:r>
      <w:r w:rsidRPr="00BC65E9">
        <w:rPr>
          <w:rFonts w:ascii="Cambria Math" w:eastAsiaTheme="minorEastAsia" w:hAnsi="Cambria Math"/>
          <w:i/>
          <w:lang w:val="en-US"/>
        </w:rPr>
        <w:br/>
        <w:t xml:space="preserve">m = metallurgical coal solids end-uses (i.e. </w:t>
      </w:r>
      <w:r>
        <w:rPr>
          <w:rFonts w:ascii="Cambria Math" w:eastAsiaTheme="minorEastAsia" w:hAnsi="Cambria Math"/>
          <w:i/>
          <w:lang w:val="en-US"/>
        </w:rPr>
        <w:t>iron and steel manufacturing</w:t>
      </w:r>
      <w:r w:rsidRPr="00BC65E9">
        <w:rPr>
          <w:rFonts w:ascii="Cambria Math" w:eastAsiaTheme="minorEastAsia" w:hAnsi="Cambria Math"/>
          <w:i/>
          <w:lang w:val="en-US"/>
        </w:rPr>
        <w:t>).</w:t>
      </w:r>
    </w:p>
    <w:p w14:paraId="01571D33" w14:textId="6BEC1D18" w:rsidR="00992470" w:rsidRDefault="006C75F1" w:rsidP="006C75F1">
      <w:pPr>
        <w:jc w:val="both"/>
        <w:rPr>
          <w:lang w:val="en-US"/>
        </w:rPr>
      </w:pPr>
      <w:r>
        <w:rPr>
          <w:lang w:val="en-US"/>
        </w:rPr>
        <w:t>The</w:t>
      </w:r>
      <w:r w:rsidRPr="00BC65E9">
        <w:rPr>
          <w:lang w:val="en-US"/>
        </w:rPr>
        <w:t xml:space="preserve"> </w:t>
      </w:r>
      <w:r>
        <w:rPr>
          <w:lang w:val="en-US"/>
        </w:rPr>
        <w:t>criteria</w:t>
      </w:r>
      <w:r w:rsidRPr="00BC65E9">
        <w:rPr>
          <w:lang w:val="en-US"/>
        </w:rPr>
        <w:t xml:space="preserve"> </w:t>
      </w:r>
      <w:r>
        <w:rPr>
          <w:lang w:val="en-US"/>
        </w:rPr>
        <w:t>for</w:t>
      </w:r>
      <w:r w:rsidRPr="00BC65E9">
        <w:rPr>
          <w:i/>
          <w:lang w:val="en-US"/>
        </w:rPr>
        <w:t xml:space="preserve"> </w:t>
      </w:r>
      <w:r w:rsidRPr="00BC65E9">
        <w:rPr>
          <w:lang w:val="en-US"/>
        </w:rPr>
        <w:t xml:space="preserve">PSC derivation apply to each of the </w:t>
      </w:r>
      <w:r w:rsidRPr="00A2672F">
        <w:rPr>
          <w:i/>
          <w:lang w:val="en-US"/>
        </w:rPr>
        <w:t>demand-exit</w:t>
      </w:r>
      <w:r w:rsidRPr="00BC65E9">
        <w:rPr>
          <w:lang w:val="en-US"/>
        </w:rPr>
        <w:t xml:space="preserve"> PSCs individually</w:t>
      </w:r>
      <w:r>
        <w:rPr>
          <w:lang w:val="en-US"/>
        </w:rPr>
        <w:t xml:space="preserve">, and regions that do not satisfy the condition(s) are assigned PSC(s) of zero. </w:t>
      </w:r>
      <w:r w:rsidRPr="00BC65E9">
        <w:rPr>
          <w:lang w:val="en-US"/>
        </w:rPr>
        <w:t xml:space="preserve">This implies that there may be scenarios in which, </w:t>
      </w:r>
      <w:r>
        <w:rPr>
          <w:lang w:val="en-US"/>
        </w:rPr>
        <w:t>for example</w:t>
      </w:r>
      <w:r w:rsidRPr="00BC65E9">
        <w:rPr>
          <w:lang w:val="en-US"/>
        </w:rPr>
        <w:t xml:space="preserve">, a region’s met-coal emissions are constrained (i.e. </w:t>
      </w:r>
      <m:oMath>
        <m:sSub>
          <m:sSubPr>
            <m:ctrlPr>
              <w:rPr>
                <w:rFonts w:ascii="Cambria Math" w:eastAsiaTheme="minorEastAsia" w:hAnsi="Cambria Math"/>
                <w:i/>
              </w:rPr>
            </m:ctrlPr>
          </m:sSubPr>
          <m:e>
            <m:r>
              <w:rPr>
                <w:rFonts w:ascii="Cambria Math" w:eastAsiaTheme="minorEastAsia" w:hAnsi="Cambria Math"/>
              </w:rPr>
              <m:t>PSC</m:t>
            </m:r>
          </m:e>
          <m:sub>
            <m:r>
              <w:rPr>
                <w:rFonts w:ascii="Cambria Math" w:eastAsiaTheme="minorEastAsia" w:hAnsi="Cambria Math"/>
              </w:rPr>
              <m:t>R</m:t>
            </m:r>
            <m:r>
              <w:rPr>
                <w:rFonts w:ascii="Cambria Math" w:eastAsiaTheme="minorEastAsia" w:hAnsi="Cambria Math"/>
                <w:lang w:val="en-US"/>
              </w:rPr>
              <m:t>,</m:t>
            </m:r>
            <m:sSub>
              <m:sSubPr>
                <m:ctrlPr>
                  <w:rPr>
                    <w:rFonts w:ascii="Cambria Math" w:eastAsiaTheme="minorEastAsia" w:hAnsi="Cambria Math"/>
                    <w:i/>
                  </w:rPr>
                </m:ctrlPr>
              </m:sSubPr>
              <m:e>
                <m:r>
                  <w:rPr>
                    <w:rFonts w:ascii="Cambria Math" w:eastAsiaTheme="minorEastAsia" w:hAnsi="Cambria Math"/>
                  </w:rPr>
                  <m:t>α</m:t>
                </m:r>
              </m:e>
              <m:sub>
                <m:r>
                  <w:rPr>
                    <w:rFonts w:ascii="Cambria Math" w:eastAsiaTheme="minorEastAsia" w:hAnsi="Cambria Math"/>
                  </w:rPr>
                  <m:t>m</m:t>
                </m:r>
              </m:sub>
            </m:sSub>
          </m:sub>
        </m:sSub>
      </m:oMath>
      <w:r w:rsidRPr="00BC65E9">
        <w:rPr>
          <w:i/>
          <w:lang w:val="en-US"/>
        </w:rPr>
        <w:t xml:space="preserve"> </w:t>
      </w:r>
      <w:r w:rsidRPr="00BC65E9">
        <w:rPr>
          <w:rFonts w:eastAsiaTheme="minorEastAsia"/>
          <w:lang w:val="en-US"/>
        </w:rPr>
        <w:t xml:space="preserve">&gt; </w:t>
      </w:r>
      <w:r w:rsidR="00EE3919" w:rsidRPr="00EE3919">
        <w:rPr>
          <w:rFonts w:cstheme="minorHAnsi"/>
          <w:i/>
          <w:lang w:val="en-US"/>
        </w:rPr>
        <w:t>0</w:t>
      </w:r>
      <w:r w:rsidRPr="00BC65E9">
        <w:rPr>
          <w:lang w:val="en-US"/>
        </w:rPr>
        <w:t xml:space="preserve">) but its non-solids coal emissions are not (i.e. </w:t>
      </w:r>
      <m:oMath>
        <m:sSub>
          <m:sSubPr>
            <m:ctrlPr>
              <w:rPr>
                <w:rFonts w:ascii="Cambria Math" w:eastAsiaTheme="minorEastAsia" w:hAnsi="Cambria Math"/>
                <w:i/>
              </w:rPr>
            </m:ctrlPr>
          </m:sSubPr>
          <m:e>
            <m:r>
              <w:rPr>
                <w:rFonts w:ascii="Cambria Math" w:eastAsiaTheme="minorEastAsia" w:hAnsi="Cambria Math"/>
              </w:rPr>
              <m:t>PSC</m:t>
            </m:r>
          </m:e>
          <m:sub>
            <m:r>
              <w:rPr>
                <w:rFonts w:ascii="Cambria Math" w:eastAsiaTheme="minorEastAsia" w:hAnsi="Cambria Math"/>
              </w:rPr>
              <m:t>R</m:t>
            </m:r>
            <m:r>
              <w:rPr>
                <w:rFonts w:ascii="Cambria Math" w:eastAsiaTheme="minorEastAsia" w:hAnsi="Cambria Math"/>
                <w:lang w:val="en-US"/>
              </w:rPr>
              <m:t>,</m:t>
            </m:r>
            <m:sSub>
              <m:sSubPr>
                <m:ctrlPr>
                  <w:rPr>
                    <w:rFonts w:ascii="Cambria Math" w:eastAsiaTheme="minorEastAsia" w:hAnsi="Cambria Math"/>
                    <w:i/>
                  </w:rPr>
                </m:ctrlPr>
              </m:sSubPr>
              <m:e>
                <m:r>
                  <w:rPr>
                    <w:rFonts w:ascii="Cambria Math" w:eastAsiaTheme="minorEastAsia" w:hAnsi="Cambria Math"/>
                  </w:rPr>
                  <m:t>α</m:t>
                </m:r>
              </m:e>
              <m:sub>
                <m:r>
                  <w:rPr>
                    <w:rFonts w:ascii="Cambria Math" w:eastAsiaTheme="minorEastAsia" w:hAnsi="Cambria Math"/>
                  </w:rPr>
                  <m:t>c</m:t>
                </m:r>
              </m:sub>
            </m:sSub>
          </m:sub>
        </m:sSub>
      </m:oMath>
      <w:r w:rsidRPr="00BC65E9">
        <w:rPr>
          <w:i/>
          <w:lang w:val="en-US"/>
        </w:rPr>
        <w:t xml:space="preserve"> </w:t>
      </w:r>
      <w:r w:rsidRPr="00BC65E9">
        <w:rPr>
          <w:rFonts w:eastAsiaTheme="minorEastAsia"/>
          <w:lang w:val="en-US"/>
        </w:rPr>
        <w:t xml:space="preserve">= 0), </w:t>
      </w:r>
      <w:r w:rsidRPr="00BC65E9">
        <w:rPr>
          <w:lang w:val="en-US"/>
        </w:rPr>
        <w:t xml:space="preserve">because its members constitute over 20% of the region’s steel production but under 20% of the overall coal consumption. </w:t>
      </w:r>
      <w:r>
        <w:rPr>
          <w:lang w:val="en-US"/>
        </w:rPr>
        <w:t xml:space="preserve">Regions that exclusively contain coalition members are assigned </w:t>
      </w:r>
      <w:r w:rsidRPr="00673E31">
        <w:rPr>
          <w:rFonts w:cstheme="minorHAnsi"/>
          <w:i/>
        </w:rPr>
        <w:t>ε</w:t>
      </w:r>
      <w:r w:rsidRPr="00F86B30">
        <w:rPr>
          <w:rFonts w:cstheme="minorHAnsi"/>
          <w:lang w:val="en-US"/>
        </w:rPr>
        <w:t xml:space="preserve"> for all three PSCs</w:t>
      </w:r>
      <w:r>
        <w:rPr>
          <w:rFonts w:cstheme="minorHAnsi"/>
          <w:lang w:val="en-US"/>
        </w:rPr>
        <w:t>, meanwhile</w:t>
      </w:r>
      <w:r w:rsidRPr="00BC65E9">
        <w:rPr>
          <w:lang w:val="en-US"/>
        </w:rPr>
        <w:t xml:space="preserve">. </w:t>
      </w:r>
    </w:p>
    <w:p w14:paraId="30712B46" w14:textId="63042706" w:rsidR="00992470" w:rsidRPr="003E5B08" w:rsidRDefault="00992470" w:rsidP="00992470">
      <w:pPr>
        <w:pStyle w:val="Heading4"/>
        <w:rPr>
          <w:lang w:val="en-US"/>
        </w:rPr>
      </w:pPr>
      <w:r w:rsidRPr="00A2672F">
        <w:rPr>
          <w:lang w:val="en-US"/>
        </w:rPr>
        <w:t>Demand-exit</w:t>
      </w:r>
      <w:r w:rsidRPr="003E5B08">
        <w:rPr>
          <w:lang w:val="en-US"/>
        </w:rPr>
        <w:t xml:space="preserve"> policy implementation</w:t>
      </w:r>
      <w:r>
        <w:rPr>
          <w:lang w:val="en-US"/>
        </w:rPr>
        <w:t xml:space="preserve"> (V</w:t>
      </w:r>
      <w:r w:rsidR="009C3437">
        <w:rPr>
          <w:lang w:val="en-US"/>
        </w:rPr>
        <w:t>.</w:t>
      </w:r>
      <w:r>
        <w:rPr>
          <w:lang w:val="en-US"/>
        </w:rPr>
        <w:t xml:space="preserve"> &amp; VII</w:t>
      </w:r>
      <w:r w:rsidR="009C3437">
        <w:rPr>
          <w:lang w:val="en-US"/>
        </w:rPr>
        <w:t>.</w:t>
      </w:r>
      <w:r>
        <w:rPr>
          <w:lang w:val="en-US"/>
        </w:rPr>
        <w:t>)</w:t>
      </w:r>
    </w:p>
    <w:p w14:paraId="692F4753" w14:textId="7E36D5DB" w:rsidR="006C75F1" w:rsidRPr="00992470" w:rsidRDefault="00992470" w:rsidP="006C75F1">
      <w:pPr>
        <w:jc w:val="both"/>
        <w:rPr>
          <w:rFonts w:ascii="Cambria Math" w:eastAsiaTheme="minorEastAsia" w:hAnsi="Cambria Math"/>
          <w:b/>
          <w:i/>
          <w:lang w:val="en-US"/>
        </w:rPr>
      </w:pPr>
      <w:r>
        <w:rPr>
          <w:lang w:val="en-US"/>
        </w:rPr>
        <w:t>The</w:t>
      </w:r>
      <w:r w:rsidR="006C75F1" w:rsidRPr="00BC65E9">
        <w:rPr>
          <w:lang w:val="en-US"/>
        </w:rPr>
        <w:t xml:space="preserve"> PSCs enter REMIND in a series of corresponding equations that enforce the </w:t>
      </w:r>
      <w:r w:rsidR="006C75F1" w:rsidRPr="00A2672F">
        <w:rPr>
          <w:i/>
          <w:lang w:val="en-US"/>
        </w:rPr>
        <w:t>demand-exit</w:t>
      </w:r>
      <w:r>
        <w:rPr>
          <w:lang w:val="en-US"/>
        </w:rPr>
        <w:t xml:space="preserve"> policy. Eq.</w:t>
      </w:r>
      <w:r w:rsidR="006C75F1" w:rsidRPr="00BC65E9">
        <w:rPr>
          <w:lang w:val="en-US"/>
        </w:rPr>
        <w:t xml:space="preserve"> (</w:t>
      </w:r>
      <w:r w:rsidR="006C75F1">
        <w:rPr>
          <w:lang w:val="en-US"/>
        </w:rPr>
        <w:t>11</w:t>
      </w:r>
      <w:r w:rsidR="006C75F1" w:rsidRPr="00BC65E9">
        <w:rPr>
          <w:lang w:val="en-US"/>
        </w:rPr>
        <w:t>) illustrate</w:t>
      </w:r>
      <w:r>
        <w:rPr>
          <w:lang w:val="en-US"/>
        </w:rPr>
        <w:t>s</w:t>
      </w:r>
      <w:r w:rsidR="006C75F1" w:rsidRPr="00BC65E9">
        <w:rPr>
          <w:lang w:val="en-US"/>
        </w:rPr>
        <w:t xml:space="preserve"> how </w:t>
      </w:r>
      <w:r>
        <w:rPr>
          <w:lang w:val="en-US"/>
        </w:rPr>
        <w:t xml:space="preserve">the non-solids coal and non-metallurgical coal solids </w:t>
      </w:r>
      <w:r w:rsidR="006C75F1" w:rsidRPr="00BC65E9">
        <w:rPr>
          <w:lang w:val="en-US"/>
        </w:rPr>
        <w:t xml:space="preserve">elements </w:t>
      </w:r>
      <w:r>
        <w:rPr>
          <w:lang w:val="en-US"/>
        </w:rPr>
        <w:t xml:space="preserve">of the policy </w:t>
      </w:r>
      <w:r w:rsidR="006C75F1" w:rsidRPr="00BC65E9">
        <w:rPr>
          <w:lang w:val="en-US"/>
        </w:rPr>
        <w:t xml:space="preserve">are implemented by </w:t>
      </w:r>
      <w:r w:rsidR="006C75F1">
        <w:rPr>
          <w:lang w:val="en-US"/>
        </w:rPr>
        <w:t xml:space="preserve">controlling </w:t>
      </w:r>
      <w:r>
        <w:rPr>
          <w:lang w:val="en-US"/>
        </w:rPr>
        <w:t>different</w:t>
      </w:r>
      <w:r w:rsidR="006C75F1" w:rsidRPr="00BC65E9">
        <w:rPr>
          <w:lang w:val="en-US"/>
        </w:rPr>
        <w:t xml:space="preserve"> sets of technologies</w:t>
      </w:r>
      <w:r>
        <w:rPr>
          <w:lang w:val="en-US"/>
        </w:rPr>
        <w:t xml:space="preserve">, just like the </w:t>
      </w:r>
      <w:r>
        <w:rPr>
          <w:i/>
          <w:lang w:val="en-US"/>
        </w:rPr>
        <w:t>power-exit</w:t>
      </w:r>
      <w:r w:rsidR="006C75F1" w:rsidRPr="00BC65E9">
        <w:rPr>
          <w:lang w:val="en-US"/>
        </w:rPr>
        <w:t>.</w:t>
      </w:r>
      <w:r>
        <w:rPr>
          <w:lang w:val="en-US"/>
        </w:rPr>
        <w:t xml:space="preserve"> Eq. (12) shows the additional assumption used to isolate the emissions from metallurgical coal, namely that the share of coal in a region’s solid energy consumption is uniform across all </w:t>
      </w:r>
      <w:r w:rsidR="009D07FA">
        <w:rPr>
          <w:lang w:val="en-US"/>
        </w:rPr>
        <w:t>sectors</w:t>
      </w:r>
      <w:r>
        <w:rPr>
          <w:lang w:val="en-US"/>
        </w:rPr>
        <w:t>.</w:t>
      </w:r>
    </w:p>
    <w:p w14:paraId="55D021BA" w14:textId="7F474373" w:rsidR="006C75F1" w:rsidRPr="00152A4A" w:rsidRDefault="000441B5" w:rsidP="006C75F1">
      <w:pPr>
        <w:rPr>
          <w:rFonts w:eastAsiaTheme="minorEastAsia"/>
        </w:rPr>
      </w:pPr>
      <w:r w:rsidRPr="00EE3919">
        <w:rPr>
          <w:rFonts w:ascii="Cambria Math" w:eastAsiaTheme="minorEastAsia" w:hAnsi="Cambria Math"/>
          <w:i/>
          <w:lang w:val="en-US"/>
        </w:rPr>
        <w:br/>
      </w:r>
      <m:oMathPara>
        <m:oMath>
          <m:d>
            <m:dPr>
              <m:ctrlPr>
                <w:rPr>
                  <w:rFonts w:ascii="Cambria Math" w:hAnsi="Cambria Math"/>
                  <w:i/>
                </w:rPr>
              </m:ctrlPr>
            </m:dPr>
            <m:e>
              <m:r>
                <w:rPr>
                  <w:rFonts w:ascii="Cambria Math" w:hAnsi="Cambria Math"/>
                </w:rPr>
                <m:t>11</m:t>
              </m:r>
            </m:e>
          </m:d>
          <m:nary>
            <m:naryPr>
              <m:chr m:val="∑"/>
              <m:limLoc m:val="undOvr"/>
              <m:ctrlPr>
                <w:rPr>
                  <w:rFonts w:ascii="Cambria Math" w:eastAsiaTheme="minorEastAsia" w:hAnsi="Cambria Math"/>
                  <w:i/>
                </w:rPr>
              </m:ctrlPr>
            </m:naryPr>
            <m:sub>
              <m:r>
                <w:rPr>
                  <w:rFonts w:ascii="Cambria Math" w:hAnsi="Cambria Math"/>
                </w:rPr>
                <m:t>t=</m:t>
              </m:r>
              <m:sSub>
                <m:sSubPr>
                  <m:ctrlPr>
                    <w:rPr>
                      <w:rFonts w:ascii="Cambria Math" w:hAnsi="Cambria Math"/>
                      <w:i/>
                    </w:rPr>
                  </m:ctrlPr>
                </m:sSubPr>
                <m:e>
                  <m:r>
                    <w:rPr>
                      <w:rFonts w:ascii="Cambria Math" w:hAnsi="Cambria Math"/>
                    </w:rPr>
                    <m:t>t</m:t>
                  </m:r>
                </m:e>
                <m:sub>
                  <m:sSub>
                    <m:sSubPr>
                      <m:ctrlPr>
                        <w:rPr>
                          <w:rFonts w:ascii="Cambria Math" w:hAnsi="Cambria Math"/>
                          <w:i/>
                        </w:rPr>
                      </m:ctrlPr>
                    </m:sSubPr>
                    <m:e>
                      <m:r>
                        <w:rPr>
                          <w:rFonts w:ascii="Cambria Math" w:hAnsi="Cambria Math"/>
                        </w:rPr>
                        <m:t>α</m:t>
                      </m:r>
                    </m:e>
                    <m:sub>
                      <m:r>
                        <w:rPr>
                          <w:rFonts w:ascii="Cambria Math" w:hAnsi="Cambria Math"/>
                        </w:rPr>
                        <m:t>j</m:t>
                      </m:r>
                    </m:sub>
                  </m:sSub>
                </m:sub>
              </m:sSub>
            </m:sub>
            <m:sup>
              <m:r>
                <w:rPr>
                  <w:rFonts w:ascii="Cambria Math" w:eastAsiaTheme="minorEastAsia" w:hAnsi="Cambria Math"/>
                </w:rPr>
                <m:t>2100</m:t>
              </m:r>
            </m:sup>
            <m:e>
              <m:sSub>
                <m:sSubPr>
                  <m:ctrlPr>
                    <w:rPr>
                      <w:rFonts w:ascii="Cambria Math" w:hAnsi="Cambria Math"/>
                      <w:i/>
                    </w:rPr>
                  </m:ctrlPr>
                </m:sSubPr>
                <m:e>
                  <m:acc>
                    <m:accPr>
                      <m:chr m:val="̌"/>
                      <m:ctrlPr>
                        <w:rPr>
                          <w:rFonts w:ascii="Cambria Math" w:hAnsi="Cambria Math"/>
                          <w:i/>
                        </w:rPr>
                      </m:ctrlPr>
                    </m:accPr>
                    <m:e>
                      <m:r>
                        <w:rPr>
                          <w:rFonts w:ascii="Cambria Math" w:hAnsi="Cambria Math"/>
                        </w:rPr>
                        <m:t>emi</m:t>
                      </m:r>
                    </m:e>
                  </m:acc>
                </m:e>
                <m:sub>
                  <m:r>
                    <w:rPr>
                      <w:rFonts w:ascii="Cambria Math" w:hAnsi="Cambria Math"/>
                    </w:rPr>
                    <m:t>R,j</m:t>
                  </m:r>
                </m:sub>
              </m:sSub>
              <m:r>
                <w:rPr>
                  <w:rFonts w:ascii="Cambria Math" w:hAnsi="Cambria Math"/>
                </w:rPr>
                <m:t>(t)</m:t>
              </m:r>
            </m:e>
          </m:nary>
          <m:r>
            <w:rPr>
              <w:rFonts w:ascii="Cambria Math" w:hAnsi="Cambria Math"/>
            </w:rPr>
            <m:t>≤</m:t>
          </m:r>
          <m:sSub>
            <m:sSubPr>
              <m:ctrlPr>
                <w:rPr>
                  <w:rFonts w:ascii="Cambria Math" w:eastAsiaTheme="minorEastAsia" w:hAnsi="Cambria Math"/>
                  <w:i/>
                </w:rPr>
              </m:ctrlPr>
            </m:sSubPr>
            <m:e>
              <m:r>
                <w:rPr>
                  <w:rFonts w:ascii="Cambria Math" w:eastAsiaTheme="minorEastAsia" w:hAnsi="Cambria Math"/>
                </w:rPr>
                <m:t>PSC</m:t>
              </m:r>
            </m:e>
            <m:sub>
              <m:r>
                <w:rPr>
                  <w:rFonts w:ascii="Cambria Math" w:eastAsiaTheme="minorEastAsia" w:hAnsi="Cambria Math"/>
                </w:rPr>
                <m:t>R,</m:t>
              </m:r>
              <m:sSub>
                <m:sSubPr>
                  <m:ctrlPr>
                    <w:rPr>
                      <w:rFonts w:ascii="Cambria Math" w:eastAsiaTheme="minorEastAsia" w:hAnsi="Cambria Math"/>
                      <w:i/>
                    </w:rPr>
                  </m:ctrlPr>
                </m:sSubPr>
                <m:e>
                  <m:r>
                    <w:rPr>
                      <w:rFonts w:ascii="Cambria Math" w:eastAsiaTheme="minorEastAsia" w:hAnsi="Cambria Math"/>
                    </w:rPr>
                    <m:t>α</m:t>
                  </m:r>
                </m:e>
                <m:sub>
                  <m:r>
                    <w:rPr>
                      <w:rFonts w:ascii="Cambria Math" w:eastAsiaTheme="minorEastAsia" w:hAnsi="Cambria Math"/>
                    </w:rPr>
                    <m:t>j</m:t>
                  </m:r>
                </m:sub>
              </m:sSub>
            </m:sub>
          </m:sSub>
          <m:d>
            <m:dPr>
              <m:ctrlPr>
                <w:rPr>
                  <w:rFonts w:ascii="Cambria Math" w:eastAsiaTheme="minorEastAsia" w:hAnsi="Cambria Math"/>
                  <w:i/>
                </w:rPr>
              </m:ctrlPr>
            </m:dPr>
            <m:e>
              <m:nary>
                <m:naryPr>
                  <m:chr m:val="∑"/>
                  <m:limLoc m:val="undOvr"/>
                  <m:ctrlPr>
                    <w:rPr>
                      <w:rFonts w:ascii="Cambria Math" w:eastAsiaTheme="minorEastAsia" w:hAnsi="Cambria Math"/>
                      <w:i/>
                    </w:rPr>
                  </m:ctrlPr>
                </m:naryPr>
                <m:sub>
                  <m:r>
                    <w:rPr>
                      <w:rFonts w:ascii="Cambria Math" w:hAnsi="Cambria Math"/>
                    </w:rPr>
                    <m:t>t=</m:t>
                  </m:r>
                  <m:sSub>
                    <m:sSubPr>
                      <m:ctrlPr>
                        <w:rPr>
                          <w:rFonts w:ascii="Cambria Math" w:hAnsi="Cambria Math"/>
                          <w:i/>
                        </w:rPr>
                      </m:ctrlPr>
                    </m:sSubPr>
                    <m:e>
                      <m:r>
                        <w:rPr>
                          <w:rFonts w:ascii="Cambria Math" w:hAnsi="Cambria Math"/>
                        </w:rPr>
                        <m:t>t</m:t>
                      </m:r>
                    </m:e>
                    <m:sub>
                      <m:sSub>
                        <m:sSubPr>
                          <m:ctrlPr>
                            <w:rPr>
                              <w:rFonts w:ascii="Cambria Math" w:hAnsi="Cambria Math"/>
                              <w:i/>
                            </w:rPr>
                          </m:ctrlPr>
                        </m:sSubPr>
                        <m:e>
                          <m:r>
                            <w:rPr>
                              <w:rFonts w:ascii="Cambria Math" w:hAnsi="Cambria Math"/>
                            </w:rPr>
                            <m:t>α</m:t>
                          </m:r>
                        </m:e>
                        <m:sub>
                          <m:r>
                            <w:rPr>
                              <w:rFonts w:ascii="Cambria Math" w:hAnsi="Cambria Math"/>
                            </w:rPr>
                            <m:t>j</m:t>
                          </m:r>
                        </m:sub>
                      </m:sSub>
                    </m:sub>
                  </m:sSub>
                </m:sub>
                <m:sup>
                  <m:r>
                    <w:rPr>
                      <w:rFonts w:ascii="Cambria Math" w:eastAsiaTheme="minorEastAsia" w:hAnsi="Cambria Math"/>
                    </w:rPr>
                    <m:t>2100</m:t>
                  </m:r>
                </m:sup>
                <m:e>
                  <m:sSub>
                    <m:sSubPr>
                      <m:ctrlPr>
                        <w:rPr>
                          <w:rFonts w:ascii="Cambria Math" w:hAnsi="Cambria Math"/>
                          <w:i/>
                        </w:rPr>
                      </m:ctrlPr>
                    </m:sSubPr>
                    <m:e>
                      <m:acc>
                        <m:accPr>
                          <m:chr m:val="̌"/>
                          <m:ctrlPr>
                            <w:rPr>
                              <w:rFonts w:ascii="Cambria Math" w:hAnsi="Cambria Math"/>
                              <w:i/>
                            </w:rPr>
                          </m:ctrlPr>
                        </m:accPr>
                        <m:e>
                          <m:r>
                            <w:rPr>
                              <w:rFonts w:ascii="Cambria Math" w:hAnsi="Cambria Math"/>
                            </w:rPr>
                            <m:t>emi</m:t>
                          </m:r>
                        </m:e>
                      </m:acc>
                    </m:e>
                    <m:sub>
                      <m:r>
                        <w:rPr>
                          <w:rFonts w:ascii="Cambria Math" w:hAnsi="Cambria Math"/>
                        </w:rPr>
                        <m:t>R,E</m:t>
                      </m:r>
                    </m:sub>
                  </m:sSub>
                  <m:r>
                    <w:rPr>
                      <w:rFonts w:ascii="Cambria Math" w:hAnsi="Cambria Math"/>
                    </w:rPr>
                    <m:t>(t)</m:t>
                  </m:r>
                </m:e>
              </m:nary>
            </m:e>
          </m:d>
          <m:r>
            <w:rPr>
              <w:rFonts w:ascii="Cambria Math" w:eastAsiaTheme="minorEastAsia" w:hAnsi="Cambria Math"/>
            </w:rPr>
            <m:t xml:space="preserve"> </m:t>
          </m:r>
        </m:oMath>
      </m:oMathPara>
    </w:p>
    <w:p w14:paraId="2CAACFF6" w14:textId="77777777" w:rsidR="006C75F1" w:rsidRPr="00152A4A" w:rsidRDefault="002B7658" w:rsidP="006C75F1">
      <w:pPr>
        <w:jc w:val="both"/>
        <w:rPr>
          <w:rFonts w:eastAsiaTheme="minorEastAsia"/>
        </w:rPr>
      </w:pPr>
      <m:oMathPara>
        <m:oMath>
          <m:d>
            <m:dPr>
              <m:ctrlPr>
                <w:rPr>
                  <w:rFonts w:ascii="Cambria Math" w:hAnsi="Cambria Math"/>
                  <w:i/>
                </w:rPr>
              </m:ctrlPr>
            </m:dPr>
            <m:e>
              <m:r>
                <w:rPr>
                  <w:rFonts w:ascii="Cambria Math" w:hAnsi="Cambria Math"/>
                </w:rPr>
                <m:t>12</m:t>
              </m:r>
            </m:e>
          </m:d>
          <m:nary>
            <m:naryPr>
              <m:chr m:val="∑"/>
              <m:limLoc m:val="undOvr"/>
              <m:ctrlPr>
                <w:rPr>
                  <w:rFonts w:ascii="Cambria Math" w:hAnsi="Cambria Math"/>
                  <w:i/>
                </w:rPr>
              </m:ctrlPr>
            </m:naryPr>
            <m:sub>
              <m:r>
                <w:rPr>
                  <w:rFonts w:ascii="Cambria Math" w:hAnsi="Cambria Math"/>
                </w:rPr>
                <m:t>t=</m:t>
              </m:r>
              <m:sSub>
                <m:sSubPr>
                  <m:ctrlPr>
                    <w:rPr>
                      <w:rFonts w:ascii="Cambria Math" w:hAnsi="Cambria Math"/>
                      <w:i/>
                    </w:rPr>
                  </m:ctrlPr>
                </m:sSubPr>
                <m:e>
                  <m:r>
                    <w:rPr>
                      <w:rFonts w:ascii="Cambria Math" w:hAnsi="Cambria Math"/>
                    </w:rPr>
                    <m:t>t</m:t>
                  </m:r>
                </m:e>
                <m:sub>
                  <m:sSub>
                    <m:sSubPr>
                      <m:ctrlPr>
                        <w:rPr>
                          <w:rFonts w:ascii="Cambria Math" w:hAnsi="Cambria Math"/>
                          <w:i/>
                        </w:rPr>
                      </m:ctrlPr>
                    </m:sSubPr>
                    <m:e>
                      <m:r>
                        <w:rPr>
                          <w:rFonts w:ascii="Cambria Math" w:hAnsi="Cambria Math"/>
                        </w:rPr>
                        <m:t>α</m:t>
                      </m:r>
                    </m:e>
                    <m:sub>
                      <m:r>
                        <w:rPr>
                          <w:rFonts w:ascii="Cambria Math" w:hAnsi="Cambria Math"/>
                        </w:rPr>
                        <m:t>m</m:t>
                      </m:r>
                    </m:sub>
                  </m:sSub>
                </m:sub>
              </m:sSub>
            </m:sub>
            <m:sup>
              <m:r>
                <w:rPr>
                  <w:rFonts w:ascii="Cambria Math" w:hAnsi="Cambria Math"/>
                </w:rPr>
                <m:t>2100</m:t>
              </m:r>
            </m:sup>
            <m:e>
              <m:d>
                <m:dPr>
                  <m:ctrlPr>
                    <w:rPr>
                      <w:rFonts w:ascii="Cambria Math" w:hAnsi="Cambria Math"/>
                      <w:i/>
                    </w:rPr>
                  </m:ctrlPr>
                </m:dPr>
                <m:e>
                  <m:sSub>
                    <m:sSubPr>
                      <m:ctrlPr>
                        <w:rPr>
                          <w:rFonts w:ascii="Cambria Math" w:hAnsi="Cambria Math"/>
                          <w:i/>
                        </w:rPr>
                      </m:ctrlPr>
                    </m:sSubPr>
                    <m:e>
                      <m:acc>
                        <m:accPr>
                          <m:chr m:val="̌"/>
                          <m:ctrlPr>
                            <w:rPr>
                              <w:rFonts w:ascii="Cambria Math" w:hAnsi="Cambria Math"/>
                              <w:i/>
                            </w:rPr>
                          </m:ctrlPr>
                        </m:accPr>
                        <m:e>
                          <m:r>
                            <w:rPr>
                              <w:rFonts w:ascii="Cambria Math" w:hAnsi="Cambria Math"/>
                            </w:rPr>
                            <m:t>emi</m:t>
                          </m:r>
                        </m:e>
                      </m:acc>
                    </m:e>
                    <m:sub>
                      <m:r>
                        <w:rPr>
                          <w:rFonts w:ascii="Cambria Math" w:hAnsi="Cambria Math"/>
                        </w:rPr>
                        <m:t>R,m</m:t>
                      </m:r>
                    </m:sub>
                  </m:sSub>
                  <m:r>
                    <w:rPr>
                      <w:rFonts w:ascii="Cambria Math" w:hAnsi="Cambria Math"/>
                    </w:rPr>
                    <m:t xml:space="preserve">(t) ∙ </m:t>
                  </m:r>
                  <m:f>
                    <m:fPr>
                      <m:ctrlPr>
                        <w:rPr>
                          <w:rFonts w:ascii="Cambria Math" w:hAnsi="Cambria Math"/>
                          <w:i/>
                        </w:rPr>
                      </m:ctrlPr>
                    </m:fPr>
                    <m:num>
                      <m:sSub>
                        <m:sSubPr>
                          <m:ctrlPr>
                            <w:rPr>
                              <w:rFonts w:ascii="Cambria Math" w:hAnsi="Cambria Math"/>
                              <w:i/>
                            </w:rPr>
                          </m:ctrlPr>
                        </m:sSubPr>
                        <m:e>
                          <m:acc>
                            <m:accPr>
                              <m:chr m:val="̌"/>
                              <m:ctrlPr>
                                <w:rPr>
                                  <w:rFonts w:ascii="Cambria Math" w:hAnsi="Cambria Math"/>
                                  <w:i/>
                                </w:rPr>
                              </m:ctrlPr>
                            </m:accPr>
                            <m:e>
                              <m:r>
                                <w:rPr>
                                  <w:rFonts w:ascii="Cambria Math" w:hAnsi="Cambria Math"/>
                                </w:rPr>
                                <m:t>FE</m:t>
                              </m:r>
                            </m:e>
                          </m:acc>
                        </m:e>
                        <m:sub>
                          <m:r>
                            <w:rPr>
                              <w:rFonts w:ascii="Cambria Math" w:hAnsi="Cambria Math"/>
                            </w:rPr>
                            <m:t>R,</m:t>
                          </m:r>
                          <m:acc>
                            <m:accPr>
                              <m:chr m:val="̅"/>
                              <m:ctrlPr>
                                <w:rPr>
                                  <w:rFonts w:ascii="Cambria Math" w:hAnsi="Cambria Math"/>
                                  <w:i/>
                                </w:rPr>
                              </m:ctrlPr>
                            </m:accPr>
                            <m:e>
                              <m:r>
                                <w:rPr>
                                  <w:rFonts w:ascii="Cambria Math" w:hAnsi="Cambria Math"/>
                                </w:rPr>
                                <m:t>s</m:t>
                              </m:r>
                            </m:e>
                          </m:acc>
                        </m:sub>
                      </m:sSub>
                      <m:r>
                        <w:rPr>
                          <w:rFonts w:ascii="Cambria Math" w:hAnsi="Cambria Math"/>
                        </w:rPr>
                        <m:t>(t)</m:t>
                      </m:r>
                    </m:num>
                    <m:den>
                      <m:sSub>
                        <m:sSubPr>
                          <m:ctrlPr>
                            <w:rPr>
                              <w:rFonts w:ascii="Cambria Math" w:hAnsi="Cambria Math"/>
                              <w:i/>
                            </w:rPr>
                          </m:ctrlPr>
                        </m:sSubPr>
                        <m:e>
                          <m:acc>
                            <m:accPr>
                              <m:chr m:val="̌"/>
                              <m:ctrlPr>
                                <w:rPr>
                                  <w:rFonts w:ascii="Cambria Math" w:hAnsi="Cambria Math"/>
                                  <w:i/>
                                </w:rPr>
                              </m:ctrlPr>
                            </m:accPr>
                            <m:e>
                              <m:r>
                                <w:rPr>
                                  <w:rFonts w:ascii="Cambria Math" w:hAnsi="Cambria Math"/>
                                </w:rPr>
                                <m:t>FE</m:t>
                              </m:r>
                            </m:e>
                          </m:acc>
                        </m:e>
                        <m:sub>
                          <m:r>
                            <w:rPr>
                              <w:rFonts w:ascii="Cambria Math" w:hAnsi="Cambria Math"/>
                            </w:rPr>
                            <m:t>R,S</m:t>
                          </m:r>
                        </m:sub>
                      </m:sSub>
                      <m:r>
                        <w:rPr>
                          <w:rFonts w:ascii="Cambria Math" w:hAnsi="Cambria Math"/>
                        </w:rPr>
                        <m:t>(t)</m:t>
                      </m:r>
                    </m:den>
                  </m:f>
                </m:e>
              </m:d>
            </m:e>
          </m:nary>
          <m:r>
            <w:rPr>
              <w:rFonts w:ascii="Cambria Math" w:hAnsi="Cambria Math"/>
            </w:rPr>
            <m:t>≤</m:t>
          </m:r>
          <m:sSub>
            <m:sSubPr>
              <m:ctrlPr>
                <w:rPr>
                  <w:rFonts w:ascii="Cambria Math" w:eastAsiaTheme="minorEastAsia" w:hAnsi="Cambria Math"/>
                  <w:i/>
                </w:rPr>
              </m:ctrlPr>
            </m:sSubPr>
            <m:e>
              <m:r>
                <w:rPr>
                  <w:rFonts w:ascii="Cambria Math" w:eastAsiaTheme="minorEastAsia" w:hAnsi="Cambria Math"/>
                </w:rPr>
                <m:t>PSC</m:t>
              </m:r>
            </m:e>
            <m:sub>
              <m:r>
                <w:rPr>
                  <w:rFonts w:ascii="Cambria Math" w:eastAsiaTheme="minorEastAsia" w:hAnsi="Cambria Math"/>
                </w:rPr>
                <m:t>R,</m:t>
              </m:r>
              <m:sSub>
                <m:sSubPr>
                  <m:ctrlPr>
                    <w:rPr>
                      <w:rFonts w:ascii="Cambria Math" w:eastAsiaTheme="minorEastAsia" w:hAnsi="Cambria Math"/>
                      <w:i/>
                    </w:rPr>
                  </m:ctrlPr>
                </m:sSubPr>
                <m:e>
                  <m:r>
                    <w:rPr>
                      <w:rFonts w:ascii="Cambria Math" w:eastAsiaTheme="minorEastAsia" w:hAnsi="Cambria Math"/>
                    </w:rPr>
                    <m:t>α</m:t>
                  </m:r>
                </m:e>
                <m:sub>
                  <m:r>
                    <w:rPr>
                      <w:rFonts w:ascii="Cambria Math" w:eastAsiaTheme="minorEastAsia" w:hAnsi="Cambria Math"/>
                    </w:rPr>
                    <m:t>m</m:t>
                  </m:r>
                </m:sub>
              </m:sSub>
            </m:sub>
          </m:sSub>
          <m:d>
            <m:dPr>
              <m:ctrlPr>
                <w:rPr>
                  <w:rFonts w:ascii="Cambria Math" w:eastAsiaTheme="minorEastAsia" w:hAnsi="Cambria Math"/>
                  <w:i/>
                </w:rPr>
              </m:ctrlPr>
            </m:dPr>
            <m:e>
              <m:nary>
                <m:naryPr>
                  <m:chr m:val="∑"/>
                  <m:limLoc m:val="undOvr"/>
                  <m:ctrlPr>
                    <w:rPr>
                      <w:rFonts w:ascii="Cambria Math" w:eastAsiaTheme="minorEastAsia" w:hAnsi="Cambria Math"/>
                      <w:i/>
                    </w:rPr>
                  </m:ctrlPr>
                </m:naryPr>
                <m:sub>
                  <m:r>
                    <w:rPr>
                      <w:rFonts w:ascii="Cambria Math" w:hAnsi="Cambria Math"/>
                    </w:rPr>
                    <m:t>t=</m:t>
                  </m:r>
                  <m:sSub>
                    <m:sSubPr>
                      <m:ctrlPr>
                        <w:rPr>
                          <w:rFonts w:ascii="Cambria Math" w:hAnsi="Cambria Math"/>
                          <w:i/>
                        </w:rPr>
                      </m:ctrlPr>
                    </m:sSubPr>
                    <m:e>
                      <m:r>
                        <w:rPr>
                          <w:rFonts w:ascii="Cambria Math" w:hAnsi="Cambria Math"/>
                        </w:rPr>
                        <m:t>t</m:t>
                      </m:r>
                    </m:e>
                    <m:sub>
                      <m:sSub>
                        <m:sSubPr>
                          <m:ctrlPr>
                            <w:rPr>
                              <w:rFonts w:ascii="Cambria Math" w:hAnsi="Cambria Math"/>
                              <w:i/>
                            </w:rPr>
                          </m:ctrlPr>
                        </m:sSubPr>
                        <m:e>
                          <m:r>
                            <w:rPr>
                              <w:rFonts w:ascii="Cambria Math" w:hAnsi="Cambria Math"/>
                            </w:rPr>
                            <m:t>α</m:t>
                          </m:r>
                        </m:e>
                        <m:sub>
                          <m:r>
                            <w:rPr>
                              <w:rFonts w:ascii="Cambria Math" w:hAnsi="Cambria Math"/>
                            </w:rPr>
                            <m:t>m</m:t>
                          </m:r>
                        </m:sub>
                      </m:sSub>
                    </m:sub>
                  </m:sSub>
                </m:sub>
                <m:sup>
                  <m:r>
                    <w:rPr>
                      <w:rFonts w:ascii="Cambria Math" w:eastAsiaTheme="minorEastAsia" w:hAnsi="Cambria Math"/>
                    </w:rPr>
                    <m:t>2100</m:t>
                  </m:r>
                </m:sup>
                <m:e>
                  <m:sSub>
                    <m:sSubPr>
                      <m:ctrlPr>
                        <w:rPr>
                          <w:rFonts w:ascii="Cambria Math" w:hAnsi="Cambria Math"/>
                          <w:i/>
                        </w:rPr>
                      </m:ctrlPr>
                    </m:sSubPr>
                    <m:e>
                      <m:acc>
                        <m:accPr>
                          <m:chr m:val="̌"/>
                          <m:ctrlPr>
                            <w:rPr>
                              <w:rFonts w:ascii="Cambria Math" w:hAnsi="Cambria Math"/>
                              <w:i/>
                            </w:rPr>
                          </m:ctrlPr>
                        </m:accPr>
                        <m:e>
                          <m:r>
                            <w:rPr>
                              <w:rFonts w:ascii="Cambria Math" w:hAnsi="Cambria Math"/>
                            </w:rPr>
                            <m:t>emi</m:t>
                          </m:r>
                        </m:e>
                      </m:acc>
                    </m:e>
                    <m:sub>
                      <m:r>
                        <w:rPr>
                          <w:rFonts w:ascii="Cambria Math" w:hAnsi="Cambria Math"/>
                        </w:rPr>
                        <m:t>R,E</m:t>
                      </m:r>
                    </m:sub>
                  </m:sSub>
                  <m:r>
                    <w:rPr>
                      <w:rFonts w:ascii="Cambria Math" w:hAnsi="Cambria Math"/>
                    </w:rPr>
                    <m:t>(t)</m:t>
                  </m:r>
                </m:e>
              </m:nary>
            </m:e>
          </m:d>
          <m:r>
            <w:rPr>
              <w:rFonts w:ascii="Cambria Math" w:eastAsiaTheme="minorEastAsia" w:hAnsi="Cambria Math"/>
            </w:rPr>
            <m:t xml:space="preserve"> </m:t>
          </m:r>
        </m:oMath>
      </m:oMathPara>
    </w:p>
    <w:p w14:paraId="2FF8DFB8" w14:textId="77777777" w:rsidR="006C75F1" w:rsidRDefault="006C75F1" w:rsidP="006C75F1">
      <w:pPr>
        <w:rPr>
          <w:rFonts w:ascii="Cambria Math" w:eastAsiaTheme="minorEastAsia" w:hAnsi="Cambria Math"/>
          <w:i/>
          <w:lang w:val="en-US"/>
        </w:rPr>
      </w:pPr>
      <w:r w:rsidRPr="00BC65E9">
        <w:rPr>
          <w:rFonts w:ascii="Cambria Math" w:eastAsiaTheme="minorEastAsia" w:hAnsi="Cambria Math"/>
          <w:i/>
          <w:lang w:val="en-US"/>
        </w:rPr>
        <w:t>where:</w:t>
      </w:r>
      <w:r w:rsidRPr="00BC65E9">
        <w:rPr>
          <w:rFonts w:ascii="Cambria Math" w:eastAsiaTheme="minorEastAsia" w:hAnsi="Cambria Math"/>
          <w:i/>
          <w:lang w:val="en-US"/>
        </w:rPr>
        <w:br/>
        <w:t>j = {c, s},</w:t>
      </w:r>
      <w:r w:rsidRPr="00BC65E9">
        <w:rPr>
          <w:rFonts w:ascii="Cambria Math" w:eastAsiaTheme="minorEastAsia" w:hAnsi="Cambria Math"/>
          <w:i/>
          <w:lang w:val="en-US"/>
        </w:rPr>
        <w:br/>
      </w:r>
      <m:oMath>
        <m:sSub>
          <m:sSubPr>
            <m:ctrlPr>
              <w:rPr>
                <w:rFonts w:ascii="Cambria Math" w:hAnsi="Cambria Math"/>
                <w:i/>
              </w:rPr>
            </m:ctrlPr>
          </m:sSubPr>
          <m:e>
            <m:acc>
              <m:accPr>
                <m:chr m:val="̌"/>
                <m:ctrlPr>
                  <w:rPr>
                    <w:rFonts w:ascii="Cambria Math" w:hAnsi="Cambria Math"/>
                    <w:i/>
                  </w:rPr>
                </m:ctrlPr>
              </m:accPr>
              <m:e>
                <m:r>
                  <w:rPr>
                    <w:rFonts w:ascii="Cambria Math" w:hAnsi="Cambria Math"/>
                  </w:rPr>
                  <m:t>emi</m:t>
                </m:r>
              </m:e>
            </m:acc>
          </m:e>
          <m:sub>
            <m:r>
              <w:rPr>
                <w:rFonts w:ascii="Cambria Math" w:hAnsi="Cambria Math"/>
              </w:rPr>
              <m:t>R</m:t>
            </m:r>
          </m:sub>
        </m:sSub>
      </m:oMath>
      <w:r w:rsidRPr="00BC65E9">
        <w:rPr>
          <w:rFonts w:ascii="Cambria Math" w:eastAsiaTheme="minorEastAsia" w:hAnsi="Cambria Math"/>
          <w:i/>
          <w:lang w:val="en-US"/>
        </w:rPr>
        <w:t xml:space="preserve">= </w:t>
      </w:r>
      <w:r>
        <w:rPr>
          <w:rFonts w:ascii="Cambria Math" w:eastAsiaTheme="minorEastAsia" w:hAnsi="Cambria Math"/>
          <w:i/>
          <w:lang w:val="en-US"/>
        </w:rPr>
        <w:t xml:space="preserve">regional </w:t>
      </w:r>
      <w:r w:rsidRPr="00BC65E9">
        <w:rPr>
          <w:rFonts w:ascii="Cambria Math" w:eastAsiaTheme="minorEastAsia" w:hAnsi="Cambria Math"/>
          <w:i/>
          <w:lang w:val="en-US"/>
        </w:rPr>
        <w:t>CO</w:t>
      </w:r>
      <w:r w:rsidRPr="00BC65E9">
        <w:rPr>
          <w:rFonts w:ascii="Cambria Math" w:eastAsiaTheme="minorEastAsia" w:hAnsi="Cambria Math"/>
          <w:i/>
          <w:vertAlign w:val="subscript"/>
          <w:lang w:val="en-US"/>
        </w:rPr>
        <w:t>2</w:t>
      </w:r>
      <w:r w:rsidRPr="00BC65E9">
        <w:rPr>
          <w:rFonts w:ascii="Cambria Math" w:eastAsiaTheme="minorEastAsia" w:hAnsi="Cambria Math"/>
          <w:i/>
          <w:lang w:val="en-US"/>
        </w:rPr>
        <w:t xml:space="preserve"> emissions variable in downstream scenario,</w:t>
      </w:r>
      <w:r w:rsidRPr="00BC65E9">
        <w:rPr>
          <w:rFonts w:ascii="Cambria Math" w:eastAsiaTheme="minorEastAsia" w:hAnsi="Cambria Math"/>
          <w:i/>
          <w:lang w:val="en-US"/>
        </w:rPr>
        <w:br/>
      </w:r>
      <m:oMath>
        <m:sSub>
          <m:sSubPr>
            <m:ctrlPr>
              <w:rPr>
                <w:rFonts w:ascii="Cambria Math" w:hAnsi="Cambria Math"/>
                <w:i/>
              </w:rPr>
            </m:ctrlPr>
          </m:sSubPr>
          <m:e>
            <m:acc>
              <m:accPr>
                <m:chr m:val="̌"/>
                <m:ctrlPr>
                  <w:rPr>
                    <w:rFonts w:ascii="Cambria Math" w:hAnsi="Cambria Math"/>
                    <w:i/>
                  </w:rPr>
                </m:ctrlPr>
              </m:accPr>
              <m:e>
                <m:r>
                  <w:rPr>
                    <w:rFonts w:ascii="Cambria Math" w:hAnsi="Cambria Math"/>
                  </w:rPr>
                  <m:t>FE</m:t>
                </m:r>
              </m:e>
            </m:acc>
          </m:e>
          <m:sub>
            <m:r>
              <w:rPr>
                <w:rFonts w:ascii="Cambria Math" w:hAnsi="Cambria Math"/>
              </w:rPr>
              <m:t>R</m:t>
            </m:r>
          </m:sub>
        </m:sSub>
      </m:oMath>
      <w:r w:rsidRPr="00BC65E9">
        <w:rPr>
          <w:rFonts w:ascii="Cambria Math" w:eastAsiaTheme="minorEastAsia" w:hAnsi="Cambria Math"/>
          <w:i/>
          <w:lang w:val="en-US"/>
        </w:rPr>
        <w:t xml:space="preserve">= </w:t>
      </w:r>
      <w:r>
        <w:rPr>
          <w:rFonts w:ascii="Cambria Math" w:eastAsiaTheme="minorEastAsia" w:hAnsi="Cambria Math"/>
          <w:i/>
          <w:lang w:val="en-US"/>
        </w:rPr>
        <w:t xml:space="preserve">regional </w:t>
      </w:r>
      <w:r w:rsidRPr="00BC65E9">
        <w:rPr>
          <w:rFonts w:ascii="Cambria Math" w:eastAsiaTheme="minorEastAsia" w:hAnsi="Cambria Math"/>
          <w:i/>
          <w:lang w:val="en-US"/>
        </w:rPr>
        <w:t xml:space="preserve">final energy </w:t>
      </w:r>
      <w:r>
        <w:rPr>
          <w:rFonts w:ascii="Cambria Math" w:eastAsiaTheme="minorEastAsia" w:hAnsi="Cambria Math"/>
          <w:i/>
          <w:lang w:val="en-US"/>
        </w:rPr>
        <w:t>production</w:t>
      </w:r>
      <w:r w:rsidRPr="00BC65E9">
        <w:rPr>
          <w:rFonts w:ascii="Cambria Math" w:eastAsiaTheme="minorEastAsia" w:hAnsi="Cambria Math"/>
          <w:i/>
          <w:lang w:val="en-US"/>
        </w:rPr>
        <w:t xml:space="preserve"> variable in downstream scenario</w:t>
      </w:r>
      <w:r>
        <w:rPr>
          <w:rFonts w:ascii="Cambria Math" w:eastAsiaTheme="minorEastAsia" w:hAnsi="Cambria Math"/>
          <w:i/>
          <w:lang w:val="en-US"/>
        </w:rPr>
        <w:t>,</w:t>
      </w:r>
      <w:r>
        <w:rPr>
          <w:rFonts w:ascii="Cambria Math" w:eastAsiaTheme="minorEastAsia" w:hAnsi="Cambria Math"/>
          <w:i/>
          <w:lang w:val="en-US"/>
        </w:rPr>
        <w:br/>
        <w:t>S = all solid final energy production</w:t>
      </w:r>
      <w:r w:rsidRPr="00BC65E9">
        <w:rPr>
          <w:rFonts w:ascii="Cambria Math" w:eastAsiaTheme="minorEastAsia" w:hAnsi="Cambria Math"/>
          <w:i/>
          <w:lang w:val="en-US"/>
        </w:rPr>
        <w:t>.</w:t>
      </w:r>
    </w:p>
    <w:p w14:paraId="0483F73B" w14:textId="77777777" w:rsidR="000441B5" w:rsidRPr="00BC65E9" w:rsidRDefault="000441B5" w:rsidP="006C75F1">
      <w:pPr>
        <w:rPr>
          <w:rFonts w:ascii="Cambria Math" w:eastAsiaTheme="minorEastAsia" w:hAnsi="Cambria Math"/>
          <w:i/>
          <w:lang w:val="en-US"/>
        </w:rPr>
      </w:pPr>
    </w:p>
    <w:tbl>
      <w:tblPr>
        <w:tblW w:w="90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4A0" w:firstRow="1" w:lastRow="0" w:firstColumn="1" w:lastColumn="0" w:noHBand="0" w:noVBand="1"/>
      </w:tblPr>
      <w:tblGrid>
        <w:gridCol w:w="360"/>
        <w:gridCol w:w="1530"/>
        <w:gridCol w:w="2160"/>
        <w:gridCol w:w="2430"/>
        <w:gridCol w:w="2571"/>
      </w:tblGrid>
      <w:tr w:rsidR="000441B5" w14:paraId="602CE08D" w14:textId="77777777" w:rsidTr="00534A71">
        <w:trPr>
          <w:trHeight w:hRule="exact" w:val="456"/>
          <w:jc w:val="center"/>
        </w:trPr>
        <w:tc>
          <w:tcPr>
            <w:tcW w:w="360" w:type="dxa"/>
            <w:tcBorders>
              <w:top w:val="nil"/>
              <w:left w:val="nil"/>
              <w:bottom w:val="nil"/>
              <w:right w:val="nil"/>
            </w:tcBorders>
          </w:tcPr>
          <w:p w14:paraId="0324236A" w14:textId="77777777" w:rsidR="000441B5" w:rsidRPr="00BC65E9" w:rsidRDefault="000441B5" w:rsidP="00534A71">
            <w:pPr>
              <w:rPr>
                <w:b/>
                <w:lang w:val="en-US"/>
              </w:rPr>
            </w:pPr>
            <w:r w:rsidRPr="00BC65E9">
              <w:rPr>
                <w:lang w:val="en-US"/>
              </w:rPr>
              <w:lastRenderedPageBreak/>
              <w:br/>
            </w:r>
          </w:p>
        </w:tc>
        <w:tc>
          <w:tcPr>
            <w:tcW w:w="1530" w:type="dxa"/>
            <w:tcBorders>
              <w:top w:val="nil"/>
              <w:left w:val="nil"/>
              <w:bottom w:val="single" w:sz="4" w:space="0" w:color="auto"/>
            </w:tcBorders>
          </w:tcPr>
          <w:p w14:paraId="1C6F5348" w14:textId="77777777" w:rsidR="000441B5" w:rsidRPr="00BC65E9" w:rsidRDefault="000441B5" w:rsidP="00534A71">
            <w:pPr>
              <w:rPr>
                <w:b/>
                <w:lang w:val="en-US"/>
              </w:rPr>
            </w:pPr>
          </w:p>
        </w:tc>
        <w:tc>
          <w:tcPr>
            <w:tcW w:w="7161" w:type="dxa"/>
            <w:gridSpan w:val="3"/>
            <w:vAlign w:val="bottom"/>
          </w:tcPr>
          <w:p w14:paraId="75DAA65B" w14:textId="77777777" w:rsidR="000441B5" w:rsidRPr="00E034AF" w:rsidRDefault="000441B5" w:rsidP="00534A71">
            <w:pPr>
              <w:jc w:val="center"/>
              <w:rPr>
                <w:i/>
              </w:rPr>
            </w:pPr>
            <w:r>
              <w:rPr>
                <w:i/>
              </w:rPr>
              <w:t>COALogit Instance</w:t>
            </w:r>
          </w:p>
        </w:tc>
      </w:tr>
      <w:tr w:rsidR="000441B5" w:rsidRPr="00F14C93" w14:paraId="18F8A559" w14:textId="77777777" w:rsidTr="00534A71">
        <w:trPr>
          <w:trHeight w:hRule="exact" w:val="627"/>
          <w:jc w:val="center"/>
        </w:trPr>
        <w:tc>
          <w:tcPr>
            <w:tcW w:w="360" w:type="dxa"/>
            <w:tcBorders>
              <w:top w:val="nil"/>
              <w:left w:val="nil"/>
              <w:bottom w:val="single" w:sz="4" w:space="0" w:color="auto"/>
            </w:tcBorders>
          </w:tcPr>
          <w:p w14:paraId="34AF65DA" w14:textId="77777777" w:rsidR="000441B5" w:rsidRPr="00565B96" w:rsidRDefault="000441B5" w:rsidP="00534A71">
            <w:pPr>
              <w:jc w:val="center"/>
              <w:rPr>
                <w:i/>
              </w:rPr>
            </w:pPr>
          </w:p>
        </w:tc>
        <w:tc>
          <w:tcPr>
            <w:tcW w:w="1530" w:type="dxa"/>
            <w:tcBorders>
              <w:top w:val="nil"/>
              <w:bottom w:val="single" w:sz="4" w:space="0" w:color="auto"/>
              <w:right w:val="single" w:sz="4" w:space="0" w:color="auto"/>
            </w:tcBorders>
          </w:tcPr>
          <w:p w14:paraId="47E333DC" w14:textId="77777777" w:rsidR="000441B5" w:rsidRPr="00565B96" w:rsidRDefault="000441B5" w:rsidP="00534A71">
            <w:pPr>
              <w:rPr>
                <w:i/>
              </w:rPr>
            </w:pPr>
            <w:r>
              <w:rPr>
                <w:b/>
              </w:rPr>
              <w:t>COALogit</w:t>
            </w:r>
            <w:r w:rsidRPr="00835BF4">
              <w:rPr>
                <w:b/>
              </w:rPr>
              <w:t xml:space="preserve"> Input</w:t>
            </w:r>
            <w:r>
              <w:rPr>
                <w:i/>
              </w:rPr>
              <w:t xml:space="preserve"> (usage)</w:t>
            </w:r>
          </w:p>
        </w:tc>
        <w:tc>
          <w:tcPr>
            <w:tcW w:w="2160" w:type="dxa"/>
            <w:tcBorders>
              <w:left w:val="single" w:sz="4" w:space="0" w:color="auto"/>
            </w:tcBorders>
            <w:vAlign w:val="bottom"/>
          </w:tcPr>
          <w:p w14:paraId="72496CB0" w14:textId="77777777" w:rsidR="000441B5" w:rsidRPr="00F14C93" w:rsidRDefault="000441B5" w:rsidP="00534A71">
            <w:pPr>
              <w:jc w:val="center"/>
              <w:rPr>
                <w:b/>
                <w:lang w:val="en-US"/>
              </w:rPr>
            </w:pPr>
            <w:r>
              <w:rPr>
                <w:b/>
                <w:lang w:val="en-US"/>
              </w:rPr>
              <w:t>Current/2015 (II.)</w:t>
            </w:r>
          </w:p>
        </w:tc>
        <w:tc>
          <w:tcPr>
            <w:tcW w:w="2430" w:type="dxa"/>
            <w:vAlign w:val="bottom"/>
          </w:tcPr>
          <w:p w14:paraId="05DBA01D" w14:textId="77777777" w:rsidR="000441B5" w:rsidRPr="00F14C93" w:rsidRDefault="000441B5" w:rsidP="00534A71">
            <w:pPr>
              <w:jc w:val="center"/>
              <w:rPr>
                <w:b/>
                <w:lang w:val="en-US"/>
              </w:rPr>
            </w:pPr>
            <w:r>
              <w:rPr>
                <w:b/>
                <w:lang w:val="en-US"/>
              </w:rPr>
              <w:t>OECD/2025 (IV.)</w:t>
            </w:r>
          </w:p>
        </w:tc>
        <w:tc>
          <w:tcPr>
            <w:tcW w:w="2571" w:type="dxa"/>
            <w:vAlign w:val="bottom"/>
          </w:tcPr>
          <w:p w14:paraId="559A3BE5" w14:textId="77777777" w:rsidR="000441B5" w:rsidRPr="00F14C93" w:rsidRDefault="000441B5" w:rsidP="00534A71">
            <w:pPr>
              <w:jc w:val="center"/>
              <w:rPr>
                <w:b/>
                <w:lang w:val="en-US"/>
              </w:rPr>
            </w:pPr>
            <w:r>
              <w:rPr>
                <w:b/>
                <w:lang w:val="en-US"/>
              </w:rPr>
              <w:t>Non-OECD/2045 (VI.)</w:t>
            </w:r>
          </w:p>
        </w:tc>
      </w:tr>
      <w:tr w:rsidR="000441B5" w14:paraId="18A5EA6D" w14:textId="77777777" w:rsidTr="00534A71">
        <w:trPr>
          <w:cantSplit/>
          <w:trHeight w:hRule="exact" w:val="864"/>
          <w:jc w:val="center"/>
        </w:trPr>
        <w:tc>
          <w:tcPr>
            <w:tcW w:w="360" w:type="dxa"/>
            <w:vMerge w:val="restart"/>
            <w:tcBorders>
              <w:top w:val="single" w:sz="4" w:space="0" w:color="auto"/>
            </w:tcBorders>
            <w:textDirection w:val="btLr"/>
            <w:vAlign w:val="center"/>
          </w:tcPr>
          <w:p w14:paraId="15EC030E" w14:textId="77777777" w:rsidR="000441B5" w:rsidRPr="00F14C93" w:rsidRDefault="000441B5" w:rsidP="00534A71">
            <w:pPr>
              <w:ind w:left="113" w:right="113"/>
              <w:jc w:val="center"/>
              <w:rPr>
                <w:b/>
                <w:lang w:val="en-US"/>
              </w:rPr>
            </w:pPr>
            <w:r w:rsidRPr="00F14C93">
              <w:rPr>
                <w:i/>
                <w:sz w:val="20"/>
                <w:lang w:val="en-US"/>
              </w:rPr>
              <w:t>All Scenarios</w:t>
            </w:r>
          </w:p>
        </w:tc>
        <w:tc>
          <w:tcPr>
            <w:tcW w:w="1530" w:type="dxa"/>
            <w:tcBorders>
              <w:top w:val="single" w:sz="4" w:space="0" w:color="auto"/>
            </w:tcBorders>
          </w:tcPr>
          <w:p w14:paraId="1A3DDAA6" w14:textId="77777777" w:rsidR="000441B5" w:rsidRPr="00F14C93" w:rsidRDefault="000441B5" w:rsidP="00534A71">
            <w:pPr>
              <w:rPr>
                <w:b/>
                <w:sz w:val="20"/>
                <w:lang w:val="en-US"/>
              </w:rPr>
            </w:pPr>
            <w:r w:rsidRPr="00F14C93">
              <w:rPr>
                <w:b/>
                <w:sz w:val="20"/>
                <w:lang w:val="en-US"/>
              </w:rPr>
              <w:t xml:space="preserve">GDP per capita </w:t>
            </w:r>
            <w:r w:rsidRPr="00F14C93">
              <w:rPr>
                <w:i/>
                <w:sz w:val="20"/>
                <w:lang w:val="en-US"/>
              </w:rPr>
              <w:t>(logit)</w:t>
            </w:r>
          </w:p>
        </w:tc>
        <w:tc>
          <w:tcPr>
            <w:tcW w:w="2160" w:type="dxa"/>
          </w:tcPr>
          <w:p w14:paraId="51F9CC60" w14:textId="77777777" w:rsidR="000441B5" w:rsidRPr="00BC65E9" w:rsidRDefault="000441B5" w:rsidP="00534A71">
            <w:pPr>
              <w:jc w:val="center"/>
              <w:rPr>
                <w:sz w:val="20"/>
                <w:lang w:val="en-US"/>
              </w:rPr>
            </w:pPr>
            <w:r w:rsidRPr="00BC65E9">
              <w:rPr>
                <w:sz w:val="20"/>
                <w:lang w:val="en-US"/>
              </w:rPr>
              <w:t>2015 data, Institute for Health Metrics and Evaluation (IHME)</w:t>
            </w:r>
            <w:r>
              <w:rPr>
                <w:sz w:val="20"/>
              </w:rPr>
              <w:fldChar w:fldCharType="begin"/>
            </w:r>
            <w:r>
              <w:rPr>
                <w:sz w:val="20"/>
                <w:lang w:val="en-US"/>
              </w:rPr>
              <w:instrText xml:space="preserve"> ADDIN ZOTERO_ITEM CSL_CITATION {"citationID":"3Z3Z2gGh","properties":{"formattedCitation":"\\super 20\\nosupersub{}","plainCitation":"20","noteIndex":0},"citationItems":[{"id":21703,"uris":["http://zotero.org/groups/52011/items/8DSSF79V"],"uri":["http://zotero.org/groups/52011/items/8DSSF79V"],"itemData":{"id":21703,"type":"webpage","title":"Gross Domestic Product (GDP) Estimates by Country 1950-2015","URL":"http://ghdx.healthdata.org/record/ihme-data/gross-domestic-product-gdp-estimates-country-1950-2015","author":[{"family":"Institute for Health Metrics and Evaluation (IHME)","given":""}],"issued":{"date-parts":[["2019"]]}}}],"schema":"https://github.com/citation-style-language/schema/raw/master/csl-citation.json"} </w:instrText>
            </w:r>
            <w:r>
              <w:rPr>
                <w:sz w:val="20"/>
              </w:rPr>
              <w:fldChar w:fldCharType="separate"/>
            </w:r>
            <w:r w:rsidRPr="00F86B30">
              <w:rPr>
                <w:rFonts w:ascii="Calibri" w:hAnsi="Calibri" w:cs="Calibri"/>
                <w:sz w:val="20"/>
                <w:szCs w:val="24"/>
                <w:vertAlign w:val="superscript"/>
                <w:lang w:val="en-US"/>
              </w:rPr>
              <w:t>20</w:t>
            </w:r>
            <w:r>
              <w:rPr>
                <w:sz w:val="20"/>
              </w:rPr>
              <w:fldChar w:fldCharType="end"/>
            </w:r>
            <w:r w:rsidRPr="00BC65E9">
              <w:rPr>
                <w:sz w:val="20"/>
                <w:lang w:val="en-US"/>
              </w:rPr>
              <w:t xml:space="preserve"> </w:t>
            </w:r>
          </w:p>
        </w:tc>
        <w:tc>
          <w:tcPr>
            <w:tcW w:w="2430" w:type="dxa"/>
          </w:tcPr>
          <w:p w14:paraId="77224FF2" w14:textId="77777777" w:rsidR="000441B5" w:rsidRPr="00190FC9" w:rsidRDefault="000441B5" w:rsidP="00534A71">
            <w:pPr>
              <w:jc w:val="center"/>
              <w:rPr>
                <w:sz w:val="20"/>
              </w:rPr>
            </w:pPr>
            <w:r>
              <w:rPr>
                <w:sz w:val="20"/>
              </w:rPr>
              <w:t>2025 SSP2 projections</w:t>
            </w:r>
            <w:r>
              <w:rPr>
                <w:sz w:val="20"/>
              </w:rPr>
              <w:fldChar w:fldCharType="begin"/>
            </w:r>
            <w:r>
              <w:rPr>
                <w:sz w:val="20"/>
              </w:rPr>
              <w:instrText xml:space="preserve"> ADDIN ZOTERO_ITEM CSL_CITATION {"citationID":"cW12Hcyu","properties":{"formattedCitation":"\\super 14\\nosupersub{}","plainCitation":"14","noteIndex":0},"citationItems":[{"id":6571,"uris":["http://zotero.org/groups/52011/items/FPKXDA4P"],"uri":["http://zotero.org/groups/52011/items/FPKXDA4P"],"itemData":{"id":6571,"type":"article-journal","container-title":"Global Environmental Change","note":"00000","page":"This Special Issue.","title":"SSP2: A middle of the road scenario for the 21st century","author":[{"family":"Fricko","given":"Oliver"}],"issued":{"date-parts":[["2016"]]}}}],"schema":"https://github.com/citation-style-language/schema/raw/master/csl-citation.json"} </w:instrText>
            </w:r>
            <w:r>
              <w:rPr>
                <w:sz w:val="20"/>
              </w:rPr>
              <w:fldChar w:fldCharType="separate"/>
            </w:r>
            <w:r w:rsidRPr="00757E08">
              <w:rPr>
                <w:rFonts w:ascii="Calibri" w:hAnsi="Calibri" w:cs="Calibri"/>
                <w:sz w:val="20"/>
                <w:szCs w:val="24"/>
                <w:vertAlign w:val="superscript"/>
              </w:rPr>
              <w:t>14</w:t>
            </w:r>
            <w:r>
              <w:rPr>
                <w:sz w:val="20"/>
              </w:rPr>
              <w:fldChar w:fldCharType="end"/>
            </w:r>
          </w:p>
        </w:tc>
        <w:tc>
          <w:tcPr>
            <w:tcW w:w="2571" w:type="dxa"/>
          </w:tcPr>
          <w:p w14:paraId="7A61E548" w14:textId="77777777" w:rsidR="000441B5" w:rsidRPr="00190FC9" w:rsidRDefault="000441B5" w:rsidP="00534A71">
            <w:pPr>
              <w:jc w:val="center"/>
              <w:rPr>
                <w:sz w:val="20"/>
              </w:rPr>
            </w:pPr>
            <w:r>
              <w:rPr>
                <w:sz w:val="20"/>
              </w:rPr>
              <w:t>2045 SSP2 projections</w:t>
            </w:r>
          </w:p>
        </w:tc>
      </w:tr>
      <w:tr w:rsidR="000441B5" w:rsidRPr="00EC2692" w14:paraId="7729B40B" w14:textId="77777777" w:rsidTr="00534A71">
        <w:trPr>
          <w:cantSplit/>
          <w:trHeight w:hRule="exact" w:val="864"/>
          <w:jc w:val="center"/>
        </w:trPr>
        <w:tc>
          <w:tcPr>
            <w:tcW w:w="360" w:type="dxa"/>
            <w:vMerge/>
            <w:textDirection w:val="btLr"/>
            <w:vAlign w:val="center"/>
          </w:tcPr>
          <w:p w14:paraId="301F2766" w14:textId="77777777" w:rsidR="000441B5" w:rsidRPr="00565B96" w:rsidRDefault="000441B5" w:rsidP="00534A71">
            <w:pPr>
              <w:ind w:left="113" w:right="113"/>
              <w:jc w:val="center"/>
              <w:rPr>
                <w:i/>
              </w:rPr>
            </w:pPr>
          </w:p>
        </w:tc>
        <w:tc>
          <w:tcPr>
            <w:tcW w:w="1530" w:type="dxa"/>
          </w:tcPr>
          <w:p w14:paraId="363738B1" w14:textId="77777777" w:rsidR="000441B5" w:rsidRPr="009C70B4" w:rsidRDefault="000441B5" w:rsidP="00534A71">
            <w:pPr>
              <w:rPr>
                <w:b/>
                <w:sz w:val="20"/>
                <w:lang w:val="en-US"/>
              </w:rPr>
            </w:pPr>
            <w:r w:rsidRPr="009C70B4">
              <w:rPr>
                <w:b/>
                <w:sz w:val="20"/>
                <w:lang w:val="en-US"/>
              </w:rPr>
              <w:t xml:space="preserve">Coal-fired power generation </w:t>
            </w:r>
            <w:r w:rsidRPr="009C70B4">
              <w:rPr>
                <w:i/>
                <w:sz w:val="20"/>
                <w:lang w:val="en-US"/>
              </w:rPr>
              <w:t>(logit)</w:t>
            </w:r>
          </w:p>
        </w:tc>
        <w:tc>
          <w:tcPr>
            <w:tcW w:w="2160" w:type="dxa"/>
          </w:tcPr>
          <w:p w14:paraId="7F86A075" w14:textId="77777777" w:rsidR="000441B5" w:rsidRDefault="000441B5" w:rsidP="00534A71">
            <w:pPr>
              <w:jc w:val="center"/>
              <w:rPr>
                <w:sz w:val="20"/>
              </w:rPr>
            </w:pPr>
            <w:r w:rsidRPr="00693442">
              <w:rPr>
                <w:sz w:val="20"/>
              </w:rPr>
              <w:t>2015 data</w:t>
            </w:r>
            <w:r>
              <w:rPr>
                <w:sz w:val="20"/>
              </w:rPr>
              <w:t>, IEA</w:t>
            </w:r>
            <w:r w:rsidRPr="005A1CF3">
              <w:rPr>
                <w:sz w:val="20"/>
              </w:rPr>
              <w:fldChar w:fldCharType="begin"/>
            </w:r>
            <w:r>
              <w:rPr>
                <w:sz w:val="20"/>
              </w:rPr>
              <w:instrText xml:space="preserve"> ADDIN ZOTERO_ITEM CSL_CITATION {"citationID":"8sIKqsQC","properties":{"formattedCitation":"\\super 12\\nosupersub{}","plainCitation":"12","noteIndex":0},"citationItems":[{"id":22711,"uris":["http://zotero.org/groups/52011/items/CLZ74KG7"],"uri":["http://zotero.org/groups/52011/items/CLZ74KG7"],"itemData":{"id":22711,"type":"report","event-place":"Paris","publisher":"IEA","publisher-place":"Paris","title":"World Energy Balances and Statistics (Database)","URL":"https://www.iea.org/classicstats/relateddatabases/worldenergystatisticsandbalances/","author":[{"literal":"IEA"}],"issued":{"date-parts":[["2017"]]}}}],"schema":"https://github.com/citation-style-language/schema/raw/master/csl-citation.json"} </w:instrText>
            </w:r>
            <w:r w:rsidRPr="005A1CF3">
              <w:rPr>
                <w:sz w:val="20"/>
              </w:rPr>
              <w:fldChar w:fldCharType="separate"/>
            </w:r>
            <w:r w:rsidRPr="00757E08">
              <w:rPr>
                <w:rFonts w:ascii="Calibri" w:hAnsi="Calibri" w:cs="Calibri"/>
                <w:sz w:val="20"/>
                <w:szCs w:val="24"/>
                <w:vertAlign w:val="superscript"/>
              </w:rPr>
              <w:t>12</w:t>
            </w:r>
            <w:r w:rsidRPr="005A1CF3">
              <w:rPr>
                <w:sz w:val="20"/>
              </w:rPr>
              <w:fldChar w:fldCharType="end"/>
            </w:r>
          </w:p>
        </w:tc>
        <w:tc>
          <w:tcPr>
            <w:tcW w:w="2430" w:type="dxa"/>
          </w:tcPr>
          <w:p w14:paraId="6AC6B79D" w14:textId="77777777" w:rsidR="000441B5" w:rsidRPr="00BC65E9" w:rsidRDefault="000441B5" w:rsidP="00534A71">
            <w:pPr>
              <w:jc w:val="center"/>
              <w:rPr>
                <w:sz w:val="20"/>
                <w:lang w:val="en-US"/>
              </w:rPr>
            </w:pPr>
            <w:r w:rsidRPr="00BC65E9">
              <w:rPr>
                <w:sz w:val="20"/>
                <w:lang w:val="en-US"/>
              </w:rPr>
              <w:t xml:space="preserve">Extrapolated data from </w:t>
            </w:r>
            <w:r>
              <w:rPr>
                <w:sz w:val="20"/>
                <w:lang w:val="en-US"/>
              </w:rPr>
              <w:br/>
            </w:r>
            <w:r w:rsidRPr="00BC65E9">
              <w:rPr>
                <w:sz w:val="20"/>
                <w:lang w:val="en-US"/>
              </w:rPr>
              <w:t>2021 GCPT</w:t>
            </w:r>
            <w:r w:rsidRPr="005A1CF3">
              <w:rPr>
                <w:sz w:val="20"/>
              </w:rPr>
              <w:fldChar w:fldCharType="begin"/>
            </w:r>
            <w:r>
              <w:rPr>
                <w:sz w:val="20"/>
                <w:lang w:val="en-US"/>
              </w:rPr>
              <w:instrText xml:space="preserve"> ADDIN ZOTERO_ITEM CSL_CITATION {"citationID":"BXPhtMwW","properties":{"formattedCitation":"\\super 13\\nosupersub{}","plainCitation":"13","noteIndex":0},"citationItems":[{"id":25124,"uris":["http://zotero.org/groups/52011/items/4JESC9GM"],"uri":["http://zotero.org/groups/52011/items/4JESC9GM"],"itemData":{"id":25124,"type":"webpage","abstract":"Global Energy Monitor","container-title":"EndCoal.org","genre":"Database","title":"Global Coal Plant Tracker January 2021","title-short":"GCPT 2021","URL":"https://endcoal.org/global-coal-plant-tracker/","author":[{"family":"Global Energy Monitor","given":""}],"issued":{"date-parts":[["2021",2,2]]}}}],"schema":"https://github.com/citation-style-language/schema/raw/master/csl-citation.json"} </w:instrText>
            </w:r>
            <w:r w:rsidRPr="005A1CF3">
              <w:rPr>
                <w:sz w:val="20"/>
              </w:rPr>
              <w:fldChar w:fldCharType="separate"/>
            </w:r>
            <w:r w:rsidRPr="00F86B30">
              <w:rPr>
                <w:rFonts w:ascii="Calibri" w:hAnsi="Calibri" w:cs="Calibri"/>
                <w:sz w:val="20"/>
                <w:szCs w:val="24"/>
                <w:vertAlign w:val="superscript"/>
                <w:lang w:val="en-US"/>
              </w:rPr>
              <w:t>13</w:t>
            </w:r>
            <w:r w:rsidRPr="005A1CF3">
              <w:rPr>
                <w:sz w:val="20"/>
              </w:rPr>
              <w:fldChar w:fldCharType="end"/>
            </w:r>
            <w:r w:rsidRPr="00BC65E9">
              <w:rPr>
                <w:sz w:val="20"/>
                <w:lang w:val="en-US"/>
              </w:rPr>
              <w:t xml:space="preserve"> (capacity) &amp; </w:t>
            </w:r>
            <w:r>
              <w:rPr>
                <w:sz w:val="20"/>
                <w:lang w:val="en-US"/>
              </w:rPr>
              <w:br/>
            </w:r>
            <w:r w:rsidRPr="00BC65E9">
              <w:rPr>
                <w:sz w:val="20"/>
                <w:lang w:val="en-US"/>
              </w:rPr>
              <w:t>2015 IEA (utilization rates)</w:t>
            </w:r>
          </w:p>
        </w:tc>
        <w:tc>
          <w:tcPr>
            <w:tcW w:w="2571" w:type="dxa"/>
          </w:tcPr>
          <w:p w14:paraId="647EFFD6" w14:textId="77777777" w:rsidR="000441B5" w:rsidRPr="00BC65E9" w:rsidRDefault="000441B5" w:rsidP="00534A71">
            <w:pPr>
              <w:jc w:val="center"/>
              <w:rPr>
                <w:sz w:val="20"/>
                <w:lang w:val="en-US"/>
              </w:rPr>
            </w:pPr>
            <w:r w:rsidRPr="00BC65E9">
              <w:rPr>
                <w:sz w:val="20"/>
                <w:lang w:val="en-US"/>
              </w:rPr>
              <w:t>2045</w:t>
            </w:r>
            <w:r w:rsidRPr="00BC65E9">
              <w:rPr>
                <w:i/>
                <w:sz w:val="20"/>
                <w:lang w:val="en-US"/>
              </w:rPr>
              <w:t xml:space="preserve"> </w:t>
            </w:r>
            <w:r w:rsidRPr="00BC65E9">
              <w:rPr>
                <w:b/>
                <w:sz w:val="20"/>
                <w:lang w:val="en-US"/>
              </w:rPr>
              <w:t>OECD-PPCA-xp</w:t>
            </w:r>
            <w:r w:rsidRPr="00BC65E9">
              <w:rPr>
                <w:sz w:val="20"/>
                <w:lang w:val="en-US"/>
              </w:rPr>
              <w:t xml:space="preserve"> </w:t>
            </w:r>
            <w:r>
              <w:rPr>
                <w:sz w:val="20"/>
                <w:lang w:val="en-US"/>
              </w:rPr>
              <w:t>variable</w:t>
            </w:r>
            <w:r w:rsidRPr="00BC65E9">
              <w:rPr>
                <w:sz w:val="20"/>
                <w:lang w:val="en-US"/>
              </w:rPr>
              <w:t>, downscaled by routine (a)</w:t>
            </w:r>
          </w:p>
        </w:tc>
      </w:tr>
      <w:tr w:rsidR="000441B5" w:rsidRPr="00EC2692" w14:paraId="53ED00C3" w14:textId="77777777" w:rsidTr="00534A71">
        <w:trPr>
          <w:trHeight w:hRule="exact" w:val="576"/>
          <w:jc w:val="center"/>
        </w:trPr>
        <w:tc>
          <w:tcPr>
            <w:tcW w:w="360" w:type="dxa"/>
            <w:vMerge/>
            <w:vAlign w:val="center"/>
          </w:tcPr>
          <w:p w14:paraId="15ECFB24" w14:textId="77777777" w:rsidR="000441B5" w:rsidRPr="00BC65E9" w:rsidRDefault="000441B5" w:rsidP="00534A71">
            <w:pPr>
              <w:jc w:val="center"/>
              <w:rPr>
                <w:b/>
                <w:lang w:val="en-US"/>
              </w:rPr>
            </w:pPr>
          </w:p>
        </w:tc>
        <w:tc>
          <w:tcPr>
            <w:tcW w:w="1530" w:type="dxa"/>
          </w:tcPr>
          <w:p w14:paraId="3F6B5258" w14:textId="77777777" w:rsidR="000441B5" w:rsidRPr="000422DF" w:rsidRDefault="000441B5" w:rsidP="00534A71">
            <w:pPr>
              <w:rPr>
                <w:b/>
                <w:sz w:val="20"/>
                <w:lang w:val="en-US"/>
              </w:rPr>
            </w:pPr>
            <w:r w:rsidRPr="000422DF">
              <w:rPr>
                <w:b/>
                <w:sz w:val="20"/>
                <w:lang w:val="en-US"/>
              </w:rPr>
              <w:t xml:space="preserve">Total electricity generation </w:t>
            </w:r>
            <w:r w:rsidRPr="000422DF">
              <w:rPr>
                <w:i/>
                <w:sz w:val="20"/>
                <w:lang w:val="en-US"/>
              </w:rPr>
              <w:t>(logit)</w:t>
            </w:r>
          </w:p>
        </w:tc>
        <w:tc>
          <w:tcPr>
            <w:tcW w:w="2160" w:type="dxa"/>
          </w:tcPr>
          <w:p w14:paraId="1342D1A3" w14:textId="77777777" w:rsidR="000441B5" w:rsidRPr="000422DF" w:rsidRDefault="000441B5" w:rsidP="00534A71">
            <w:pPr>
              <w:jc w:val="center"/>
              <w:rPr>
                <w:sz w:val="20"/>
                <w:lang w:val="en-US"/>
              </w:rPr>
            </w:pPr>
            <w:r w:rsidRPr="000422DF">
              <w:rPr>
                <w:sz w:val="20"/>
                <w:lang w:val="en-US"/>
              </w:rPr>
              <w:t>2015 data, IEA</w:t>
            </w:r>
          </w:p>
        </w:tc>
        <w:tc>
          <w:tcPr>
            <w:tcW w:w="2430" w:type="dxa"/>
          </w:tcPr>
          <w:p w14:paraId="057121A0" w14:textId="77777777" w:rsidR="000441B5" w:rsidRPr="00BC65E9" w:rsidRDefault="000441B5" w:rsidP="00534A71">
            <w:pPr>
              <w:jc w:val="center"/>
              <w:rPr>
                <w:sz w:val="20"/>
                <w:lang w:val="en-US"/>
              </w:rPr>
            </w:pPr>
            <w:r w:rsidRPr="00BC65E9">
              <w:rPr>
                <w:sz w:val="20"/>
                <w:lang w:val="en-US"/>
              </w:rPr>
              <w:t xml:space="preserve">2025 </w:t>
            </w:r>
            <w:r w:rsidRPr="00BC65E9">
              <w:rPr>
                <w:b/>
                <w:sz w:val="20"/>
                <w:lang w:val="en-US"/>
              </w:rPr>
              <w:t>Current-PPCA</w:t>
            </w:r>
            <w:r>
              <w:rPr>
                <w:b/>
                <w:sz w:val="20"/>
                <w:lang w:val="en-US"/>
              </w:rPr>
              <w:t xml:space="preserve"> </w:t>
            </w:r>
            <w:r>
              <w:rPr>
                <w:sz w:val="20"/>
                <w:lang w:val="en-US"/>
              </w:rPr>
              <w:t>variable</w:t>
            </w:r>
            <w:r w:rsidRPr="00BC65E9">
              <w:rPr>
                <w:sz w:val="20"/>
                <w:lang w:val="en-US"/>
              </w:rPr>
              <w:t>, downscaled by (b)</w:t>
            </w:r>
          </w:p>
        </w:tc>
        <w:tc>
          <w:tcPr>
            <w:tcW w:w="2571" w:type="dxa"/>
          </w:tcPr>
          <w:p w14:paraId="6023AE92" w14:textId="77777777" w:rsidR="000441B5" w:rsidRPr="00BC65E9" w:rsidRDefault="000441B5" w:rsidP="00534A71">
            <w:pPr>
              <w:jc w:val="center"/>
              <w:rPr>
                <w:i/>
                <w:sz w:val="20"/>
                <w:lang w:val="en-US"/>
              </w:rPr>
            </w:pPr>
            <w:r w:rsidRPr="00BC65E9">
              <w:rPr>
                <w:sz w:val="20"/>
                <w:lang w:val="en-US"/>
              </w:rPr>
              <w:t xml:space="preserve">2045 </w:t>
            </w:r>
            <w:r w:rsidRPr="00BC65E9">
              <w:rPr>
                <w:b/>
                <w:sz w:val="20"/>
                <w:lang w:val="en-US"/>
              </w:rPr>
              <w:t xml:space="preserve">OECD-PPCA-xp </w:t>
            </w:r>
            <w:r>
              <w:rPr>
                <w:sz w:val="20"/>
                <w:lang w:val="en-US"/>
              </w:rPr>
              <w:t>variable</w:t>
            </w:r>
            <w:r w:rsidRPr="00BC65E9">
              <w:rPr>
                <w:sz w:val="20"/>
                <w:lang w:val="en-US"/>
              </w:rPr>
              <w:t>, downscaled by (b)</w:t>
            </w:r>
          </w:p>
        </w:tc>
      </w:tr>
      <w:tr w:rsidR="000441B5" w:rsidRPr="00F10A7F" w14:paraId="3FC17EF7" w14:textId="77777777" w:rsidTr="00534A71">
        <w:trPr>
          <w:trHeight w:hRule="exact" w:val="576"/>
          <w:jc w:val="center"/>
        </w:trPr>
        <w:tc>
          <w:tcPr>
            <w:tcW w:w="360" w:type="dxa"/>
            <w:vMerge/>
            <w:vAlign w:val="center"/>
          </w:tcPr>
          <w:p w14:paraId="46431DFE" w14:textId="77777777" w:rsidR="000441B5" w:rsidRPr="00BC65E9" w:rsidRDefault="000441B5" w:rsidP="00534A71">
            <w:pPr>
              <w:jc w:val="center"/>
              <w:rPr>
                <w:i/>
                <w:lang w:val="en-US"/>
              </w:rPr>
            </w:pPr>
          </w:p>
        </w:tc>
        <w:tc>
          <w:tcPr>
            <w:tcW w:w="1530" w:type="dxa"/>
          </w:tcPr>
          <w:p w14:paraId="17E27B5B" w14:textId="77777777" w:rsidR="000441B5" w:rsidRPr="009C70B4" w:rsidRDefault="000441B5" w:rsidP="00534A71">
            <w:pPr>
              <w:rPr>
                <w:sz w:val="20"/>
              </w:rPr>
            </w:pPr>
            <w:r w:rsidRPr="009C70B4">
              <w:rPr>
                <w:b/>
                <w:sz w:val="20"/>
              </w:rPr>
              <w:t xml:space="preserve">Population </w:t>
            </w:r>
            <w:r w:rsidRPr="009C70B4">
              <w:rPr>
                <w:i/>
                <w:sz w:val="20"/>
              </w:rPr>
              <w:t>(weighting)</w:t>
            </w:r>
          </w:p>
        </w:tc>
        <w:tc>
          <w:tcPr>
            <w:tcW w:w="2160" w:type="dxa"/>
          </w:tcPr>
          <w:p w14:paraId="66A322FB" w14:textId="77777777" w:rsidR="000441B5" w:rsidRPr="00693442" w:rsidRDefault="000441B5" w:rsidP="00534A71">
            <w:pPr>
              <w:jc w:val="center"/>
              <w:rPr>
                <w:sz w:val="20"/>
              </w:rPr>
            </w:pPr>
            <w:r>
              <w:rPr>
                <w:sz w:val="20"/>
              </w:rPr>
              <w:t>2020-2100 SSP2 projections</w:t>
            </w:r>
          </w:p>
        </w:tc>
        <w:tc>
          <w:tcPr>
            <w:tcW w:w="2430" w:type="dxa"/>
          </w:tcPr>
          <w:p w14:paraId="1B81D79E" w14:textId="77777777" w:rsidR="000441B5" w:rsidRPr="00693442" w:rsidRDefault="000441B5" w:rsidP="00534A71">
            <w:pPr>
              <w:jc w:val="center"/>
              <w:rPr>
                <w:b/>
                <w:sz w:val="20"/>
              </w:rPr>
            </w:pPr>
            <w:r>
              <w:rPr>
                <w:sz w:val="20"/>
              </w:rPr>
              <w:t>2020-2100 SSP2 projections</w:t>
            </w:r>
          </w:p>
        </w:tc>
        <w:tc>
          <w:tcPr>
            <w:tcW w:w="2571" w:type="dxa"/>
          </w:tcPr>
          <w:p w14:paraId="5F399978" w14:textId="77777777" w:rsidR="000441B5" w:rsidRPr="00693442" w:rsidRDefault="000441B5" w:rsidP="00534A71">
            <w:pPr>
              <w:jc w:val="center"/>
              <w:rPr>
                <w:sz w:val="20"/>
              </w:rPr>
            </w:pPr>
            <w:r>
              <w:rPr>
                <w:sz w:val="20"/>
              </w:rPr>
              <w:t>2020-2100 SSP2 projections</w:t>
            </w:r>
          </w:p>
        </w:tc>
      </w:tr>
      <w:tr w:rsidR="000441B5" w:rsidRPr="00F10A7F" w14:paraId="0B5D979D" w14:textId="77777777" w:rsidTr="00534A71">
        <w:trPr>
          <w:trHeight w:hRule="exact" w:val="576"/>
          <w:jc w:val="center"/>
        </w:trPr>
        <w:tc>
          <w:tcPr>
            <w:tcW w:w="360" w:type="dxa"/>
            <w:vMerge/>
            <w:vAlign w:val="center"/>
          </w:tcPr>
          <w:p w14:paraId="7D30928F" w14:textId="77777777" w:rsidR="000441B5" w:rsidRPr="00F10A7F" w:rsidRDefault="000441B5" w:rsidP="00534A71">
            <w:pPr>
              <w:jc w:val="center"/>
              <w:rPr>
                <w:i/>
              </w:rPr>
            </w:pPr>
          </w:p>
        </w:tc>
        <w:tc>
          <w:tcPr>
            <w:tcW w:w="1530" w:type="dxa"/>
          </w:tcPr>
          <w:p w14:paraId="4B736711" w14:textId="77777777" w:rsidR="000441B5" w:rsidRPr="009C70B4" w:rsidRDefault="000441B5" w:rsidP="00534A71">
            <w:pPr>
              <w:rPr>
                <w:b/>
                <w:sz w:val="20"/>
              </w:rPr>
            </w:pPr>
            <w:r w:rsidRPr="009C70B4">
              <w:rPr>
                <w:b/>
                <w:sz w:val="20"/>
              </w:rPr>
              <w:t xml:space="preserve">Total PE demand </w:t>
            </w:r>
            <w:r w:rsidRPr="009C70B4">
              <w:rPr>
                <w:i/>
                <w:sz w:val="20"/>
              </w:rPr>
              <w:t>(weighting)</w:t>
            </w:r>
          </w:p>
        </w:tc>
        <w:tc>
          <w:tcPr>
            <w:tcW w:w="2160" w:type="dxa"/>
          </w:tcPr>
          <w:p w14:paraId="2545DF67" w14:textId="77777777" w:rsidR="000441B5" w:rsidRPr="00693442" w:rsidRDefault="000441B5" w:rsidP="00534A71">
            <w:pPr>
              <w:jc w:val="center"/>
              <w:rPr>
                <w:sz w:val="20"/>
              </w:rPr>
            </w:pPr>
            <w:r w:rsidRPr="00693442">
              <w:rPr>
                <w:sz w:val="20"/>
              </w:rPr>
              <w:t>2015 data</w:t>
            </w:r>
            <w:r>
              <w:rPr>
                <w:sz w:val="20"/>
              </w:rPr>
              <w:t>, IEA</w:t>
            </w:r>
            <w:r w:rsidRPr="00693442">
              <w:rPr>
                <w:sz w:val="20"/>
              </w:rPr>
              <w:t xml:space="preserve"> </w:t>
            </w:r>
          </w:p>
        </w:tc>
        <w:tc>
          <w:tcPr>
            <w:tcW w:w="2430" w:type="dxa"/>
          </w:tcPr>
          <w:p w14:paraId="04983F4C" w14:textId="77777777" w:rsidR="000441B5" w:rsidRPr="00693442" w:rsidRDefault="000441B5" w:rsidP="00534A71">
            <w:pPr>
              <w:jc w:val="center"/>
              <w:rPr>
                <w:sz w:val="20"/>
              </w:rPr>
            </w:pPr>
            <w:r w:rsidRPr="00693442">
              <w:rPr>
                <w:sz w:val="20"/>
              </w:rPr>
              <w:t>2015 data</w:t>
            </w:r>
            <w:r>
              <w:rPr>
                <w:sz w:val="20"/>
              </w:rPr>
              <w:t>, IEA</w:t>
            </w:r>
          </w:p>
        </w:tc>
        <w:tc>
          <w:tcPr>
            <w:tcW w:w="2571" w:type="dxa"/>
          </w:tcPr>
          <w:p w14:paraId="5FC10805" w14:textId="77777777" w:rsidR="000441B5" w:rsidRPr="00693442" w:rsidRDefault="000441B5" w:rsidP="00534A71">
            <w:pPr>
              <w:jc w:val="center"/>
              <w:rPr>
                <w:sz w:val="20"/>
              </w:rPr>
            </w:pPr>
            <w:r w:rsidRPr="00693442">
              <w:rPr>
                <w:sz w:val="20"/>
              </w:rPr>
              <w:t>2015 data</w:t>
            </w:r>
            <w:r>
              <w:rPr>
                <w:sz w:val="20"/>
              </w:rPr>
              <w:t>, IEA</w:t>
            </w:r>
          </w:p>
        </w:tc>
      </w:tr>
      <w:tr w:rsidR="000441B5" w:rsidRPr="00EC2692" w14:paraId="5C551EE8" w14:textId="77777777" w:rsidTr="00534A71">
        <w:trPr>
          <w:trHeight w:hRule="exact" w:val="576"/>
          <w:jc w:val="center"/>
        </w:trPr>
        <w:tc>
          <w:tcPr>
            <w:tcW w:w="360" w:type="dxa"/>
            <w:vMerge/>
            <w:vAlign w:val="center"/>
          </w:tcPr>
          <w:p w14:paraId="208E15D0" w14:textId="77777777" w:rsidR="000441B5" w:rsidRPr="00F10A7F" w:rsidRDefault="000441B5" w:rsidP="00534A71">
            <w:pPr>
              <w:jc w:val="center"/>
              <w:rPr>
                <w:i/>
              </w:rPr>
            </w:pPr>
          </w:p>
        </w:tc>
        <w:tc>
          <w:tcPr>
            <w:tcW w:w="1530" w:type="dxa"/>
          </w:tcPr>
          <w:p w14:paraId="05E793C0" w14:textId="77777777" w:rsidR="000441B5" w:rsidRPr="009C70B4" w:rsidRDefault="000441B5" w:rsidP="00534A71">
            <w:pPr>
              <w:rPr>
                <w:b/>
                <w:sz w:val="20"/>
                <w:lang w:val="en-US"/>
              </w:rPr>
            </w:pPr>
            <w:r w:rsidRPr="009C70B4">
              <w:rPr>
                <w:b/>
                <w:sz w:val="20"/>
                <w:lang w:val="en-US"/>
              </w:rPr>
              <w:t xml:space="preserve">Total PE demand </w:t>
            </w:r>
            <w:r w:rsidRPr="009C70B4">
              <w:rPr>
                <w:i/>
                <w:sz w:val="20"/>
                <w:lang w:val="en-US"/>
              </w:rPr>
              <w:t>(PSC condition)</w:t>
            </w:r>
          </w:p>
        </w:tc>
        <w:tc>
          <w:tcPr>
            <w:tcW w:w="2160" w:type="dxa"/>
          </w:tcPr>
          <w:p w14:paraId="201BCF4B" w14:textId="77777777" w:rsidR="000441B5" w:rsidRPr="00BC65E9" w:rsidRDefault="000441B5" w:rsidP="00534A71">
            <w:pPr>
              <w:jc w:val="center"/>
              <w:rPr>
                <w:sz w:val="20"/>
                <w:lang w:val="en-US"/>
              </w:rPr>
            </w:pPr>
            <w:r w:rsidRPr="00BC65E9">
              <w:rPr>
                <w:sz w:val="20"/>
                <w:lang w:val="en-US"/>
              </w:rPr>
              <w:t>2030</w:t>
            </w:r>
            <w:r>
              <w:rPr>
                <w:sz w:val="20"/>
                <w:lang w:val="en-US"/>
              </w:rPr>
              <w:t>-2100</w:t>
            </w:r>
            <w:r w:rsidRPr="00BC65E9">
              <w:rPr>
                <w:sz w:val="20"/>
                <w:lang w:val="en-US"/>
              </w:rPr>
              <w:t xml:space="preserve"> </w:t>
            </w:r>
            <w:r w:rsidRPr="00BC65E9">
              <w:rPr>
                <w:b/>
                <w:sz w:val="20"/>
                <w:lang w:val="en-US"/>
              </w:rPr>
              <w:t>NPi</w:t>
            </w:r>
            <w:r w:rsidRPr="00BC65E9">
              <w:rPr>
                <w:sz w:val="20"/>
                <w:lang w:val="en-US"/>
              </w:rPr>
              <w:t xml:space="preserve"> </w:t>
            </w:r>
            <w:r>
              <w:rPr>
                <w:sz w:val="20"/>
                <w:lang w:val="en-US"/>
              </w:rPr>
              <w:t>variable</w:t>
            </w:r>
            <w:r w:rsidRPr="00BC65E9">
              <w:rPr>
                <w:sz w:val="20"/>
                <w:lang w:val="en-US"/>
              </w:rPr>
              <w:t>, downscaled by (c)</w:t>
            </w:r>
          </w:p>
        </w:tc>
        <w:tc>
          <w:tcPr>
            <w:tcW w:w="2430" w:type="dxa"/>
          </w:tcPr>
          <w:p w14:paraId="65EC3FF8" w14:textId="77777777" w:rsidR="000441B5" w:rsidRPr="00BC65E9" w:rsidRDefault="000441B5" w:rsidP="00534A71">
            <w:pPr>
              <w:jc w:val="center"/>
              <w:rPr>
                <w:sz w:val="20"/>
                <w:lang w:val="en-US"/>
              </w:rPr>
            </w:pPr>
            <w:r w:rsidRPr="00BC65E9">
              <w:rPr>
                <w:sz w:val="20"/>
                <w:lang w:val="en-US"/>
              </w:rPr>
              <w:t>2030</w:t>
            </w:r>
            <w:r>
              <w:rPr>
                <w:sz w:val="20"/>
                <w:lang w:val="en-US"/>
              </w:rPr>
              <w:t>-2100</w:t>
            </w:r>
            <w:r w:rsidRPr="00BC65E9">
              <w:rPr>
                <w:i/>
                <w:sz w:val="20"/>
                <w:lang w:val="en-US"/>
              </w:rPr>
              <w:t xml:space="preserve"> </w:t>
            </w:r>
            <w:r w:rsidRPr="00BC65E9">
              <w:rPr>
                <w:b/>
                <w:sz w:val="20"/>
                <w:lang w:val="en-US"/>
              </w:rPr>
              <w:t>Current-PPCA</w:t>
            </w:r>
            <w:r w:rsidRPr="00BC65E9">
              <w:rPr>
                <w:sz w:val="20"/>
                <w:lang w:val="en-US"/>
              </w:rPr>
              <w:t xml:space="preserve"> </w:t>
            </w:r>
            <w:r>
              <w:rPr>
                <w:sz w:val="20"/>
                <w:lang w:val="en-US"/>
              </w:rPr>
              <w:t>variable</w:t>
            </w:r>
            <w:r w:rsidRPr="00BC65E9">
              <w:rPr>
                <w:sz w:val="20"/>
                <w:lang w:val="en-US"/>
              </w:rPr>
              <w:t>, downscaled by (c)</w:t>
            </w:r>
          </w:p>
        </w:tc>
        <w:tc>
          <w:tcPr>
            <w:tcW w:w="2571" w:type="dxa"/>
          </w:tcPr>
          <w:p w14:paraId="335EF120" w14:textId="77777777" w:rsidR="000441B5" w:rsidRPr="00BC65E9" w:rsidRDefault="000441B5" w:rsidP="00534A71">
            <w:pPr>
              <w:jc w:val="center"/>
              <w:rPr>
                <w:sz w:val="20"/>
                <w:lang w:val="en-US"/>
              </w:rPr>
            </w:pPr>
            <w:r w:rsidRPr="00BC65E9">
              <w:rPr>
                <w:sz w:val="20"/>
                <w:lang w:val="en-US"/>
              </w:rPr>
              <w:t>2</w:t>
            </w:r>
            <w:r>
              <w:rPr>
                <w:sz w:val="20"/>
                <w:lang w:val="en-US"/>
              </w:rPr>
              <w:t>05</w:t>
            </w:r>
            <w:r w:rsidRPr="00BC65E9">
              <w:rPr>
                <w:sz w:val="20"/>
                <w:lang w:val="en-US"/>
              </w:rPr>
              <w:t>0</w:t>
            </w:r>
            <w:r>
              <w:rPr>
                <w:sz w:val="20"/>
                <w:lang w:val="en-US"/>
              </w:rPr>
              <w:t>-2100</w:t>
            </w:r>
            <w:r w:rsidRPr="00BC65E9">
              <w:rPr>
                <w:i/>
                <w:sz w:val="20"/>
                <w:lang w:val="en-US"/>
              </w:rPr>
              <w:t xml:space="preserve"> </w:t>
            </w:r>
            <w:r w:rsidRPr="00BC65E9">
              <w:rPr>
                <w:b/>
                <w:sz w:val="20"/>
                <w:lang w:val="en-US"/>
              </w:rPr>
              <w:t>OECD-PPCA-xp</w:t>
            </w:r>
            <w:r w:rsidRPr="00BC65E9">
              <w:rPr>
                <w:sz w:val="20"/>
                <w:lang w:val="en-US"/>
              </w:rPr>
              <w:t xml:space="preserve"> </w:t>
            </w:r>
            <w:r>
              <w:rPr>
                <w:sz w:val="20"/>
                <w:lang w:val="en-US"/>
              </w:rPr>
              <w:t>variable</w:t>
            </w:r>
            <w:r w:rsidRPr="00BC65E9">
              <w:rPr>
                <w:sz w:val="20"/>
                <w:lang w:val="en-US"/>
              </w:rPr>
              <w:t>, downscaled by (c)</w:t>
            </w:r>
          </w:p>
        </w:tc>
      </w:tr>
      <w:tr w:rsidR="000441B5" w:rsidRPr="00EC2692" w14:paraId="78D0D48E" w14:textId="77777777" w:rsidTr="00534A71">
        <w:trPr>
          <w:cantSplit/>
          <w:trHeight w:hRule="exact" w:val="576"/>
          <w:jc w:val="center"/>
        </w:trPr>
        <w:tc>
          <w:tcPr>
            <w:tcW w:w="360" w:type="dxa"/>
            <w:vMerge w:val="restart"/>
            <w:textDirection w:val="btLr"/>
            <w:vAlign w:val="center"/>
          </w:tcPr>
          <w:p w14:paraId="488F92A8" w14:textId="77777777" w:rsidR="000441B5" w:rsidRPr="00F86B30" w:rsidRDefault="000441B5" w:rsidP="00534A71">
            <w:pPr>
              <w:ind w:left="113" w:right="113"/>
              <w:jc w:val="center"/>
              <w:rPr>
                <w:i/>
                <w:sz w:val="18"/>
              </w:rPr>
            </w:pPr>
            <w:r w:rsidRPr="005F0777">
              <w:rPr>
                <w:i/>
                <w:sz w:val="20"/>
              </w:rPr>
              <w:t>Power-exit</w:t>
            </w:r>
          </w:p>
        </w:tc>
        <w:tc>
          <w:tcPr>
            <w:tcW w:w="1530" w:type="dxa"/>
          </w:tcPr>
          <w:p w14:paraId="46FA11D8" w14:textId="77777777" w:rsidR="000441B5" w:rsidRPr="009C70B4" w:rsidRDefault="000441B5" w:rsidP="00534A71">
            <w:pPr>
              <w:rPr>
                <w:b/>
                <w:sz w:val="20"/>
                <w:lang w:val="en-US"/>
              </w:rPr>
            </w:pPr>
            <w:r w:rsidRPr="009C70B4">
              <w:rPr>
                <w:b/>
                <w:sz w:val="20"/>
                <w:lang w:val="en-US"/>
              </w:rPr>
              <w:t xml:space="preserve">Coal-fired power generation </w:t>
            </w:r>
            <w:r w:rsidRPr="009C70B4">
              <w:rPr>
                <w:i/>
                <w:sz w:val="20"/>
                <w:lang w:val="en-US"/>
              </w:rPr>
              <w:t>(PSC)</w:t>
            </w:r>
          </w:p>
        </w:tc>
        <w:tc>
          <w:tcPr>
            <w:tcW w:w="2160" w:type="dxa"/>
          </w:tcPr>
          <w:p w14:paraId="028B6B02" w14:textId="77777777" w:rsidR="000441B5" w:rsidRPr="00BC65E9" w:rsidRDefault="000441B5" w:rsidP="00534A71">
            <w:pPr>
              <w:jc w:val="center"/>
              <w:rPr>
                <w:sz w:val="20"/>
                <w:lang w:val="en-US"/>
              </w:rPr>
            </w:pPr>
            <w:r>
              <w:rPr>
                <w:sz w:val="20"/>
                <w:lang w:val="en-US"/>
              </w:rPr>
              <w:t>2030-2100</w:t>
            </w:r>
            <w:r w:rsidRPr="00BC65E9">
              <w:rPr>
                <w:sz w:val="20"/>
                <w:lang w:val="en-US"/>
              </w:rPr>
              <w:t xml:space="preserve"> </w:t>
            </w:r>
            <w:r w:rsidRPr="00BC65E9">
              <w:rPr>
                <w:b/>
                <w:sz w:val="20"/>
                <w:lang w:val="en-US"/>
              </w:rPr>
              <w:t>NPi</w:t>
            </w:r>
            <w:r w:rsidRPr="00BC65E9">
              <w:rPr>
                <w:sz w:val="20"/>
                <w:lang w:val="en-US"/>
              </w:rPr>
              <w:t xml:space="preserve"> </w:t>
            </w:r>
            <w:r>
              <w:rPr>
                <w:sz w:val="20"/>
                <w:lang w:val="en-US"/>
              </w:rPr>
              <w:t>variable</w:t>
            </w:r>
            <w:r w:rsidRPr="00BC65E9">
              <w:rPr>
                <w:sz w:val="20"/>
                <w:lang w:val="en-US"/>
              </w:rPr>
              <w:t>, downscaled by (d)</w:t>
            </w:r>
          </w:p>
        </w:tc>
        <w:tc>
          <w:tcPr>
            <w:tcW w:w="2430" w:type="dxa"/>
          </w:tcPr>
          <w:p w14:paraId="3994CF8B" w14:textId="77777777" w:rsidR="000441B5" w:rsidRPr="00BC65E9" w:rsidRDefault="000441B5" w:rsidP="00534A71">
            <w:pPr>
              <w:jc w:val="center"/>
              <w:rPr>
                <w:sz w:val="20"/>
                <w:lang w:val="en-US"/>
              </w:rPr>
            </w:pPr>
            <w:r w:rsidRPr="00BC65E9">
              <w:rPr>
                <w:sz w:val="20"/>
                <w:lang w:val="en-US"/>
              </w:rPr>
              <w:t>2030</w:t>
            </w:r>
            <w:r>
              <w:rPr>
                <w:sz w:val="20"/>
                <w:lang w:val="en-US"/>
              </w:rPr>
              <w:t>-2100</w:t>
            </w:r>
            <w:r w:rsidRPr="00BC65E9">
              <w:rPr>
                <w:i/>
                <w:sz w:val="20"/>
                <w:lang w:val="en-US"/>
              </w:rPr>
              <w:t xml:space="preserve"> </w:t>
            </w:r>
            <w:r w:rsidRPr="00BC65E9">
              <w:rPr>
                <w:b/>
                <w:sz w:val="20"/>
                <w:lang w:val="en-US"/>
              </w:rPr>
              <w:t>Current-PPCA</w:t>
            </w:r>
            <w:r w:rsidRPr="00BC65E9">
              <w:rPr>
                <w:sz w:val="20"/>
                <w:lang w:val="en-US"/>
              </w:rPr>
              <w:t xml:space="preserve"> </w:t>
            </w:r>
            <w:r>
              <w:rPr>
                <w:sz w:val="20"/>
                <w:lang w:val="en-US"/>
              </w:rPr>
              <w:t>variable</w:t>
            </w:r>
            <w:r w:rsidRPr="00BC65E9">
              <w:rPr>
                <w:sz w:val="20"/>
                <w:lang w:val="en-US"/>
              </w:rPr>
              <w:t>, downscaled by (d)</w:t>
            </w:r>
          </w:p>
        </w:tc>
        <w:tc>
          <w:tcPr>
            <w:tcW w:w="2571" w:type="dxa"/>
          </w:tcPr>
          <w:p w14:paraId="1CEADA99" w14:textId="77777777" w:rsidR="000441B5" w:rsidRPr="00BC65E9" w:rsidRDefault="000441B5" w:rsidP="00534A71">
            <w:pPr>
              <w:jc w:val="center"/>
              <w:rPr>
                <w:sz w:val="20"/>
                <w:vertAlign w:val="superscript"/>
                <w:lang w:val="en-US"/>
              </w:rPr>
            </w:pPr>
            <w:r w:rsidRPr="00BC65E9">
              <w:rPr>
                <w:sz w:val="20"/>
                <w:lang w:val="en-US"/>
              </w:rPr>
              <w:t>2</w:t>
            </w:r>
            <w:r>
              <w:rPr>
                <w:sz w:val="20"/>
                <w:lang w:val="en-US"/>
              </w:rPr>
              <w:t>05</w:t>
            </w:r>
            <w:r w:rsidRPr="00BC65E9">
              <w:rPr>
                <w:sz w:val="20"/>
                <w:lang w:val="en-US"/>
              </w:rPr>
              <w:t>0</w:t>
            </w:r>
            <w:r>
              <w:rPr>
                <w:sz w:val="20"/>
                <w:lang w:val="en-US"/>
              </w:rPr>
              <w:t xml:space="preserve">-2100 </w:t>
            </w:r>
            <w:r w:rsidRPr="00BC65E9">
              <w:rPr>
                <w:b/>
                <w:sz w:val="20"/>
                <w:lang w:val="en-US"/>
              </w:rPr>
              <w:t>OECD-PPCA-xp</w:t>
            </w:r>
            <w:r w:rsidRPr="00BC65E9">
              <w:rPr>
                <w:sz w:val="20"/>
                <w:lang w:val="en-US"/>
              </w:rPr>
              <w:t xml:space="preserve"> </w:t>
            </w:r>
            <w:r>
              <w:rPr>
                <w:sz w:val="20"/>
                <w:lang w:val="en-US"/>
              </w:rPr>
              <w:t>variable</w:t>
            </w:r>
            <w:r w:rsidRPr="00BC65E9">
              <w:rPr>
                <w:sz w:val="20"/>
                <w:lang w:val="en-US"/>
              </w:rPr>
              <w:t>, downscaled by (d)</w:t>
            </w:r>
          </w:p>
        </w:tc>
      </w:tr>
      <w:tr w:rsidR="000441B5" w:rsidRPr="00EC2692" w14:paraId="6CABD6D0" w14:textId="77777777" w:rsidTr="00534A71">
        <w:trPr>
          <w:trHeight w:hRule="exact" w:val="576"/>
          <w:jc w:val="center"/>
        </w:trPr>
        <w:tc>
          <w:tcPr>
            <w:tcW w:w="360" w:type="dxa"/>
            <w:vMerge/>
            <w:vAlign w:val="center"/>
          </w:tcPr>
          <w:p w14:paraId="7E773588" w14:textId="77777777" w:rsidR="000441B5" w:rsidRPr="00BC65E9" w:rsidRDefault="000441B5" w:rsidP="00534A71">
            <w:pPr>
              <w:jc w:val="center"/>
              <w:rPr>
                <w:i/>
                <w:lang w:val="en-US"/>
              </w:rPr>
            </w:pPr>
          </w:p>
        </w:tc>
        <w:tc>
          <w:tcPr>
            <w:tcW w:w="1530" w:type="dxa"/>
          </w:tcPr>
          <w:p w14:paraId="3E4D9C9D" w14:textId="77777777" w:rsidR="000441B5" w:rsidRPr="009C70B4" w:rsidRDefault="000441B5" w:rsidP="00534A71">
            <w:pPr>
              <w:rPr>
                <w:b/>
                <w:sz w:val="20"/>
              </w:rPr>
            </w:pPr>
            <w:r w:rsidRPr="009C70B4">
              <w:rPr>
                <w:b/>
                <w:sz w:val="20"/>
              </w:rPr>
              <w:t xml:space="preserve">Total electricity generation </w:t>
            </w:r>
            <w:r w:rsidRPr="009C70B4">
              <w:rPr>
                <w:i/>
                <w:sz w:val="20"/>
              </w:rPr>
              <w:t>(PSC)</w:t>
            </w:r>
          </w:p>
        </w:tc>
        <w:tc>
          <w:tcPr>
            <w:tcW w:w="2160" w:type="dxa"/>
          </w:tcPr>
          <w:p w14:paraId="427E16C4" w14:textId="77777777" w:rsidR="000441B5" w:rsidRPr="00BC65E9" w:rsidRDefault="000441B5" w:rsidP="00534A71">
            <w:pPr>
              <w:jc w:val="center"/>
              <w:rPr>
                <w:sz w:val="20"/>
                <w:lang w:val="en-US"/>
              </w:rPr>
            </w:pPr>
            <w:r>
              <w:rPr>
                <w:sz w:val="20"/>
                <w:lang w:val="en-US"/>
              </w:rPr>
              <w:t>2030-2100</w:t>
            </w:r>
            <w:r w:rsidRPr="00BC65E9">
              <w:rPr>
                <w:sz w:val="20"/>
                <w:lang w:val="en-US"/>
              </w:rPr>
              <w:t xml:space="preserve"> </w:t>
            </w:r>
            <w:r w:rsidRPr="00BC65E9">
              <w:rPr>
                <w:b/>
                <w:sz w:val="20"/>
                <w:lang w:val="en-US"/>
              </w:rPr>
              <w:t>NPi</w:t>
            </w:r>
            <w:r w:rsidRPr="00BC65E9">
              <w:rPr>
                <w:sz w:val="20"/>
                <w:lang w:val="en-US"/>
              </w:rPr>
              <w:t xml:space="preserve"> </w:t>
            </w:r>
            <w:r>
              <w:rPr>
                <w:sz w:val="20"/>
                <w:lang w:val="en-US"/>
              </w:rPr>
              <w:t>variable</w:t>
            </w:r>
            <w:r w:rsidRPr="00BC65E9">
              <w:rPr>
                <w:sz w:val="20"/>
                <w:lang w:val="en-US"/>
              </w:rPr>
              <w:t>, downscaled by (b)</w:t>
            </w:r>
          </w:p>
        </w:tc>
        <w:tc>
          <w:tcPr>
            <w:tcW w:w="2430" w:type="dxa"/>
          </w:tcPr>
          <w:p w14:paraId="7A3C2DF9" w14:textId="77777777" w:rsidR="000441B5" w:rsidRPr="00BC65E9" w:rsidRDefault="000441B5" w:rsidP="00534A71">
            <w:pPr>
              <w:jc w:val="center"/>
              <w:rPr>
                <w:sz w:val="20"/>
                <w:lang w:val="en-US"/>
              </w:rPr>
            </w:pPr>
            <w:r w:rsidRPr="00BC65E9">
              <w:rPr>
                <w:sz w:val="20"/>
                <w:lang w:val="en-US"/>
              </w:rPr>
              <w:t>2030</w:t>
            </w:r>
            <w:r>
              <w:rPr>
                <w:sz w:val="20"/>
                <w:lang w:val="en-US"/>
              </w:rPr>
              <w:t>-2100</w:t>
            </w:r>
            <w:r w:rsidRPr="00BC65E9">
              <w:rPr>
                <w:i/>
                <w:sz w:val="20"/>
                <w:lang w:val="en-US"/>
              </w:rPr>
              <w:t xml:space="preserve"> </w:t>
            </w:r>
            <w:r w:rsidRPr="00BC65E9">
              <w:rPr>
                <w:b/>
                <w:sz w:val="20"/>
                <w:lang w:val="en-US"/>
              </w:rPr>
              <w:t>Current-PPCA</w:t>
            </w:r>
            <w:r w:rsidRPr="00BC65E9">
              <w:rPr>
                <w:sz w:val="20"/>
                <w:lang w:val="en-US"/>
              </w:rPr>
              <w:t xml:space="preserve"> </w:t>
            </w:r>
            <w:r>
              <w:rPr>
                <w:sz w:val="20"/>
                <w:lang w:val="en-US"/>
              </w:rPr>
              <w:t>variable</w:t>
            </w:r>
            <w:r w:rsidRPr="00BC65E9">
              <w:rPr>
                <w:sz w:val="20"/>
                <w:lang w:val="en-US"/>
              </w:rPr>
              <w:t>, downscaled by (b)</w:t>
            </w:r>
          </w:p>
        </w:tc>
        <w:tc>
          <w:tcPr>
            <w:tcW w:w="2571" w:type="dxa"/>
          </w:tcPr>
          <w:p w14:paraId="71BCA250" w14:textId="77777777" w:rsidR="000441B5" w:rsidRPr="00BC65E9" w:rsidRDefault="000441B5" w:rsidP="00534A71">
            <w:pPr>
              <w:jc w:val="center"/>
              <w:rPr>
                <w:sz w:val="20"/>
                <w:lang w:val="en-US"/>
              </w:rPr>
            </w:pPr>
            <w:r w:rsidRPr="00BC65E9">
              <w:rPr>
                <w:sz w:val="20"/>
                <w:lang w:val="en-US"/>
              </w:rPr>
              <w:t>2</w:t>
            </w:r>
            <w:r>
              <w:rPr>
                <w:sz w:val="20"/>
                <w:lang w:val="en-US"/>
              </w:rPr>
              <w:t>05</w:t>
            </w:r>
            <w:r w:rsidRPr="00BC65E9">
              <w:rPr>
                <w:sz w:val="20"/>
                <w:lang w:val="en-US"/>
              </w:rPr>
              <w:t>0</w:t>
            </w:r>
            <w:r>
              <w:rPr>
                <w:sz w:val="20"/>
                <w:lang w:val="en-US"/>
              </w:rPr>
              <w:t xml:space="preserve">-2100 </w:t>
            </w:r>
            <w:r w:rsidRPr="00BC65E9">
              <w:rPr>
                <w:b/>
                <w:sz w:val="20"/>
                <w:lang w:val="en-US"/>
              </w:rPr>
              <w:t>OECD-PPCA-xp</w:t>
            </w:r>
            <w:r w:rsidRPr="00BC65E9">
              <w:rPr>
                <w:sz w:val="20"/>
                <w:lang w:val="en-US"/>
              </w:rPr>
              <w:t xml:space="preserve"> </w:t>
            </w:r>
            <w:r>
              <w:rPr>
                <w:sz w:val="20"/>
                <w:lang w:val="en-US"/>
              </w:rPr>
              <w:t>variable</w:t>
            </w:r>
            <w:r w:rsidRPr="00BC65E9">
              <w:rPr>
                <w:sz w:val="20"/>
                <w:lang w:val="en-US"/>
              </w:rPr>
              <w:t>, downscaled by (b)</w:t>
            </w:r>
          </w:p>
        </w:tc>
      </w:tr>
      <w:tr w:rsidR="000441B5" w:rsidRPr="00EC2692" w14:paraId="5A60E73C" w14:textId="77777777" w:rsidTr="00534A71">
        <w:trPr>
          <w:trHeight w:hRule="exact" w:val="576"/>
          <w:jc w:val="center"/>
        </w:trPr>
        <w:tc>
          <w:tcPr>
            <w:tcW w:w="360" w:type="dxa"/>
            <w:vMerge w:val="restart"/>
            <w:textDirection w:val="btLr"/>
            <w:vAlign w:val="center"/>
          </w:tcPr>
          <w:p w14:paraId="175CDE3B" w14:textId="77777777" w:rsidR="000441B5" w:rsidRPr="00565B96" w:rsidRDefault="000441B5" w:rsidP="00534A71">
            <w:pPr>
              <w:ind w:left="113" w:right="113"/>
              <w:jc w:val="center"/>
              <w:rPr>
                <w:i/>
              </w:rPr>
            </w:pPr>
            <w:r w:rsidRPr="00A2672F">
              <w:rPr>
                <w:i/>
                <w:sz w:val="20"/>
              </w:rPr>
              <w:t>Demand-exit</w:t>
            </w:r>
          </w:p>
        </w:tc>
        <w:tc>
          <w:tcPr>
            <w:tcW w:w="1530" w:type="dxa"/>
          </w:tcPr>
          <w:p w14:paraId="60C629DD" w14:textId="77777777" w:rsidR="000441B5" w:rsidRPr="009C70B4" w:rsidRDefault="000441B5" w:rsidP="00534A71">
            <w:pPr>
              <w:rPr>
                <w:b/>
                <w:sz w:val="20"/>
              </w:rPr>
            </w:pPr>
            <w:r w:rsidRPr="009C70B4">
              <w:rPr>
                <w:b/>
                <w:sz w:val="20"/>
              </w:rPr>
              <w:t>Total CO</w:t>
            </w:r>
            <w:r w:rsidRPr="009C70B4">
              <w:rPr>
                <w:b/>
                <w:sz w:val="20"/>
              </w:rPr>
              <w:softHyphen/>
            </w:r>
            <w:r w:rsidRPr="009C70B4">
              <w:rPr>
                <w:b/>
                <w:sz w:val="20"/>
                <w:vertAlign w:val="subscript"/>
              </w:rPr>
              <w:t>2</w:t>
            </w:r>
            <w:r w:rsidRPr="009C70B4">
              <w:rPr>
                <w:b/>
                <w:sz w:val="20"/>
              </w:rPr>
              <w:t xml:space="preserve"> emissions </w:t>
            </w:r>
            <w:r w:rsidRPr="009C70B4">
              <w:rPr>
                <w:i/>
                <w:sz w:val="20"/>
              </w:rPr>
              <w:t>(PSC)</w:t>
            </w:r>
          </w:p>
        </w:tc>
        <w:tc>
          <w:tcPr>
            <w:tcW w:w="2160" w:type="dxa"/>
          </w:tcPr>
          <w:p w14:paraId="2D40F879" w14:textId="77777777" w:rsidR="000441B5" w:rsidRPr="00BC65E9" w:rsidRDefault="000441B5" w:rsidP="00534A71">
            <w:pPr>
              <w:jc w:val="center"/>
              <w:rPr>
                <w:sz w:val="20"/>
                <w:lang w:val="en-US"/>
              </w:rPr>
            </w:pPr>
            <w:r>
              <w:rPr>
                <w:sz w:val="20"/>
                <w:lang w:val="en-US"/>
              </w:rPr>
              <w:t>2030-2100</w:t>
            </w:r>
            <w:r w:rsidRPr="00BC65E9">
              <w:rPr>
                <w:sz w:val="20"/>
                <w:lang w:val="en-US"/>
              </w:rPr>
              <w:t xml:space="preserve"> </w:t>
            </w:r>
            <w:r w:rsidRPr="00BC65E9">
              <w:rPr>
                <w:b/>
                <w:sz w:val="20"/>
                <w:lang w:val="en-US"/>
              </w:rPr>
              <w:t>NPi</w:t>
            </w:r>
            <w:r>
              <w:rPr>
                <w:sz w:val="20"/>
                <w:lang w:val="en-US"/>
              </w:rPr>
              <w:t xml:space="preserve"> variable, downscaled by (c</w:t>
            </w:r>
            <w:r w:rsidRPr="00BC65E9">
              <w:rPr>
                <w:sz w:val="20"/>
                <w:lang w:val="en-US"/>
              </w:rPr>
              <w:t>)</w:t>
            </w:r>
          </w:p>
        </w:tc>
        <w:tc>
          <w:tcPr>
            <w:tcW w:w="2430" w:type="dxa"/>
          </w:tcPr>
          <w:p w14:paraId="30891718" w14:textId="77777777" w:rsidR="000441B5" w:rsidRPr="00BC65E9" w:rsidRDefault="000441B5" w:rsidP="00534A71">
            <w:pPr>
              <w:jc w:val="center"/>
              <w:rPr>
                <w:sz w:val="20"/>
                <w:lang w:val="en-US"/>
              </w:rPr>
            </w:pPr>
            <w:r w:rsidRPr="00BC65E9">
              <w:rPr>
                <w:sz w:val="20"/>
                <w:lang w:val="en-US"/>
              </w:rPr>
              <w:t>2030</w:t>
            </w:r>
            <w:r>
              <w:rPr>
                <w:sz w:val="20"/>
                <w:lang w:val="en-US"/>
              </w:rPr>
              <w:t>-2100</w:t>
            </w:r>
            <w:r w:rsidRPr="00BC65E9">
              <w:rPr>
                <w:i/>
                <w:sz w:val="20"/>
                <w:lang w:val="en-US"/>
              </w:rPr>
              <w:t xml:space="preserve"> </w:t>
            </w:r>
            <w:r w:rsidRPr="00BC65E9">
              <w:rPr>
                <w:b/>
                <w:sz w:val="20"/>
                <w:lang w:val="en-US"/>
              </w:rPr>
              <w:t>Current-PPCA</w:t>
            </w:r>
            <w:r>
              <w:rPr>
                <w:sz w:val="20"/>
                <w:lang w:val="en-US"/>
              </w:rPr>
              <w:t xml:space="preserve"> variable, downscaled by (c</w:t>
            </w:r>
            <w:r w:rsidRPr="00BC65E9">
              <w:rPr>
                <w:sz w:val="20"/>
                <w:lang w:val="en-US"/>
              </w:rPr>
              <w:t>)</w:t>
            </w:r>
          </w:p>
        </w:tc>
        <w:tc>
          <w:tcPr>
            <w:tcW w:w="2571" w:type="dxa"/>
          </w:tcPr>
          <w:p w14:paraId="1647C518" w14:textId="77777777" w:rsidR="000441B5" w:rsidRPr="00BC65E9" w:rsidRDefault="000441B5" w:rsidP="00534A71">
            <w:pPr>
              <w:jc w:val="center"/>
              <w:rPr>
                <w:sz w:val="20"/>
                <w:lang w:val="en-US"/>
              </w:rPr>
            </w:pPr>
            <w:r w:rsidRPr="00BC65E9">
              <w:rPr>
                <w:sz w:val="20"/>
                <w:lang w:val="en-US"/>
              </w:rPr>
              <w:t>2</w:t>
            </w:r>
            <w:r>
              <w:rPr>
                <w:sz w:val="20"/>
                <w:lang w:val="en-US"/>
              </w:rPr>
              <w:t>05</w:t>
            </w:r>
            <w:r w:rsidRPr="00BC65E9">
              <w:rPr>
                <w:sz w:val="20"/>
                <w:lang w:val="en-US"/>
              </w:rPr>
              <w:t>0</w:t>
            </w:r>
            <w:r>
              <w:rPr>
                <w:sz w:val="20"/>
                <w:lang w:val="en-US"/>
              </w:rPr>
              <w:t xml:space="preserve">-2100 </w:t>
            </w:r>
            <w:r w:rsidRPr="00BC65E9">
              <w:rPr>
                <w:b/>
                <w:sz w:val="20"/>
                <w:lang w:val="en-US"/>
              </w:rPr>
              <w:t>OECD-PPCA-xp</w:t>
            </w:r>
            <w:r w:rsidRPr="00BC65E9">
              <w:rPr>
                <w:sz w:val="20"/>
                <w:lang w:val="en-US"/>
              </w:rPr>
              <w:t xml:space="preserve"> </w:t>
            </w:r>
            <w:r>
              <w:rPr>
                <w:sz w:val="20"/>
                <w:lang w:val="en-US"/>
              </w:rPr>
              <w:t>variable</w:t>
            </w:r>
            <w:r w:rsidRPr="00BC65E9">
              <w:rPr>
                <w:sz w:val="20"/>
                <w:lang w:val="en-US"/>
              </w:rPr>
              <w:t>, downscaled by (</w:t>
            </w:r>
            <w:r>
              <w:rPr>
                <w:sz w:val="20"/>
                <w:lang w:val="en-US"/>
              </w:rPr>
              <w:t>c</w:t>
            </w:r>
            <w:r w:rsidRPr="00BC65E9">
              <w:rPr>
                <w:sz w:val="20"/>
                <w:lang w:val="en-US"/>
              </w:rPr>
              <w:t>)</w:t>
            </w:r>
          </w:p>
        </w:tc>
      </w:tr>
      <w:tr w:rsidR="000441B5" w:rsidRPr="00EC2692" w14:paraId="62D7D6D3" w14:textId="77777777" w:rsidTr="00534A71">
        <w:trPr>
          <w:trHeight w:hRule="exact" w:val="576"/>
          <w:jc w:val="center"/>
        </w:trPr>
        <w:tc>
          <w:tcPr>
            <w:tcW w:w="360" w:type="dxa"/>
            <w:vMerge/>
            <w:textDirection w:val="btLr"/>
          </w:tcPr>
          <w:p w14:paraId="5293C781" w14:textId="77777777" w:rsidR="000441B5" w:rsidRPr="00BC65E9" w:rsidRDefault="000441B5" w:rsidP="00534A71">
            <w:pPr>
              <w:ind w:left="113" w:right="113"/>
              <w:jc w:val="center"/>
              <w:rPr>
                <w:b/>
                <w:lang w:val="en-US"/>
              </w:rPr>
            </w:pPr>
          </w:p>
        </w:tc>
        <w:tc>
          <w:tcPr>
            <w:tcW w:w="1530" w:type="dxa"/>
          </w:tcPr>
          <w:p w14:paraId="0A59907C" w14:textId="77777777" w:rsidR="000441B5" w:rsidRPr="009C70B4" w:rsidRDefault="000441B5" w:rsidP="00534A71">
            <w:pPr>
              <w:rPr>
                <w:b/>
                <w:sz w:val="20"/>
              </w:rPr>
            </w:pPr>
            <w:r w:rsidRPr="009C70B4">
              <w:rPr>
                <w:b/>
                <w:sz w:val="20"/>
              </w:rPr>
              <w:t>Coal CO</w:t>
            </w:r>
            <w:r w:rsidRPr="009C70B4">
              <w:rPr>
                <w:b/>
                <w:sz w:val="20"/>
                <w:vertAlign w:val="subscript"/>
              </w:rPr>
              <w:t>2</w:t>
            </w:r>
            <w:r w:rsidRPr="009C70B4">
              <w:rPr>
                <w:b/>
                <w:sz w:val="20"/>
              </w:rPr>
              <w:t xml:space="preserve"> emissions </w:t>
            </w:r>
            <w:r w:rsidRPr="009C70B4">
              <w:rPr>
                <w:i/>
                <w:sz w:val="20"/>
              </w:rPr>
              <w:t>(PSC)</w:t>
            </w:r>
          </w:p>
        </w:tc>
        <w:tc>
          <w:tcPr>
            <w:tcW w:w="2160" w:type="dxa"/>
          </w:tcPr>
          <w:p w14:paraId="290898C0" w14:textId="77777777" w:rsidR="000441B5" w:rsidRPr="00BC65E9" w:rsidRDefault="000441B5" w:rsidP="00534A71">
            <w:pPr>
              <w:jc w:val="center"/>
              <w:rPr>
                <w:sz w:val="20"/>
                <w:lang w:val="en-US"/>
              </w:rPr>
            </w:pPr>
            <w:r>
              <w:rPr>
                <w:sz w:val="20"/>
                <w:lang w:val="en-US"/>
              </w:rPr>
              <w:t>2030-2100</w:t>
            </w:r>
            <w:r w:rsidRPr="00BC65E9">
              <w:rPr>
                <w:sz w:val="20"/>
                <w:lang w:val="en-US"/>
              </w:rPr>
              <w:t xml:space="preserve"> </w:t>
            </w:r>
            <w:r w:rsidRPr="00BC65E9">
              <w:rPr>
                <w:b/>
                <w:sz w:val="20"/>
                <w:lang w:val="en-US"/>
              </w:rPr>
              <w:t>NPi</w:t>
            </w:r>
            <w:r w:rsidRPr="00BC65E9">
              <w:rPr>
                <w:sz w:val="20"/>
                <w:lang w:val="en-US"/>
              </w:rPr>
              <w:t xml:space="preserve"> </w:t>
            </w:r>
            <w:r>
              <w:rPr>
                <w:sz w:val="20"/>
                <w:lang w:val="en-US"/>
              </w:rPr>
              <w:t>variable</w:t>
            </w:r>
            <w:r w:rsidRPr="00BC65E9">
              <w:rPr>
                <w:sz w:val="20"/>
                <w:lang w:val="en-US"/>
              </w:rPr>
              <w:t xml:space="preserve">, downscaled by </w:t>
            </w:r>
            <w:r>
              <w:rPr>
                <w:sz w:val="20"/>
                <w:lang w:val="en-US"/>
              </w:rPr>
              <w:t>(e)</w:t>
            </w:r>
          </w:p>
        </w:tc>
        <w:tc>
          <w:tcPr>
            <w:tcW w:w="2430" w:type="dxa"/>
          </w:tcPr>
          <w:p w14:paraId="49D8BDF7" w14:textId="77777777" w:rsidR="000441B5" w:rsidRPr="00BC65E9" w:rsidRDefault="000441B5" w:rsidP="00534A71">
            <w:pPr>
              <w:jc w:val="center"/>
              <w:rPr>
                <w:sz w:val="20"/>
                <w:lang w:val="en-US"/>
              </w:rPr>
            </w:pPr>
            <w:r w:rsidRPr="00BC65E9">
              <w:rPr>
                <w:sz w:val="20"/>
                <w:lang w:val="en-US"/>
              </w:rPr>
              <w:t>2030</w:t>
            </w:r>
            <w:r>
              <w:rPr>
                <w:sz w:val="20"/>
                <w:lang w:val="en-US"/>
              </w:rPr>
              <w:t>-2100</w:t>
            </w:r>
            <w:r w:rsidRPr="00BC65E9">
              <w:rPr>
                <w:i/>
                <w:sz w:val="20"/>
                <w:lang w:val="en-US"/>
              </w:rPr>
              <w:t xml:space="preserve"> </w:t>
            </w:r>
            <w:r w:rsidRPr="00BC65E9">
              <w:rPr>
                <w:b/>
                <w:sz w:val="20"/>
                <w:lang w:val="en-US"/>
              </w:rPr>
              <w:t>Current-PPCA</w:t>
            </w:r>
            <w:r w:rsidRPr="00BC65E9">
              <w:rPr>
                <w:sz w:val="20"/>
                <w:lang w:val="en-US"/>
              </w:rPr>
              <w:t xml:space="preserve"> </w:t>
            </w:r>
            <w:r>
              <w:rPr>
                <w:sz w:val="20"/>
                <w:lang w:val="en-US"/>
              </w:rPr>
              <w:t>variable</w:t>
            </w:r>
            <w:r w:rsidRPr="00BC65E9">
              <w:rPr>
                <w:sz w:val="20"/>
                <w:lang w:val="en-US"/>
              </w:rPr>
              <w:t xml:space="preserve">, downscaled by </w:t>
            </w:r>
            <w:r>
              <w:rPr>
                <w:sz w:val="20"/>
                <w:lang w:val="en-US"/>
              </w:rPr>
              <w:t>(e)</w:t>
            </w:r>
          </w:p>
        </w:tc>
        <w:tc>
          <w:tcPr>
            <w:tcW w:w="2571" w:type="dxa"/>
          </w:tcPr>
          <w:p w14:paraId="1AFC79C2" w14:textId="77777777" w:rsidR="000441B5" w:rsidRPr="00BC65E9" w:rsidRDefault="000441B5" w:rsidP="00534A71">
            <w:pPr>
              <w:jc w:val="center"/>
              <w:rPr>
                <w:sz w:val="20"/>
                <w:lang w:val="en-US"/>
              </w:rPr>
            </w:pPr>
            <w:r w:rsidRPr="00BC65E9">
              <w:rPr>
                <w:sz w:val="20"/>
                <w:lang w:val="en-US"/>
              </w:rPr>
              <w:t>2</w:t>
            </w:r>
            <w:r>
              <w:rPr>
                <w:sz w:val="20"/>
                <w:lang w:val="en-US"/>
              </w:rPr>
              <w:t>05</w:t>
            </w:r>
            <w:r w:rsidRPr="00BC65E9">
              <w:rPr>
                <w:sz w:val="20"/>
                <w:lang w:val="en-US"/>
              </w:rPr>
              <w:t>0</w:t>
            </w:r>
            <w:r>
              <w:rPr>
                <w:sz w:val="20"/>
                <w:lang w:val="en-US"/>
              </w:rPr>
              <w:t xml:space="preserve">-2100 </w:t>
            </w:r>
            <w:r w:rsidRPr="00BC65E9">
              <w:rPr>
                <w:b/>
                <w:sz w:val="20"/>
                <w:lang w:val="en-US"/>
              </w:rPr>
              <w:t>OECD-PPCA-xp</w:t>
            </w:r>
            <w:r w:rsidRPr="00BC65E9">
              <w:rPr>
                <w:sz w:val="20"/>
                <w:lang w:val="en-US"/>
              </w:rPr>
              <w:t xml:space="preserve"> </w:t>
            </w:r>
            <w:r>
              <w:rPr>
                <w:sz w:val="20"/>
                <w:lang w:val="en-US"/>
              </w:rPr>
              <w:t>variable</w:t>
            </w:r>
            <w:r w:rsidRPr="00BC65E9">
              <w:rPr>
                <w:sz w:val="20"/>
                <w:lang w:val="en-US"/>
              </w:rPr>
              <w:t xml:space="preserve">, downscaled by </w:t>
            </w:r>
            <w:r>
              <w:rPr>
                <w:sz w:val="20"/>
                <w:lang w:val="en-US"/>
              </w:rPr>
              <w:t>(e)</w:t>
            </w:r>
          </w:p>
        </w:tc>
      </w:tr>
      <w:tr w:rsidR="000441B5" w:rsidRPr="00EC2692" w14:paraId="05B5C3AF" w14:textId="77777777" w:rsidTr="00534A71">
        <w:trPr>
          <w:trHeight w:hRule="exact" w:val="576"/>
          <w:jc w:val="center"/>
        </w:trPr>
        <w:tc>
          <w:tcPr>
            <w:tcW w:w="360" w:type="dxa"/>
            <w:vMerge/>
          </w:tcPr>
          <w:p w14:paraId="0D594435" w14:textId="77777777" w:rsidR="000441B5" w:rsidRPr="00BC65E9" w:rsidRDefault="000441B5" w:rsidP="00534A71">
            <w:pPr>
              <w:jc w:val="right"/>
              <w:rPr>
                <w:i/>
                <w:lang w:val="en-US"/>
              </w:rPr>
            </w:pPr>
          </w:p>
        </w:tc>
        <w:tc>
          <w:tcPr>
            <w:tcW w:w="1530" w:type="dxa"/>
          </w:tcPr>
          <w:p w14:paraId="349A59C8" w14:textId="77777777" w:rsidR="000441B5" w:rsidRPr="009C70B4" w:rsidRDefault="000441B5" w:rsidP="00534A71">
            <w:pPr>
              <w:rPr>
                <w:b/>
                <w:sz w:val="20"/>
                <w:lang w:val="en-US"/>
              </w:rPr>
            </w:pPr>
            <w:r w:rsidRPr="009C70B4">
              <w:rPr>
                <w:b/>
                <w:sz w:val="20"/>
                <w:lang w:val="en-US"/>
              </w:rPr>
              <w:t>Coal solids CO</w:t>
            </w:r>
            <w:r w:rsidRPr="009C70B4">
              <w:rPr>
                <w:b/>
                <w:sz w:val="20"/>
                <w:vertAlign w:val="subscript"/>
                <w:lang w:val="en-US"/>
              </w:rPr>
              <w:t>2</w:t>
            </w:r>
            <w:r w:rsidRPr="009C70B4">
              <w:rPr>
                <w:b/>
                <w:sz w:val="20"/>
                <w:lang w:val="en-US"/>
              </w:rPr>
              <w:t xml:space="preserve"> emissions </w:t>
            </w:r>
            <w:r w:rsidRPr="009C70B4">
              <w:rPr>
                <w:i/>
                <w:sz w:val="20"/>
                <w:lang w:val="en-US"/>
              </w:rPr>
              <w:t>(PSC)</w:t>
            </w:r>
          </w:p>
        </w:tc>
        <w:tc>
          <w:tcPr>
            <w:tcW w:w="2160" w:type="dxa"/>
          </w:tcPr>
          <w:p w14:paraId="20730DCC" w14:textId="77777777" w:rsidR="000441B5" w:rsidRPr="00BC65E9" w:rsidRDefault="000441B5" w:rsidP="00534A71">
            <w:pPr>
              <w:jc w:val="center"/>
              <w:rPr>
                <w:sz w:val="20"/>
                <w:lang w:val="en-US"/>
              </w:rPr>
            </w:pPr>
            <w:r>
              <w:rPr>
                <w:sz w:val="20"/>
                <w:lang w:val="en-US"/>
              </w:rPr>
              <w:t>2030-2100</w:t>
            </w:r>
            <w:r w:rsidRPr="00BC65E9">
              <w:rPr>
                <w:sz w:val="20"/>
                <w:lang w:val="en-US"/>
              </w:rPr>
              <w:t xml:space="preserve"> </w:t>
            </w:r>
            <w:r w:rsidRPr="00BC65E9">
              <w:rPr>
                <w:b/>
                <w:sz w:val="20"/>
                <w:lang w:val="en-US"/>
              </w:rPr>
              <w:t>NPi</w:t>
            </w:r>
            <w:r w:rsidRPr="00BC65E9">
              <w:rPr>
                <w:sz w:val="20"/>
                <w:lang w:val="en-US"/>
              </w:rPr>
              <w:t xml:space="preserve"> </w:t>
            </w:r>
            <w:r>
              <w:rPr>
                <w:sz w:val="20"/>
                <w:lang w:val="en-US"/>
              </w:rPr>
              <w:t>variable</w:t>
            </w:r>
            <w:r w:rsidRPr="00BC65E9">
              <w:rPr>
                <w:sz w:val="20"/>
                <w:lang w:val="en-US"/>
              </w:rPr>
              <w:t xml:space="preserve">, downscaled by </w:t>
            </w:r>
            <w:r>
              <w:rPr>
                <w:sz w:val="20"/>
                <w:lang w:val="en-US"/>
              </w:rPr>
              <w:t>(f)</w:t>
            </w:r>
          </w:p>
        </w:tc>
        <w:tc>
          <w:tcPr>
            <w:tcW w:w="2430" w:type="dxa"/>
          </w:tcPr>
          <w:p w14:paraId="78E5112A" w14:textId="77777777" w:rsidR="000441B5" w:rsidRPr="00BC65E9" w:rsidRDefault="000441B5" w:rsidP="00534A71">
            <w:pPr>
              <w:jc w:val="center"/>
              <w:rPr>
                <w:sz w:val="20"/>
                <w:lang w:val="en-US"/>
              </w:rPr>
            </w:pPr>
            <w:r w:rsidRPr="00BC65E9">
              <w:rPr>
                <w:sz w:val="20"/>
                <w:lang w:val="en-US"/>
              </w:rPr>
              <w:t>2030</w:t>
            </w:r>
            <w:r>
              <w:rPr>
                <w:sz w:val="20"/>
                <w:lang w:val="en-US"/>
              </w:rPr>
              <w:t>-2100</w:t>
            </w:r>
            <w:r w:rsidRPr="00BC65E9">
              <w:rPr>
                <w:i/>
                <w:sz w:val="20"/>
                <w:lang w:val="en-US"/>
              </w:rPr>
              <w:t xml:space="preserve"> </w:t>
            </w:r>
            <w:r w:rsidRPr="00BC65E9">
              <w:rPr>
                <w:b/>
                <w:sz w:val="20"/>
                <w:lang w:val="en-US"/>
              </w:rPr>
              <w:t>Current-PPCA</w:t>
            </w:r>
            <w:r w:rsidRPr="00BC65E9">
              <w:rPr>
                <w:sz w:val="20"/>
                <w:lang w:val="en-US"/>
              </w:rPr>
              <w:t xml:space="preserve"> </w:t>
            </w:r>
            <w:r>
              <w:rPr>
                <w:sz w:val="20"/>
                <w:lang w:val="en-US"/>
              </w:rPr>
              <w:t>variable</w:t>
            </w:r>
            <w:r w:rsidRPr="00BC65E9">
              <w:rPr>
                <w:sz w:val="20"/>
                <w:lang w:val="en-US"/>
              </w:rPr>
              <w:t xml:space="preserve">, downscaled by </w:t>
            </w:r>
            <w:r>
              <w:rPr>
                <w:sz w:val="20"/>
                <w:lang w:val="en-US"/>
              </w:rPr>
              <w:t>(f)</w:t>
            </w:r>
          </w:p>
        </w:tc>
        <w:tc>
          <w:tcPr>
            <w:tcW w:w="2571" w:type="dxa"/>
          </w:tcPr>
          <w:p w14:paraId="06D07218" w14:textId="77777777" w:rsidR="000441B5" w:rsidRPr="00BC65E9" w:rsidRDefault="000441B5" w:rsidP="00534A71">
            <w:pPr>
              <w:jc w:val="center"/>
              <w:rPr>
                <w:sz w:val="20"/>
                <w:lang w:val="en-US"/>
              </w:rPr>
            </w:pPr>
            <w:r w:rsidRPr="00BC65E9">
              <w:rPr>
                <w:sz w:val="20"/>
                <w:lang w:val="en-US"/>
              </w:rPr>
              <w:t>2</w:t>
            </w:r>
            <w:r>
              <w:rPr>
                <w:sz w:val="20"/>
                <w:lang w:val="en-US"/>
              </w:rPr>
              <w:t>05</w:t>
            </w:r>
            <w:r w:rsidRPr="00BC65E9">
              <w:rPr>
                <w:sz w:val="20"/>
                <w:lang w:val="en-US"/>
              </w:rPr>
              <w:t>0</w:t>
            </w:r>
            <w:r>
              <w:rPr>
                <w:sz w:val="20"/>
                <w:lang w:val="en-US"/>
              </w:rPr>
              <w:t xml:space="preserve">-2100 </w:t>
            </w:r>
            <w:r w:rsidRPr="00BC65E9">
              <w:rPr>
                <w:b/>
                <w:sz w:val="20"/>
                <w:lang w:val="en-US"/>
              </w:rPr>
              <w:t>OECD-PPCA-xp</w:t>
            </w:r>
            <w:r w:rsidRPr="00BC65E9">
              <w:rPr>
                <w:sz w:val="20"/>
                <w:lang w:val="en-US"/>
              </w:rPr>
              <w:t xml:space="preserve"> </w:t>
            </w:r>
            <w:r>
              <w:rPr>
                <w:sz w:val="20"/>
                <w:lang w:val="en-US"/>
              </w:rPr>
              <w:t>variable</w:t>
            </w:r>
            <w:r w:rsidRPr="00BC65E9">
              <w:rPr>
                <w:sz w:val="20"/>
                <w:lang w:val="en-US"/>
              </w:rPr>
              <w:t xml:space="preserve">, downscaled by </w:t>
            </w:r>
            <w:r>
              <w:rPr>
                <w:sz w:val="20"/>
                <w:lang w:val="en-US"/>
              </w:rPr>
              <w:t>(f)</w:t>
            </w:r>
          </w:p>
        </w:tc>
      </w:tr>
      <w:tr w:rsidR="000441B5" w:rsidRPr="00EC2692" w14:paraId="692B8EEE" w14:textId="77777777" w:rsidTr="00534A71">
        <w:trPr>
          <w:trHeight w:hRule="exact" w:val="576"/>
          <w:jc w:val="center"/>
        </w:trPr>
        <w:tc>
          <w:tcPr>
            <w:tcW w:w="360" w:type="dxa"/>
            <w:vMerge/>
          </w:tcPr>
          <w:p w14:paraId="2920D68F" w14:textId="77777777" w:rsidR="000441B5" w:rsidRPr="00BC65E9" w:rsidRDefault="000441B5" w:rsidP="00534A71">
            <w:pPr>
              <w:jc w:val="right"/>
              <w:rPr>
                <w:i/>
                <w:lang w:val="en-US"/>
              </w:rPr>
            </w:pPr>
          </w:p>
        </w:tc>
        <w:tc>
          <w:tcPr>
            <w:tcW w:w="1530" w:type="dxa"/>
          </w:tcPr>
          <w:p w14:paraId="6BD3F873" w14:textId="77777777" w:rsidR="000441B5" w:rsidRPr="009C70B4" w:rsidRDefault="000441B5" w:rsidP="00534A71">
            <w:pPr>
              <w:rPr>
                <w:b/>
                <w:sz w:val="20"/>
                <w:lang w:val="en-US"/>
              </w:rPr>
            </w:pPr>
            <w:r w:rsidRPr="009C70B4">
              <w:rPr>
                <w:b/>
                <w:sz w:val="20"/>
                <w:lang w:val="en-US"/>
              </w:rPr>
              <w:t>Met-coal CO</w:t>
            </w:r>
            <w:r w:rsidRPr="009C70B4">
              <w:rPr>
                <w:b/>
                <w:sz w:val="20"/>
                <w:vertAlign w:val="subscript"/>
                <w:lang w:val="en-US"/>
              </w:rPr>
              <w:t>2</w:t>
            </w:r>
            <w:r w:rsidRPr="009C70B4">
              <w:rPr>
                <w:b/>
                <w:sz w:val="20"/>
                <w:lang w:val="en-US"/>
              </w:rPr>
              <w:t xml:space="preserve"> emissions </w:t>
            </w:r>
            <w:r w:rsidRPr="009C70B4">
              <w:rPr>
                <w:i/>
                <w:sz w:val="20"/>
                <w:lang w:val="en-US"/>
              </w:rPr>
              <w:t>(PSC)</w:t>
            </w:r>
          </w:p>
        </w:tc>
        <w:tc>
          <w:tcPr>
            <w:tcW w:w="2160" w:type="dxa"/>
          </w:tcPr>
          <w:p w14:paraId="3DEF3F13" w14:textId="77777777" w:rsidR="000441B5" w:rsidRPr="00BC65E9" w:rsidRDefault="000441B5" w:rsidP="00534A71">
            <w:pPr>
              <w:jc w:val="center"/>
              <w:rPr>
                <w:sz w:val="20"/>
                <w:lang w:val="en-US"/>
              </w:rPr>
            </w:pPr>
            <w:r w:rsidRPr="00BC65E9">
              <w:rPr>
                <w:sz w:val="20"/>
                <w:lang w:val="en-US"/>
              </w:rPr>
              <w:t>20</w:t>
            </w:r>
            <w:r>
              <w:rPr>
                <w:sz w:val="20"/>
                <w:lang w:val="en-US"/>
              </w:rPr>
              <w:t>40-</w:t>
            </w:r>
            <w:r w:rsidRPr="00BC65E9">
              <w:rPr>
                <w:sz w:val="20"/>
                <w:lang w:val="en-US"/>
              </w:rPr>
              <w:t>2</w:t>
            </w:r>
            <w:r>
              <w:rPr>
                <w:sz w:val="20"/>
                <w:lang w:val="en-US"/>
              </w:rPr>
              <w:t>10</w:t>
            </w:r>
            <w:r w:rsidRPr="00BC65E9">
              <w:rPr>
                <w:sz w:val="20"/>
                <w:lang w:val="en-US"/>
              </w:rPr>
              <w:t xml:space="preserve">0 </w:t>
            </w:r>
            <w:r w:rsidRPr="00BC65E9">
              <w:rPr>
                <w:b/>
                <w:sz w:val="20"/>
                <w:lang w:val="en-US"/>
              </w:rPr>
              <w:t>NPi</w:t>
            </w:r>
            <w:r w:rsidRPr="00BC65E9">
              <w:rPr>
                <w:sz w:val="20"/>
                <w:lang w:val="en-US"/>
              </w:rPr>
              <w:t xml:space="preserve"> </w:t>
            </w:r>
            <w:r>
              <w:rPr>
                <w:sz w:val="20"/>
                <w:lang w:val="en-US"/>
              </w:rPr>
              <w:t>variable</w:t>
            </w:r>
            <w:r w:rsidRPr="00BC65E9">
              <w:rPr>
                <w:sz w:val="20"/>
                <w:lang w:val="en-US"/>
              </w:rPr>
              <w:t xml:space="preserve">, downscaled by </w:t>
            </w:r>
            <w:r>
              <w:rPr>
                <w:sz w:val="20"/>
                <w:lang w:val="en-US"/>
              </w:rPr>
              <w:t>(g)</w:t>
            </w:r>
          </w:p>
        </w:tc>
        <w:tc>
          <w:tcPr>
            <w:tcW w:w="2430" w:type="dxa"/>
          </w:tcPr>
          <w:p w14:paraId="1E5399F1" w14:textId="77777777" w:rsidR="000441B5" w:rsidRPr="00BC65E9" w:rsidRDefault="000441B5" w:rsidP="00534A71">
            <w:pPr>
              <w:jc w:val="center"/>
              <w:rPr>
                <w:sz w:val="20"/>
                <w:lang w:val="en-US"/>
              </w:rPr>
            </w:pPr>
            <w:r w:rsidRPr="00BC65E9">
              <w:rPr>
                <w:sz w:val="20"/>
                <w:lang w:val="en-US"/>
              </w:rPr>
              <w:t>2</w:t>
            </w:r>
            <w:r>
              <w:rPr>
                <w:sz w:val="20"/>
                <w:lang w:val="en-US"/>
              </w:rPr>
              <w:t>04</w:t>
            </w:r>
            <w:r w:rsidRPr="00BC65E9">
              <w:rPr>
                <w:sz w:val="20"/>
                <w:lang w:val="en-US"/>
              </w:rPr>
              <w:t>0</w:t>
            </w:r>
            <w:r>
              <w:rPr>
                <w:sz w:val="20"/>
                <w:lang w:val="en-US"/>
              </w:rPr>
              <w:t>-2100</w:t>
            </w:r>
            <w:r w:rsidRPr="00BC65E9">
              <w:rPr>
                <w:sz w:val="20"/>
                <w:lang w:val="en-US"/>
              </w:rPr>
              <w:t xml:space="preserve"> </w:t>
            </w:r>
            <w:r w:rsidRPr="00BC65E9">
              <w:rPr>
                <w:b/>
                <w:sz w:val="20"/>
                <w:lang w:val="en-US"/>
              </w:rPr>
              <w:t>Current-PPCA</w:t>
            </w:r>
            <w:r w:rsidRPr="00BC65E9">
              <w:rPr>
                <w:sz w:val="20"/>
                <w:lang w:val="en-US"/>
              </w:rPr>
              <w:t xml:space="preserve"> </w:t>
            </w:r>
            <w:r>
              <w:rPr>
                <w:sz w:val="20"/>
                <w:lang w:val="en-US"/>
              </w:rPr>
              <w:t>variable</w:t>
            </w:r>
            <w:r w:rsidRPr="00BC65E9">
              <w:rPr>
                <w:sz w:val="20"/>
                <w:lang w:val="en-US"/>
              </w:rPr>
              <w:t xml:space="preserve">, downscaled by </w:t>
            </w:r>
            <w:r>
              <w:rPr>
                <w:sz w:val="20"/>
                <w:lang w:val="en-US"/>
              </w:rPr>
              <w:t>(g)</w:t>
            </w:r>
          </w:p>
        </w:tc>
        <w:tc>
          <w:tcPr>
            <w:tcW w:w="2571" w:type="dxa"/>
          </w:tcPr>
          <w:p w14:paraId="08456475" w14:textId="77777777" w:rsidR="000441B5" w:rsidRPr="00BC65E9" w:rsidRDefault="000441B5" w:rsidP="00534A71">
            <w:pPr>
              <w:jc w:val="center"/>
              <w:rPr>
                <w:sz w:val="20"/>
                <w:lang w:val="en-US"/>
              </w:rPr>
            </w:pPr>
            <w:r w:rsidRPr="00BC65E9">
              <w:rPr>
                <w:sz w:val="20"/>
                <w:lang w:val="en-US"/>
              </w:rPr>
              <w:t>2</w:t>
            </w:r>
            <w:r>
              <w:rPr>
                <w:sz w:val="20"/>
                <w:lang w:val="en-US"/>
              </w:rPr>
              <w:t>06</w:t>
            </w:r>
            <w:r w:rsidRPr="00BC65E9">
              <w:rPr>
                <w:sz w:val="20"/>
                <w:lang w:val="en-US"/>
              </w:rPr>
              <w:t>0</w:t>
            </w:r>
            <w:r>
              <w:rPr>
                <w:sz w:val="20"/>
                <w:lang w:val="en-US"/>
              </w:rPr>
              <w:t xml:space="preserve">-2100 </w:t>
            </w:r>
            <w:r w:rsidRPr="00BC65E9">
              <w:rPr>
                <w:b/>
                <w:sz w:val="20"/>
                <w:lang w:val="en-US"/>
              </w:rPr>
              <w:t>OECD-PPCA-xp</w:t>
            </w:r>
            <w:r w:rsidRPr="00BC65E9">
              <w:rPr>
                <w:sz w:val="20"/>
                <w:lang w:val="en-US"/>
              </w:rPr>
              <w:t xml:space="preserve"> </w:t>
            </w:r>
            <w:r>
              <w:rPr>
                <w:sz w:val="20"/>
                <w:lang w:val="en-US"/>
              </w:rPr>
              <w:t>variable</w:t>
            </w:r>
            <w:r w:rsidRPr="00BC65E9">
              <w:rPr>
                <w:sz w:val="20"/>
                <w:lang w:val="en-US"/>
              </w:rPr>
              <w:t xml:space="preserve">, downscaled by </w:t>
            </w:r>
            <w:r>
              <w:rPr>
                <w:sz w:val="20"/>
                <w:lang w:val="en-US"/>
              </w:rPr>
              <w:t>(g)</w:t>
            </w:r>
          </w:p>
        </w:tc>
      </w:tr>
    </w:tbl>
    <w:p w14:paraId="0C9CC98F" w14:textId="01D14F4D" w:rsidR="000441B5" w:rsidRDefault="000441B5" w:rsidP="000441B5">
      <w:pPr>
        <w:jc w:val="both"/>
        <w:rPr>
          <w:sz w:val="20"/>
          <w:lang w:val="en-US"/>
        </w:rPr>
      </w:pPr>
      <w:r w:rsidRPr="00E867DE">
        <w:rPr>
          <w:b/>
          <w:sz w:val="20"/>
          <w:lang w:val="en-US"/>
        </w:rPr>
        <w:br/>
        <w:t>Table M4. Delineation of input variable</w:t>
      </w:r>
      <w:r>
        <w:rPr>
          <w:b/>
          <w:sz w:val="20"/>
          <w:lang w:val="en-US"/>
        </w:rPr>
        <w:t>s to each COALogit instance and their sources</w:t>
      </w:r>
      <w:r w:rsidRPr="00E867DE">
        <w:rPr>
          <w:b/>
          <w:sz w:val="20"/>
          <w:lang w:val="en-US"/>
        </w:rPr>
        <w:t>.</w:t>
      </w:r>
      <w:r w:rsidRPr="00E867DE">
        <w:rPr>
          <w:sz w:val="20"/>
          <w:lang w:val="en-US"/>
        </w:rPr>
        <w:t xml:space="preserve"> </w:t>
      </w:r>
      <w:r>
        <w:rPr>
          <w:sz w:val="20"/>
          <w:lang w:val="en-US"/>
        </w:rPr>
        <w:t>Roman numerals refer to Figure M4. Bold text indicates the upstream REMIND scenario which computed the variable</w:t>
      </w:r>
      <w:r w:rsidRPr="00E867DE">
        <w:rPr>
          <w:sz w:val="20"/>
          <w:lang w:val="en-US"/>
        </w:rPr>
        <w:t>. The ‘</w:t>
      </w:r>
      <w:r w:rsidRPr="00E867DE">
        <w:rPr>
          <w:i/>
          <w:sz w:val="20"/>
          <w:lang w:val="en-US"/>
        </w:rPr>
        <w:t>xp</w:t>
      </w:r>
      <w:r w:rsidRPr="00E867DE">
        <w:rPr>
          <w:sz w:val="20"/>
          <w:lang w:val="en-US"/>
        </w:rPr>
        <w:t>’ in OECD-PPCA-</w:t>
      </w:r>
      <w:r w:rsidRPr="00E867DE">
        <w:rPr>
          <w:i/>
          <w:sz w:val="20"/>
          <w:lang w:val="en-US"/>
        </w:rPr>
        <w:t>xp</w:t>
      </w:r>
      <w:r w:rsidRPr="00E867DE">
        <w:rPr>
          <w:sz w:val="20"/>
          <w:lang w:val="en-US"/>
        </w:rPr>
        <w:t xml:space="preserve"> is a placeholder for the coalition scenarios 1p, 2p, and 3p, which each initiate a unique COALogit run. </w:t>
      </w:r>
      <w:r>
        <w:rPr>
          <w:sz w:val="20"/>
          <w:lang w:val="en-US"/>
        </w:rPr>
        <w:t>See Table M5 for the definition of downscaling routines</w:t>
      </w:r>
      <w:r w:rsidR="00504260">
        <w:rPr>
          <w:sz w:val="20"/>
          <w:lang w:val="en-US"/>
        </w:rPr>
        <w:t xml:space="preserve"> (a)-(g)</w:t>
      </w:r>
      <w:r>
        <w:rPr>
          <w:sz w:val="20"/>
          <w:lang w:val="en-US"/>
        </w:rPr>
        <w:t>.</w:t>
      </w:r>
    </w:p>
    <w:p w14:paraId="13B53380" w14:textId="77777777" w:rsidR="000441B5" w:rsidRDefault="000441B5" w:rsidP="000441B5">
      <w:pPr>
        <w:jc w:val="both"/>
        <w:rPr>
          <w:sz w:val="20"/>
          <w:lang w:val="en-US"/>
        </w:rPr>
      </w:pP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540"/>
        <w:gridCol w:w="8522"/>
      </w:tblGrid>
      <w:tr w:rsidR="000441B5" w14:paraId="4AE7AF68" w14:textId="77777777" w:rsidTr="00EE3919">
        <w:tc>
          <w:tcPr>
            <w:tcW w:w="540" w:type="dxa"/>
          </w:tcPr>
          <w:p w14:paraId="18132E04" w14:textId="35B8895F" w:rsidR="000441B5" w:rsidRDefault="000441B5" w:rsidP="000441B5">
            <w:pPr>
              <w:jc w:val="both"/>
              <w:rPr>
                <w:sz w:val="20"/>
                <w:lang w:val="en-US"/>
              </w:rPr>
            </w:pPr>
          </w:p>
        </w:tc>
        <w:tc>
          <w:tcPr>
            <w:tcW w:w="8522" w:type="dxa"/>
          </w:tcPr>
          <w:p w14:paraId="32D906D4" w14:textId="1DE06D44" w:rsidR="000441B5" w:rsidRPr="00EE3919" w:rsidRDefault="00055C7D" w:rsidP="00EE3919">
            <w:pPr>
              <w:jc w:val="center"/>
              <w:rPr>
                <w:b/>
                <w:sz w:val="20"/>
                <w:lang w:val="en-US"/>
              </w:rPr>
            </w:pPr>
            <w:r>
              <w:rPr>
                <w:b/>
                <w:sz w:val="20"/>
                <w:lang w:val="en-US"/>
              </w:rPr>
              <w:t>Downscaling r</w:t>
            </w:r>
            <w:r w:rsidR="000441B5">
              <w:rPr>
                <w:b/>
                <w:sz w:val="20"/>
                <w:lang w:val="en-US"/>
              </w:rPr>
              <w:t>outine description</w:t>
            </w:r>
          </w:p>
        </w:tc>
      </w:tr>
      <w:tr w:rsidR="000441B5" w:rsidRPr="00EC2692" w14:paraId="71193430" w14:textId="77777777" w:rsidTr="00EE3919">
        <w:tc>
          <w:tcPr>
            <w:tcW w:w="540" w:type="dxa"/>
          </w:tcPr>
          <w:p w14:paraId="3541120E" w14:textId="6D426932" w:rsidR="000441B5" w:rsidRPr="00EE3919" w:rsidRDefault="000441B5" w:rsidP="00EE3919">
            <w:pPr>
              <w:jc w:val="center"/>
              <w:rPr>
                <w:b/>
                <w:sz w:val="20"/>
                <w:lang w:val="en-US"/>
              </w:rPr>
            </w:pPr>
            <w:r w:rsidRPr="00EE3919">
              <w:rPr>
                <w:b/>
                <w:sz w:val="20"/>
                <w:lang w:val="en-US"/>
              </w:rPr>
              <w:t>(a)</w:t>
            </w:r>
          </w:p>
        </w:tc>
        <w:tc>
          <w:tcPr>
            <w:tcW w:w="8522" w:type="dxa"/>
          </w:tcPr>
          <w:p w14:paraId="1C5E84CC" w14:textId="0FFDD8AB" w:rsidR="000441B5" w:rsidRDefault="000441B5" w:rsidP="00EE3919">
            <w:pPr>
              <w:rPr>
                <w:sz w:val="20"/>
                <w:lang w:val="en-US"/>
              </w:rPr>
            </w:pPr>
            <w:r>
              <w:rPr>
                <w:sz w:val="20"/>
                <w:lang w:val="en-US"/>
              </w:rPr>
              <w:t>Eqs. (4)-(5)</w:t>
            </w:r>
            <w:r w:rsidR="00917D83">
              <w:rPr>
                <w:sz w:val="20"/>
                <w:lang w:val="en-US"/>
              </w:rPr>
              <w:t xml:space="preserve"> –</w:t>
            </w:r>
            <w:r>
              <w:rPr>
                <w:sz w:val="20"/>
                <w:lang w:val="en-US"/>
              </w:rPr>
              <w:t xml:space="preserve"> i.e. </w:t>
            </w:r>
            <w:r w:rsidR="00917D83">
              <w:rPr>
                <w:sz w:val="20"/>
                <w:lang w:val="en-US"/>
              </w:rPr>
              <w:t>assume all countries’ coal-power-shares remain a constant % above or below regional level from 2025 forward, then account for the OECD coal phase-out.</w:t>
            </w:r>
          </w:p>
        </w:tc>
      </w:tr>
      <w:tr w:rsidR="000441B5" w:rsidRPr="00EC2692" w14:paraId="51D9BCBF" w14:textId="77777777" w:rsidTr="00EE3919">
        <w:tc>
          <w:tcPr>
            <w:tcW w:w="540" w:type="dxa"/>
          </w:tcPr>
          <w:p w14:paraId="6EF40A79" w14:textId="27CA98F4" w:rsidR="000441B5" w:rsidRPr="00EE3919" w:rsidRDefault="000441B5" w:rsidP="00EE3919">
            <w:pPr>
              <w:jc w:val="center"/>
              <w:rPr>
                <w:b/>
                <w:sz w:val="20"/>
                <w:lang w:val="en-US"/>
              </w:rPr>
            </w:pPr>
            <w:r w:rsidRPr="00EE3919">
              <w:rPr>
                <w:b/>
                <w:sz w:val="20"/>
                <w:lang w:val="en-US"/>
              </w:rPr>
              <w:t>(b)</w:t>
            </w:r>
          </w:p>
        </w:tc>
        <w:tc>
          <w:tcPr>
            <w:tcW w:w="8522" w:type="dxa"/>
          </w:tcPr>
          <w:p w14:paraId="2342B9AC" w14:textId="1856C6BB" w:rsidR="000441B5" w:rsidRPr="00835240" w:rsidRDefault="000441B5" w:rsidP="00EE3919">
            <w:pPr>
              <w:rPr>
                <w:sz w:val="20"/>
                <w:lang w:val="en-US"/>
              </w:rPr>
            </w:pPr>
            <w:r>
              <w:rPr>
                <w:sz w:val="20"/>
                <w:lang w:val="en-US"/>
              </w:rPr>
              <w:t>Assume per-capita electricity generation remains constant at historical levels</w:t>
            </w:r>
            <w:r>
              <w:rPr>
                <w:sz w:val="20"/>
                <w:vertAlign w:val="superscript"/>
                <w:lang w:val="en-US"/>
              </w:rPr>
              <w:t>iii</w:t>
            </w:r>
            <w:r w:rsidR="00835240">
              <w:rPr>
                <w:sz w:val="20"/>
                <w:lang w:val="en-US"/>
              </w:rPr>
              <w:t>.</w:t>
            </w:r>
          </w:p>
        </w:tc>
      </w:tr>
      <w:tr w:rsidR="000441B5" w:rsidRPr="00EC2692" w14:paraId="1BB97BB7" w14:textId="77777777" w:rsidTr="00EE3919">
        <w:tc>
          <w:tcPr>
            <w:tcW w:w="540" w:type="dxa"/>
          </w:tcPr>
          <w:p w14:paraId="292ACD3F" w14:textId="225A90CC" w:rsidR="000441B5" w:rsidRPr="00EE3919" w:rsidRDefault="000441B5" w:rsidP="00EE3919">
            <w:pPr>
              <w:jc w:val="center"/>
              <w:rPr>
                <w:b/>
                <w:sz w:val="20"/>
                <w:lang w:val="en-US"/>
              </w:rPr>
            </w:pPr>
            <w:r w:rsidRPr="00EE3919">
              <w:rPr>
                <w:b/>
                <w:sz w:val="20"/>
                <w:lang w:val="en-US"/>
              </w:rPr>
              <w:t>(c)</w:t>
            </w:r>
          </w:p>
        </w:tc>
        <w:tc>
          <w:tcPr>
            <w:tcW w:w="8522" w:type="dxa"/>
          </w:tcPr>
          <w:p w14:paraId="6A10A5E7" w14:textId="5412B38C" w:rsidR="000441B5" w:rsidRDefault="000441B5" w:rsidP="00EE3919">
            <w:pPr>
              <w:rPr>
                <w:sz w:val="20"/>
                <w:lang w:val="en-US"/>
              </w:rPr>
            </w:pPr>
            <w:r>
              <w:rPr>
                <w:sz w:val="20"/>
                <w:lang w:val="en-US"/>
              </w:rPr>
              <w:t>Assume per-capita PE demand remains constant at historical levels</w:t>
            </w:r>
            <w:r>
              <w:rPr>
                <w:rStyle w:val="EndnoteReference"/>
                <w:sz w:val="20"/>
                <w:lang w:val="en-US"/>
              </w:rPr>
              <w:endnoteReference w:id="7"/>
            </w:r>
            <w:r w:rsidR="00835240">
              <w:rPr>
                <w:sz w:val="20"/>
                <w:lang w:val="en-US"/>
              </w:rPr>
              <w:t>.</w:t>
            </w:r>
          </w:p>
        </w:tc>
      </w:tr>
      <w:tr w:rsidR="000441B5" w:rsidRPr="00EC2692" w14:paraId="6CF51AB0" w14:textId="77777777" w:rsidTr="00EE3919">
        <w:tc>
          <w:tcPr>
            <w:tcW w:w="540" w:type="dxa"/>
          </w:tcPr>
          <w:p w14:paraId="35CBEB6E" w14:textId="60D7695A" w:rsidR="000441B5" w:rsidRPr="00EE3919" w:rsidRDefault="000441B5" w:rsidP="00EE3919">
            <w:pPr>
              <w:jc w:val="center"/>
              <w:rPr>
                <w:b/>
                <w:sz w:val="20"/>
                <w:lang w:val="en-US"/>
              </w:rPr>
            </w:pPr>
            <w:r w:rsidRPr="00EE3919">
              <w:rPr>
                <w:b/>
                <w:sz w:val="20"/>
                <w:lang w:val="en-US"/>
              </w:rPr>
              <w:t>(d)</w:t>
            </w:r>
          </w:p>
        </w:tc>
        <w:tc>
          <w:tcPr>
            <w:tcW w:w="8522" w:type="dxa"/>
          </w:tcPr>
          <w:p w14:paraId="6B13AD88" w14:textId="3F28B93A" w:rsidR="000441B5" w:rsidRDefault="003D6C44" w:rsidP="00EE3919">
            <w:pPr>
              <w:rPr>
                <w:sz w:val="20"/>
                <w:lang w:val="en-US"/>
              </w:rPr>
            </w:pPr>
            <w:r w:rsidRPr="00E867DE">
              <w:rPr>
                <w:sz w:val="20"/>
                <w:lang w:val="en-US"/>
              </w:rPr>
              <w:t>Eq</w:t>
            </w:r>
            <w:r>
              <w:rPr>
                <w:sz w:val="20"/>
                <w:lang w:val="en-US"/>
              </w:rPr>
              <w:t>. (4) only</w:t>
            </w:r>
            <w:r w:rsidR="00917D83">
              <w:rPr>
                <w:sz w:val="20"/>
                <w:lang w:val="en-US"/>
              </w:rPr>
              <w:t xml:space="preserve"> –</w:t>
            </w:r>
            <w:r>
              <w:rPr>
                <w:sz w:val="20"/>
                <w:lang w:val="en-US"/>
              </w:rPr>
              <w:t xml:space="preserve"> i.e. </w:t>
            </w:r>
            <w:r w:rsidR="00917D83">
              <w:rPr>
                <w:sz w:val="20"/>
                <w:lang w:val="en-US"/>
              </w:rPr>
              <w:t>counterfactual coal power generation, indicative of reference demand</w:t>
            </w:r>
            <w:r w:rsidR="00835240">
              <w:rPr>
                <w:sz w:val="20"/>
                <w:lang w:val="en-US"/>
              </w:rPr>
              <w:t>.</w:t>
            </w:r>
          </w:p>
        </w:tc>
      </w:tr>
      <w:tr w:rsidR="000441B5" w:rsidRPr="00EC2692" w14:paraId="1CA11408" w14:textId="77777777" w:rsidTr="00EE3919">
        <w:tc>
          <w:tcPr>
            <w:tcW w:w="540" w:type="dxa"/>
          </w:tcPr>
          <w:p w14:paraId="120DBB84" w14:textId="0A873CB5" w:rsidR="000441B5" w:rsidRPr="00EE3919" w:rsidRDefault="000441B5" w:rsidP="00EE3919">
            <w:pPr>
              <w:jc w:val="center"/>
              <w:rPr>
                <w:b/>
                <w:sz w:val="20"/>
                <w:lang w:val="en-US"/>
              </w:rPr>
            </w:pPr>
            <w:r w:rsidRPr="00EE3919">
              <w:rPr>
                <w:b/>
                <w:sz w:val="20"/>
                <w:lang w:val="en-US"/>
              </w:rPr>
              <w:t>(e)</w:t>
            </w:r>
          </w:p>
        </w:tc>
        <w:tc>
          <w:tcPr>
            <w:tcW w:w="8522" w:type="dxa"/>
          </w:tcPr>
          <w:p w14:paraId="33DF67E2" w14:textId="3752436D" w:rsidR="000441B5" w:rsidRDefault="00917D83" w:rsidP="00EE3919">
            <w:pPr>
              <w:rPr>
                <w:sz w:val="20"/>
                <w:lang w:val="en-US"/>
              </w:rPr>
            </w:pPr>
            <w:r>
              <w:rPr>
                <w:sz w:val="20"/>
                <w:lang w:val="en-US"/>
              </w:rPr>
              <w:t>Eqs. (4)-(5), except [</w:t>
            </w:r>
            <w:r>
              <w:rPr>
                <w:i/>
                <w:sz w:val="20"/>
                <w:lang w:val="en-US"/>
              </w:rPr>
              <w:t>seel</w:t>
            </w:r>
            <w:r>
              <w:rPr>
                <w:i/>
                <w:sz w:val="20"/>
                <w:vertAlign w:val="subscript"/>
                <w:lang w:val="en-US"/>
              </w:rPr>
              <w:t>C</w:t>
            </w:r>
            <w:r>
              <w:rPr>
                <w:i/>
                <w:sz w:val="20"/>
                <w:lang w:val="en-US"/>
              </w:rPr>
              <w:t xml:space="preserve"> </w:t>
            </w:r>
            <w:r w:rsidRPr="00F86B30">
              <w:rPr>
                <w:sz w:val="20"/>
                <w:lang w:val="en-US"/>
              </w:rPr>
              <w:t>:=</w:t>
            </w:r>
            <w:r w:rsidRPr="00DD7AFC">
              <w:rPr>
                <w:i/>
                <w:sz w:val="20"/>
                <w:lang w:val="en-US"/>
              </w:rPr>
              <w:t xml:space="preserve"> </w:t>
            </w:r>
            <w:r w:rsidRPr="00E867DE">
              <w:rPr>
                <w:i/>
                <w:sz w:val="20"/>
                <w:lang w:val="en-US"/>
              </w:rPr>
              <w:t>emi</w:t>
            </w:r>
            <w:r w:rsidRPr="00E867DE">
              <w:rPr>
                <w:i/>
                <w:sz w:val="20"/>
                <w:vertAlign w:val="subscript"/>
                <w:lang w:val="en-US"/>
              </w:rPr>
              <w:t>c</w:t>
            </w:r>
            <w:r>
              <w:rPr>
                <w:sz w:val="20"/>
                <w:lang w:val="en-US"/>
              </w:rPr>
              <w:t>]</w:t>
            </w:r>
            <w:r w:rsidR="00994F8B">
              <w:rPr>
                <w:sz w:val="20"/>
                <w:lang w:val="en-US"/>
              </w:rPr>
              <w:t>;</w:t>
            </w:r>
            <w:r>
              <w:rPr>
                <w:i/>
                <w:sz w:val="20"/>
                <w:lang w:val="en-US"/>
              </w:rPr>
              <w:t xml:space="preserve"> </w:t>
            </w:r>
            <w:r>
              <w:rPr>
                <w:sz w:val="20"/>
                <w:lang w:val="en-US"/>
              </w:rPr>
              <w:t>[</w:t>
            </w:r>
            <w:r>
              <w:rPr>
                <w:i/>
                <w:sz w:val="20"/>
                <w:lang w:val="en-US"/>
              </w:rPr>
              <w:t>seel</w:t>
            </w:r>
            <w:r>
              <w:rPr>
                <w:i/>
                <w:sz w:val="20"/>
                <w:vertAlign w:val="subscript"/>
                <w:lang w:val="en-US"/>
              </w:rPr>
              <w:t>G</w:t>
            </w:r>
            <w:r>
              <w:rPr>
                <w:i/>
                <w:sz w:val="20"/>
                <w:lang w:val="en-US"/>
              </w:rPr>
              <w:t xml:space="preserve"> </w:t>
            </w:r>
            <w:r w:rsidRPr="00F86B30">
              <w:rPr>
                <w:sz w:val="20"/>
                <w:lang w:val="en-US"/>
              </w:rPr>
              <w:t>:=</w:t>
            </w:r>
            <w:r w:rsidRPr="00DD7AFC">
              <w:rPr>
                <w:i/>
                <w:sz w:val="20"/>
                <w:lang w:val="en-US"/>
              </w:rPr>
              <w:t xml:space="preserve"> </w:t>
            </w:r>
            <w:r>
              <w:rPr>
                <w:i/>
                <w:sz w:val="20"/>
                <w:lang w:val="en-US"/>
              </w:rPr>
              <w:t>emi</w:t>
            </w:r>
            <w:r>
              <w:rPr>
                <w:i/>
                <w:sz w:val="20"/>
                <w:vertAlign w:val="subscript"/>
                <w:lang w:val="en-US"/>
              </w:rPr>
              <w:t>E</w:t>
            </w:r>
            <w:r>
              <w:rPr>
                <w:sz w:val="20"/>
                <w:lang w:val="en-US"/>
              </w:rPr>
              <w:t>]</w:t>
            </w:r>
            <w:r w:rsidR="00994F8B">
              <w:rPr>
                <w:sz w:val="20"/>
                <w:lang w:val="en-US"/>
              </w:rPr>
              <w:t>; and</w:t>
            </w:r>
            <w:r>
              <w:rPr>
                <w:sz w:val="20"/>
                <w:lang w:val="en-US"/>
              </w:rPr>
              <w:t xml:space="preserve"> </w:t>
            </w:r>
            <m:oMath>
              <m:r>
                <w:rPr>
                  <w:rFonts w:ascii="Cambria Math" w:hAnsi="Cambria Math"/>
                  <w:sz w:val="20"/>
                  <w:lang w:val="en-US"/>
                </w:rPr>
                <m:t>x=</m:t>
              </m:r>
              <m:f>
                <m:fPr>
                  <m:ctrlPr>
                    <w:rPr>
                      <w:rFonts w:ascii="Cambria Math" w:hAnsi="Cambria Math"/>
                      <w:i/>
                      <w:sz w:val="20"/>
                      <w:lang w:val="en-US"/>
                    </w:rPr>
                  </m:ctrlPr>
                </m:fPr>
                <m:num>
                  <m:sSub>
                    <m:sSubPr>
                      <m:ctrlPr>
                        <w:rPr>
                          <w:rFonts w:ascii="Cambria Math" w:hAnsi="Cambria Math"/>
                          <w:i/>
                          <w:sz w:val="20"/>
                          <w:lang w:val="en-US"/>
                        </w:rPr>
                      </m:ctrlPr>
                    </m:sSubPr>
                    <m:e>
                      <m:r>
                        <w:rPr>
                          <w:rFonts w:ascii="Cambria Math" w:hAnsi="Cambria Math"/>
                          <w:sz w:val="20"/>
                          <w:lang w:val="en-US"/>
                        </w:rPr>
                        <m:t>emi</m:t>
                      </m:r>
                    </m:e>
                    <m:sub>
                      <m:r>
                        <w:rPr>
                          <w:rFonts w:ascii="Cambria Math" w:hAnsi="Cambria Math"/>
                          <w:sz w:val="20"/>
                          <w:lang w:val="en-US"/>
                        </w:rPr>
                        <m:t>c</m:t>
                      </m:r>
                    </m:sub>
                  </m:sSub>
                </m:num>
                <m:den>
                  <m:sSub>
                    <m:sSubPr>
                      <m:ctrlPr>
                        <w:rPr>
                          <w:rFonts w:ascii="Cambria Math" w:hAnsi="Cambria Math"/>
                          <w:i/>
                          <w:sz w:val="20"/>
                          <w:lang w:val="en-US"/>
                        </w:rPr>
                      </m:ctrlPr>
                    </m:sSubPr>
                    <m:e>
                      <m:r>
                        <w:rPr>
                          <w:rFonts w:ascii="Cambria Math" w:hAnsi="Cambria Math"/>
                          <w:sz w:val="20"/>
                          <w:lang w:val="en-US"/>
                        </w:rPr>
                        <m:t>emi</m:t>
                      </m:r>
                    </m:e>
                    <m:sub>
                      <m:r>
                        <w:rPr>
                          <w:rFonts w:ascii="Cambria Math" w:hAnsi="Cambria Math"/>
                          <w:sz w:val="20"/>
                          <w:lang w:val="en-US"/>
                        </w:rPr>
                        <m:t>E</m:t>
                      </m:r>
                    </m:sub>
                  </m:sSub>
                </m:den>
              </m:f>
            </m:oMath>
          </w:p>
        </w:tc>
      </w:tr>
      <w:tr w:rsidR="000441B5" w:rsidRPr="00EC2692" w14:paraId="35C12F00" w14:textId="77777777" w:rsidTr="00EE3919">
        <w:tc>
          <w:tcPr>
            <w:tcW w:w="540" w:type="dxa"/>
          </w:tcPr>
          <w:p w14:paraId="67E2B248" w14:textId="768E1F92" w:rsidR="000441B5" w:rsidRPr="00EC2692" w:rsidRDefault="000441B5" w:rsidP="00EC2692">
            <w:pPr>
              <w:jc w:val="center"/>
              <w:rPr>
                <w:b/>
                <w:sz w:val="20"/>
                <w:lang w:val="en-US"/>
              </w:rPr>
            </w:pPr>
            <w:r w:rsidRPr="00EC2692">
              <w:rPr>
                <w:b/>
                <w:sz w:val="20"/>
                <w:lang w:val="en-US"/>
              </w:rPr>
              <w:t>(f)</w:t>
            </w:r>
          </w:p>
        </w:tc>
        <w:tc>
          <w:tcPr>
            <w:tcW w:w="8522" w:type="dxa"/>
          </w:tcPr>
          <w:p w14:paraId="7EDE6B24" w14:textId="31FE7B61" w:rsidR="000441B5" w:rsidRDefault="00917D83" w:rsidP="00EC2692">
            <w:pPr>
              <w:rPr>
                <w:sz w:val="20"/>
                <w:lang w:val="en-US"/>
              </w:rPr>
            </w:pPr>
            <w:r>
              <w:rPr>
                <w:sz w:val="20"/>
                <w:lang w:val="en-US"/>
              </w:rPr>
              <w:t>Eqs. (4)-(5), except [</w:t>
            </w:r>
            <w:r>
              <w:rPr>
                <w:i/>
                <w:sz w:val="20"/>
                <w:lang w:val="en-US"/>
              </w:rPr>
              <w:t>seel</w:t>
            </w:r>
            <w:r>
              <w:rPr>
                <w:i/>
                <w:sz w:val="20"/>
                <w:vertAlign w:val="subscript"/>
                <w:lang w:val="en-US"/>
              </w:rPr>
              <w:t>C</w:t>
            </w:r>
            <w:r>
              <w:rPr>
                <w:i/>
                <w:sz w:val="20"/>
                <w:lang w:val="en-US"/>
              </w:rPr>
              <w:t xml:space="preserve"> </w:t>
            </w:r>
            <w:r w:rsidRPr="00F86B30">
              <w:rPr>
                <w:sz w:val="20"/>
                <w:lang w:val="en-US"/>
              </w:rPr>
              <w:t>:=</w:t>
            </w:r>
            <w:r w:rsidRPr="00DD7AFC">
              <w:rPr>
                <w:i/>
                <w:sz w:val="20"/>
                <w:lang w:val="en-US"/>
              </w:rPr>
              <w:t xml:space="preserve"> </w:t>
            </w:r>
            <w:r w:rsidRPr="00E867DE">
              <w:rPr>
                <w:i/>
                <w:sz w:val="20"/>
                <w:lang w:val="en-US"/>
              </w:rPr>
              <w:t>emi</w:t>
            </w:r>
            <w:r>
              <w:rPr>
                <w:i/>
                <w:sz w:val="20"/>
                <w:vertAlign w:val="subscript"/>
                <w:lang w:val="en-US"/>
              </w:rPr>
              <w:t>s</w:t>
            </w:r>
            <w:r>
              <w:rPr>
                <w:sz w:val="20"/>
                <w:lang w:val="en-US"/>
              </w:rPr>
              <w:t>]</w:t>
            </w:r>
            <w:r w:rsidR="00994F8B">
              <w:rPr>
                <w:sz w:val="20"/>
                <w:lang w:val="en-US"/>
              </w:rPr>
              <w:t>;</w:t>
            </w:r>
            <w:r>
              <w:rPr>
                <w:i/>
                <w:sz w:val="20"/>
                <w:lang w:val="en-US"/>
              </w:rPr>
              <w:t xml:space="preserve"> </w:t>
            </w:r>
            <w:r>
              <w:rPr>
                <w:sz w:val="20"/>
                <w:lang w:val="en-US"/>
              </w:rPr>
              <w:t>[</w:t>
            </w:r>
            <w:r>
              <w:rPr>
                <w:i/>
                <w:sz w:val="20"/>
                <w:lang w:val="en-US"/>
              </w:rPr>
              <w:t>seel</w:t>
            </w:r>
            <w:r>
              <w:rPr>
                <w:i/>
                <w:sz w:val="20"/>
                <w:vertAlign w:val="subscript"/>
                <w:lang w:val="en-US"/>
              </w:rPr>
              <w:t>G</w:t>
            </w:r>
            <w:r>
              <w:rPr>
                <w:i/>
                <w:sz w:val="20"/>
                <w:lang w:val="en-US"/>
              </w:rPr>
              <w:t xml:space="preserve"> </w:t>
            </w:r>
            <w:r w:rsidRPr="00F86B30">
              <w:rPr>
                <w:sz w:val="20"/>
                <w:lang w:val="en-US"/>
              </w:rPr>
              <w:t>:=</w:t>
            </w:r>
            <w:r w:rsidRPr="00DD7AFC">
              <w:rPr>
                <w:i/>
                <w:sz w:val="20"/>
                <w:lang w:val="en-US"/>
              </w:rPr>
              <w:t xml:space="preserve"> </w:t>
            </w:r>
            <w:r>
              <w:rPr>
                <w:i/>
                <w:sz w:val="20"/>
                <w:lang w:val="en-US"/>
              </w:rPr>
              <w:t>emi</w:t>
            </w:r>
            <w:r>
              <w:rPr>
                <w:i/>
                <w:sz w:val="20"/>
                <w:vertAlign w:val="subscript"/>
                <w:lang w:val="en-US"/>
              </w:rPr>
              <w:t>E</w:t>
            </w:r>
            <w:r w:rsidR="00994F8B">
              <w:rPr>
                <w:sz w:val="20"/>
                <w:lang w:val="en-US"/>
              </w:rPr>
              <w:t>];</w:t>
            </w:r>
            <w:r>
              <w:rPr>
                <w:sz w:val="20"/>
                <w:lang w:val="en-US"/>
              </w:rPr>
              <w:t xml:space="preserve"> </w:t>
            </w:r>
            <w:r w:rsidR="00994F8B">
              <w:rPr>
                <w:sz w:val="20"/>
                <w:lang w:val="en-US"/>
              </w:rPr>
              <w:t xml:space="preserve">and </w:t>
            </w:r>
            <m:oMath>
              <m:r>
                <w:rPr>
                  <w:rFonts w:ascii="Cambria Math" w:hAnsi="Cambria Math"/>
                  <w:sz w:val="20"/>
                  <w:lang w:val="en-US"/>
                </w:rPr>
                <m:t>x=</m:t>
              </m:r>
              <m:f>
                <m:fPr>
                  <m:ctrlPr>
                    <w:rPr>
                      <w:rFonts w:ascii="Cambria Math" w:hAnsi="Cambria Math"/>
                      <w:i/>
                      <w:sz w:val="20"/>
                      <w:lang w:val="en-US"/>
                    </w:rPr>
                  </m:ctrlPr>
                </m:fPr>
                <m:num>
                  <m:sSub>
                    <m:sSubPr>
                      <m:ctrlPr>
                        <w:rPr>
                          <w:rFonts w:ascii="Cambria Math" w:hAnsi="Cambria Math"/>
                          <w:i/>
                          <w:sz w:val="20"/>
                          <w:lang w:val="en-US"/>
                        </w:rPr>
                      </m:ctrlPr>
                    </m:sSubPr>
                    <m:e>
                      <m:r>
                        <w:rPr>
                          <w:rFonts w:ascii="Cambria Math" w:hAnsi="Cambria Math"/>
                          <w:sz w:val="20"/>
                          <w:lang w:val="en-US"/>
                        </w:rPr>
                        <m:t>emi</m:t>
                      </m:r>
                    </m:e>
                    <m:sub>
                      <m:r>
                        <w:rPr>
                          <w:rFonts w:ascii="Cambria Math" w:hAnsi="Cambria Math"/>
                          <w:sz w:val="20"/>
                          <w:lang w:val="en-US"/>
                        </w:rPr>
                        <m:t>s</m:t>
                      </m:r>
                    </m:sub>
                  </m:sSub>
                </m:num>
                <m:den>
                  <m:sSub>
                    <m:sSubPr>
                      <m:ctrlPr>
                        <w:rPr>
                          <w:rFonts w:ascii="Cambria Math" w:hAnsi="Cambria Math"/>
                          <w:i/>
                          <w:sz w:val="20"/>
                          <w:lang w:val="en-US"/>
                        </w:rPr>
                      </m:ctrlPr>
                    </m:sSubPr>
                    <m:e>
                      <m:r>
                        <w:rPr>
                          <w:rFonts w:ascii="Cambria Math" w:hAnsi="Cambria Math"/>
                          <w:sz w:val="20"/>
                          <w:lang w:val="en-US"/>
                        </w:rPr>
                        <m:t>emi</m:t>
                      </m:r>
                    </m:e>
                    <m:sub>
                      <m:r>
                        <w:rPr>
                          <w:rFonts w:ascii="Cambria Math" w:hAnsi="Cambria Math"/>
                          <w:sz w:val="20"/>
                          <w:lang w:val="en-US"/>
                        </w:rPr>
                        <m:t>E</m:t>
                      </m:r>
                    </m:sub>
                  </m:sSub>
                </m:den>
              </m:f>
            </m:oMath>
          </w:p>
        </w:tc>
      </w:tr>
      <w:tr w:rsidR="000441B5" w:rsidRPr="00EC2692" w14:paraId="0CF65382" w14:textId="77777777" w:rsidTr="00EE3919">
        <w:tc>
          <w:tcPr>
            <w:tcW w:w="540" w:type="dxa"/>
          </w:tcPr>
          <w:p w14:paraId="0741F3CA" w14:textId="431CBF62" w:rsidR="000441B5" w:rsidRPr="00EC2692" w:rsidRDefault="000441B5" w:rsidP="00EC2692">
            <w:pPr>
              <w:jc w:val="center"/>
              <w:rPr>
                <w:b/>
                <w:sz w:val="20"/>
                <w:lang w:val="en-US"/>
              </w:rPr>
            </w:pPr>
            <w:r w:rsidRPr="00EC2692">
              <w:rPr>
                <w:b/>
                <w:sz w:val="20"/>
                <w:lang w:val="en-US"/>
              </w:rPr>
              <w:t>(g)</w:t>
            </w:r>
          </w:p>
        </w:tc>
        <w:tc>
          <w:tcPr>
            <w:tcW w:w="8522" w:type="dxa"/>
          </w:tcPr>
          <w:p w14:paraId="08324E66" w14:textId="52CEA6FB" w:rsidR="000441B5" w:rsidRDefault="00917D83" w:rsidP="00EC2692">
            <w:pPr>
              <w:rPr>
                <w:sz w:val="20"/>
                <w:lang w:val="en-US"/>
              </w:rPr>
            </w:pPr>
            <w:r>
              <w:rPr>
                <w:sz w:val="20"/>
                <w:lang w:val="en-US"/>
              </w:rPr>
              <w:t>Eqs. (4)-(5), except [</w:t>
            </w:r>
            <w:r>
              <w:rPr>
                <w:i/>
                <w:sz w:val="20"/>
                <w:lang w:val="en-US"/>
              </w:rPr>
              <w:t>seel</w:t>
            </w:r>
            <w:r>
              <w:rPr>
                <w:i/>
                <w:sz w:val="20"/>
                <w:vertAlign w:val="subscript"/>
                <w:lang w:val="en-US"/>
              </w:rPr>
              <w:t>C</w:t>
            </w:r>
            <w:r>
              <w:rPr>
                <w:i/>
                <w:sz w:val="20"/>
                <w:lang w:val="en-US"/>
              </w:rPr>
              <w:t xml:space="preserve"> </w:t>
            </w:r>
            <w:r w:rsidRPr="00F86B30">
              <w:rPr>
                <w:sz w:val="20"/>
                <w:lang w:val="en-US"/>
              </w:rPr>
              <w:t>:=</w:t>
            </w:r>
            <w:r w:rsidRPr="00DD7AFC">
              <w:rPr>
                <w:i/>
                <w:sz w:val="20"/>
                <w:lang w:val="en-US"/>
              </w:rPr>
              <w:t xml:space="preserve"> </w:t>
            </w:r>
            <w:r w:rsidRPr="00E867DE">
              <w:rPr>
                <w:i/>
                <w:sz w:val="20"/>
                <w:lang w:val="en-US"/>
              </w:rPr>
              <w:t>emi</w:t>
            </w:r>
            <w:r>
              <w:rPr>
                <w:i/>
                <w:sz w:val="20"/>
                <w:vertAlign w:val="subscript"/>
                <w:lang w:val="en-US"/>
              </w:rPr>
              <w:t>m</w:t>
            </w:r>
            <w:r>
              <w:rPr>
                <w:sz w:val="20"/>
                <w:lang w:val="en-US"/>
              </w:rPr>
              <w:t>]</w:t>
            </w:r>
            <w:r w:rsidR="00994F8B" w:rsidRPr="00EC2692">
              <w:rPr>
                <w:sz w:val="20"/>
                <w:lang w:val="en-US"/>
              </w:rPr>
              <w:t>;</w:t>
            </w:r>
            <w:r>
              <w:rPr>
                <w:i/>
                <w:sz w:val="20"/>
                <w:lang w:val="en-US"/>
              </w:rPr>
              <w:t xml:space="preserve"> </w:t>
            </w:r>
            <w:r>
              <w:rPr>
                <w:sz w:val="20"/>
                <w:lang w:val="en-US"/>
              </w:rPr>
              <w:t>[</w:t>
            </w:r>
            <w:r>
              <w:rPr>
                <w:i/>
                <w:sz w:val="20"/>
                <w:lang w:val="en-US"/>
              </w:rPr>
              <w:t>seel</w:t>
            </w:r>
            <w:r>
              <w:rPr>
                <w:i/>
                <w:sz w:val="20"/>
                <w:vertAlign w:val="subscript"/>
                <w:lang w:val="en-US"/>
              </w:rPr>
              <w:t>G</w:t>
            </w:r>
            <w:r>
              <w:rPr>
                <w:i/>
                <w:sz w:val="20"/>
                <w:lang w:val="en-US"/>
              </w:rPr>
              <w:t xml:space="preserve"> </w:t>
            </w:r>
            <w:r w:rsidRPr="00F86B30">
              <w:rPr>
                <w:sz w:val="20"/>
                <w:lang w:val="en-US"/>
              </w:rPr>
              <w:t>:=</w:t>
            </w:r>
            <w:r w:rsidRPr="00DD7AFC">
              <w:rPr>
                <w:i/>
                <w:sz w:val="20"/>
                <w:lang w:val="en-US"/>
              </w:rPr>
              <w:t xml:space="preserve"> </w:t>
            </w:r>
            <w:r>
              <w:rPr>
                <w:i/>
                <w:sz w:val="20"/>
                <w:lang w:val="en-US"/>
              </w:rPr>
              <w:t>emi</w:t>
            </w:r>
            <w:r>
              <w:rPr>
                <w:i/>
                <w:sz w:val="20"/>
                <w:vertAlign w:val="subscript"/>
                <w:lang w:val="en-US"/>
              </w:rPr>
              <w:t>E</w:t>
            </w:r>
            <w:r w:rsidR="00994F8B">
              <w:rPr>
                <w:sz w:val="20"/>
                <w:lang w:val="en-US"/>
              </w:rPr>
              <w:t>]; and</w:t>
            </w:r>
            <w:r>
              <w:rPr>
                <w:sz w:val="20"/>
                <w:lang w:val="en-US"/>
              </w:rPr>
              <w:t xml:space="preserve"> </w:t>
            </w:r>
            <m:oMath>
              <m:r>
                <w:rPr>
                  <w:rFonts w:ascii="Cambria Math" w:hAnsi="Cambria Math"/>
                  <w:sz w:val="20"/>
                  <w:lang w:val="en-US"/>
                </w:rPr>
                <m:t>x=</m:t>
              </m:r>
              <m:f>
                <m:fPr>
                  <m:ctrlPr>
                    <w:rPr>
                      <w:rFonts w:ascii="Cambria Math" w:hAnsi="Cambria Math"/>
                      <w:i/>
                      <w:sz w:val="20"/>
                      <w:lang w:val="en-US"/>
                    </w:rPr>
                  </m:ctrlPr>
                </m:fPr>
                <m:num>
                  <m:sSub>
                    <m:sSubPr>
                      <m:ctrlPr>
                        <w:rPr>
                          <w:rFonts w:ascii="Cambria Math" w:hAnsi="Cambria Math"/>
                          <w:i/>
                          <w:sz w:val="20"/>
                          <w:lang w:val="en-US"/>
                        </w:rPr>
                      </m:ctrlPr>
                    </m:sSubPr>
                    <m:e>
                      <m:r>
                        <w:rPr>
                          <w:rFonts w:ascii="Cambria Math" w:hAnsi="Cambria Math"/>
                          <w:sz w:val="20"/>
                          <w:lang w:val="en-US"/>
                        </w:rPr>
                        <m:t>emi</m:t>
                      </m:r>
                    </m:e>
                    <m:sub>
                      <m:r>
                        <w:rPr>
                          <w:rFonts w:ascii="Cambria Math" w:hAnsi="Cambria Math"/>
                          <w:sz w:val="20"/>
                          <w:lang w:val="en-US"/>
                        </w:rPr>
                        <m:t>m</m:t>
                      </m:r>
                    </m:sub>
                  </m:sSub>
                </m:num>
                <m:den>
                  <m:sSub>
                    <m:sSubPr>
                      <m:ctrlPr>
                        <w:rPr>
                          <w:rFonts w:ascii="Cambria Math" w:hAnsi="Cambria Math"/>
                          <w:i/>
                          <w:sz w:val="20"/>
                          <w:lang w:val="en-US"/>
                        </w:rPr>
                      </m:ctrlPr>
                    </m:sSubPr>
                    <m:e>
                      <m:r>
                        <w:rPr>
                          <w:rFonts w:ascii="Cambria Math" w:hAnsi="Cambria Math"/>
                          <w:sz w:val="20"/>
                          <w:lang w:val="en-US"/>
                        </w:rPr>
                        <m:t>emi</m:t>
                      </m:r>
                    </m:e>
                    <m:sub>
                      <m:r>
                        <w:rPr>
                          <w:rFonts w:ascii="Cambria Math" w:hAnsi="Cambria Math"/>
                          <w:sz w:val="20"/>
                          <w:lang w:val="en-US"/>
                        </w:rPr>
                        <m:t>E</m:t>
                      </m:r>
                    </m:sub>
                  </m:sSub>
                </m:den>
              </m:f>
            </m:oMath>
          </w:p>
        </w:tc>
      </w:tr>
    </w:tbl>
    <w:p w14:paraId="5CC769F1" w14:textId="0EC0C59F" w:rsidR="000441B5" w:rsidRPr="00EC2692" w:rsidRDefault="0037317E" w:rsidP="00EC2692">
      <w:pPr>
        <w:jc w:val="both"/>
        <w:rPr>
          <w:sz w:val="20"/>
          <w:lang w:val="en-US"/>
        </w:rPr>
      </w:pPr>
      <w:r>
        <w:rPr>
          <w:b/>
          <w:sz w:val="20"/>
          <w:lang w:val="en-US"/>
        </w:rPr>
        <w:br/>
        <w:t>Table M5. Delineation of all downscaling routines required for the REMIND-COALogit coupling interface</w:t>
      </w:r>
      <w:r w:rsidR="00B4351F">
        <w:rPr>
          <w:sz w:val="20"/>
          <w:lang w:val="en-US"/>
        </w:rPr>
        <w:t>. The lettered rows correspond to the letters in Table M4.</w:t>
      </w:r>
    </w:p>
    <w:p w14:paraId="705665A9" w14:textId="77777777" w:rsidR="006C75F1" w:rsidRPr="00F37F77" w:rsidRDefault="006C75F1" w:rsidP="006C75F1">
      <w:pPr>
        <w:pStyle w:val="Heading3"/>
        <w:rPr>
          <w:b/>
        </w:rPr>
      </w:pPr>
      <w:r w:rsidRPr="00F37F77">
        <w:rPr>
          <w:b/>
        </w:rPr>
        <w:lastRenderedPageBreak/>
        <w:t>Covid-19 recovery programs</w:t>
      </w:r>
    </w:p>
    <w:p w14:paraId="3D86FC21" w14:textId="77777777" w:rsidR="006C75F1" w:rsidRPr="00E867DE" w:rsidRDefault="006C75F1" w:rsidP="006C75F1">
      <w:pPr>
        <w:jc w:val="both"/>
        <w:rPr>
          <w:lang w:val="en-US"/>
        </w:rPr>
      </w:pPr>
      <w:r w:rsidRPr="00E867DE">
        <w:rPr>
          <w:lang w:val="en-US"/>
        </w:rPr>
        <w:t xml:space="preserve">The final dimension of our scenario analysis considers the near-term uncertainties associated with the Covid-19 </w:t>
      </w:r>
      <w:r>
        <w:rPr>
          <w:lang w:val="en-US"/>
        </w:rPr>
        <w:t>shock</w:t>
      </w:r>
      <w:r>
        <w:fldChar w:fldCharType="begin"/>
      </w:r>
      <w:r>
        <w:rPr>
          <w:lang w:val="en-US"/>
        </w:rPr>
        <w:instrText xml:space="preserve"> ADDIN ZOTERO_ITEM CSL_CITATION {"citationID":"P16EyTha","properties":{"formattedCitation":"\\super 21\\nosupersub{}","plainCitation":"21","noteIndex":0},"citationItems":[{"id":22707,"uris":["http://zotero.org/groups/52011/items/3U5J6QD8"],"uri":["http://zotero.org/groups/52011/items/3U5J6QD8"],"itemData":{"id":22707,"type":"report","genre":"Working Paper No. 20-02ISSN 2732-4214 (Online)","publisher":"Oxford Smith School of Enterprise and the Environment","title":"Will COVID-19 fiscal recovery packages accelerate or retard progress on climate change?","author":[{"family":"Hepburn","given":"Cameron"},{"family":"O’Callaghan","given":"Brian"},{"family":"Stern","given":"Nicholas"},{"family":"Stiglitz","given":"Joseph"},{"family":"Zenghelis","given":"Dimitri"}],"issued":{"date-parts":[["2020"]]}}}],"schema":"https://github.com/citation-style-language/schema/raw/master/csl-citation.json"} </w:instrText>
      </w:r>
      <w:r>
        <w:fldChar w:fldCharType="separate"/>
      </w:r>
      <w:r w:rsidRPr="00F86B30">
        <w:rPr>
          <w:rFonts w:ascii="Calibri" w:hAnsi="Calibri" w:cs="Calibri"/>
          <w:szCs w:val="24"/>
          <w:vertAlign w:val="superscript"/>
          <w:lang w:val="en-US"/>
        </w:rPr>
        <w:t>21</w:t>
      </w:r>
      <w:r>
        <w:fldChar w:fldCharType="end"/>
      </w:r>
      <w:r w:rsidRPr="00E867DE">
        <w:rPr>
          <w:lang w:val="en-US"/>
        </w:rPr>
        <w:t xml:space="preserve">. This interruption of </w:t>
      </w:r>
      <w:r>
        <w:rPr>
          <w:lang w:val="en-US"/>
        </w:rPr>
        <w:t xml:space="preserve">electricity demand and project </w:t>
      </w:r>
      <w:r w:rsidRPr="00E867DE">
        <w:rPr>
          <w:lang w:val="en-US"/>
        </w:rPr>
        <w:t xml:space="preserve">construction cycles is an opportune moment for governments to reassess </w:t>
      </w:r>
      <w:r>
        <w:rPr>
          <w:lang w:val="en-US"/>
        </w:rPr>
        <w:t>power sector investment options, and to wield their power as a financier, underwriter, and/or regulator. T</w:t>
      </w:r>
      <w:r w:rsidRPr="00E867DE">
        <w:rPr>
          <w:lang w:val="en-US"/>
        </w:rPr>
        <w:t xml:space="preserve">hese decisions have </w:t>
      </w:r>
      <w:r>
        <w:rPr>
          <w:lang w:val="en-US"/>
        </w:rPr>
        <w:t xml:space="preserve">wide-ranging near- and </w:t>
      </w:r>
      <w:r w:rsidRPr="00E867DE">
        <w:rPr>
          <w:lang w:val="en-US"/>
        </w:rPr>
        <w:t xml:space="preserve">long-term </w:t>
      </w:r>
      <w:r>
        <w:rPr>
          <w:lang w:val="en-US"/>
        </w:rPr>
        <w:t>consequences, including severe respiratory health implications</w:t>
      </w:r>
      <w:r>
        <w:rPr>
          <w:lang w:val="en-US"/>
        </w:rPr>
        <w:fldChar w:fldCharType="begin"/>
      </w:r>
      <w:r>
        <w:rPr>
          <w:lang w:val="en-US"/>
        </w:rPr>
        <w:instrText xml:space="preserve"> ADDIN ZOTERO_ITEM CSL_CITATION {"citationID":"OYajh78R","properties":{"formattedCitation":"\\super 22\\nosupersub{}","plainCitation":"22","noteIndex":0},"citationItems":[{"id":25312,"uris":["http://zotero.org/groups/52011/items/NXIFFHNT"],"uri":["http://zotero.org/groups/52011/items/NXIFFHNT"],"itemData":{"id":25312,"type":"article-journal","container-title":"Environmental Research","DOI":"10.1016/j.envres.2021.110754","ISSN":"00139351","journalAbbreviation":"Environmental Research","language":"en","page":"110754","source":"DOI.org (Crossref)","title":"Global mortality from outdoor fine particle pollution generated by fossil fuel combustion: Results from GEOS-Chem","title-short":"Global mortality from outdoor fine particle pollution generated by fossil fuel combustion","volume":"195","author":[{"family":"Vohra","given":"Karn"},{"family":"Vodonos","given":"Alina"},{"family":"Schwartz","given":"Joel"},{"family":"Marais","given":"Eloise A."},{"family":"Sulprizio","given":"Melissa P."},{"family":"Mickley","given":"Loretta J."}],"issued":{"date-parts":[["2021",4]]}}}],"schema":"https://github.com/citation-style-language/schema/raw/master/csl-citation.json"} </w:instrText>
      </w:r>
      <w:r>
        <w:rPr>
          <w:lang w:val="en-US"/>
        </w:rPr>
        <w:fldChar w:fldCharType="separate"/>
      </w:r>
      <w:r w:rsidRPr="00F86B30">
        <w:rPr>
          <w:rFonts w:ascii="Calibri" w:hAnsi="Calibri" w:cs="Calibri"/>
          <w:szCs w:val="24"/>
          <w:vertAlign w:val="superscript"/>
          <w:lang w:val="en-US"/>
        </w:rPr>
        <w:t>22</w:t>
      </w:r>
      <w:r>
        <w:rPr>
          <w:lang w:val="en-US"/>
        </w:rPr>
        <w:fldChar w:fldCharType="end"/>
      </w:r>
      <w:r>
        <w:rPr>
          <w:lang w:val="en-US"/>
        </w:rPr>
        <w:t xml:space="preserve"> which may be of greater sociopolitical relevance than before the pandemic.</w:t>
      </w:r>
      <w:r w:rsidRPr="00E867DE">
        <w:rPr>
          <w:lang w:val="en-US"/>
        </w:rPr>
        <w:t xml:space="preserve"> </w:t>
      </w:r>
      <w:r w:rsidRPr="005C2FF6">
        <w:rPr>
          <w:lang w:val="en-US"/>
        </w:rPr>
        <w:t>We assess the potential path-dependencies</w:t>
      </w:r>
      <w:r>
        <w:fldChar w:fldCharType="begin"/>
      </w:r>
      <w:r>
        <w:rPr>
          <w:lang w:val="en-US"/>
        </w:rPr>
        <w:instrText xml:space="preserve"> ADDIN ZOTERO_ITEM CSL_CITATION {"citationID":"fDCxnavS","properties":{"formattedCitation":"\\super 23\\uc0\\u8211{}25\\nosupersub{}","plainCitation":"23–25","noteIndex":0},"citationItems":[{"id":7115,"uris":["http://zotero.org/groups/52011/items/XV66PJXX"],"uri":["http://zotero.org/groups/52011/items/XV66PJXX"],"itemData":{"id":7115,"type":"article-journal","container-title":"Nature Energy","DOI":"10.1038/nenergy.2016.98","ISSN":"2058-7546","note":"00000","page":"16098","source":"CrossRef","title":"Path dependence in energy systems and economic development","volume":"1","author":[{"family":"Fouquet","given":"Roger"}],"issued":{"date-parts":[["2016",7,11]]}}},{"id":20989,"uris":["http://zotero.org/groups/52011/items/7RKJFLJT"],"uri":["http://zotero.org/groups/52011/items/7RKJFLJT"],"itemData":{"id":20989,"type":"article-journal","abstract":"Existing technologies, institutions, and behavioral norms together act to constrain the rate and magnitude of carbon emissions reductions in the coming decades. The inertia of carbon emissions due to such mutually reinforcing physical, economic, and social constraints is referred to as carbon lock-in. Carbon lock-in is a special case of path dependency, which is common in the evolution of complex systems. However, carbon lock-in is particularly prone to entrenchment given the large capital costs, long infrastructure lifetimes, and interrelationships between the socioeconomic and technical systems involved. Further, the urgency of efforts to avoid dangerous climate change exacerbates the liability of even small lock-in risks. Although carbon lock-in has been recognized for years, efforts to characterize the types and causes of carbon lock-in, or to quantitatively assess and evaluate its policy implications, have been limited and scattered across a number of different disciplines. This systematic review of the literature synthesizes what is known about the types and causes of carbon lock-in, including the scale, magnitude, and longevity of the effects, and policy implications. We identify three main types of carbon lock-in and describe how they coevolve: (a) infrastructural and technological, (b) institutional, and (c) behavioral. Although each type of lock-in has its own set of processes, all three are tightly intertwined and contribute to the inertia of carbon emissions. We outline the conditions, opportunities, and strategies for fostering transitions toward less-carbon-intensive emissions trajectories. We conclude by proposing a carbon lock-in research agenda that can help bridge the gaps between science, knowledge, and policy-making.","container-title":"Annual Review of Environment and Resources","DOI":"10.1146/annurev-environ-110615-085934","ISSN":"1543-5938, 1545-2050","issue":"1","journalAbbreviation":"Annu. Rev. Environ. Resour.","language":"en","page":"425-452","source":"DOI.org (Crossref)","title":"Carbon Lock-In: Types, Causes, and Policy Implications","title-short":"Carbon Lock-In","volume":"41","author":[{"family":"Seto","given":"Karen C."},{"family":"Davis","given":"Steven J."},{"family":"Mitchell","given":"Ronald B."},{"family":"Stokes","given":"Eleanor C."},{"family":"Unruh","given":"Gregory"},{"family":"Ürge-Vorsatz","given":"Diana"}],"issued":{"date-parts":[["2016",11]]}}},{"id":3968,"uris":["http://zotero.org/groups/52011/items/3KW9VCCP"],"uri":["http://zotero.org/groups/52011/items/3KW9VCCP"],"itemData":{"id":3968,"type":"article-journal","container-title":"Energy Policy","issue":"12","page":"817–830","title":"Understanding carbon lock-in","volume":"28","author":[{"family":"Unruh","given":"G. C"}],"issued":{"date-parts":[["2000"]]}}}],"schema":"https://github.com/citation-style-language/schema/raw/master/csl-citation.json"} </w:instrText>
      </w:r>
      <w:r>
        <w:fldChar w:fldCharType="separate"/>
      </w:r>
      <w:r w:rsidRPr="00F86B30">
        <w:rPr>
          <w:rFonts w:ascii="Calibri" w:hAnsi="Calibri" w:cs="Calibri"/>
          <w:szCs w:val="24"/>
          <w:vertAlign w:val="superscript"/>
          <w:lang w:val="en-US"/>
        </w:rPr>
        <w:t>23–25</w:t>
      </w:r>
      <w:r>
        <w:fldChar w:fldCharType="end"/>
      </w:r>
      <w:r w:rsidRPr="00E867DE">
        <w:rPr>
          <w:lang w:val="en-US"/>
        </w:rPr>
        <w:t xml:space="preserve"> of PPCA dynamics and outcomes to different near-term trajectories of coal power capacity. These are derived by first calculating detailed national-level historical statistics using plant-level data, and then applying stylized global assumptions </w:t>
      </w:r>
      <w:r>
        <w:rPr>
          <w:lang w:val="en-US"/>
        </w:rPr>
        <w:t xml:space="preserve">(Table A1) </w:t>
      </w:r>
      <w:r w:rsidRPr="00E867DE">
        <w:rPr>
          <w:lang w:val="en-US"/>
        </w:rPr>
        <w:t>to extrapolate future trend scenarios</w:t>
      </w:r>
      <w:r>
        <w:rPr>
          <w:lang w:val="en-US"/>
        </w:rPr>
        <w:t xml:space="preserve"> (Figure A1)</w:t>
      </w:r>
      <w:r w:rsidRPr="00E867DE">
        <w:rPr>
          <w:lang w:val="en-US"/>
        </w:rPr>
        <w:t xml:space="preserve">. </w:t>
      </w:r>
    </w:p>
    <w:p w14:paraId="7E836204" w14:textId="4F7020AF" w:rsidR="006C75F1" w:rsidRDefault="006C75F1" w:rsidP="006C75F1">
      <w:pPr>
        <w:jc w:val="both"/>
        <w:rPr>
          <w:lang w:val="en-US"/>
        </w:rPr>
      </w:pPr>
      <w:r w:rsidRPr="00E867DE">
        <w:rPr>
          <w:lang w:val="en-US"/>
        </w:rPr>
        <w:t xml:space="preserve">We name these scenarios </w:t>
      </w:r>
      <w:r w:rsidRPr="00E867DE">
        <w:rPr>
          <w:i/>
          <w:lang w:val="en-US"/>
        </w:rPr>
        <w:t>green (G)</w:t>
      </w:r>
      <w:r w:rsidRPr="00E867DE">
        <w:rPr>
          <w:lang w:val="en-US"/>
        </w:rPr>
        <w:t xml:space="preserve">, </w:t>
      </w:r>
      <w:r w:rsidRPr="00E867DE">
        <w:rPr>
          <w:i/>
          <w:lang w:val="en-US"/>
        </w:rPr>
        <w:t>neutral (N)</w:t>
      </w:r>
      <w:r w:rsidRPr="00E867DE">
        <w:rPr>
          <w:lang w:val="en-US"/>
        </w:rPr>
        <w:t>,</w:t>
      </w:r>
      <w:r w:rsidRPr="00E867DE">
        <w:rPr>
          <w:i/>
          <w:lang w:val="en-US"/>
        </w:rPr>
        <w:t xml:space="preserve"> </w:t>
      </w:r>
      <w:r w:rsidRPr="00E867DE">
        <w:rPr>
          <w:lang w:val="en-US"/>
        </w:rPr>
        <w:t xml:space="preserve">and </w:t>
      </w:r>
      <w:r w:rsidRPr="00E867DE">
        <w:rPr>
          <w:i/>
          <w:lang w:val="en-US"/>
        </w:rPr>
        <w:t>brown (B)</w:t>
      </w:r>
      <w:r w:rsidRPr="00E867DE">
        <w:rPr>
          <w:lang w:val="en-US"/>
        </w:rPr>
        <w:t xml:space="preserve"> Covid recoveries, in ascending order of the global coal power</w:t>
      </w:r>
      <w:r>
        <w:rPr>
          <w:lang w:val="en-US"/>
        </w:rPr>
        <w:t xml:space="preserve"> generation in 2025</w:t>
      </w:r>
      <w:r w:rsidRPr="00E867DE">
        <w:rPr>
          <w:lang w:val="en-US"/>
        </w:rPr>
        <w:t xml:space="preserve">. </w:t>
      </w:r>
      <w:r>
        <w:rPr>
          <w:lang w:val="en-US"/>
        </w:rPr>
        <w:t xml:space="preserve">The </w:t>
      </w:r>
      <w:r>
        <w:rPr>
          <w:i/>
          <w:lang w:val="en-US"/>
        </w:rPr>
        <w:t xml:space="preserve">neutral </w:t>
      </w:r>
      <w:r>
        <w:rPr>
          <w:lang w:val="en-US"/>
        </w:rPr>
        <w:t xml:space="preserve">recovery </w:t>
      </w:r>
      <w:r w:rsidR="00C266A2">
        <w:rPr>
          <w:lang w:val="en-US"/>
        </w:rPr>
        <w:t xml:space="preserve">assumes </w:t>
      </w:r>
      <w:r>
        <w:rPr>
          <w:lang w:val="en-US"/>
        </w:rPr>
        <w:t>that the Covid crisis has no effect on the average lifespans of coal plants nor the historical completion rates of projects in each phase of the development pipeline. The green and brown recoveries</w:t>
      </w:r>
      <w:r w:rsidR="00C266A2">
        <w:rPr>
          <w:lang w:val="en-US"/>
        </w:rPr>
        <w:t>, meanwhile,</w:t>
      </w:r>
      <w:r>
        <w:rPr>
          <w:lang w:val="en-US"/>
        </w:rPr>
        <w:t xml:space="preserve"> are designed to capture the ‘reasonable’ – not the maximum – range of Covid-induced changes to those statistics.</w:t>
      </w:r>
      <w:r w:rsidRPr="00E867DE">
        <w:rPr>
          <w:lang w:val="en-US"/>
        </w:rPr>
        <w:t xml:space="preserve"> </w:t>
      </w:r>
    </w:p>
    <w:p w14:paraId="3643E8D4" w14:textId="1EEF918E" w:rsidR="00F37F77" w:rsidRDefault="00DB7EDD" w:rsidP="000409CC">
      <w:pPr>
        <w:jc w:val="both"/>
        <w:rPr>
          <w:lang w:val="en-US"/>
        </w:rPr>
      </w:pPr>
      <w:r w:rsidRPr="00E867DE">
        <w:rPr>
          <w:lang w:val="en-US"/>
        </w:rPr>
        <w:t xml:space="preserve">Unlike the other two dimensions, these </w:t>
      </w:r>
      <w:r>
        <w:rPr>
          <w:lang w:val="en-US"/>
        </w:rPr>
        <w:t>stylized exogenous</w:t>
      </w:r>
      <w:r w:rsidRPr="00E867DE">
        <w:rPr>
          <w:lang w:val="en-US"/>
        </w:rPr>
        <w:t xml:space="preserve"> constraints are independent of the PPCA and thus also apply to the reference NPi and NDC scenarios. </w:t>
      </w:r>
      <w:r>
        <w:rPr>
          <w:lang w:val="en-US"/>
        </w:rPr>
        <w:t>Hence</w:t>
      </w:r>
      <w:r w:rsidRPr="00E867DE">
        <w:rPr>
          <w:lang w:val="en-US"/>
        </w:rPr>
        <w:t xml:space="preserve">, each of the three </w:t>
      </w:r>
      <w:r w:rsidRPr="00E867DE">
        <w:rPr>
          <w:i/>
          <w:lang w:val="en-US"/>
        </w:rPr>
        <w:t>NPi-Cov</w:t>
      </w:r>
      <w:r w:rsidR="00A75145">
        <w:rPr>
          <w:i/>
          <w:lang w:val="en-US"/>
        </w:rPr>
        <w:t>id</w:t>
      </w:r>
      <w:r w:rsidRPr="00E867DE">
        <w:rPr>
          <w:lang w:val="en-US"/>
        </w:rPr>
        <w:t xml:space="preserve"> baselines (</w:t>
      </w:r>
      <w:r w:rsidRPr="00E867DE">
        <w:rPr>
          <w:i/>
          <w:lang w:val="en-US"/>
        </w:rPr>
        <w:t xml:space="preserve">NPi-G, NPi-N, </w:t>
      </w:r>
      <w:r w:rsidRPr="00F86B30">
        <w:rPr>
          <w:lang w:val="en-US"/>
        </w:rPr>
        <w:t>and</w:t>
      </w:r>
      <w:r>
        <w:rPr>
          <w:i/>
          <w:lang w:val="en-US"/>
        </w:rPr>
        <w:t xml:space="preserve"> </w:t>
      </w:r>
      <w:r w:rsidRPr="00E867DE">
        <w:rPr>
          <w:i/>
          <w:lang w:val="en-US"/>
        </w:rPr>
        <w:t>NPi-B</w:t>
      </w:r>
      <w:r w:rsidRPr="00E867DE">
        <w:rPr>
          <w:lang w:val="en-US"/>
        </w:rPr>
        <w:t>) initiates its own two scenario cascades, one for each policy interpretation</w:t>
      </w:r>
      <w:r>
        <w:rPr>
          <w:lang w:val="en-US"/>
        </w:rPr>
        <w:t xml:space="preserve"> (Figure M4), and all scenarios within these two cascades are fixed to the same 2025 coal power generation level. </w:t>
      </w:r>
      <w:r w:rsidRPr="00E867DE">
        <w:rPr>
          <w:lang w:val="en-US"/>
        </w:rPr>
        <w:t xml:space="preserve">Importantly, the Covid-19 </w:t>
      </w:r>
      <w:r>
        <w:rPr>
          <w:lang w:val="en-US"/>
        </w:rPr>
        <w:t>dimension</w:t>
      </w:r>
      <w:r w:rsidRPr="00E867DE">
        <w:rPr>
          <w:lang w:val="en-US"/>
        </w:rPr>
        <w:t xml:space="preserve"> can have </w:t>
      </w:r>
      <w:r>
        <w:rPr>
          <w:lang w:val="en-US"/>
        </w:rPr>
        <w:t xml:space="preserve">direct impacts on the energy system as well as </w:t>
      </w:r>
      <w:r w:rsidRPr="00E867DE">
        <w:rPr>
          <w:lang w:val="en-US"/>
        </w:rPr>
        <w:t>feed-forward effects on the growth of the coalition</w:t>
      </w:r>
      <w:r>
        <w:rPr>
          <w:lang w:val="en-US"/>
        </w:rPr>
        <w:t>, indirectly affecting scenario outcomes</w:t>
      </w:r>
      <w:r w:rsidRPr="00E867DE">
        <w:rPr>
          <w:lang w:val="en-US"/>
        </w:rPr>
        <w:t>.</w:t>
      </w:r>
    </w:p>
    <w:p w14:paraId="74E5E78E" w14:textId="77777777" w:rsidR="00EE3919" w:rsidRDefault="00EE3919" w:rsidP="000409CC">
      <w:pPr>
        <w:jc w:val="both"/>
        <w:rPr>
          <w:lang w:val="en-US"/>
        </w:rPr>
      </w:pPr>
    </w:p>
    <w:p w14:paraId="7FA7EE0E" w14:textId="77777777" w:rsidR="006C75F1" w:rsidRDefault="006C75F1" w:rsidP="00B8353B">
      <w:pPr>
        <w:pStyle w:val="Heading2"/>
        <w:spacing w:line="276" w:lineRule="auto"/>
      </w:pPr>
      <w:r>
        <w:t>References</w:t>
      </w:r>
    </w:p>
    <w:p w14:paraId="6E27D11B" w14:textId="77777777" w:rsidR="00AE29F1" w:rsidRPr="00AE29F1" w:rsidRDefault="006C75F1" w:rsidP="00E00C4E">
      <w:pPr>
        <w:pStyle w:val="Bibliography"/>
        <w:spacing w:line="276" w:lineRule="auto"/>
        <w:rPr>
          <w:rFonts w:ascii="Calibri" w:hAnsi="Calibri" w:cs="Calibri"/>
        </w:rPr>
      </w:pPr>
      <w:r>
        <w:fldChar w:fldCharType="begin"/>
      </w:r>
      <w:r>
        <w:instrText xml:space="preserve"> ADDIN ZOTERO_BIBL {"uncited":[],"omitted":[],"custom":[]} CSL_BIBLIOGRAPHY </w:instrText>
      </w:r>
      <w:r>
        <w:fldChar w:fldCharType="separate"/>
      </w:r>
      <w:r w:rsidR="00AE29F1" w:rsidRPr="00AE29F1">
        <w:rPr>
          <w:rFonts w:ascii="Calibri" w:hAnsi="Calibri" w:cs="Calibri"/>
        </w:rPr>
        <w:t>1.</w:t>
      </w:r>
      <w:r w:rsidR="00AE29F1" w:rsidRPr="00AE29F1">
        <w:rPr>
          <w:rFonts w:ascii="Calibri" w:hAnsi="Calibri" w:cs="Calibri"/>
        </w:rPr>
        <w:tab/>
        <w:t xml:space="preserve">Baumstark, L. </w:t>
      </w:r>
      <w:r w:rsidR="00AE29F1" w:rsidRPr="00AE29F1">
        <w:rPr>
          <w:rFonts w:ascii="Calibri" w:hAnsi="Calibri" w:cs="Calibri"/>
          <w:i/>
          <w:iCs/>
        </w:rPr>
        <w:t>et al.</w:t>
      </w:r>
      <w:r w:rsidR="00AE29F1" w:rsidRPr="00AE29F1">
        <w:rPr>
          <w:rFonts w:ascii="Calibri" w:hAnsi="Calibri" w:cs="Calibri"/>
        </w:rPr>
        <w:t xml:space="preserve"> REMIND2.1: Transformation and innovation dynamics of the energy-economic system within climate and sustainability limits. </w:t>
      </w:r>
      <w:r w:rsidR="00AE29F1" w:rsidRPr="00AE29F1">
        <w:rPr>
          <w:rFonts w:ascii="Calibri" w:hAnsi="Calibri" w:cs="Calibri"/>
          <w:i/>
          <w:iCs/>
        </w:rPr>
        <w:t>Geoscientific Model Development Discussions</w:t>
      </w:r>
      <w:r w:rsidR="00AE29F1" w:rsidRPr="00AE29F1">
        <w:rPr>
          <w:rFonts w:ascii="Calibri" w:hAnsi="Calibri" w:cs="Calibri"/>
        </w:rPr>
        <w:t xml:space="preserve"> 1–50 (2021) doi:10.5194/gmd-2021-85.</w:t>
      </w:r>
    </w:p>
    <w:p w14:paraId="088DF56B" w14:textId="77777777" w:rsidR="00AE29F1" w:rsidRPr="00AE29F1" w:rsidRDefault="00AE29F1" w:rsidP="00E00C4E">
      <w:pPr>
        <w:pStyle w:val="Bibliography"/>
        <w:spacing w:line="276" w:lineRule="auto"/>
        <w:rPr>
          <w:rFonts w:ascii="Calibri" w:hAnsi="Calibri" w:cs="Calibri"/>
        </w:rPr>
      </w:pPr>
      <w:r w:rsidRPr="00AE29F1">
        <w:rPr>
          <w:rFonts w:ascii="Calibri" w:hAnsi="Calibri" w:cs="Calibri"/>
        </w:rPr>
        <w:t>2.</w:t>
      </w:r>
      <w:r w:rsidRPr="00AE29F1">
        <w:rPr>
          <w:rFonts w:ascii="Calibri" w:hAnsi="Calibri" w:cs="Calibri"/>
        </w:rPr>
        <w:tab/>
        <w:t xml:space="preserve">Dellink, R., Chateau, J., Lanzi, E. &amp; Magné, B. Long-term economic growth projections in the Shared Socioeconomic Pathways. </w:t>
      </w:r>
      <w:r w:rsidRPr="00AE29F1">
        <w:rPr>
          <w:rFonts w:ascii="Calibri" w:hAnsi="Calibri" w:cs="Calibri"/>
          <w:i/>
          <w:iCs/>
        </w:rPr>
        <w:t>Global Environmental Change</w:t>
      </w:r>
      <w:r w:rsidRPr="00AE29F1">
        <w:rPr>
          <w:rFonts w:ascii="Calibri" w:hAnsi="Calibri" w:cs="Calibri"/>
        </w:rPr>
        <w:t xml:space="preserve"> </w:t>
      </w:r>
      <w:r w:rsidRPr="00AE29F1">
        <w:rPr>
          <w:rFonts w:ascii="Calibri" w:hAnsi="Calibri" w:cs="Calibri"/>
          <w:b/>
          <w:bCs/>
        </w:rPr>
        <w:t>42</w:t>
      </w:r>
      <w:r w:rsidRPr="00AE29F1">
        <w:rPr>
          <w:rFonts w:ascii="Calibri" w:hAnsi="Calibri" w:cs="Calibri"/>
        </w:rPr>
        <w:t>, 200–214 (2017).</w:t>
      </w:r>
    </w:p>
    <w:p w14:paraId="490CC00B" w14:textId="77777777" w:rsidR="00AE29F1" w:rsidRPr="00AE29F1" w:rsidRDefault="00AE29F1" w:rsidP="00E00C4E">
      <w:pPr>
        <w:pStyle w:val="Bibliography"/>
        <w:spacing w:line="276" w:lineRule="auto"/>
        <w:rPr>
          <w:rFonts w:ascii="Calibri" w:hAnsi="Calibri" w:cs="Calibri"/>
        </w:rPr>
      </w:pPr>
      <w:r w:rsidRPr="00AE29F1">
        <w:rPr>
          <w:rFonts w:ascii="Calibri" w:hAnsi="Calibri" w:cs="Calibri"/>
        </w:rPr>
        <w:t>3.</w:t>
      </w:r>
      <w:r w:rsidRPr="00AE29F1">
        <w:rPr>
          <w:rFonts w:ascii="Calibri" w:hAnsi="Calibri" w:cs="Calibri"/>
        </w:rPr>
        <w:tab/>
        <w:t xml:space="preserve">Bauer, N. </w:t>
      </w:r>
      <w:r w:rsidRPr="00AE29F1">
        <w:rPr>
          <w:rFonts w:ascii="Calibri" w:hAnsi="Calibri" w:cs="Calibri"/>
          <w:i/>
          <w:iCs/>
        </w:rPr>
        <w:t>et al.</w:t>
      </w:r>
      <w:r w:rsidRPr="00AE29F1">
        <w:rPr>
          <w:rFonts w:ascii="Calibri" w:hAnsi="Calibri" w:cs="Calibri"/>
        </w:rPr>
        <w:t xml:space="preserve"> Global fossil energy markets and climate change mitigation – an analysis with REMIND. </w:t>
      </w:r>
      <w:r w:rsidRPr="00AE29F1">
        <w:rPr>
          <w:rFonts w:ascii="Calibri" w:hAnsi="Calibri" w:cs="Calibri"/>
          <w:i/>
          <w:iCs/>
        </w:rPr>
        <w:t>Climatic Change</w:t>
      </w:r>
      <w:r w:rsidRPr="00AE29F1">
        <w:rPr>
          <w:rFonts w:ascii="Calibri" w:hAnsi="Calibri" w:cs="Calibri"/>
        </w:rPr>
        <w:t xml:space="preserve"> </w:t>
      </w:r>
      <w:r w:rsidRPr="00AE29F1">
        <w:rPr>
          <w:rFonts w:ascii="Calibri" w:hAnsi="Calibri" w:cs="Calibri"/>
          <w:b/>
          <w:bCs/>
        </w:rPr>
        <w:t>136</w:t>
      </w:r>
      <w:r w:rsidRPr="00AE29F1">
        <w:rPr>
          <w:rFonts w:ascii="Calibri" w:hAnsi="Calibri" w:cs="Calibri"/>
        </w:rPr>
        <w:t>, 69–82 (2016).</w:t>
      </w:r>
    </w:p>
    <w:p w14:paraId="09304C5A" w14:textId="77777777" w:rsidR="00AE29F1" w:rsidRPr="00AE29F1" w:rsidRDefault="00AE29F1" w:rsidP="00E00C4E">
      <w:pPr>
        <w:pStyle w:val="Bibliography"/>
        <w:spacing w:line="276" w:lineRule="auto"/>
        <w:rPr>
          <w:rFonts w:ascii="Calibri" w:hAnsi="Calibri" w:cs="Calibri"/>
        </w:rPr>
      </w:pPr>
      <w:r w:rsidRPr="00AE29F1">
        <w:rPr>
          <w:rFonts w:ascii="Calibri" w:hAnsi="Calibri" w:cs="Calibri"/>
        </w:rPr>
        <w:t>4.</w:t>
      </w:r>
      <w:r w:rsidRPr="00AE29F1">
        <w:rPr>
          <w:rFonts w:ascii="Calibri" w:hAnsi="Calibri" w:cs="Calibri"/>
        </w:rPr>
        <w:tab/>
        <w:t xml:space="preserve">Bauer, N. </w:t>
      </w:r>
      <w:r w:rsidRPr="00AE29F1">
        <w:rPr>
          <w:rFonts w:ascii="Calibri" w:hAnsi="Calibri" w:cs="Calibri"/>
          <w:i/>
          <w:iCs/>
        </w:rPr>
        <w:t>et al.</w:t>
      </w:r>
      <w:r w:rsidRPr="00AE29F1">
        <w:rPr>
          <w:rFonts w:ascii="Calibri" w:hAnsi="Calibri" w:cs="Calibri"/>
        </w:rPr>
        <w:t xml:space="preserve"> Assessing global fossil fuel availability in a scenario framework. </w:t>
      </w:r>
      <w:r w:rsidRPr="00AE29F1">
        <w:rPr>
          <w:rFonts w:ascii="Calibri" w:hAnsi="Calibri" w:cs="Calibri"/>
          <w:i/>
          <w:iCs/>
        </w:rPr>
        <w:t>Energy</w:t>
      </w:r>
      <w:r w:rsidRPr="00AE29F1">
        <w:rPr>
          <w:rFonts w:ascii="Calibri" w:hAnsi="Calibri" w:cs="Calibri"/>
        </w:rPr>
        <w:t xml:space="preserve"> </w:t>
      </w:r>
      <w:r w:rsidRPr="00AE29F1">
        <w:rPr>
          <w:rFonts w:ascii="Calibri" w:hAnsi="Calibri" w:cs="Calibri"/>
          <w:b/>
          <w:bCs/>
        </w:rPr>
        <w:t>111</w:t>
      </w:r>
      <w:r w:rsidRPr="00AE29F1">
        <w:rPr>
          <w:rFonts w:ascii="Calibri" w:hAnsi="Calibri" w:cs="Calibri"/>
        </w:rPr>
        <w:t>, 580–592 (2016).</w:t>
      </w:r>
    </w:p>
    <w:p w14:paraId="1CEDD0D2" w14:textId="77777777" w:rsidR="00AE29F1" w:rsidRPr="00AE29F1" w:rsidRDefault="00AE29F1" w:rsidP="00E00C4E">
      <w:pPr>
        <w:pStyle w:val="Bibliography"/>
        <w:spacing w:line="276" w:lineRule="auto"/>
        <w:rPr>
          <w:rFonts w:ascii="Calibri" w:hAnsi="Calibri" w:cs="Calibri"/>
        </w:rPr>
      </w:pPr>
      <w:r w:rsidRPr="00AE29F1">
        <w:rPr>
          <w:rFonts w:ascii="Calibri" w:hAnsi="Calibri" w:cs="Calibri"/>
        </w:rPr>
        <w:t>5.</w:t>
      </w:r>
      <w:r w:rsidRPr="00AE29F1">
        <w:rPr>
          <w:rFonts w:ascii="Calibri" w:hAnsi="Calibri" w:cs="Calibri"/>
        </w:rPr>
        <w:tab/>
        <w:t xml:space="preserve">Rogelj, J. </w:t>
      </w:r>
      <w:r w:rsidRPr="00AE29F1">
        <w:rPr>
          <w:rFonts w:ascii="Calibri" w:hAnsi="Calibri" w:cs="Calibri"/>
          <w:i/>
          <w:iCs/>
        </w:rPr>
        <w:t>et al.</w:t>
      </w:r>
      <w:r w:rsidRPr="00AE29F1">
        <w:rPr>
          <w:rFonts w:ascii="Calibri" w:hAnsi="Calibri" w:cs="Calibri"/>
        </w:rPr>
        <w:t xml:space="preserve"> Mitigation pathways compatible with 1.5°C in the context of sustainable development. in </w:t>
      </w:r>
      <w:r w:rsidRPr="00AE29F1">
        <w:rPr>
          <w:rFonts w:ascii="Calibri" w:hAnsi="Calibri" w:cs="Calibri"/>
          <w:i/>
          <w:iCs/>
        </w:rPr>
        <w:t>Special Report on the impacts of global warming of 1.5 °C</w:t>
      </w:r>
      <w:r w:rsidRPr="00AE29F1">
        <w:rPr>
          <w:rFonts w:ascii="Calibri" w:hAnsi="Calibri" w:cs="Calibri"/>
        </w:rPr>
        <w:t xml:space="preserve"> (Intergovernmental Panel on Climate Change, 2018).</w:t>
      </w:r>
    </w:p>
    <w:p w14:paraId="6A70BDA3" w14:textId="77777777" w:rsidR="00AE29F1" w:rsidRPr="00AE29F1" w:rsidRDefault="00AE29F1" w:rsidP="00E00C4E">
      <w:pPr>
        <w:pStyle w:val="Bibliography"/>
        <w:spacing w:line="276" w:lineRule="auto"/>
        <w:rPr>
          <w:rFonts w:ascii="Calibri" w:hAnsi="Calibri" w:cs="Calibri"/>
        </w:rPr>
      </w:pPr>
      <w:r w:rsidRPr="00AE29F1">
        <w:rPr>
          <w:rFonts w:ascii="Calibri" w:hAnsi="Calibri" w:cs="Calibri"/>
        </w:rPr>
        <w:t>6.</w:t>
      </w:r>
      <w:r w:rsidRPr="00AE29F1">
        <w:rPr>
          <w:rFonts w:ascii="Calibri" w:hAnsi="Calibri" w:cs="Calibri"/>
        </w:rPr>
        <w:tab/>
        <w:t xml:space="preserve">Stern, N. The Economics of Climate Change. </w:t>
      </w:r>
      <w:r w:rsidRPr="00AE29F1">
        <w:rPr>
          <w:rFonts w:ascii="Calibri" w:hAnsi="Calibri" w:cs="Calibri"/>
          <w:i/>
          <w:iCs/>
        </w:rPr>
        <w:t>American Economic Review</w:t>
      </w:r>
      <w:r w:rsidRPr="00AE29F1">
        <w:rPr>
          <w:rFonts w:ascii="Calibri" w:hAnsi="Calibri" w:cs="Calibri"/>
        </w:rPr>
        <w:t xml:space="preserve"> </w:t>
      </w:r>
      <w:r w:rsidRPr="00AE29F1">
        <w:rPr>
          <w:rFonts w:ascii="Calibri" w:hAnsi="Calibri" w:cs="Calibri"/>
          <w:b/>
          <w:bCs/>
        </w:rPr>
        <w:t>98</w:t>
      </w:r>
      <w:r w:rsidRPr="00AE29F1">
        <w:rPr>
          <w:rFonts w:ascii="Calibri" w:hAnsi="Calibri" w:cs="Calibri"/>
        </w:rPr>
        <w:t>, 1–37 (2008).</w:t>
      </w:r>
    </w:p>
    <w:p w14:paraId="0227FCA5" w14:textId="77777777" w:rsidR="00AE29F1" w:rsidRPr="00AE29F1" w:rsidRDefault="00AE29F1" w:rsidP="00E00C4E">
      <w:pPr>
        <w:pStyle w:val="Bibliography"/>
        <w:spacing w:line="276" w:lineRule="auto"/>
        <w:rPr>
          <w:rFonts w:ascii="Calibri" w:hAnsi="Calibri" w:cs="Calibri"/>
        </w:rPr>
      </w:pPr>
      <w:r w:rsidRPr="00AE29F1">
        <w:rPr>
          <w:rFonts w:ascii="Calibri" w:hAnsi="Calibri" w:cs="Calibri"/>
        </w:rPr>
        <w:t>7.</w:t>
      </w:r>
      <w:r w:rsidRPr="00AE29F1">
        <w:rPr>
          <w:rFonts w:ascii="Calibri" w:hAnsi="Calibri" w:cs="Calibri"/>
        </w:rPr>
        <w:tab/>
        <w:t xml:space="preserve">Roelfsema, M. </w:t>
      </w:r>
      <w:r w:rsidRPr="00AE29F1">
        <w:rPr>
          <w:rFonts w:ascii="Calibri" w:hAnsi="Calibri" w:cs="Calibri"/>
          <w:i/>
          <w:iCs/>
        </w:rPr>
        <w:t>et al.</w:t>
      </w:r>
      <w:r w:rsidRPr="00AE29F1">
        <w:rPr>
          <w:rFonts w:ascii="Calibri" w:hAnsi="Calibri" w:cs="Calibri"/>
        </w:rPr>
        <w:t xml:space="preserve"> Taking stock of national climate policies to evaluate implementation of the Paris Agreement. </w:t>
      </w:r>
      <w:r w:rsidRPr="00AE29F1">
        <w:rPr>
          <w:rFonts w:ascii="Calibri" w:hAnsi="Calibri" w:cs="Calibri"/>
          <w:i/>
          <w:iCs/>
        </w:rPr>
        <w:t>Nat Commun</w:t>
      </w:r>
      <w:r w:rsidRPr="00AE29F1">
        <w:rPr>
          <w:rFonts w:ascii="Calibri" w:hAnsi="Calibri" w:cs="Calibri"/>
        </w:rPr>
        <w:t xml:space="preserve"> </w:t>
      </w:r>
      <w:r w:rsidRPr="00AE29F1">
        <w:rPr>
          <w:rFonts w:ascii="Calibri" w:hAnsi="Calibri" w:cs="Calibri"/>
          <w:b/>
          <w:bCs/>
        </w:rPr>
        <w:t>11</w:t>
      </w:r>
      <w:r w:rsidRPr="00AE29F1">
        <w:rPr>
          <w:rFonts w:ascii="Calibri" w:hAnsi="Calibri" w:cs="Calibri"/>
        </w:rPr>
        <w:t>, 2096 (2020).</w:t>
      </w:r>
    </w:p>
    <w:p w14:paraId="53140508" w14:textId="77777777" w:rsidR="00AE29F1" w:rsidRPr="00AE29F1" w:rsidRDefault="00AE29F1" w:rsidP="00E00C4E">
      <w:pPr>
        <w:pStyle w:val="Bibliography"/>
        <w:spacing w:line="276" w:lineRule="auto"/>
        <w:rPr>
          <w:rFonts w:ascii="Calibri" w:hAnsi="Calibri" w:cs="Calibri"/>
        </w:rPr>
      </w:pPr>
      <w:r w:rsidRPr="00AE29F1">
        <w:rPr>
          <w:rFonts w:ascii="Calibri" w:hAnsi="Calibri" w:cs="Calibri"/>
        </w:rPr>
        <w:t>8.</w:t>
      </w:r>
      <w:r w:rsidRPr="00AE29F1">
        <w:rPr>
          <w:rFonts w:ascii="Calibri" w:hAnsi="Calibri" w:cs="Calibri"/>
        </w:rPr>
        <w:tab/>
        <w:t xml:space="preserve">Allen, M. </w:t>
      </w:r>
      <w:r w:rsidRPr="00AE29F1">
        <w:rPr>
          <w:rFonts w:ascii="Calibri" w:hAnsi="Calibri" w:cs="Calibri"/>
          <w:i/>
          <w:iCs/>
        </w:rPr>
        <w:t>et al.</w:t>
      </w:r>
      <w:r w:rsidRPr="00AE29F1">
        <w:rPr>
          <w:rFonts w:ascii="Calibri" w:hAnsi="Calibri" w:cs="Calibri"/>
        </w:rPr>
        <w:t xml:space="preserve"> </w:t>
      </w:r>
      <w:r w:rsidRPr="00AE29F1">
        <w:rPr>
          <w:rFonts w:ascii="Calibri" w:hAnsi="Calibri" w:cs="Calibri"/>
          <w:i/>
          <w:iCs/>
        </w:rPr>
        <w:t>Summary for Policymakers. In: Global Warming of 1.5 °C an IPCC special report</w:t>
      </w:r>
      <w:r w:rsidRPr="00AE29F1">
        <w:rPr>
          <w:rFonts w:ascii="Calibri" w:hAnsi="Calibri" w:cs="Calibri"/>
        </w:rPr>
        <w:t>. (2018).</w:t>
      </w:r>
    </w:p>
    <w:p w14:paraId="4211DB80" w14:textId="77777777" w:rsidR="00AE29F1" w:rsidRPr="00AE29F1" w:rsidRDefault="00AE29F1" w:rsidP="00E00C4E">
      <w:pPr>
        <w:pStyle w:val="Bibliography"/>
        <w:spacing w:line="276" w:lineRule="auto"/>
        <w:rPr>
          <w:rFonts w:ascii="Calibri" w:hAnsi="Calibri" w:cs="Calibri"/>
        </w:rPr>
      </w:pPr>
      <w:r w:rsidRPr="00AE29F1">
        <w:rPr>
          <w:rFonts w:ascii="Calibri" w:hAnsi="Calibri" w:cs="Calibri"/>
        </w:rPr>
        <w:t>9.</w:t>
      </w:r>
      <w:r w:rsidRPr="00AE29F1">
        <w:rPr>
          <w:rFonts w:ascii="Calibri" w:hAnsi="Calibri" w:cs="Calibri"/>
        </w:rPr>
        <w:tab/>
        <w:t xml:space="preserve">Arroyo-Currás, T. </w:t>
      </w:r>
      <w:r w:rsidRPr="00AE29F1">
        <w:rPr>
          <w:rFonts w:ascii="Calibri" w:hAnsi="Calibri" w:cs="Calibri"/>
          <w:i/>
          <w:iCs/>
        </w:rPr>
        <w:t>et al.</w:t>
      </w:r>
      <w:r w:rsidRPr="00AE29F1">
        <w:rPr>
          <w:rFonts w:ascii="Calibri" w:hAnsi="Calibri" w:cs="Calibri"/>
        </w:rPr>
        <w:t xml:space="preserve"> Carbon leakage in a fragmented climate regime: The dynamic response of global energy markets. </w:t>
      </w:r>
      <w:r w:rsidRPr="00AE29F1">
        <w:rPr>
          <w:rFonts w:ascii="Calibri" w:hAnsi="Calibri" w:cs="Calibri"/>
          <w:i/>
          <w:iCs/>
        </w:rPr>
        <w:t>Technological Forecasting and Social Change</w:t>
      </w:r>
      <w:r w:rsidRPr="00AE29F1">
        <w:rPr>
          <w:rFonts w:ascii="Calibri" w:hAnsi="Calibri" w:cs="Calibri"/>
        </w:rPr>
        <w:t xml:space="preserve"> </w:t>
      </w:r>
      <w:r w:rsidRPr="00AE29F1">
        <w:rPr>
          <w:rFonts w:ascii="Calibri" w:hAnsi="Calibri" w:cs="Calibri"/>
          <w:b/>
          <w:bCs/>
        </w:rPr>
        <w:t>90, Part A</w:t>
      </w:r>
      <w:r w:rsidRPr="00AE29F1">
        <w:rPr>
          <w:rFonts w:ascii="Calibri" w:hAnsi="Calibri" w:cs="Calibri"/>
        </w:rPr>
        <w:t>, 192–203 (2015).</w:t>
      </w:r>
    </w:p>
    <w:p w14:paraId="421E94F1" w14:textId="77777777" w:rsidR="00AE29F1" w:rsidRPr="00AE29F1" w:rsidRDefault="00AE29F1" w:rsidP="00E00C4E">
      <w:pPr>
        <w:pStyle w:val="Bibliography"/>
        <w:spacing w:line="276" w:lineRule="auto"/>
        <w:rPr>
          <w:rFonts w:ascii="Calibri" w:hAnsi="Calibri" w:cs="Calibri"/>
        </w:rPr>
      </w:pPr>
      <w:r w:rsidRPr="00AE29F1">
        <w:rPr>
          <w:rFonts w:ascii="Calibri" w:hAnsi="Calibri" w:cs="Calibri"/>
        </w:rPr>
        <w:t>10.</w:t>
      </w:r>
      <w:r w:rsidRPr="00AE29F1">
        <w:rPr>
          <w:rFonts w:ascii="Calibri" w:hAnsi="Calibri" w:cs="Calibri"/>
        </w:rPr>
        <w:tab/>
        <w:t xml:space="preserve">Jewell, J., Vinichenko, V., Nacke, L. &amp; Cherp, A. Prospects for powering past coal. </w:t>
      </w:r>
      <w:r w:rsidRPr="00AE29F1">
        <w:rPr>
          <w:rFonts w:ascii="Calibri" w:hAnsi="Calibri" w:cs="Calibri"/>
          <w:i/>
          <w:iCs/>
        </w:rPr>
        <w:t>Nat. Clim. Chang.</w:t>
      </w:r>
      <w:r w:rsidRPr="00AE29F1">
        <w:rPr>
          <w:rFonts w:ascii="Calibri" w:hAnsi="Calibri" w:cs="Calibri"/>
        </w:rPr>
        <w:t xml:space="preserve"> </w:t>
      </w:r>
      <w:r w:rsidRPr="00AE29F1">
        <w:rPr>
          <w:rFonts w:ascii="Calibri" w:hAnsi="Calibri" w:cs="Calibri"/>
          <w:b/>
          <w:bCs/>
        </w:rPr>
        <w:t>9</w:t>
      </w:r>
      <w:r w:rsidRPr="00AE29F1">
        <w:rPr>
          <w:rFonts w:ascii="Calibri" w:hAnsi="Calibri" w:cs="Calibri"/>
        </w:rPr>
        <w:t>, 592–597 (2019).</w:t>
      </w:r>
    </w:p>
    <w:p w14:paraId="2A44BA6B" w14:textId="77777777" w:rsidR="00AE29F1" w:rsidRPr="00AE29F1" w:rsidRDefault="00AE29F1" w:rsidP="00E00C4E">
      <w:pPr>
        <w:pStyle w:val="Bibliography"/>
        <w:spacing w:line="276" w:lineRule="auto"/>
        <w:rPr>
          <w:rFonts w:ascii="Calibri" w:hAnsi="Calibri" w:cs="Calibri"/>
        </w:rPr>
      </w:pPr>
      <w:r w:rsidRPr="00AE29F1">
        <w:rPr>
          <w:rFonts w:ascii="Calibri" w:hAnsi="Calibri" w:cs="Calibri"/>
        </w:rPr>
        <w:lastRenderedPageBreak/>
        <w:t>11.</w:t>
      </w:r>
      <w:r w:rsidRPr="00AE29F1">
        <w:rPr>
          <w:rFonts w:ascii="Calibri" w:hAnsi="Calibri" w:cs="Calibri"/>
        </w:rPr>
        <w:tab/>
        <w:t xml:space="preserve">R Core Team. </w:t>
      </w:r>
      <w:r w:rsidRPr="00AE29F1">
        <w:rPr>
          <w:rFonts w:ascii="Calibri" w:hAnsi="Calibri" w:cs="Calibri"/>
          <w:i/>
          <w:iCs/>
        </w:rPr>
        <w:t>R: A language and environment for statistical computing</w:t>
      </w:r>
      <w:r w:rsidRPr="00AE29F1">
        <w:rPr>
          <w:rFonts w:ascii="Calibri" w:hAnsi="Calibri" w:cs="Calibri"/>
        </w:rPr>
        <w:t>. https://www.R-project.org/ (2019).</w:t>
      </w:r>
    </w:p>
    <w:p w14:paraId="29B05EAF" w14:textId="77777777" w:rsidR="00AE29F1" w:rsidRPr="00AE29F1" w:rsidRDefault="00AE29F1" w:rsidP="00E00C4E">
      <w:pPr>
        <w:pStyle w:val="Bibliography"/>
        <w:spacing w:line="276" w:lineRule="auto"/>
        <w:rPr>
          <w:rFonts w:ascii="Calibri" w:hAnsi="Calibri" w:cs="Calibri"/>
        </w:rPr>
      </w:pPr>
      <w:r w:rsidRPr="00AE29F1">
        <w:rPr>
          <w:rFonts w:ascii="Calibri" w:hAnsi="Calibri" w:cs="Calibri"/>
        </w:rPr>
        <w:t>12.</w:t>
      </w:r>
      <w:r w:rsidRPr="00AE29F1">
        <w:rPr>
          <w:rFonts w:ascii="Calibri" w:hAnsi="Calibri" w:cs="Calibri"/>
        </w:rPr>
        <w:tab/>
        <w:t xml:space="preserve">IEA. </w:t>
      </w:r>
      <w:r w:rsidRPr="00AE29F1">
        <w:rPr>
          <w:rFonts w:ascii="Calibri" w:hAnsi="Calibri" w:cs="Calibri"/>
          <w:i/>
          <w:iCs/>
        </w:rPr>
        <w:t>World Energy Balances and Statistics (Database)</w:t>
      </w:r>
      <w:r w:rsidRPr="00AE29F1">
        <w:rPr>
          <w:rFonts w:ascii="Calibri" w:hAnsi="Calibri" w:cs="Calibri"/>
        </w:rPr>
        <w:t>. https://www.iea.org/classicstats/relateddatabases/worldenergystatisticsandbalances/ (2017).</w:t>
      </w:r>
    </w:p>
    <w:p w14:paraId="6E2D21CF" w14:textId="77777777" w:rsidR="00AE29F1" w:rsidRPr="00AE29F1" w:rsidRDefault="00AE29F1" w:rsidP="00E00C4E">
      <w:pPr>
        <w:pStyle w:val="Bibliography"/>
        <w:spacing w:line="276" w:lineRule="auto"/>
        <w:rPr>
          <w:rFonts w:ascii="Calibri" w:hAnsi="Calibri" w:cs="Calibri"/>
        </w:rPr>
      </w:pPr>
      <w:r w:rsidRPr="00AE29F1">
        <w:rPr>
          <w:rFonts w:ascii="Calibri" w:hAnsi="Calibri" w:cs="Calibri"/>
        </w:rPr>
        <w:t>13.</w:t>
      </w:r>
      <w:r w:rsidRPr="00AE29F1">
        <w:rPr>
          <w:rFonts w:ascii="Calibri" w:hAnsi="Calibri" w:cs="Calibri"/>
        </w:rPr>
        <w:tab/>
        <w:t xml:space="preserve">Global Energy Monitor. Global Coal Plant Tracker January 2021. </w:t>
      </w:r>
      <w:r w:rsidRPr="00AE29F1">
        <w:rPr>
          <w:rFonts w:ascii="Calibri" w:hAnsi="Calibri" w:cs="Calibri"/>
          <w:i/>
          <w:iCs/>
        </w:rPr>
        <w:t>EndCoal.org</w:t>
      </w:r>
      <w:r w:rsidRPr="00AE29F1">
        <w:rPr>
          <w:rFonts w:ascii="Calibri" w:hAnsi="Calibri" w:cs="Calibri"/>
        </w:rPr>
        <w:t xml:space="preserve"> https://endcoal.org/global-coal-plant-tracker/ (2021).</w:t>
      </w:r>
    </w:p>
    <w:p w14:paraId="5476F1EB" w14:textId="77777777" w:rsidR="00AE29F1" w:rsidRPr="00AE29F1" w:rsidRDefault="00AE29F1" w:rsidP="00E00C4E">
      <w:pPr>
        <w:pStyle w:val="Bibliography"/>
        <w:spacing w:line="276" w:lineRule="auto"/>
        <w:rPr>
          <w:rFonts w:ascii="Calibri" w:hAnsi="Calibri" w:cs="Calibri"/>
        </w:rPr>
      </w:pPr>
      <w:r w:rsidRPr="00AE29F1">
        <w:rPr>
          <w:rFonts w:ascii="Calibri" w:hAnsi="Calibri" w:cs="Calibri"/>
        </w:rPr>
        <w:t>14.</w:t>
      </w:r>
      <w:r w:rsidRPr="00AE29F1">
        <w:rPr>
          <w:rFonts w:ascii="Calibri" w:hAnsi="Calibri" w:cs="Calibri"/>
        </w:rPr>
        <w:tab/>
        <w:t xml:space="preserve">Fricko, O. SSP2: A middle of the road scenario for the 21st century. </w:t>
      </w:r>
      <w:r w:rsidRPr="00AE29F1">
        <w:rPr>
          <w:rFonts w:ascii="Calibri" w:hAnsi="Calibri" w:cs="Calibri"/>
          <w:i/>
          <w:iCs/>
        </w:rPr>
        <w:t>Global Environmental Change</w:t>
      </w:r>
      <w:r w:rsidRPr="00AE29F1">
        <w:rPr>
          <w:rFonts w:ascii="Calibri" w:hAnsi="Calibri" w:cs="Calibri"/>
        </w:rPr>
        <w:t xml:space="preserve"> This Special Issue. (2016).</w:t>
      </w:r>
    </w:p>
    <w:p w14:paraId="722B979D" w14:textId="77777777" w:rsidR="00AE29F1" w:rsidRPr="00AE29F1" w:rsidRDefault="00AE29F1" w:rsidP="00E00C4E">
      <w:pPr>
        <w:pStyle w:val="Bibliography"/>
        <w:spacing w:line="276" w:lineRule="auto"/>
        <w:rPr>
          <w:rFonts w:ascii="Calibri" w:hAnsi="Calibri" w:cs="Calibri"/>
        </w:rPr>
      </w:pPr>
      <w:r w:rsidRPr="00AE29F1">
        <w:rPr>
          <w:rFonts w:ascii="Calibri" w:hAnsi="Calibri" w:cs="Calibri"/>
        </w:rPr>
        <w:t>15.</w:t>
      </w:r>
      <w:r w:rsidRPr="00AE29F1">
        <w:rPr>
          <w:rFonts w:ascii="Calibri" w:hAnsi="Calibri" w:cs="Calibri"/>
        </w:rPr>
        <w:tab/>
        <w:t>McFadden, D. Quantitative Methods for Analyzing Travel Behavior of Individuals: Some Recent Developments. (1977).</w:t>
      </w:r>
    </w:p>
    <w:p w14:paraId="0D645AAC" w14:textId="77777777" w:rsidR="00AE29F1" w:rsidRPr="00AE29F1" w:rsidRDefault="00AE29F1" w:rsidP="00E00C4E">
      <w:pPr>
        <w:pStyle w:val="Bibliography"/>
        <w:spacing w:line="276" w:lineRule="auto"/>
        <w:rPr>
          <w:rFonts w:ascii="Calibri" w:hAnsi="Calibri" w:cs="Calibri"/>
        </w:rPr>
      </w:pPr>
      <w:r w:rsidRPr="00AE29F1">
        <w:rPr>
          <w:rFonts w:ascii="Calibri" w:hAnsi="Calibri" w:cs="Calibri"/>
        </w:rPr>
        <w:t>16.</w:t>
      </w:r>
      <w:r w:rsidRPr="00AE29F1">
        <w:rPr>
          <w:rFonts w:ascii="Calibri" w:hAnsi="Calibri" w:cs="Calibri"/>
        </w:rPr>
        <w:tab/>
        <w:t xml:space="preserve">Harrell Jr., F. E. </w:t>
      </w:r>
      <w:r w:rsidRPr="00AE29F1">
        <w:rPr>
          <w:rFonts w:ascii="Calibri" w:hAnsi="Calibri" w:cs="Calibri"/>
          <w:i/>
          <w:iCs/>
        </w:rPr>
        <w:t>rms: Regression Modeling Strategies</w:t>
      </w:r>
      <w:r w:rsidRPr="00AE29F1">
        <w:rPr>
          <w:rFonts w:ascii="Calibri" w:hAnsi="Calibri" w:cs="Calibri"/>
        </w:rPr>
        <w:t>. (2021).</w:t>
      </w:r>
    </w:p>
    <w:p w14:paraId="5DF73D0B" w14:textId="77777777" w:rsidR="00AE29F1" w:rsidRPr="00AE29F1" w:rsidRDefault="00AE29F1" w:rsidP="00E00C4E">
      <w:pPr>
        <w:pStyle w:val="Bibliography"/>
        <w:spacing w:line="276" w:lineRule="auto"/>
        <w:rPr>
          <w:rFonts w:ascii="Calibri" w:hAnsi="Calibri" w:cs="Calibri"/>
        </w:rPr>
      </w:pPr>
      <w:r w:rsidRPr="00AE29F1">
        <w:rPr>
          <w:rFonts w:ascii="Calibri" w:hAnsi="Calibri" w:cs="Calibri"/>
        </w:rPr>
        <w:t>17.</w:t>
      </w:r>
      <w:r w:rsidRPr="00AE29F1">
        <w:rPr>
          <w:rFonts w:ascii="Calibri" w:hAnsi="Calibri" w:cs="Calibri"/>
        </w:rPr>
        <w:tab/>
        <w:t xml:space="preserve">Bond, K., Fulton, M. &amp; Hobley, A. </w:t>
      </w:r>
      <w:r w:rsidRPr="00AE29F1">
        <w:rPr>
          <w:rFonts w:ascii="Calibri" w:hAnsi="Calibri" w:cs="Calibri"/>
          <w:i/>
          <w:iCs/>
        </w:rPr>
        <w:t>The political tipping point: Why the politics of energy will follow the economics</w:t>
      </w:r>
      <w:r w:rsidRPr="00AE29F1">
        <w:rPr>
          <w:rFonts w:ascii="Calibri" w:hAnsi="Calibri" w:cs="Calibri"/>
        </w:rPr>
        <w:t>. (2019).</w:t>
      </w:r>
    </w:p>
    <w:p w14:paraId="70EDB08D" w14:textId="77777777" w:rsidR="00AE29F1" w:rsidRPr="00AE29F1" w:rsidRDefault="00AE29F1" w:rsidP="00E00C4E">
      <w:pPr>
        <w:pStyle w:val="Bibliography"/>
        <w:spacing w:line="276" w:lineRule="auto"/>
        <w:rPr>
          <w:rFonts w:ascii="Calibri" w:hAnsi="Calibri" w:cs="Calibri"/>
        </w:rPr>
      </w:pPr>
      <w:r w:rsidRPr="00AE29F1">
        <w:rPr>
          <w:rFonts w:ascii="Calibri" w:hAnsi="Calibri" w:cs="Calibri"/>
        </w:rPr>
        <w:t>18.</w:t>
      </w:r>
      <w:r w:rsidRPr="00AE29F1">
        <w:rPr>
          <w:rFonts w:ascii="Calibri" w:hAnsi="Calibri" w:cs="Calibri"/>
        </w:rPr>
        <w:tab/>
        <w:t xml:space="preserve">Otto, I. M. </w:t>
      </w:r>
      <w:r w:rsidRPr="00AE29F1">
        <w:rPr>
          <w:rFonts w:ascii="Calibri" w:hAnsi="Calibri" w:cs="Calibri"/>
          <w:i/>
          <w:iCs/>
        </w:rPr>
        <w:t>et al.</w:t>
      </w:r>
      <w:r w:rsidRPr="00AE29F1">
        <w:rPr>
          <w:rFonts w:ascii="Calibri" w:hAnsi="Calibri" w:cs="Calibri"/>
        </w:rPr>
        <w:t xml:space="preserve"> Social tipping dynamics for stabilizing Earth’s climate by 2050. </w:t>
      </w:r>
      <w:r w:rsidRPr="00AE29F1">
        <w:rPr>
          <w:rFonts w:ascii="Calibri" w:hAnsi="Calibri" w:cs="Calibri"/>
          <w:i/>
          <w:iCs/>
        </w:rPr>
        <w:t>Proc Natl Acad Sci USA</w:t>
      </w:r>
      <w:r w:rsidRPr="00AE29F1">
        <w:rPr>
          <w:rFonts w:ascii="Calibri" w:hAnsi="Calibri" w:cs="Calibri"/>
        </w:rPr>
        <w:t xml:space="preserve"> 201900577 (2020) doi:10.1073/pnas.1900577117.</w:t>
      </w:r>
    </w:p>
    <w:p w14:paraId="699AFE17" w14:textId="77777777" w:rsidR="00AE29F1" w:rsidRPr="00AE29F1" w:rsidRDefault="00AE29F1" w:rsidP="00E00C4E">
      <w:pPr>
        <w:pStyle w:val="Bibliography"/>
        <w:spacing w:line="276" w:lineRule="auto"/>
        <w:rPr>
          <w:rFonts w:ascii="Calibri" w:hAnsi="Calibri" w:cs="Calibri"/>
        </w:rPr>
      </w:pPr>
      <w:r w:rsidRPr="00AE29F1">
        <w:rPr>
          <w:rFonts w:ascii="Calibri" w:hAnsi="Calibri" w:cs="Calibri"/>
        </w:rPr>
        <w:t>19.</w:t>
      </w:r>
      <w:r w:rsidRPr="00AE29F1">
        <w:rPr>
          <w:rFonts w:ascii="Calibri" w:hAnsi="Calibri" w:cs="Calibri"/>
        </w:rPr>
        <w:tab/>
        <w:t xml:space="preserve">Edelenbosch, O. Y. </w:t>
      </w:r>
      <w:r w:rsidRPr="00AE29F1">
        <w:rPr>
          <w:rFonts w:ascii="Calibri" w:hAnsi="Calibri" w:cs="Calibri"/>
          <w:i/>
          <w:iCs/>
        </w:rPr>
        <w:t>et al.</w:t>
      </w:r>
      <w:r w:rsidRPr="00AE29F1">
        <w:rPr>
          <w:rFonts w:ascii="Calibri" w:hAnsi="Calibri" w:cs="Calibri"/>
        </w:rPr>
        <w:t xml:space="preserve"> Comparing projections of industrial energy demand and greenhouse gas emissions in long-term energy models. </w:t>
      </w:r>
      <w:r w:rsidRPr="00AE29F1">
        <w:rPr>
          <w:rFonts w:ascii="Calibri" w:hAnsi="Calibri" w:cs="Calibri"/>
          <w:i/>
          <w:iCs/>
        </w:rPr>
        <w:t>Energy</w:t>
      </w:r>
      <w:r w:rsidRPr="00AE29F1">
        <w:rPr>
          <w:rFonts w:ascii="Calibri" w:hAnsi="Calibri" w:cs="Calibri"/>
        </w:rPr>
        <w:t xml:space="preserve"> </w:t>
      </w:r>
      <w:r w:rsidRPr="00AE29F1">
        <w:rPr>
          <w:rFonts w:ascii="Calibri" w:hAnsi="Calibri" w:cs="Calibri"/>
          <w:b/>
          <w:bCs/>
        </w:rPr>
        <w:t>122</w:t>
      </w:r>
      <w:r w:rsidRPr="00AE29F1">
        <w:rPr>
          <w:rFonts w:ascii="Calibri" w:hAnsi="Calibri" w:cs="Calibri"/>
        </w:rPr>
        <w:t>, 701–710 (2017).</w:t>
      </w:r>
    </w:p>
    <w:p w14:paraId="7A12B5B5" w14:textId="77777777" w:rsidR="00AE29F1" w:rsidRPr="00AE29F1" w:rsidRDefault="00AE29F1" w:rsidP="00E00C4E">
      <w:pPr>
        <w:pStyle w:val="Bibliography"/>
        <w:spacing w:line="276" w:lineRule="auto"/>
        <w:rPr>
          <w:rFonts w:ascii="Calibri" w:hAnsi="Calibri" w:cs="Calibri"/>
        </w:rPr>
      </w:pPr>
      <w:r w:rsidRPr="00AE29F1">
        <w:rPr>
          <w:rFonts w:ascii="Calibri" w:hAnsi="Calibri" w:cs="Calibri"/>
        </w:rPr>
        <w:t>20.</w:t>
      </w:r>
      <w:r w:rsidRPr="00AE29F1">
        <w:rPr>
          <w:rFonts w:ascii="Calibri" w:hAnsi="Calibri" w:cs="Calibri"/>
        </w:rPr>
        <w:tab/>
        <w:t>Institute for Health Metrics and Evaluation (IHME). Gross Domestic Product (GDP) Estimates by Country 1950-2015. http://ghdx.healthdata.org/record/ihme-data/gross-domestic-product-gdp-estimates-country-1950-2015 (2019).</w:t>
      </w:r>
    </w:p>
    <w:p w14:paraId="3AD1DC89" w14:textId="77777777" w:rsidR="00AE29F1" w:rsidRPr="00AE29F1" w:rsidRDefault="00AE29F1" w:rsidP="00E00C4E">
      <w:pPr>
        <w:pStyle w:val="Bibliography"/>
        <w:spacing w:line="276" w:lineRule="auto"/>
        <w:rPr>
          <w:rFonts w:ascii="Calibri" w:hAnsi="Calibri" w:cs="Calibri"/>
        </w:rPr>
      </w:pPr>
      <w:r w:rsidRPr="00AE29F1">
        <w:rPr>
          <w:rFonts w:ascii="Calibri" w:hAnsi="Calibri" w:cs="Calibri"/>
        </w:rPr>
        <w:t>21.</w:t>
      </w:r>
      <w:r w:rsidRPr="00AE29F1">
        <w:rPr>
          <w:rFonts w:ascii="Calibri" w:hAnsi="Calibri" w:cs="Calibri"/>
        </w:rPr>
        <w:tab/>
        <w:t xml:space="preserve">Hepburn, C., O’Callaghan, B., Stern, N., Stiglitz, J. &amp; Zenghelis, D. </w:t>
      </w:r>
      <w:r w:rsidRPr="00AE29F1">
        <w:rPr>
          <w:rFonts w:ascii="Calibri" w:hAnsi="Calibri" w:cs="Calibri"/>
          <w:i/>
          <w:iCs/>
        </w:rPr>
        <w:t>Will COVID-19 fiscal recovery packages accelerate or retard progress on climate change?</w:t>
      </w:r>
      <w:r w:rsidRPr="00AE29F1">
        <w:rPr>
          <w:rFonts w:ascii="Calibri" w:hAnsi="Calibri" w:cs="Calibri"/>
        </w:rPr>
        <w:t xml:space="preserve"> (2020).</w:t>
      </w:r>
    </w:p>
    <w:p w14:paraId="2006504F" w14:textId="77777777" w:rsidR="00AE29F1" w:rsidRPr="00AE29F1" w:rsidRDefault="00AE29F1" w:rsidP="00E00C4E">
      <w:pPr>
        <w:pStyle w:val="Bibliography"/>
        <w:spacing w:line="276" w:lineRule="auto"/>
        <w:rPr>
          <w:rFonts w:ascii="Calibri" w:hAnsi="Calibri" w:cs="Calibri"/>
        </w:rPr>
      </w:pPr>
      <w:r w:rsidRPr="00AE29F1">
        <w:rPr>
          <w:rFonts w:ascii="Calibri" w:hAnsi="Calibri" w:cs="Calibri"/>
        </w:rPr>
        <w:t>22.</w:t>
      </w:r>
      <w:r w:rsidRPr="00AE29F1">
        <w:rPr>
          <w:rFonts w:ascii="Calibri" w:hAnsi="Calibri" w:cs="Calibri"/>
        </w:rPr>
        <w:tab/>
        <w:t xml:space="preserve">Vohra, K. </w:t>
      </w:r>
      <w:r w:rsidRPr="00AE29F1">
        <w:rPr>
          <w:rFonts w:ascii="Calibri" w:hAnsi="Calibri" w:cs="Calibri"/>
          <w:i/>
          <w:iCs/>
        </w:rPr>
        <w:t>et al.</w:t>
      </w:r>
      <w:r w:rsidRPr="00AE29F1">
        <w:rPr>
          <w:rFonts w:ascii="Calibri" w:hAnsi="Calibri" w:cs="Calibri"/>
        </w:rPr>
        <w:t xml:space="preserve"> Global mortality from outdoor fine particle pollution generated by fossil fuel combustion: Results from GEOS-Chem. </w:t>
      </w:r>
      <w:r w:rsidRPr="00AE29F1">
        <w:rPr>
          <w:rFonts w:ascii="Calibri" w:hAnsi="Calibri" w:cs="Calibri"/>
          <w:i/>
          <w:iCs/>
        </w:rPr>
        <w:t>Environmental Research</w:t>
      </w:r>
      <w:r w:rsidRPr="00AE29F1">
        <w:rPr>
          <w:rFonts w:ascii="Calibri" w:hAnsi="Calibri" w:cs="Calibri"/>
        </w:rPr>
        <w:t xml:space="preserve"> </w:t>
      </w:r>
      <w:r w:rsidRPr="00AE29F1">
        <w:rPr>
          <w:rFonts w:ascii="Calibri" w:hAnsi="Calibri" w:cs="Calibri"/>
          <w:b/>
          <w:bCs/>
        </w:rPr>
        <w:t>195</w:t>
      </w:r>
      <w:r w:rsidRPr="00AE29F1">
        <w:rPr>
          <w:rFonts w:ascii="Calibri" w:hAnsi="Calibri" w:cs="Calibri"/>
        </w:rPr>
        <w:t>, 110754 (2021).</w:t>
      </w:r>
    </w:p>
    <w:p w14:paraId="2D43A6B0" w14:textId="77777777" w:rsidR="00AE29F1" w:rsidRPr="00AE29F1" w:rsidRDefault="00AE29F1" w:rsidP="00E00C4E">
      <w:pPr>
        <w:pStyle w:val="Bibliography"/>
        <w:spacing w:line="276" w:lineRule="auto"/>
        <w:rPr>
          <w:rFonts w:ascii="Calibri" w:hAnsi="Calibri" w:cs="Calibri"/>
        </w:rPr>
      </w:pPr>
      <w:r w:rsidRPr="00AE29F1">
        <w:rPr>
          <w:rFonts w:ascii="Calibri" w:hAnsi="Calibri" w:cs="Calibri"/>
        </w:rPr>
        <w:t>23.</w:t>
      </w:r>
      <w:r w:rsidRPr="00AE29F1">
        <w:rPr>
          <w:rFonts w:ascii="Calibri" w:hAnsi="Calibri" w:cs="Calibri"/>
        </w:rPr>
        <w:tab/>
        <w:t xml:space="preserve">Fouquet, R. Path dependence in energy systems and economic development. </w:t>
      </w:r>
      <w:r w:rsidRPr="00AE29F1">
        <w:rPr>
          <w:rFonts w:ascii="Calibri" w:hAnsi="Calibri" w:cs="Calibri"/>
          <w:i/>
          <w:iCs/>
        </w:rPr>
        <w:t>Nature Energy</w:t>
      </w:r>
      <w:r w:rsidRPr="00AE29F1">
        <w:rPr>
          <w:rFonts w:ascii="Calibri" w:hAnsi="Calibri" w:cs="Calibri"/>
        </w:rPr>
        <w:t xml:space="preserve"> </w:t>
      </w:r>
      <w:r w:rsidRPr="00AE29F1">
        <w:rPr>
          <w:rFonts w:ascii="Calibri" w:hAnsi="Calibri" w:cs="Calibri"/>
          <w:b/>
          <w:bCs/>
        </w:rPr>
        <w:t>1</w:t>
      </w:r>
      <w:r w:rsidRPr="00AE29F1">
        <w:rPr>
          <w:rFonts w:ascii="Calibri" w:hAnsi="Calibri" w:cs="Calibri"/>
        </w:rPr>
        <w:t>, 16098 (2016).</w:t>
      </w:r>
    </w:p>
    <w:p w14:paraId="175E8C6D" w14:textId="77777777" w:rsidR="00AE29F1" w:rsidRPr="00AE29F1" w:rsidRDefault="00AE29F1" w:rsidP="00E00C4E">
      <w:pPr>
        <w:pStyle w:val="Bibliography"/>
        <w:spacing w:line="276" w:lineRule="auto"/>
        <w:rPr>
          <w:rFonts w:ascii="Calibri" w:hAnsi="Calibri" w:cs="Calibri"/>
        </w:rPr>
      </w:pPr>
      <w:r w:rsidRPr="00AE29F1">
        <w:rPr>
          <w:rFonts w:ascii="Calibri" w:hAnsi="Calibri" w:cs="Calibri"/>
        </w:rPr>
        <w:t>24.</w:t>
      </w:r>
      <w:r w:rsidRPr="00AE29F1">
        <w:rPr>
          <w:rFonts w:ascii="Calibri" w:hAnsi="Calibri" w:cs="Calibri"/>
        </w:rPr>
        <w:tab/>
        <w:t xml:space="preserve">Seto, K. C. </w:t>
      </w:r>
      <w:r w:rsidRPr="00AE29F1">
        <w:rPr>
          <w:rFonts w:ascii="Calibri" w:hAnsi="Calibri" w:cs="Calibri"/>
          <w:i/>
          <w:iCs/>
        </w:rPr>
        <w:t>et al.</w:t>
      </w:r>
      <w:r w:rsidRPr="00AE29F1">
        <w:rPr>
          <w:rFonts w:ascii="Calibri" w:hAnsi="Calibri" w:cs="Calibri"/>
        </w:rPr>
        <w:t xml:space="preserve"> Carbon Lock-In: Types, Causes, and Policy Implications. </w:t>
      </w:r>
      <w:r w:rsidRPr="00AE29F1">
        <w:rPr>
          <w:rFonts w:ascii="Calibri" w:hAnsi="Calibri" w:cs="Calibri"/>
          <w:i/>
          <w:iCs/>
        </w:rPr>
        <w:t>Annu. Rev. Environ. Resour.</w:t>
      </w:r>
      <w:r w:rsidRPr="00AE29F1">
        <w:rPr>
          <w:rFonts w:ascii="Calibri" w:hAnsi="Calibri" w:cs="Calibri"/>
        </w:rPr>
        <w:t xml:space="preserve"> </w:t>
      </w:r>
      <w:r w:rsidRPr="00AE29F1">
        <w:rPr>
          <w:rFonts w:ascii="Calibri" w:hAnsi="Calibri" w:cs="Calibri"/>
          <w:b/>
          <w:bCs/>
        </w:rPr>
        <w:t>41</w:t>
      </w:r>
      <w:r w:rsidRPr="00AE29F1">
        <w:rPr>
          <w:rFonts w:ascii="Calibri" w:hAnsi="Calibri" w:cs="Calibri"/>
        </w:rPr>
        <w:t>, 425–452 (2016).</w:t>
      </w:r>
    </w:p>
    <w:p w14:paraId="213DE6F3" w14:textId="77777777" w:rsidR="00AE29F1" w:rsidRPr="00AE29F1" w:rsidRDefault="00AE29F1" w:rsidP="00E00C4E">
      <w:pPr>
        <w:pStyle w:val="Bibliography"/>
        <w:spacing w:line="276" w:lineRule="auto"/>
        <w:rPr>
          <w:rFonts w:ascii="Calibri" w:hAnsi="Calibri" w:cs="Calibri"/>
        </w:rPr>
      </w:pPr>
      <w:r w:rsidRPr="00AE29F1">
        <w:rPr>
          <w:rFonts w:ascii="Calibri" w:hAnsi="Calibri" w:cs="Calibri"/>
        </w:rPr>
        <w:t>25.</w:t>
      </w:r>
      <w:r w:rsidRPr="00AE29F1">
        <w:rPr>
          <w:rFonts w:ascii="Calibri" w:hAnsi="Calibri" w:cs="Calibri"/>
        </w:rPr>
        <w:tab/>
        <w:t xml:space="preserve">Unruh, G. C. Understanding carbon lock-in. </w:t>
      </w:r>
      <w:r w:rsidRPr="00AE29F1">
        <w:rPr>
          <w:rFonts w:ascii="Calibri" w:hAnsi="Calibri" w:cs="Calibri"/>
          <w:i/>
          <w:iCs/>
        </w:rPr>
        <w:t>Energy Policy</w:t>
      </w:r>
      <w:r w:rsidRPr="00AE29F1">
        <w:rPr>
          <w:rFonts w:ascii="Calibri" w:hAnsi="Calibri" w:cs="Calibri"/>
        </w:rPr>
        <w:t xml:space="preserve"> </w:t>
      </w:r>
      <w:r w:rsidRPr="00AE29F1">
        <w:rPr>
          <w:rFonts w:ascii="Calibri" w:hAnsi="Calibri" w:cs="Calibri"/>
          <w:b/>
          <w:bCs/>
        </w:rPr>
        <w:t>28</w:t>
      </w:r>
      <w:r w:rsidRPr="00AE29F1">
        <w:rPr>
          <w:rFonts w:ascii="Calibri" w:hAnsi="Calibri" w:cs="Calibri"/>
        </w:rPr>
        <w:t>, 817–830 (2000).</w:t>
      </w:r>
    </w:p>
    <w:p w14:paraId="22A01840" w14:textId="2E99C70F" w:rsidR="00541175" w:rsidRDefault="006C75F1" w:rsidP="00E00C4E">
      <w:pPr>
        <w:pStyle w:val="Bibliography"/>
        <w:spacing w:line="276" w:lineRule="auto"/>
      </w:pPr>
      <w:r>
        <w:fldChar w:fldCharType="end"/>
      </w:r>
    </w:p>
    <w:sectPr w:rsidR="00541175" w:rsidSect="003B3CD0">
      <w:pgSz w:w="11906" w:h="16838"/>
      <w:pgMar w:top="1417" w:right="1417" w:bottom="1134"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F7A768" w14:textId="77777777" w:rsidR="00980908" w:rsidRDefault="00980908" w:rsidP="006C75F1">
      <w:pPr>
        <w:spacing w:after="0" w:line="240" w:lineRule="auto"/>
      </w:pPr>
      <w:r>
        <w:separator/>
      </w:r>
    </w:p>
  </w:endnote>
  <w:endnote w:type="continuationSeparator" w:id="0">
    <w:p w14:paraId="773493FF" w14:textId="77777777" w:rsidR="00980908" w:rsidRDefault="00980908" w:rsidP="006C75F1">
      <w:pPr>
        <w:spacing w:after="0" w:line="240" w:lineRule="auto"/>
      </w:pPr>
      <w:r>
        <w:continuationSeparator/>
      </w:r>
    </w:p>
  </w:endnote>
  <w:endnote w:id="1">
    <w:p w14:paraId="39443579" w14:textId="690DA0D7" w:rsidR="002B7658" w:rsidRDefault="002B7658">
      <w:pPr>
        <w:pStyle w:val="EndnoteText"/>
      </w:pPr>
      <w:r>
        <w:rPr>
          <w:rStyle w:val="EndnoteReference"/>
        </w:rPr>
        <w:endnoteRef/>
      </w:r>
      <w:r>
        <w:t xml:space="preserve"> As of its status in 2018, viz. we do not model here the 2021 ‘Fit for 55’ proposal by the EU Commission.</w:t>
      </w:r>
    </w:p>
  </w:endnote>
  <w:endnote w:id="2">
    <w:p w14:paraId="1D97ADE7" w14:textId="564AF54E" w:rsidR="000C58E3" w:rsidRDefault="000C58E3">
      <w:pPr>
        <w:pStyle w:val="EndnoteText"/>
      </w:pPr>
      <w:r>
        <w:rPr>
          <w:rStyle w:val="EndnoteReference"/>
        </w:rPr>
        <w:endnoteRef/>
      </w:r>
      <w:r>
        <w:t xml:space="preserve"> Along with GDPpc, the other two were coal production per capita and the share of coal in</w:t>
      </w:r>
      <w:r w:rsidR="00021394">
        <w:t xml:space="preserve"> total final energy consumption. The latter </w:t>
      </w:r>
      <w:r w:rsidR="00807112">
        <w:t>was found to have high covariance with coal-power-share (</w:t>
      </w:r>
      <w:r w:rsidR="00AD09BA">
        <w:t>~</w:t>
      </w:r>
      <w:r w:rsidR="00807112">
        <w:t>0.6 correlation factor).</w:t>
      </w:r>
    </w:p>
  </w:endnote>
  <w:endnote w:id="3">
    <w:p w14:paraId="662671A7" w14:textId="4B3E20DB" w:rsidR="00240ABA" w:rsidRDefault="00240ABA">
      <w:pPr>
        <w:pStyle w:val="EndnoteText"/>
      </w:pPr>
      <w:r>
        <w:rPr>
          <w:rStyle w:val="EndnoteReference"/>
        </w:rPr>
        <w:endnoteRef/>
      </w:r>
      <w:r>
        <w:t xml:space="preserve"> </w:t>
      </w:r>
      <w:r w:rsidR="00AD22AA">
        <w:t>L</w:t>
      </w:r>
      <w:r>
        <w:t>ikelihood-ratio test</w:t>
      </w:r>
      <w:r w:rsidR="00AD22AA">
        <w:t xml:space="preserve"> results showed a correlation factor of ~0.8 between GDPpc </w:t>
      </w:r>
      <w:r w:rsidR="009866DF">
        <w:t xml:space="preserve">(on a </w:t>
      </w:r>
      <w:r w:rsidR="009866DF" w:rsidRPr="00E867DE">
        <w:t>purchasing power parity</w:t>
      </w:r>
      <w:r w:rsidR="009866DF">
        <w:t xml:space="preserve"> basis) </w:t>
      </w:r>
      <w:r w:rsidR="00AD22AA">
        <w:t>and FOG, the highest found for any two variables.</w:t>
      </w:r>
    </w:p>
  </w:endnote>
  <w:endnote w:id="4">
    <w:p w14:paraId="2AED138E" w14:textId="2BC2F9C9" w:rsidR="002B7658" w:rsidRDefault="002B7658" w:rsidP="006C75F1">
      <w:pPr>
        <w:pStyle w:val="EndnoteText"/>
      </w:pPr>
      <w:r>
        <w:rPr>
          <w:rStyle w:val="EndnoteReference"/>
        </w:rPr>
        <w:endnoteRef/>
      </w:r>
      <w:r>
        <w:t xml:space="preserve"> </w:t>
      </w:r>
      <w:r w:rsidRPr="00E867DE">
        <w:rPr>
          <w:rFonts w:eastAsiaTheme="minorEastAsia" w:cstheme="minorHAnsi"/>
        </w:rPr>
        <w:t>An adjusted McFadden pseudo-R</w:t>
      </w:r>
      <w:r w:rsidRPr="00E867DE">
        <w:rPr>
          <w:rFonts w:eastAsiaTheme="minorEastAsia" w:cstheme="minorHAnsi"/>
          <w:vertAlign w:val="superscript"/>
        </w:rPr>
        <w:t>2</w:t>
      </w:r>
      <w:r w:rsidRPr="00E867DE">
        <w:rPr>
          <w:rFonts w:eastAsiaTheme="minorEastAsia" w:cstheme="minorHAnsi"/>
        </w:rPr>
        <w:t xml:space="preserve"> value between 0.2 and 0.4 is considered an excellent fit</w:t>
      </w:r>
      <w:r>
        <w:rPr>
          <w:rFonts w:eastAsiaTheme="minorEastAsia" w:cstheme="minorHAnsi"/>
        </w:rPr>
        <w:fldChar w:fldCharType="begin"/>
      </w:r>
      <w:r>
        <w:rPr>
          <w:rFonts w:eastAsiaTheme="minorEastAsia" w:cstheme="minorHAnsi"/>
        </w:rPr>
        <w:instrText xml:space="preserve"> ADDIN ZOTERO_ITEM CSL_CITATION {"citationID":"TSBtNVoj","properties":{"formattedCitation":"\\super 15\\nosupersub{}","plainCitation":"15","noteIndex":2},"citationItems":[{"id":26022,"uris":["http://zotero.org/groups/52011/items/S7SVAA7A"],"uri":["http://zotero.org/groups/52011/items/S7SVAA7A"],"itemData":{"id":26022,"type":"article","publisher":"Cowles Foundation at Yale University","title":"Quantitative Methods for Analyzing Travel Behavior of Individuals: Some Recent Developments","URL":"https://cowles.yale.edu/sites/default/files/files/pub/d04/d0474.pdf","author":[{"family":"McFadden","given":"Daniel"}],"issued":{"date-parts":[["1977",11,22]]}}}],"schema":"https://github.com/citation-style-language/schema/raw/master/csl-citation.json"} </w:instrText>
      </w:r>
      <w:r>
        <w:rPr>
          <w:rFonts w:eastAsiaTheme="minorEastAsia" w:cstheme="minorHAnsi"/>
        </w:rPr>
        <w:fldChar w:fldCharType="separate"/>
      </w:r>
      <w:r w:rsidRPr="00757E08">
        <w:rPr>
          <w:rFonts w:ascii="Calibri" w:hAnsi="Calibri" w:cs="Calibri"/>
          <w:szCs w:val="24"/>
          <w:vertAlign w:val="superscript"/>
        </w:rPr>
        <w:t>15</w:t>
      </w:r>
      <w:r>
        <w:rPr>
          <w:rFonts w:eastAsiaTheme="minorEastAsia" w:cstheme="minorHAnsi"/>
        </w:rPr>
        <w:fldChar w:fldCharType="end"/>
      </w:r>
      <w:r w:rsidRPr="00A55280">
        <w:rPr>
          <w:rFonts w:eastAsiaTheme="minorEastAsia" w:cstheme="minorHAnsi"/>
        </w:rPr>
        <w:t>.</w:t>
      </w:r>
    </w:p>
  </w:endnote>
  <w:endnote w:id="5">
    <w:p w14:paraId="6413FC0F" w14:textId="77777777" w:rsidR="002B7658" w:rsidRDefault="002B7658" w:rsidP="006C75F1">
      <w:pPr>
        <w:pStyle w:val="EndnoteText"/>
      </w:pPr>
      <w:r>
        <w:rPr>
          <w:rStyle w:val="EndnoteReference"/>
        </w:rPr>
        <w:endnoteRef/>
      </w:r>
      <w:r>
        <w:t xml:space="preserve"> Countries with zero coal power capacity in the base year are assigned their REMIND region’s aggregate utilization rate.</w:t>
      </w:r>
    </w:p>
  </w:endnote>
  <w:endnote w:id="6">
    <w:p w14:paraId="6DB9C49B" w14:textId="77777777" w:rsidR="002B7658" w:rsidRDefault="002B7658" w:rsidP="006C75F1">
      <w:pPr>
        <w:pStyle w:val="EndnoteText"/>
      </w:pPr>
      <w:r>
        <w:rPr>
          <w:rStyle w:val="EndnoteReference"/>
        </w:rPr>
        <w:endnoteRef/>
      </w:r>
      <w:r>
        <w:t xml:space="preserve"> Special cases of countries with low base-year electrification and a declining population are instead assumed to keep their total electricity generation constant at base-year levels. This prevents negative weights.</w:t>
      </w:r>
    </w:p>
  </w:endnote>
  <w:endnote w:id="7">
    <w:p w14:paraId="21F417BF" w14:textId="4C4FDA49" w:rsidR="002B7658" w:rsidRDefault="002B7658">
      <w:pPr>
        <w:pStyle w:val="EndnoteText"/>
      </w:pPr>
      <w:r>
        <w:rPr>
          <w:rStyle w:val="EndnoteReference"/>
        </w:rPr>
        <w:endnoteRef/>
      </w:r>
      <w:r>
        <w:t xml:space="preserve"> Special cases of countries with low base-year PE and a declining population are instead assumed to keep their total PE constant at base-year levels.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FCE0A48" w14:textId="77777777" w:rsidR="00980908" w:rsidRDefault="00980908" w:rsidP="006C75F1">
      <w:pPr>
        <w:spacing w:after="0" w:line="240" w:lineRule="auto"/>
      </w:pPr>
      <w:r>
        <w:separator/>
      </w:r>
    </w:p>
  </w:footnote>
  <w:footnote w:type="continuationSeparator" w:id="0">
    <w:p w14:paraId="7B40DD12" w14:textId="77777777" w:rsidR="00980908" w:rsidRDefault="00980908" w:rsidP="006C75F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F"/>
    <w:multiLevelType w:val="singleLevel"/>
    <w:tmpl w:val="DEB4376E"/>
    <w:lvl w:ilvl="0">
      <w:start w:val="1"/>
      <w:numFmt w:val="decimal"/>
      <w:lvlText w:val="%1."/>
      <w:lvlJc w:val="left"/>
      <w:pPr>
        <w:tabs>
          <w:tab w:val="num" w:pos="720"/>
        </w:tabs>
        <w:ind w:left="720" w:hanging="360"/>
      </w:pPr>
    </w:lvl>
  </w:abstractNum>
  <w:abstractNum w:abstractNumId="1" w15:restartNumberingAfterBreak="0">
    <w:nsid w:val="09AF4009"/>
    <w:multiLevelType w:val="hybridMultilevel"/>
    <w:tmpl w:val="46E663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924DEC"/>
    <w:multiLevelType w:val="multilevel"/>
    <w:tmpl w:val="2D9E7B06"/>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35762CE8"/>
    <w:multiLevelType w:val="multilevel"/>
    <w:tmpl w:val="2A8200D8"/>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4" w15:restartNumberingAfterBreak="0">
    <w:nsid w:val="41F75455"/>
    <w:multiLevelType w:val="multilevel"/>
    <w:tmpl w:val="2886FE76"/>
    <w:lvl w:ilvl="0">
      <w:start w:val="2"/>
      <w:numFmt w:val="decimal"/>
      <w:lvlText w:val="%1."/>
      <w:lvlJc w:val="left"/>
      <w:pPr>
        <w:ind w:left="360" w:hanging="360"/>
      </w:pPr>
      <w:rPr>
        <w:rFonts w:hint="default"/>
      </w:rPr>
    </w:lvl>
    <w:lvl w:ilvl="1">
      <w:start w:val="3"/>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5" w15:restartNumberingAfterBreak="0">
    <w:nsid w:val="4B7D36E8"/>
    <w:multiLevelType w:val="multilevel"/>
    <w:tmpl w:val="2870B5AC"/>
    <w:lvl w:ilvl="0">
      <w:start w:val="2"/>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4DDB0E98"/>
    <w:multiLevelType w:val="multilevel"/>
    <w:tmpl w:val="36D27D68"/>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641717E1"/>
    <w:multiLevelType w:val="multilevel"/>
    <w:tmpl w:val="9A3ECE90"/>
    <w:lvl w:ilvl="0">
      <w:start w:val="2"/>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7B83310F"/>
    <w:multiLevelType w:val="hybridMultilevel"/>
    <w:tmpl w:val="2FC61E3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4"/>
  </w:num>
  <w:num w:numId="3">
    <w:abstractNumId w:val="2"/>
  </w:num>
  <w:num w:numId="4">
    <w:abstractNumId w:val="7"/>
  </w:num>
  <w:num w:numId="5">
    <w:abstractNumId w:val="6"/>
  </w:num>
  <w:num w:numId="6">
    <w:abstractNumId w:val="5"/>
  </w:num>
  <w:num w:numId="7">
    <w:abstractNumId w:val="8"/>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pt-BR" w:vendorID="64" w:dllVersion="131078" w:nlCheck="1" w:checkStyle="0"/>
  <w:activeWritingStyle w:appName="MSWord" w:lang="en-US" w:vendorID="64" w:dllVersion="131078" w:nlCheck="1" w:checkStyle="1"/>
  <w:activeWritingStyle w:appName="MSWord" w:lang="de-DE" w:vendorID="64" w:dllVersion="131078" w:nlCheck="1" w:checkStyle="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75F1"/>
    <w:rsid w:val="0000292F"/>
    <w:rsid w:val="0001178B"/>
    <w:rsid w:val="00013A4E"/>
    <w:rsid w:val="00021394"/>
    <w:rsid w:val="0003087C"/>
    <w:rsid w:val="00036EC7"/>
    <w:rsid w:val="000409CC"/>
    <w:rsid w:val="000422DF"/>
    <w:rsid w:val="000441B5"/>
    <w:rsid w:val="00055C7D"/>
    <w:rsid w:val="0008008B"/>
    <w:rsid w:val="000C58E3"/>
    <w:rsid w:val="000F56EE"/>
    <w:rsid w:val="001066D8"/>
    <w:rsid w:val="00111AC7"/>
    <w:rsid w:val="00164C8E"/>
    <w:rsid w:val="001A3E7B"/>
    <w:rsid w:val="001C6E0C"/>
    <w:rsid w:val="001F20E7"/>
    <w:rsid w:val="001F372B"/>
    <w:rsid w:val="00200580"/>
    <w:rsid w:val="002026E2"/>
    <w:rsid w:val="00240ABA"/>
    <w:rsid w:val="00250766"/>
    <w:rsid w:val="0025797E"/>
    <w:rsid w:val="002B7658"/>
    <w:rsid w:val="002C766A"/>
    <w:rsid w:val="00316754"/>
    <w:rsid w:val="00366ABC"/>
    <w:rsid w:val="0037317E"/>
    <w:rsid w:val="0037689F"/>
    <w:rsid w:val="003A7F85"/>
    <w:rsid w:val="003B3CD0"/>
    <w:rsid w:val="003B5082"/>
    <w:rsid w:val="003D6C44"/>
    <w:rsid w:val="0040029E"/>
    <w:rsid w:val="00410875"/>
    <w:rsid w:val="00453F51"/>
    <w:rsid w:val="00472E90"/>
    <w:rsid w:val="004B4394"/>
    <w:rsid w:val="004B545F"/>
    <w:rsid w:val="004C62F1"/>
    <w:rsid w:val="004F10C2"/>
    <w:rsid w:val="004F18B8"/>
    <w:rsid w:val="00504260"/>
    <w:rsid w:val="00534A71"/>
    <w:rsid w:val="00541175"/>
    <w:rsid w:val="00557B12"/>
    <w:rsid w:val="005F0777"/>
    <w:rsid w:val="00604A83"/>
    <w:rsid w:val="00641ED9"/>
    <w:rsid w:val="00661D45"/>
    <w:rsid w:val="006762A6"/>
    <w:rsid w:val="00680E25"/>
    <w:rsid w:val="006B69CD"/>
    <w:rsid w:val="006C75F1"/>
    <w:rsid w:val="0070669F"/>
    <w:rsid w:val="00722296"/>
    <w:rsid w:val="00770349"/>
    <w:rsid w:val="00793ED2"/>
    <w:rsid w:val="007C0299"/>
    <w:rsid w:val="007E6DC4"/>
    <w:rsid w:val="00807112"/>
    <w:rsid w:val="00824FC0"/>
    <w:rsid w:val="00826642"/>
    <w:rsid w:val="00835240"/>
    <w:rsid w:val="00850845"/>
    <w:rsid w:val="00876752"/>
    <w:rsid w:val="0088266A"/>
    <w:rsid w:val="00882E21"/>
    <w:rsid w:val="008C0A0C"/>
    <w:rsid w:val="00917D83"/>
    <w:rsid w:val="00943630"/>
    <w:rsid w:val="00946C2B"/>
    <w:rsid w:val="0097668A"/>
    <w:rsid w:val="00980908"/>
    <w:rsid w:val="00984818"/>
    <w:rsid w:val="009866DF"/>
    <w:rsid w:val="00992470"/>
    <w:rsid w:val="00994F8B"/>
    <w:rsid w:val="009C3437"/>
    <w:rsid w:val="009D07FA"/>
    <w:rsid w:val="00A052B7"/>
    <w:rsid w:val="00A11C39"/>
    <w:rsid w:val="00A252A1"/>
    <w:rsid w:val="00A51D32"/>
    <w:rsid w:val="00A75145"/>
    <w:rsid w:val="00A755F4"/>
    <w:rsid w:val="00A768DC"/>
    <w:rsid w:val="00A90BCB"/>
    <w:rsid w:val="00AB127D"/>
    <w:rsid w:val="00AD09BA"/>
    <w:rsid w:val="00AD22AA"/>
    <w:rsid w:val="00AE29F1"/>
    <w:rsid w:val="00B225D7"/>
    <w:rsid w:val="00B22D59"/>
    <w:rsid w:val="00B4351F"/>
    <w:rsid w:val="00B66DA2"/>
    <w:rsid w:val="00B8353B"/>
    <w:rsid w:val="00BA03C6"/>
    <w:rsid w:val="00BB0755"/>
    <w:rsid w:val="00BE348F"/>
    <w:rsid w:val="00C150F4"/>
    <w:rsid w:val="00C1527A"/>
    <w:rsid w:val="00C266A2"/>
    <w:rsid w:val="00C5177D"/>
    <w:rsid w:val="00C87247"/>
    <w:rsid w:val="00CD1A34"/>
    <w:rsid w:val="00CE088B"/>
    <w:rsid w:val="00D23124"/>
    <w:rsid w:val="00DA2E4D"/>
    <w:rsid w:val="00DA506A"/>
    <w:rsid w:val="00DB7EDD"/>
    <w:rsid w:val="00DD69CB"/>
    <w:rsid w:val="00E00C4E"/>
    <w:rsid w:val="00E034AF"/>
    <w:rsid w:val="00E33205"/>
    <w:rsid w:val="00E709AF"/>
    <w:rsid w:val="00EA5DCF"/>
    <w:rsid w:val="00EC2692"/>
    <w:rsid w:val="00EE3919"/>
    <w:rsid w:val="00F03BF7"/>
    <w:rsid w:val="00F14C93"/>
    <w:rsid w:val="00F37F77"/>
    <w:rsid w:val="00F44896"/>
    <w:rsid w:val="00F82AF1"/>
    <w:rsid w:val="00F976EE"/>
    <w:rsid w:val="00FB4C19"/>
    <w:rsid w:val="00FC3AA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D58557"/>
  <w15:chartTrackingRefBased/>
  <w15:docId w15:val="{A367081C-43E2-461D-A445-11B19D4E2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75F1"/>
  </w:style>
  <w:style w:type="paragraph" w:styleId="Heading2">
    <w:name w:val="heading 2"/>
    <w:basedOn w:val="Normal"/>
    <w:next w:val="Normal"/>
    <w:link w:val="Heading2Char"/>
    <w:uiPriority w:val="9"/>
    <w:unhideWhenUsed/>
    <w:qFormat/>
    <w:rsid w:val="006C75F1"/>
    <w:pPr>
      <w:keepNext/>
      <w:keepLines/>
      <w:spacing w:before="40" w:after="0"/>
      <w:outlineLvl w:val="1"/>
    </w:pPr>
    <w:rPr>
      <w:rFonts w:asciiTheme="majorHAnsi" w:eastAsiaTheme="majorEastAsia" w:hAnsiTheme="majorHAnsi" w:cstheme="majorBidi"/>
      <w:color w:val="2E74B5" w:themeColor="accent1" w:themeShade="BF"/>
      <w:sz w:val="26"/>
      <w:szCs w:val="26"/>
      <w:lang w:val="en-US"/>
    </w:rPr>
  </w:style>
  <w:style w:type="paragraph" w:styleId="Heading3">
    <w:name w:val="heading 3"/>
    <w:basedOn w:val="Normal"/>
    <w:next w:val="Normal"/>
    <w:link w:val="Heading3Char"/>
    <w:uiPriority w:val="9"/>
    <w:unhideWhenUsed/>
    <w:qFormat/>
    <w:rsid w:val="006C75F1"/>
    <w:pPr>
      <w:keepNext/>
      <w:keepLines/>
      <w:spacing w:before="40" w:after="0"/>
      <w:outlineLvl w:val="2"/>
    </w:pPr>
    <w:rPr>
      <w:rFonts w:asciiTheme="majorHAnsi" w:eastAsiaTheme="majorEastAsia" w:hAnsiTheme="majorHAnsi" w:cstheme="majorBidi"/>
      <w:color w:val="1F4D78" w:themeColor="accent1" w:themeShade="7F"/>
      <w:sz w:val="24"/>
      <w:szCs w:val="24"/>
      <w:lang w:val="en-US"/>
    </w:rPr>
  </w:style>
  <w:style w:type="paragraph" w:styleId="Heading4">
    <w:name w:val="heading 4"/>
    <w:basedOn w:val="Normal"/>
    <w:next w:val="Normal"/>
    <w:link w:val="Heading4Char"/>
    <w:uiPriority w:val="9"/>
    <w:unhideWhenUsed/>
    <w:qFormat/>
    <w:rsid w:val="006C75F1"/>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C75F1"/>
    <w:rPr>
      <w:rFonts w:asciiTheme="majorHAnsi" w:eastAsiaTheme="majorEastAsia" w:hAnsiTheme="majorHAnsi" w:cstheme="majorBidi"/>
      <w:color w:val="2E74B5" w:themeColor="accent1" w:themeShade="BF"/>
      <w:sz w:val="26"/>
      <w:szCs w:val="26"/>
      <w:lang w:val="en-US"/>
    </w:rPr>
  </w:style>
  <w:style w:type="character" w:customStyle="1" w:styleId="Heading3Char">
    <w:name w:val="Heading 3 Char"/>
    <w:basedOn w:val="DefaultParagraphFont"/>
    <w:link w:val="Heading3"/>
    <w:uiPriority w:val="9"/>
    <w:rsid w:val="006C75F1"/>
    <w:rPr>
      <w:rFonts w:asciiTheme="majorHAnsi" w:eastAsiaTheme="majorEastAsia" w:hAnsiTheme="majorHAnsi" w:cstheme="majorBidi"/>
      <w:color w:val="1F4D78" w:themeColor="accent1" w:themeShade="7F"/>
      <w:sz w:val="24"/>
      <w:szCs w:val="24"/>
      <w:lang w:val="en-US"/>
    </w:rPr>
  </w:style>
  <w:style w:type="character" w:customStyle="1" w:styleId="Heading4Char">
    <w:name w:val="Heading 4 Char"/>
    <w:basedOn w:val="DefaultParagraphFont"/>
    <w:link w:val="Heading4"/>
    <w:uiPriority w:val="9"/>
    <w:rsid w:val="006C75F1"/>
    <w:rPr>
      <w:rFonts w:asciiTheme="majorHAnsi" w:eastAsiaTheme="majorEastAsia" w:hAnsiTheme="majorHAnsi" w:cstheme="majorBidi"/>
      <w:i/>
      <w:iCs/>
      <w:color w:val="2E74B5" w:themeColor="accent1" w:themeShade="BF"/>
    </w:rPr>
  </w:style>
  <w:style w:type="character" w:styleId="CommentReference">
    <w:name w:val="annotation reference"/>
    <w:basedOn w:val="DefaultParagraphFont"/>
    <w:uiPriority w:val="99"/>
    <w:semiHidden/>
    <w:unhideWhenUsed/>
    <w:rsid w:val="006C75F1"/>
    <w:rPr>
      <w:sz w:val="16"/>
      <w:szCs w:val="16"/>
    </w:rPr>
  </w:style>
  <w:style w:type="paragraph" w:styleId="CommentText">
    <w:name w:val="annotation text"/>
    <w:basedOn w:val="Normal"/>
    <w:link w:val="CommentTextChar"/>
    <w:uiPriority w:val="99"/>
    <w:semiHidden/>
    <w:unhideWhenUsed/>
    <w:rsid w:val="006C75F1"/>
    <w:pPr>
      <w:spacing w:line="240" w:lineRule="auto"/>
    </w:pPr>
    <w:rPr>
      <w:sz w:val="20"/>
      <w:szCs w:val="20"/>
      <w:lang w:val="en-US"/>
    </w:rPr>
  </w:style>
  <w:style w:type="character" w:customStyle="1" w:styleId="CommentTextChar">
    <w:name w:val="Comment Text Char"/>
    <w:basedOn w:val="DefaultParagraphFont"/>
    <w:link w:val="CommentText"/>
    <w:uiPriority w:val="99"/>
    <w:semiHidden/>
    <w:rsid w:val="006C75F1"/>
    <w:rPr>
      <w:sz w:val="20"/>
      <w:szCs w:val="20"/>
      <w:lang w:val="en-US"/>
    </w:rPr>
  </w:style>
  <w:style w:type="paragraph" w:styleId="FootnoteText">
    <w:name w:val="footnote text"/>
    <w:basedOn w:val="Normal"/>
    <w:link w:val="FootnoteTextChar"/>
    <w:uiPriority w:val="99"/>
    <w:semiHidden/>
    <w:unhideWhenUsed/>
    <w:rsid w:val="006C75F1"/>
    <w:pPr>
      <w:spacing w:after="0" w:line="240" w:lineRule="auto"/>
    </w:pPr>
    <w:rPr>
      <w:sz w:val="20"/>
      <w:szCs w:val="20"/>
      <w:lang w:val="en-US"/>
    </w:rPr>
  </w:style>
  <w:style w:type="character" w:customStyle="1" w:styleId="FootnoteTextChar">
    <w:name w:val="Footnote Text Char"/>
    <w:basedOn w:val="DefaultParagraphFont"/>
    <w:link w:val="FootnoteText"/>
    <w:uiPriority w:val="99"/>
    <w:semiHidden/>
    <w:rsid w:val="006C75F1"/>
    <w:rPr>
      <w:sz w:val="20"/>
      <w:szCs w:val="20"/>
      <w:lang w:val="en-US"/>
    </w:rPr>
  </w:style>
  <w:style w:type="paragraph" w:styleId="BalloonText">
    <w:name w:val="Balloon Text"/>
    <w:basedOn w:val="Normal"/>
    <w:link w:val="BalloonTextChar"/>
    <w:uiPriority w:val="99"/>
    <w:semiHidden/>
    <w:unhideWhenUsed/>
    <w:rsid w:val="006C75F1"/>
    <w:pPr>
      <w:spacing w:after="0" w:line="240" w:lineRule="auto"/>
    </w:pPr>
    <w:rPr>
      <w:rFonts w:ascii="Segoe UI" w:hAnsi="Segoe UI" w:cs="Segoe UI"/>
      <w:sz w:val="18"/>
      <w:szCs w:val="18"/>
      <w:lang w:val="en-US"/>
    </w:rPr>
  </w:style>
  <w:style w:type="character" w:customStyle="1" w:styleId="BalloonTextChar">
    <w:name w:val="Balloon Text Char"/>
    <w:basedOn w:val="DefaultParagraphFont"/>
    <w:link w:val="BalloonText"/>
    <w:uiPriority w:val="99"/>
    <w:semiHidden/>
    <w:rsid w:val="006C75F1"/>
    <w:rPr>
      <w:rFonts w:ascii="Segoe UI" w:hAnsi="Segoe UI" w:cs="Segoe UI"/>
      <w:sz w:val="18"/>
      <w:szCs w:val="18"/>
      <w:lang w:val="en-US"/>
    </w:rPr>
  </w:style>
  <w:style w:type="paragraph" w:styleId="ListParagraph">
    <w:name w:val="List Paragraph"/>
    <w:basedOn w:val="Normal"/>
    <w:uiPriority w:val="34"/>
    <w:qFormat/>
    <w:rsid w:val="006C75F1"/>
    <w:pPr>
      <w:ind w:left="720"/>
      <w:contextualSpacing/>
    </w:pPr>
    <w:rPr>
      <w:lang w:val="en-US"/>
    </w:rPr>
  </w:style>
  <w:style w:type="character" w:styleId="Hyperlink">
    <w:name w:val="Hyperlink"/>
    <w:basedOn w:val="DefaultParagraphFont"/>
    <w:uiPriority w:val="99"/>
    <w:unhideWhenUsed/>
    <w:rsid w:val="006C75F1"/>
    <w:rPr>
      <w:color w:val="0563C1" w:themeColor="hyperlink"/>
      <w:u w:val="single"/>
    </w:rPr>
  </w:style>
  <w:style w:type="character" w:customStyle="1" w:styleId="CommentSubjectChar">
    <w:name w:val="Comment Subject Char"/>
    <w:basedOn w:val="CommentTextChar"/>
    <w:link w:val="CommentSubject"/>
    <w:uiPriority w:val="99"/>
    <w:semiHidden/>
    <w:rsid w:val="006C75F1"/>
    <w:rPr>
      <w:b/>
      <w:bCs/>
      <w:sz w:val="20"/>
      <w:szCs w:val="20"/>
      <w:lang w:val="en-US"/>
    </w:rPr>
  </w:style>
  <w:style w:type="paragraph" w:styleId="CommentSubject">
    <w:name w:val="annotation subject"/>
    <w:basedOn w:val="CommentText"/>
    <w:next w:val="CommentText"/>
    <w:link w:val="CommentSubjectChar"/>
    <w:uiPriority w:val="99"/>
    <w:semiHidden/>
    <w:unhideWhenUsed/>
    <w:rsid w:val="006C75F1"/>
    <w:rPr>
      <w:b/>
      <w:bCs/>
    </w:rPr>
  </w:style>
  <w:style w:type="character" w:customStyle="1" w:styleId="CommentSubjectChar1">
    <w:name w:val="Comment Subject Char1"/>
    <w:basedOn w:val="CommentTextChar"/>
    <w:uiPriority w:val="99"/>
    <w:semiHidden/>
    <w:rsid w:val="006C75F1"/>
    <w:rPr>
      <w:b/>
      <w:bCs/>
      <w:sz w:val="20"/>
      <w:szCs w:val="20"/>
      <w:lang w:val="en-US"/>
    </w:rPr>
  </w:style>
  <w:style w:type="character" w:styleId="LineNumber">
    <w:name w:val="line number"/>
    <w:basedOn w:val="DefaultParagraphFont"/>
    <w:uiPriority w:val="99"/>
    <w:semiHidden/>
    <w:unhideWhenUsed/>
    <w:rsid w:val="006C75F1"/>
  </w:style>
  <w:style w:type="paragraph" w:styleId="Header">
    <w:name w:val="header"/>
    <w:basedOn w:val="Normal"/>
    <w:link w:val="HeaderChar"/>
    <w:uiPriority w:val="99"/>
    <w:unhideWhenUsed/>
    <w:rsid w:val="006C75F1"/>
    <w:pPr>
      <w:tabs>
        <w:tab w:val="center" w:pos="4536"/>
        <w:tab w:val="right" w:pos="9072"/>
      </w:tabs>
      <w:spacing w:after="0" w:line="240" w:lineRule="auto"/>
    </w:pPr>
    <w:rPr>
      <w:lang w:val="en-US"/>
    </w:rPr>
  </w:style>
  <w:style w:type="character" w:customStyle="1" w:styleId="HeaderChar">
    <w:name w:val="Header Char"/>
    <w:basedOn w:val="DefaultParagraphFont"/>
    <w:link w:val="Header"/>
    <w:uiPriority w:val="99"/>
    <w:rsid w:val="006C75F1"/>
    <w:rPr>
      <w:lang w:val="en-US"/>
    </w:rPr>
  </w:style>
  <w:style w:type="paragraph" w:styleId="Footer">
    <w:name w:val="footer"/>
    <w:basedOn w:val="Normal"/>
    <w:link w:val="FooterChar"/>
    <w:uiPriority w:val="99"/>
    <w:unhideWhenUsed/>
    <w:rsid w:val="006C75F1"/>
    <w:pPr>
      <w:tabs>
        <w:tab w:val="center" w:pos="4536"/>
        <w:tab w:val="right" w:pos="9072"/>
      </w:tabs>
      <w:spacing w:after="0" w:line="240" w:lineRule="auto"/>
    </w:pPr>
    <w:rPr>
      <w:lang w:val="en-US"/>
    </w:rPr>
  </w:style>
  <w:style w:type="character" w:customStyle="1" w:styleId="FooterChar">
    <w:name w:val="Footer Char"/>
    <w:basedOn w:val="DefaultParagraphFont"/>
    <w:link w:val="Footer"/>
    <w:uiPriority w:val="99"/>
    <w:rsid w:val="006C75F1"/>
    <w:rPr>
      <w:lang w:val="en-US"/>
    </w:rPr>
  </w:style>
  <w:style w:type="paragraph" w:styleId="NormalWeb">
    <w:name w:val="Normal (Web)"/>
    <w:basedOn w:val="Normal"/>
    <w:uiPriority w:val="99"/>
    <w:qFormat/>
    <w:rsid w:val="006C75F1"/>
    <w:pPr>
      <w:pBdr>
        <w:top w:val="none" w:sz="4" w:space="0" w:color="000000"/>
        <w:left w:val="none" w:sz="4" w:space="0" w:color="000000"/>
        <w:bottom w:val="none" w:sz="4" w:space="0" w:color="000000"/>
        <w:right w:val="none" w:sz="4" w:space="0" w:color="000000"/>
        <w:between w:val="none" w:sz="4" w:space="0" w:color="000000"/>
      </w:pBdr>
      <w:spacing w:before="280" w:after="280" w:line="240" w:lineRule="auto"/>
    </w:pPr>
    <w:rPr>
      <w:rFonts w:ascii="Times New Roman" w:eastAsia="Times New Roman" w:hAnsi="Times New Roman" w:cs="Times New Roman"/>
      <w:color w:val="000000"/>
      <w:sz w:val="24"/>
      <w:szCs w:val="24"/>
      <w:lang w:val="en-US" w:eastAsia="ar-SA"/>
    </w:rPr>
  </w:style>
  <w:style w:type="paragraph" w:styleId="NoSpacing">
    <w:name w:val="No Spacing"/>
    <w:uiPriority w:val="1"/>
    <w:qFormat/>
    <w:rsid w:val="006C75F1"/>
    <w:pPr>
      <w:spacing w:after="0" w:line="240" w:lineRule="auto"/>
    </w:pPr>
    <w:rPr>
      <w:lang w:val="en-US"/>
    </w:rPr>
  </w:style>
  <w:style w:type="table" w:styleId="TableGrid">
    <w:name w:val="Table Grid"/>
    <w:basedOn w:val="TableNormal"/>
    <w:uiPriority w:val="39"/>
    <w:rsid w:val="006C75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6C75F1"/>
    <w:pPr>
      <w:tabs>
        <w:tab w:val="left" w:pos="384"/>
      </w:tabs>
      <w:spacing w:after="0" w:line="480" w:lineRule="auto"/>
      <w:ind w:left="384" w:hanging="384"/>
    </w:pPr>
    <w:rPr>
      <w:lang w:val="en-US"/>
    </w:rPr>
  </w:style>
  <w:style w:type="paragraph" w:styleId="EndnoteText">
    <w:name w:val="endnote text"/>
    <w:basedOn w:val="Normal"/>
    <w:link w:val="EndnoteTextChar"/>
    <w:uiPriority w:val="99"/>
    <w:semiHidden/>
    <w:unhideWhenUsed/>
    <w:rsid w:val="006C75F1"/>
    <w:pPr>
      <w:spacing w:after="0" w:line="240" w:lineRule="auto"/>
    </w:pPr>
    <w:rPr>
      <w:sz w:val="20"/>
      <w:szCs w:val="20"/>
      <w:lang w:val="en-US"/>
    </w:rPr>
  </w:style>
  <w:style w:type="character" w:customStyle="1" w:styleId="EndnoteTextChar">
    <w:name w:val="Endnote Text Char"/>
    <w:basedOn w:val="DefaultParagraphFont"/>
    <w:link w:val="EndnoteText"/>
    <w:uiPriority w:val="99"/>
    <w:semiHidden/>
    <w:rsid w:val="006C75F1"/>
    <w:rPr>
      <w:sz w:val="20"/>
      <w:szCs w:val="20"/>
      <w:lang w:val="en-US"/>
    </w:rPr>
  </w:style>
  <w:style w:type="character" w:styleId="EndnoteReference">
    <w:name w:val="endnote reference"/>
    <w:basedOn w:val="DefaultParagraphFont"/>
    <w:uiPriority w:val="99"/>
    <w:semiHidden/>
    <w:unhideWhenUsed/>
    <w:rsid w:val="006C75F1"/>
    <w:rPr>
      <w:vertAlign w:val="superscript"/>
    </w:rPr>
  </w:style>
  <w:style w:type="character" w:styleId="PlaceholderText">
    <w:name w:val="Placeholder Text"/>
    <w:basedOn w:val="DefaultParagraphFont"/>
    <w:uiPriority w:val="99"/>
    <w:semiHidden/>
    <w:rsid w:val="00BB075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C3B746-0FD6-4150-B1A8-9AAB8D3FFD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16169</Words>
  <Characters>99763</Characters>
  <Application>Microsoft Office Word</Application>
  <DocSecurity>0</DocSecurity>
  <Lines>2122</Lines>
  <Paragraphs>871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115061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Bi</dc:creator>
  <cp:keywords/>
  <dc:description/>
  <cp:lastModifiedBy>Steve Bi</cp:lastModifiedBy>
  <cp:revision>23</cp:revision>
  <dcterms:created xsi:type="dcterms:W3CDTF">2021-08-11T12:56:00Z</dcterms:created>
  <dcterms:modified xsi:type="dcterms:W3CDTF">2021-08-18T13:07:00Z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id="yFM2pwH9"/&gt;&lt;style id="http://www.zotero.org/styles/nature" hasBibliography="1" bibliographyStyleHasBeenSet="1"/&gt;&lt;prefs&gt;&lt;pref name="fieldType" value="Field"/&gt;&lt;/prefs&gt;&lt;/data&gt;</vt:lpwstr>
  </property>
</Properties>
</file>