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F10" w:rsidRPr="00917F10" w:rsidRDefault="00917F10">
      <w:pPr>
        <w:rPr>
          <w:rFonts w:ascii="Cambria" w:hAnsi="Cambria" w:cs="Calibri"/>
          <w:sz w:val="16"/>
          <w:szCs w:val="16"/>
        </w:rPr>
      </w:pPr>
    </w:p>
    <w:p w:rsidR="00917F10" w:rsidRPr="00917F10" w:rsidRDefault="00917F10" w:rsidP="00917F10">
      <w:pPr>
        <w:pStyle w:val="af"/>
        <w:keepNext/>
        <w:rPr>
          <w:rFonts w:ascii="Cambria" w:hAnsi="Cambria"/>
          <w:sz w:val="16"/>
          <w:szCs w:val="16"/>
        </w:rPr>
      </w:pPr>
      <w:r w:rsidRPr="00917F10">
        <w:rPr>
          <w:rFonts w:ascii="Cambria" w:hAnsi="Cambria"/>
          <w:sz w:val="16"/>
          <w:szCs w:val="16"/>
        </w:rPr>
        <w:t xml:space="preserve">Table </w:t>
      </w:r>
      <w:r w:rsidR="00901562">
        <w:rPr>
          <w:rFonts w:ascii="Cambria" w:hAnsi="Cambria"/>
          <w:sz w:val="16"/>
          <w:szCs w:val="16"/>
        </w:rPr>
        <w:t>s1</w:t>
      </w:r>
      <w:r w:rsidRPr="00917F10">
        <w:rPr>
          <w:rFonts w:ascii="Cambria" w:hAnsi="Cambria"/>
          <w:sz w:val="16"/>
          <w:szCs w:val="16"/>
        </w:rPr>
        <w:t xml:space="preserve"> Achievement rate of each parameter</w:t>
      </w:r>
    </w:p>
    <w:tbl>
      <w:tblPr>
        <w:tblStyle w:val="ae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872"/>
        <w:gridCol w:w="777"/>
        <w:gridCol w:w="789"/>
        <w:gridCol w:w="1867"/>
        <w:gridCol w:w="1366"/>
        <w:gridCol w:w="1151"/>
      </w:tblGrid>
      <w:tr w:rsidR="001C5E3C" w:rsidRPr="00917F10" w:rsidTr="00500838">
        <w:trPr>
          <w:trHeight w:val="20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917F10" w:rsidRPr="00917F10" w:rsidRDefault="00917F10" w:rsidP="00917F10">
            <w:pPr>
              <w:rPr>
                <w:rFonts w:ascii="Cambria" w:hAnsi="Cambria" w:cs="Calibri"/>
                <w:sz w:val="16"/>
                <w:szCs w:val="16"/>
              </w:rPr>
            </w:pPr>
            <w:r w:rsidRPr="00917F10">
              <w:rPr>
                <w:rFonts w:ascii="Cambria" w:hAnsi="Cambria" w:cstheme="majorHAnsi"/>
                <w:sz w:val="16"/>
                <w:szCs w:val="16"/>
              </w:rPr>
              <w:t>Parameter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</w:tcPr>
          <w:p w:rsidR="00917F10" w:rsidRPr="00917F10" w:rsidRDefault="00917F10" w:rsidP="00917F10">
            <w:pPr>
              <w:rPr>
                <w:rFonts w:ascii="Cambria" w:hAnsi="Cambria" w:cs="Calibri"/>
                <w:sz w:val="16"/>
                <w:szCs w:val="16"/>
              </w:rPr>
            </w:pPr>
            <w:r w:rsidRPr="00917F10">
              <w:rPr>
                <w:rFonts w:ascii="Cambria" w:hAnsi="Cambria" w:cstheme="majorHAnsi"/>
                <w:sz w:val="16"/>
                <w:szCs w:val="16"/>
              </w:rPr>
              <w:t>NO POPF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17F10" w:rsidRPr="00917F10" w:rsidRDefault="00917F10" w:rsidP="00917F10">
            <w:pPr>
              <w:jc w:val="both"/>
              <w:rPr>
                <w:rFonts w:ascii="Cambria" w:hAnsi="Cambria" w:cstheme="majorHAnsi"/>
                <w:sz w:val="16"/>
                <w:szCs w:val="16"/>
              </w:rPr>
            </w:pPr>
            <w:r w:rsidRPr="00917F10">
              <w:rPr>
                <w:rFonts w:ascii="Cambria" w:hAnsi="Cambria" w:cstheme="majorHAnsi"/>
                <w:sz w:val="16"/>
                <w:szCs w:val="16"/>
              </w:rPr>
              <w:t>NO BL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917F10" w:rsidRPr="00917F10" w:rsidRDefault="00917F10" w:rsidP="00917F10">
            <w:pPr>
              <w:rPr>
                <w:rFonts w:ascii="Cambria" w:hAnsi="Cambria" w:cs="Calibri"/>
                <w:sz w:val="16"/>
                <w:szCs w:val="16"/>
              </w:rPr>
            </w:pPr>
            <w:r w:rsidRPr="00917F10">
              <w:rPr>
                <w:rFonts w:ascii="Cambria" w:hAnsi="Cambria" w:cstheme="majorHAnsi"/>
                <w:sz w:val="16"/>
                <w:szCs w:val="16"/>
              </w:rPr>
              <w:t>NO PPH</w:t>
            </w:r>
          </w:p>
        </w:tc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</w:tcPr>
          <w:p w:rsidR="00917F10" w:rsidRPr="00917F10" w:rsidRDefault="00917F10" w:rsidP="00917F10">
            <w:pPr>
              <w:rPr>
                <w:rFonts w:ascii="Cambria" w:hAnsi="Cambria" w:cs="Calibri"/>
                <w:sz w:val="16"/>
                <w:szCs w:val="16"/>
              </w:rPr>
            </w:pPr>
            <w:r w:rsidRPr="00917F10">
              <w:rPr>
                <w:rFonts w:ascii="Cambria" w:hAnsi="Cambria" w:cstheme="majorHAnsi"/>
                <w:sz w:val="16"/>
                <w:szCs w:val="16"/>
              </w:rPr>
              <w:t>NO major complication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</w:tcPr>
          <w:p w:rsidR="00917F10" w:rsidRPr="00917F10" w:rsidRDefault="00917F10" w:rsidP="00917F10">
            <w:pPr>
              <w:rPr>
                <w:rFonts w:ascii="Cambria" w:hAnsi="Cambria" w:cs="Calibri"/>
                <w:sz w:val="16"/>
                <w:szCs w:val="16"/>
              </w:rPr>
            </w:pPr>
            <w:r w:rsidRPr="00917F10">
              <w:rPr>
                <w:rFonts w:ascii="Cambria" w:hAnsi="Cambria" w:cstheme="majorHAnsi"/>
                <w:sz w:val="16"/>
                <w:szCs w:val="16"/>
              </w:rPr>
              <w:t>NO readmission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</w:tcPr>
          <w:p w:rsidR="00917F10" w:rsidRPr="00917F10" w:rsidRDefault="00917F10" w:rsidP="00917F10">
            <w:pPr>
              <w:jc w:val="both"/>
              <w:rPr>
                <w:rFonts w:ascii="Cambria" w:hAnsi="Cambria" w:cstheme="majorHAnsi"/>
                <w:sz w:val="16"/>
                <w:szCs w:val="16"/>
              </w:rPr>
            </w:pPr>
            <w:r w:rsidRPr="00917F10">
              <w:rPr>
                <w:rFonts w:ascii="Cambria" w:hAnsi="Cambria" w:cstheme="majorHAnsi"/>
                <w:sz w:val="16"/>
                <w:szCs w:val="16"/>
              </w:rPr>
              <w:t>NO mortality</w:t>
            </w:r>
          </w:p>
        </w:tc>
      </w:tr>
      <w:tr w:rsidR="001C5E3C" w:rsidRPr="00917F10" w:rsidTr="00500838">
        <w:trPr>
          <w:trHeight w:val="20"/>
        </w:trPr>
        <w:tc>
          <w:tcPr>
            <w:tcW w:w="893" w:type="pct"/>
            <w:tcBorders>
              <w:top w:val="single" w:sz="4" w:space="0" w:color="auto"/>
            </w:tcBorders>
          </w:tcPr>
          <w:p w:rsidR="00917F10" w:rsidRPr="00917F10" w:rsidRDefault="00917F10" w:rsidP="00917F10">
            <w:pPr>
              <w:rPr>
                <w:rFonts w:ascii="Cambria" w:hAnsi="Cambria" w:cs="Calibri"/>
                <w:sz w:val="16"/>
                <w:szCs w:val="16"/>
              </w:rPr>
            </w:pPr>
            <w:r w:rsidRPr="00917F10">
              <w:rPr>
                <w:rFonts w:ascii="Cambria" w:hAnsi="Cambria" w:cstheme="majorHAnsi"/>
                <w:sz w:val="16"/>
                <w:szCs w:val="16"/>
              </w:rPr>
              <w:t xml:space="preserve">Achievement </w:t>
            </w:r>
            <w:r w:rsidRPr="00917F10">
              <w:rPr>
                <w:rFonts w:ascii="Cambria" w:hAnsi="Cambria" w:cstheme="majorHAnsi"/>
                <w:sz w:val="16"/>
                <w:szCs w:val="16"/>
                <w:lang w:eastAsia="zh-CN"/>
              </w:rPr>
              <w:t>r</w:t>
            </w:r>
            <w:r w:rsidRPr="00917F10">
              <w:rPr>
                <w:rFonts w:ascii="Cambria" w:hAnsi="Cambria" w:cstheme="majorHAnsi"/>
                <w:sz w:val="16"/>
                <w:szCs w:val="16"/>
              </w:rPr>
              <w:t>ate</w:t>
            </w:r>
          </w:p>
        </w:tc>
        <w:tc>
          <w:tcPr>
            <w:tcW w:w="525" w:type="pct"/>
            <w:tcBorders>
              <w:top w:val="single" w:sz="4" w:space="0" w:color="auto"/>
            </w:tcBorders>
          </w:tcPr>
          <w:p w:rsidR="00917F10" w:rsidRPr="00917F10" w:rsidRDefault="00917F10" w:rsidP="00917F10">
            <w:pPr>
              <w:rPr>
                <w:rFonts w:ascii="Cambria" w:hAnsi="Cambria" w:cs="Calibri"/>
                <w:sz w:val="16"/>
                <w:szCs w:val="16"/>
              </w:rPr>
            </w:pPr>
            <w:r w:rsidRPr="00917F1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80.54%</w:t>
            </w: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917F10" w:rsidRPr="00917F10" w:rsidRDefault="00917F10" w:rsidP="00917F10">
            <w:pPr>
              <w:rPr>
                <w:rFonts w:ascii="Cambria" w:hAnsi="Cambria" w:cs="Calibri"/>
                <w:sz w:val="16"/>
                <w:szCs w:val="16"/>
              </w:rPr>
            </w:pPr>
            <w:r w:rsidRPr="00917F1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97.32%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:rsidR="00917F10" w:rsidRPr="00917F10" w:rsidRDefault="00917F10" w:rsidP="00917F10">
            <w:pPr>
              <w:rPr>
                <w:rFonts w:ascii="Cambria" w:hAnsi="Cambria" w:cs="Calibri"/>
                <w:sz w:val="16"/>
                <w:szCs w:val="16"/>
              </w:rPr>
            </w:pPr>
            <w:r w:rsidRPr="00917F1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93.43%</w:t>
            </w:r>
          </w:p>
        </w:tc>
        <w:tc>
          <w:tcPr>
            <w:tcW w:w="1124" w:type="pct"/>
            <w:tcBorders>
              <w:top w:val="single" w:sz="4" w:space="0" w:color="auto"/>
            </w:tcBorders>
          </w:tcPr>
          <w:p w:rsidR="00917F10" w:rsidRPr="00917F10" w:rsidRDefault="00917F10" w:rsidP="00917F10">
            <w:pPr>
              <w:jc w:val="both"/>
              <w:rPr>
                <w:rFonts w:ascii="Cambria" w:hAnsi="Cambria" w:cstheme="majorHAnsi"/>
                <w:sz w:val="16"/>
                <w:szCs w:val="16"/>
              </w:rPr>
            </w:pPr>
            <w:r w:rsidRPr="00917F1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66.91%</w:t>
            </w: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917F10" w:rsidRPr="00917F10" w:rsidRDefault="00917F10" w:rsidP="00917F10">
            <w:pPr>
              <w:rPr>
                <w:rFonts w:ascii="Cambria" w:hAnsi="Cambria" w:cs="Calibri"/>
                <w:sz w:val="16"/>
                <w:szCs w:val="16"/>
              </w:rPr>
            </w:pPr>
            <w:r w:rsidRPr="00917F1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94.65%</w:t>
            </w:r>
          </w:p>
        </w:tc>
        <w:tc>
          <w:tcPr>
            <w:tcW w:w="693" w:type="pct"/>
            <w:tcBorders>
              <w:top w:val="single" w:sz="4" w:space="0" w:color="auto"/>
            </w:tcBorders>
          </w:tcPr>
          <w:p w:rsidR="00917F10" w:rsidRPr="00917F10" w:rsidRDefault="00917F10" w:rsidP="00917F10">
            <w:pPr>
              <w:rPr>
                <w:rFonts w:ascii="Cambria" w:hAnsi="Cambria" w:cs="Calibri"/>
                <w:sz w:val="16"/>
                <w:szCs w:val="16"/>
              </w:rPr>
            </w:pPr>
            <w:r w:rsidRPr="00917F1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99.03%</w:t>
            </w:r>
          </w:p>
        </w:tc>
      </w:tr>
    </w:tbl>
    <w:p w:rsidR="00917F10" w:rsidRPr="00917F10" w:rsidRDefault="00917F10" w:rsidP="00917F10">
      <w:pPr>
        <w:rPr>
          <w:rFonts w:ascii="Cambria" w:hAnsi="Cambria" w:cs="Calibri"/>
          <w:sz w:val="16"/>
          <w:szCs w:val="16"/>
          <w:lang w:eastAsia="zh-CN"/>
        </w:rPr>
      </w:pPr>
      <w:r w:rsidRPr="00917F10">
        <w:rPr>
          <w:rFonts w:ascii="Cambria" w:hAnsi="Cambria" w:cs="Calibri"/>
          <w:sz w:val="16"/>
          <w:szCs w:val="16"/>
        </w:rPr>
        <w:t>Abbreviation: POPF, postoperative pancreatic fistula; BL, bile leak</w:t>
      </w:r>
      <w:r w:rsidRPr="00917F10">
        <w:rPr>
          <w:rFonts w:ascii="Cambria" w:hAnsi="Cambria" w:cs="Calibri"/>
          <w:sz w:val="16"/>
          <w:szCs w:val="16"/>
          <w:lang w:eastAsia="zh-CN"/>
        </w:rPr>
        <w:t xml:space="preserve">; PPH, </w:t>
      </w:r>
      <w:r w:rsidRPr="00917F10">
        <w:rPr>
          <w:rFonts w:ascii="Cambria" w:hAnsi="Cambria" w:cs="Calibri"/>
          <w:sz w:val="16"/>
          <w:szCs w:val="16"/>
        </w:rPr>
        <w:t>postoperative hemorrhage</w:t>
      </w:r>
    </w:p>
    <w:p w:rsidR="00917F10" w:rsidRPr="00917F10" w:rsidRDefault="00917F10">
      <w:pPr>
        <w:rPr>
          <w:rFonts w:ascii="Cambria" w:hAnsi="Cambria" w:cs="Calibri"/>
          <w:sz w:val="16"/>
          <w:szCs w:val="16"/>
        </w:rPr>
      </w:pPr>
    </w:p>
    <w:sectPr w:rsidR="00917F10" w:rsidRPr="00917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10"/>
    <w:rsid w:val="00027010"/>
    <w:rsid w:val="000634BE"/>
    <w:rsid w:val="00064ADC"/>
    <w:rsid w:val="000E1E6E"/>
    <w:rsid w:val="000E3C39"/>
    <w:rsid w:val="00104F6F"/>
    <w:rsid w:val="001268A4"/>
    <w:rsid w:val="001342DE"/>
    <w:rsid w:val="00143419"/>
    <w:rsid w:val="001568A8"/>
    <w:rsid w:val="00176F4F"/>
    <w:rsid w:val="001A2188"/>
    <w:rsid w:val="001C5E3C"/>
    <w:rsid w:val="001F51D3"/>
    <w:rsid w:val="00207142"/>
    <w:rsid w:val="00213643"/>
    <w:rsid w:val="00232982"/>
    <w:rsid w:val="00240571"/>
    <w:rsid w:val="00267581"/>
    <w:rsid w:val="002C183A"/>
    <w:rsid w:val="002D2CCC"/>
    <w:rsid w:val="003B15DD"/>
    <w:rsid w:val="003C3520"/>
    <w:rsid w:val="00400087"/>
    <w:rsid w:val="0041405A"/>
    <w:rsid w:val="00427A54"/>
    <w:rsid w:val="00435987"/>
    <w:rsid w:val="004536C3"/>
    <w:rsid w:val="00484DFA"/>
    <w:rsid w:val="004900FA"/>
    <w:rsid w:val="004D176B"/>
    <w:rsid w:val="00500838"/>
    <w:rsid w:val="00551A57"/>
    <w:rsid w:val="005862FC"/>
    <w:rsid w:val="005975C6"/>
    <w:rsid w:val="005A7333"/>
    <w:rsid w:val="005C4EA5"/>
    <w:rsid w:val="005F50EB"/>
    <w:rsid w:val="0061659A"/>
    <w:rsid w:val="006316F0"/>
    <w:rsid w:val="006465FC"/>
    <w:rsid w:val="0067035C"/>
    <w:rsid w:val="006A12C7"/>
    <w:rsid w:val="006C5A84"/>
    <w:rsid w:val="007131DC"/>
    <w:rsid w:val="00754116"/>
    <w:rsid w:val="007828FA"/>
    <w:rsid w:val="00784031"/>
    <w:rsid w:val="007A170E"/>
    <w:rsid w:val="007D2AB4"/>
    <w:rsid w:val="007D78B0"/>
    <w:rsid w:val="00820288"/>
    <w:rsid w:val="0085092D"/>
    <w:rsid w:val="00856616"/>
    <w:rsid w:val="00866B60"/>
    <w:rsid w:val="008B2ECB"/>
    <w:rsid w:val="008D722F"/>
    <w:rsid w:val="008E31E6"/>
    <w:rsid w:val="008F5101"/>
    <w:rsid w:val="00901562"/>
    <w:rsid w:val="00910161"/>
    <w:rsid w:val="00912EC4"/>
    <w:rsid w:val="00917F10"/>
    <w:rsid w:val="009330DC"/>
    <w:rsid w:val="00937A55"/>
    <w:rsid w:val="00951DD8"/>
    <w:rsid w:val="00955BF2"/>
    <w:rsid w:val="009923BC"/>
    <w:rsid w:val="00994420"/>
    <w:rsid w:val="009A081D"/>
    <w:rsid w:val="009A7A22"/>
    <w:rsid w:val="009C7387"/>
    <w:rsid w:val="00A0529E"/>
    <w:rsid w:val="00A12395"/>
    <w:rsid w:val="00A472E2"/>
    <w:rsid w:val="00A65534"/>
    <w:rsid w:val="00AE2F0F"/>
    <w:rsid w:val="00AE5C9B"/>
    <w:rsid w:val="00AE7060"/>
    <w:rsid w:val="00B042F2"/>
    <w:rsid w:val="00B16A28"/>
    <w:rsid w:val="00B64DD5"/>
    <w:rsid w:val="00B66A02"/>
    <w:rsid w:val="00B87320"/>
    <w:rsid w:val="00BC1F55"/>
    <w:rsid w:val="00BF3658"/>
    <w:rsid w:val="00C221BF"/>
    <w:rsid w:val="00C22936"/>
    <w:rsid w:val="00C23D8F"/>
    <w:rsid w:val="00C31BC0"/>
    <w:rsid w:val="00C557CA"/>
    <w:rsid w:val="00C57BA2"/>
    <w:rsid w:val="00C6779D"/>
    <w:rsid w:val="00C67C11"/>
    <w:rsid w:val="00C72C89"/>
    <w:rsid w:val="00C77F7E"/>
    <w:rsid w:val="00CA176B"/>
    <w:rsid w:val="00CF1655"/>
    <w:rsid w:val="00CF4A67"/>
    <w:rsid w:val="00D13B68"/>
    <w:rsid w:val="00D3440A"/>
    <w:rsid w:val="00D5288C"/>
    <w:rsid w:val="00D56517"/>
    <w:rsid w:val="00D63A14"/>
    <w:rsid w:val="00D841A1"/>
    <w:rsid w:val="00DB4508"/>
    <w:rsid w:val="00DC0D91"/>
    <w:rsid w:val="00DE6E3A"/>
    <w:rsid w:val="00DF0C6B"/>
    <w:rsid w:val="00E003EC"/>
    <w:rsid w:val="00E05B3D"/>
    <w:rsid w:val="00E233C1"/>
    <w:rsid w:val="00E309FB"/>
    <w:rsid w:val="00E40E88"/>
    <w:rsid w:val="00E64494"/>
    <w:rsid w:val="00E67529"/>
    <w:rsid w:val="00EA52F4"/>
    <w:rsid w:val="00EC5E66"/>
    <w:rsid w:val="00EF4443"/>
    <w:rsid w:val="00EF4ED1"/>
    <w:rsid w:val="00F02060"/>
    <w:rsid w:val="00F12B10"/>
    <w:rsid w:val="00F159AF"/>
    <w:rsid w:val="00F25D96"/>
    <w:rsid w:val="00F35801"/>
    <w:rsid w:val="00F544BC"/>
    <w:rsid w:val="00F92E19"/>
    <w:rsid w:val="00F93A25"/>
    <w:rsid w:val="00FC79E8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065117"/>
  <w15:chartTrackingRefBased/>
  <w15:docId w15:val="{FB456707-4C0B-4241-A9A9-F77D128C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F10"/>
    <w:pPr>
      <w:spacing w:after="200"/>
    </w:pPr>
    <w:rPr>
      <w:kern w:val="0"/>
      <w:sz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7F10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F10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F10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F10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F10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F10"/>
    <w:pPr>
      <w:keepNext/>
      <w:keepLines/>
      <w:widowControl w:val="0"/>
      <w:spacing w:before="40" w:after="0"/>
      <w:jc w:val="both"/>
      <w:outlineLvl w:val="5"/>
    </w:pPr>
    <w:rPr>
      <w:rFonts w:cstheme="majorBidi"/>
      <w:b/>
      <w:bCs/>
      <w:color w:val="2F5496" w:themeColor="accent1" w:themeShade="BF"/>
      <w:kern w:val="2"/>
      <w:sz w:val="21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F10"/>
    <w:pPr>
      <w:keepNext/>
      <w:keepLines/>
      <w:widowControl w:val="0"/>
      <w:spacing w:before="40" w:after="0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F10"/>
    <w:pPr>
      <w:keepNext/>
      <w:keepLines/>
      <w:widowControl w:val="0"/>
      <w:spacing w:after="0"/>
      <w:jc w:val="both"/>
      <w:outlineLvl w:val="7"/>
    </w:pPr>
    <w:rPr>
      <w:rFonts w:cstheme="majorBidi"/>
      <w:color w:val="595959" w:themeColor="text1" w:themeTint="A6"/>
      <w:kern w:val="2"/>
      <w:sz w:val="21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F10"/>
    <w:pPr>
      <w:keepNext/>
      <w:keepLines/>
      <w:widowControl w:val="0"/>
      <w:spacing w:after="0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F10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17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F10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17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F10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17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F10"/>
    <w:pPr>
      <w:widowControl w:val="0"/>
      <w:spacing w:after="0"/>
      <w:ind w:left="720"/>
      <w:contextualSpacing/>
      <w:jc w:val="both"/>
    </w:pPr>
    <w:rPr>
      <w:kern w:val="2"/>
      <w:sz w:val="21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917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F10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1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17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F1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917F10"/>
    <w:rPr>
      <w:kern w:val="0"/>
      <w:sz w:val="24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917F10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5</cp:revision>
  <dcterms:created xsi:type="dcterms:W3CDTF">2025-10-31T05:09:00Z</dcterms:created>
  <dcterms:modified xsi:type="dcterms:W3CDTF">2025-11-22T11:12:00Z</dcterms:modified>
</cp:coreProperties>
</file>