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80B5" w14:textId="77777777" w:rsidR="00CF1AA2" w:rsidRPr="00497A81" w:rsidRDefault="00CF1AA2" w:rsidP="001618A7">
      <w:pPr>
        <w:snapToGrid w:val="0"/>
        <w:spacing w:line="360" w:lineRule="auto"/>
        <w:rPr>
          <w:color w:val="000000" w:themeColor="text1"/>
          <w:szCs w:val="21"/>
        </w:rPr>
      </w:pPr>
      <w:bookmarkStart w:id="0" w:name="_Hlk169162650"/>
    </w:p>
    <w:p w14:paraId="688C783E" w14:textId="77777777" w:rsidR="00CF1AA2" w:rsidRPr="00497A81" w:rsidRDefault="00CF1AA2" w:rsidP="001618A7">
      <w:pPr>
        <w:snapToGrid w:val="0"/>
        <w:spacing w:line="360" w:lineRule="auto"/>
        <w:jc w:val="center"/>
        <w:rPr>
          <w:b/>
          <w:bCs/>
          <w:color w:val="000000" w:themeColor="text1"/>
          <w:sz w:val="28"/>
          <w:szCs w:val="28"/>
        </w:rPr>
      </w:pPr>
      <w:r w:rsidRPr="00810C15">
        <w:rPr>
          <w:b/>
          <w:bCs/>
          <w:color w:val="000000" w:themeColor="text1"/>
          <w:sz w:val="28"/>
          <w:szCs w:val="28"/>
        </w:rPr>
        <w:t>Machine Learning Approach for Subtype Prediction in Primary Aldosteronism:</w:t>
      </w:r>
      <w:r>
        <w:rPr>
          <w:rFonts w:hint="eastAsia"/>
          <w:b/>
          <w:bCs/>
          <w:color w:val="000000" w:themeColor="text1"/>
          <w:sz w:val="28"/>
          <w:szCs w:val="28"/>
        </w:rPr>
        <w:t xml:space="preserve"> </w:t>
      </w:r>
      <w:r w:rsidRPr="00497A81">
        <w:rPr>
          <w:b/>
          <w:bCs/>
          <w:color w:val="000000" w:themeColor="text1"/>
          <w:sz w:val="28"/>
          <w:szCs w:val="28"/>
        </w:rPr>
        <w:t>A Comprehensive Analysis of Models and Features.</w:t>
      </w:r>
    </w:p>
    <w:p w14:paraId="47C174B9" w14:textId="77777777" w:rsidR="0027140E" w:rsidRPr="00CF1AA2" w:rsidRDefault="0027140E" w:rsidP="001618A7">
      <w:pPr>
        <w:snapToGrid w:val="0"/>
        <w:spacing w:line="360" w:lineRule="auto"/>
        <w:jc w:val="center"/>
        <w:rPr>
          <w:color w:val="000000" w:themeColor="text1"/>
          <w:szCs w:val="21"/>
        </w:rPr>
      </w:pPr>
    </w:p>
    <w:p w14:paraId="31849281" w14:textId="4237BD8D" w:rsidR="00840C61" w:rsidRPr="00840C61" w:rsidRDefault="00840C61" w:rsidP="001618A7">
      <w:pPr>
        <w:snapToGrid w:val="0"/>
        <w:spacing w:line="360" w:lineRule="auto"/>
        <w:jc w:val="center"/>
        <w:rPr>
          <w:color w:val="000000" w:themeColor="text1"/>
          <w:szCs w:val="21"/>
        </w:rPr>
      </w:pPr>
      <w:r w:rsidRPr="00840C61">
        <w:rPr>
          <w:color w:val="000000" w:themeColor="text1"/>
          <w:szCs w:val="21"/>
        </w:rPr>
        <w:t xml:space="preserve">Yosuke Mizutani, Kazutoshi Miyashita, Toshifumi Nakamura, </w:t>
      </w:r>
      <w:proofErr w:type="spellStart"/>
      <w:r w:rsidRPr="00840C61">
        <w:rPr>
          <w:color w:val="000000" w:themeColor="text1"/>
          <w:szCs w:val="21"/>
        </w:rPr>
        <w:t>Jumpei</w:t>
      </w:r>
      <w:proofErr w:type="spellEnd"/>
      <w:r w:rsidRPr="00840C61">
        <w:rPr>
          <w:color w:val="000000" w:themeColor="text1"/>
          <w:szCs w:val="21"/>
        </w:rPr>
        <w:t xml:space="preserve"> Nagase,</w:t>
      </w:r>
    </w:p>
    <w:p w14:paraId="45F51C9B" w14:textId="42FF9971" w:rsidR="00840C61" w:rsidRPr="00840C61" w:rsidRDefault="00840C61" w:rsidP="001618A7">
      <w:pPr>
        <w:snapToGrid w:val="0"/>
        <w:spacing w:line="360" w:lineRule="auto"/>
        <w:jc w:val="center"/>
        <w:rPr>
          <w:color w:val="000000" w:themeColor="text1"/>
          <w:szCs w:val="21"/>
        </w:rPr>
      </w:pPr>
      <w:r w:rsidRPr="00840C61">
        <w:rPr>
          <w:color w:val="000000" w:themeColor="text1"/>
          <w:szCs w:val="21"/>
        </w:rPr>
        <w:t xml:space="preserve">Masato Nishihara, Keiko Honma, </w:t>
      </w:r>
      <w:proofErr w:type="spellStart"/>
      <w:r w:rsidRPr="00840C61">
        <w:rPr>
          <w:color w:val="000000" w:themeColor="text1"/>
          <w:szCs w:val="21"/>
        </w:rPr>
        <w:t>Terumichi</w:t>
      </w:r>
      <w:proofErr w:type="spellEnd"/>
      <w:r w:rsidRPr="00840C61">
        <w:rPr>
          <w:color w:val="000000" w:themeColor="text1"/>
          <w:szCs w:val="21"/>
        </w:rPr>
        <w:t xml:space="preserve"> Nakagawa, Hiromichi Matsushita,</w:t>
      </w:r>
    </w:p>
    <w:p w14:paraId="3CBD9A2B" w14:textId="2D5F06C9" w:rsidR="00FC52AF" w:rsidRDefault="00840C61" w:rsidP="001618A7">
      <w:pPr>
        <w:snapToGrid w:val="0"/>
        <w:spacing w:line="360" w:lineRule="auto"/>
        <w:jc w:val="center"/>
        <w:rPr>
          <w:color w:val="000000" w:themeColor="text1"/>
          <w:szCs w:val="21"/>
        </w:rPr>
      </w:pPr>
      <w:r w:rsidRPr="00840C61">
        <w:rPr>
          <w:color w:val="000000" w:themeColor="text1"/>
          <w:szCs w:val="21"/>
        </w:rPr>
        <w:t>Kenichiro Kinouchi, Hiroshi Itoh, Kaori Hayashi</w:t>
      </w:r>
    </w:p>
    <w:p w14:paraId="75232462" w14:textId="77777777" w:rsidR="00840C61" w:rsidRDefault="00840C61" w:rsidP="001618A7">
      <w:pPr>
        <w:snapToGrid w:val="0"/>
        <w:spacing w:line="360" w:lineRule="auto"/>
        <w:jc w:val="center"/>
        <w:rPr>
          <w:b/>
          <w:bCs/>
          <w:color w:val="000000" w:themeColor="text1"/>
          <w:szCs w:val="21"/>
          <w:u w:val="single"/>
        </w:rPr>
      </w:pPr>
    </w:p>
    <w:p w14:paraId="4A812614" w14:textId="77777777" w:rsidR="00CE5E0E" w:rsidRDefault="00CE5E0E" w:rsidP="001618A7">
      <w:pPr>
        <w:snapToGrid w:val="0"/>
        <w:spacing w:line="360" w:lineRule="auto"/>
        <w:jc w:val="center"/>
        <w:rPr>
          <w:b/>
          <w:bCs/>
          <w:color w:val="000000" w:themeColor="text1"/>
          <w:szCs w:val="21"/>
          <w:u w:val="single"/>
        </w:rPr>
      </w:pPr>
    </w:p>
    <w:p w14:paraId="4857A40B" w14:textId="77777777" w:rsidR="0027140E" w:rsidRDefault="0027140E" w:rsidP="001618A7">
      <w:pPr>
        <w:snapToGrid w:val="0"/>
        <w:spacing w:line="360" w:lineRule="auto"/>
        <w:jc w:val="center"/>
        <w:rPr>
          <w:b/>
          <w:bCs/>
          <w:color w:val="000000" w:themeColor="text1"/>
          <w:szCs w:val="21"/>
          <w:u w:val="single"/>
        </w:rPr>
      </w:pPr>
    </w:p>
    <w:p w14:paraId="25448A6C" w14:textId="3FB5CE71" w:rsidR="003A75E3" w:rsidRPr="0027140E" w:rsidRDefault="003A75E3" w:rsidP="001618A7">
      <w:pPr>
        <w:snapToGrid w:val="0"/>
        <w:spacing w:line="360" w:lineRule="auto"/>
        <w:jc w:val="center"/>
        <w:rPr>
          <w:b/>
          <w:bCs/>
          <w:i/>
          <w:iCs/>
          <w:color w:val="000000" w:themeColor="text1"/>
          <w:sz w:val="44"/>
          <w:szCs w:val="44"/>
          <w:u w:val="single"/>
        </w:rPr>
      </w:pPr>
      <w:r w:rsidRPr="0027140E">
        <w:rPr>
          <w:b/>
          <w:bCs/>
          <w:i/>
          <w:iCs/>
          <w:color w:val="000000" w:themeColor="text1"/>
          <w:sz w:val="44"/>
          <w:szCs w:val="44"/>
          <w:u w:val="single"/>
        </w:rPr>
        <w:t>Supplementary Materials</w:t>
      </w:r>
    </w:p>
    <w:p w14:paraId="4912BAEB" w14:textId="1C2199C9" w:rsidR="00B73386" w:rsidRDefault="00C40C4A" w:rsidP="001618A7">
      <w:pPr>
        <w:snapToGrid w:val="0"/>
        <w:spacing w:line="360" w:lineRule="auto"/>
        <w:jc w:val="center"/>
        <w:rPr>
          <w:b/>
          <w:bCs/>
          <w:color w:val="000000" w:themeColor="text1"/>
          <w:szCs w:val="21"/>
        </w:rPr>
      </w:pPr>
      <w:r w:rsidRPr="00D45210">
        <w:rPr>
          <w:rFonts w:hint="eastAsia"/>
          <w:b/>
          <w:bCs/>
          <w:color w:val="000000" w:themeColor="text1"/>
          <w:szCs w:val="21"/>
        </w:rPr>
        <w:t>・</w:t>
      </w:r>
      <w:r w:rsidRPr="00D45210">
        <w:rPr>
          <w:b/>
          <w:bCs/>
          <w:color w:val="000000" w:themeColor="text1"/>
          <w:szCs w:val="21"/>
        </w:rPr>
        <w:t>Extended Methods</w:t>
      </w:r>
    </w:p>
    <w:p w14:paraId="3662CA64" w14:textId="159E0644" w:rsidR="00B73386" w:rsidRDefault="00C40C4A" w:rsidP="001618A7">
      <w:pPr>
        <w:snapToGrid w:val="0"/>
        <w:spacing w:line="360" w:lineRule="auto"/>
        <w:jc w:val="center"/>
        <w:rPr>
          <w:b/>
          <w:bCs/>
          <w:color w:val="000000" w:themeColor="text1"/>
          <w:szCs w:val="21"/>
        </w:rPr>
      </w:pPr>
      <w:r w:rsidRPr="00D45210">
        <w:rPr>
          <w:rFonts w:hint="eastAsia"/>
          <w:b/>
          <w:bCs/>
          <w:color w:val="000000" w:themeColor="text1"/>
          <w:szCs w:val="21"/>
        </w:rPr>
        <w:t>・</w:t>
      </w:r>
      <w:r w:rsidRPr="00D45210">
        <w:rPr>
          <w:b/>
          <w:bCs/>
          <w:color w:val="000000" w:themeColor="text1"/>
          <w:szCs w:val="21"/>
        </w:rPr>
        <w:t xml:space="preserve">Supplementary Tables </w:t>
      </w:r>
      <w:r w:rsidRPr="00D45210">
        <w:rPr>
          <w:rFonts w:hint="eastAsia"/>
          <w:b/>
          <w:bCs/>
          <w:color w:val="000000" w:themeColor="text1"/>
          <w:szCs w:val="21"/>
        </w:rPr>
        <w:t>1 to 3</w:t>
      </w:r>
    </w:p>
    <w:p w14:paraId="4C233326" w14:textId="586E5CD7" w:rsidR="0027140E" w:rsidRDefault="00044476" w:rsidP="00CE5E0E">
      <w:pPr>
        <w:snapToGrid w:val="0"/>
        <w:spacing w:line="360" w:lineRule="auto"/>
        <w:jc w:val="center"/>
        <w:rPr>
          <w:b/>
          <w:bCs/>
          <w:color w:val="000000" w:themeColor="text1"/>
          <w:szCs w:val="21"/>
        </w:rPr>
      </w:pPr>
      <w:r>
        <w:rPr>
          <w:rFonts w:hint="eastAsia"/>
          <w:b/>
          <w:bCs/>
          <w:color w:val="000000" w:themeColor="text1"/>
          <w:szCs w:val="21"/>
        </w:rPr>
        <w:t>・</w:t>
      </w:r>
      <w:r w:rsidR="0075297F" w:rsidRPr="003C5A3E">
        <w:rPr>
          <w:rFonts w:hint="eastAsia"/>
          <w:b/>
          <w:bCs/>
          <w:color w:val="000000" w:themeColor="text1"/>
          <w:szCs w:val="21"/>
        </w:rPr>
        <w:t xml:space="preserve">Legends for </w:t>
      </w:r>
      <w:r w:rsidR="0075297F" w:rsidRPr="003C5A3E">
        <w:rPr>
          <w:b/>
          <w:bCs/>
          <w:color w:val="000000" w:themeColor="text1"/>
          <w:szCs w:val="21"/>
        </w:rPr>
        <w:t xml:space="preserve">Supplementary </w:t>
      </w:r>
      <w:r w:rsidR="0075297F">
        <w:rPr>
          <w:rFonts w:hint="eastAsia"/>
          <w:b/>
          <w:bCs/>
          <w:color w:val="000000" w:themeColor="text1"/>
          <w:szCs w:val="21"/>
        </w:rPr>
        <w:t>Figures</w:t>
      </w:r>
    </w:p>
    <w:p w14:paraId="18976C15" w14:textId="77777777" w:rsidR="00CE5E0E" w:rsidRDefault="00CE5E0E" w:rsidP="00CE5E0E">
      <w:pPr>
        <w:snapToGrid w:val="0"/>
        <w:spacing w:line="360" w:lineRule="auto"/>
        <w:jc w:val="center"/>
        <w:rPr>
          <w:b/>
          <w:bCs/>
          <w:color w:val="000000" w:themeColor="text1"/>
          <w:szCs w:val="21"/>
        </w:rPr>
      </w:pPr>
    </w:p>
    <w:p w14:paraId="77C050D8" w14:textId="77777777" w:rsidR="00CE5E0E" w:rsidRDefault="00CE5E0E" w:rsidP="001618A7">
      <w:pPr>
        <w:snapToGrid w:val="0"/>
        <w:spacing w:line="360" w:lineRule="auto"/>
        <w:rPr>
          <w:b/>
          <w:bCs/>
          <w:color w:val="000000" w:themeColor="text1"/>
          <w:szCs w:val="21"/>
        </w:rPr>
      </w:pPr>
    </w:p>
    <w:p w14:paraId="1952D3EF" w14:textId="417B90AE" w:rsidR="004E21B1" w:rsidRPr="00840C61" w:rsidRDefault="00840C61" w:rsidP="001618A7">
      <w:pPr>
        <w:snapToGrid w:val="0"/>
        <w:spacing w:line="360" w:lineRule="auto"/>
        <w:rPr>
          <w:b/>
          <w:bCs/>
          <w:color w:val="000000" w:themeColor="text1"/>
          <w:szCs w:val="21"/>
        </w:rPr>
      </w:pPr>
      <w:r>
        <w:rPr>
          <w:rFonts w:hint="eastAsia"/>
          <w:b/>
          <w:bCs/>
          <w:color w:val="000000" w:themeColor="text1"/>
          <w:szCs w:val="21"/>
        </w:rPr>
        <w:t>◆</w:t>
      </w:r>
      <w:r w:rsidRPr="00840C61">
        <w:rPr>
          <w:rFonts w:hint="eastAsia"/>
          <w:b/>
          <w:bCs/>
          <w:color w:val="000000" w:themeColor="text1"/>
          <w:szCs w:val="21"/>
        </w:rPr>
        <w:t xml:space="preserve"> </w:t>
      </w:r>
      <w:r w:rsidR="002805DF" w:rsidRPr="00840C61">
        <w:rPr>
          <w:rFonts w:hint="eastAsia"/>
          <w:b/>
          <w:bCs/>
          <w:color w:val="000000" w:themeColor="text1"/>
          <w:szCs w:val="21"/>
        </w:rPr>
        <w:t>P</w:t>
      </w:r>
      <w:r w:rsidR="007C0D33" w:rsidRPr="00840C61">
        <w:rPr>
          <w:b/>
          <w:bCs/>
          <w:color w:val="000000" w:themeColor="text1"/>
          <w:szCs w:val="21"/>
        </w:rPr>
        <w:t xml:space="preserve">lease refer to the </w:t>
      </w:r>
      <w:proofErr w:type="spellStart"/>
      <w:r w:rsidR="007C0D33" w:rsidRPr="00840C61">
        <w:rPr>
          <w:b/>
          <w:bCs/>
          <w:color w:val="000000" w:themeColor="text1"/>
          <w:szCs w:val="21"/>
        </w:rPr>
        <w:t>TableData</w:t>
      </w:r>
      <w:proofErr w:type="spellEnd"/>
      <w:r w:rsidR="007C0D33" w:rsidRPr="00840C61">
        <w:rPr>
          <w:b/>
          <w:bCs/>
          <w:color w:val="000000" w:themeColor="text1"/>
          <w:szCs w:val="21"/>
        </w:rPr>
        <w:t xml:space="preserve"> Excel file</w:t>
      </w:r>
      <w:r w:rsidR="008E5FF3" w:rsidRPr="00840C61">
        <w:rPr>
          <w:b/>
          <w:bCs/>
          <w:color w:val="000000" w:themeColor="text1"/>
          <w:szCs w:val="21"/>
        </w:rPr>
        <w:t xml:space="preserve"> for </w:t>
      </w:r>
      <w:r w:rsidR="008E5FF3" w:rsidRPr="00840C61">
        <w:rPr>
          <w:rFonts w:hint="eastAsia"/>
          <w:b/>
          <w:bCs/>
          <w:color w:val="000000" w:themeColor="text1"/>
          <w:szCs w:val="21"/>
        </w:rPr>
        <w:t>detail</w:t>
      </w:r>
      <w:r w:rsidR="008C43D6" w:rsidRPr="00840C61">
        <w:rPr>
          <w:rFonts w:hint="eastAsia"/>
          <w:b/>
          <w:bCs/>
          <w:color w:val="000000" w:themeColor="text1"/>
          <w:szCs w:val="21"/>
        </w:rPr>
        <w:t>s</w:t>
      </w:r>
      <w:r w:rsidR="00263901" w:rsidRPr="00840C61">
        <w:rPr>
          <w:rFonts w:hint="eastAsia"/>
          <w:b/>
          <w:bCs/>
          <w:color w:val="000000" w:themeColor="text1"/>
          <w:szCs w:val="21"/>
        </w:rPr>
        <w:t xml:space="preserve"> of Supplementary </w:t>
      </w:r>
      <w:r w:rsidR="00935309" w:rsidRPr="00840C61">
        <w:rPr>
          <w:rFonts w:hint="eastAsia"/>
          <w:b/>
          <w:bCs/>
          <w:color w:val="000000" w:themeColor="text1"/>
          <w:szCs w:val="21"/>
        </w:rPr>
        <w:t>T</w:t>
      </w:r>
      <w:r w:rsidR="00263901" w:rsidRPr="00840C61">
        <w:rPr>
          <w:rFonts w:hint="eastAsia"/>
          <w:b/>
          <w:bCs/>
          <w:color w:val="000000" w:themeColor="text1"/>
          <w:szCs w:val="21"/>
        </w:rPr>
        <w:t>ables</w:t>
      </w:r>
      <w:r w:rsidR="00633239" w:rsidRPr="00840C61">
        <w:rPr>
          <w:rFonts w:hint="eastAsia"/>
          <w:b/>
          <w:bCs/>
          <w:color w:val="000000" w:themeColor="text1"/>
          <w:szCs w:val="21"/>
        </w:rPr>
        <w:t>,</w:t>
      </w:r>
    </w:p>
    <w:p w14:paraId="04AFF2D1" w14:textId="07A7D52F" w:rsidR="00840C61" w:rsidRPr="00840C61" w:rsidRDefault="00840C61" w:rsidP="001618A7">
      <w:pPr>
        <w:widowControl/>
        <w:spacing w:line="360" w:lineRule="auto"/>
        <w:jc w:val="left"/>
        <w:rPr>
          <w:b/>
          <w:bCs/>
          <w:color w:val="000000" w:themeColor="text1"/>
          <w:szCs w:val="21"/>
        </w:rPr>
      </w:pPr>
      <w:r w:rsidRPr="00840C61">
        <w:rPr>
          <w:b/>
          <w:bCs/>
          <w:color w:val="000000" w:themeColor="text1"/>
          <w:szCs w:val="21"/>
        </w:rPr>
        <w:br w:type="page"/>
      </w:r>
    </w:p>
    <w:p w14:paraId="4976346B" w14:textId="2777C0CD" w:rsidR="008F6B4C" w:rsidRPr="003C5A3E" w:rsidRDefault="008F6B4C" w:rsidP="00DA7254">
      <w:pPr>
        <w:snapToGrid w:val="0"/>
        <w:spacing w:line="480" w:lineRule="auto"/>
        <w:rPr>
          <w:b/>
          <w:bCs/>
          <w:color w:val="000000" w:themeColor="text1"/>
          <w:szCs w:val="21"/>
        </w:rPr>
      </w:pPr>
      <w:r w:rsidRPr="003C5A3E">
        <w:rPr>
          <w:b/>
          <w:bCs/>
          <w:color w:val="000000" w:themeColor="text1"/>
          <w:szCs w:val="21"/>
        </w:rPr>
        <w:lastRenderedPageBreak/>
        <w:t xml:space="preserve">Extended </w:t>
      </w:r>
      <w:r w:rsidR="00A54396" w:rsidRPr="003C5A3E">
        <w:rPr>
          <w:rFonts w:hint="eastAsia"/>
          <w:b/>
          <w:bCs/>
          <w:color w:val="000000" w:themeColor="text1"/>
          <w:szCs w:val="21"/>
        </w:rPr>
        <w:t>Methods</w:t>
      </w:r>
    </w:p>
    <w:p w14:paraId="3563028E" w14:textId="0B494FD1" w:rsidR="002A025A" w:rsidRPr="00561CCC" w:rsidRDefault="0064033E" w:rsidP="00DA7254">
      <w:pPr>
        <w:snapToGrid w:val="0"/>
        <w:spacing w:line="480" w:lineRule="auto"/>
        <w:rPr>
          <w:b/>
          <w:bCs/>
          <w:color w:val="000000" w:themeColor="text1"/>
          <w:szCs w:val="21"/>
        </w:rPr>
      </w:pPr>
      <w:r>
        <w:rPr>
          <w:rFonts w:hint="eastAsia"/>
          <w:b/>
          <w:bCs/>
          <w:color w:val="000000" w:themeColor="text1"/>
          <w:szCs w:val="21"/>
        </w:rPr>
        <w:t>Precise methods of p</w:t>
      </w:r>
      <w:r w:rsidR="003B358B">
        <w:rPr>
          <w:b/>
          <w:bCs/>
          <w:color w:val="000000" w:themeColor="text1"/>
          <w:szCs w:val="21"/>
        </w:rPr>
        <w:t>atient</w:t>
      </w:r>
      <w:r w:rsidR="003B358B">
        <w:rPr>
          <w:rFonts w:hint="eastAsia"/>
          <w:b/>
          <w:bCs/>
          <w:color w:val="000000" w:themeColor="text1"/>
          <w:szCs w:val="21"/>
        </w:rPr>
        <w:t xml:space="preserve"> </w:t>
      </w:r>
      <w:r>
        <w:rPr>
          <w:rFonts w:hint="eastAsia"/>
          <w:b/>
          <w:bCs/>
          <w:color w:val="000000" w:themeColor="text1"/>
          <w:szCs w:val="21"/>
        </w:rPr>
        <w:t>assessment</w:t>
      </w:r>
    </w:p>
    <w:p w14:paraId="6384A528" w14:textId="2C9FBD45" w:rsidR="008971DE" w:rsidRDefault="00A471EA" w:rsidP="00DA7254">
      <w:pPr>
        <w:snapToGrid w:val="0"/>
        <w:spacing w:line="480" w:lineRule="auto"/>
        <w:rPr>
          <w:color w:val="000000" w:themeColor="text1"/>
          <w:szCs w:val="21"/>
        </w:rPr>
      </w:pPr>
      <w:r w:rsidRPr="00A471EA">
        <w:rPr>
          <w:color w:val="000000" w:themeColor="text1"/>
          <w:szCs w:val="21"/>
        </w:rPr>
        <w:t xml:space="preserve">All patients </w:t>
      </w:r>
      <w:r w:rsidR="00433DD3">
        <w:rPr>
          <w:rFonts w:hint="eastAsia"/>
          <w:color w:val="000000" w:themeColor="text1"/>
          <w:szCs w:val="21"/>
        </w:rPr>
        <w:t xml:space="preserve">(n=274, Supplementary Figure 1) </w:t>
      </w:r>
      <w:r w:rsidRPr="00A471EA">
        <w:rPr>
          <w:color w:val="000000" w:themeColor="text1"/>
          <w:szCs w:val="21"/>
        </w:rPr>
        <w:t xml:space="preserve">underwent inpatient evaluation, including blood sampling for hormone profiles at 8:00, 16:00, and 24:00; 24-hour urine collection; endocrine challenge tests; and adrenal venous sampling (AVS). Confirmatory testing included the captopril challenge test (CCT), furosemide upright test (FUT), and ACTH stimulation test (AST). A positive CCT was defined as an </w:t>
      </w:r>
      <w:r w:rsidR="00A40DED" w:rsidRPr="0024282A">
        <w:rPr>
          <w:color w:val="000000" w:themeColor="text1"/>
        </w:rPr>
        <w:t>aldosterone–renin ratio</w:t>
      </w:r>
      <w:r w:rsidR="00A40DED" w:rsidRPr="00A471EA">
        <w:rPr>
          <w:color w:val="000000" w:themeColor="text1"/>
          <w:szCs w:val="21"/>
        </w:rPr>
        <w:t xml:space="preserve"> </w:t>
      </w:r>
      <w:r w:rsidR="00A40DED">
        <w:rPr>
          <w:rFonts w:hint="eastAsia"/>
          <w:color w:val="000000" w:themeColor="text1"/>
          <w:szCs w:val="21"/>
        </w:rPr>
        <w:t>(</w:t>
      </w:r>
      <w:r w:rsidRPr="00A471EA">
        <w:rPr>
          <w:color w:val="000000" w:themeColor="text1"/>
          <w:szCs w:val="21"/>
        </w:rPr>
        <w:t>ARR</w:t>
      </w:r>
      <w:r w:rsidR="00A40DED">
        <w:rPr>
          <w:rFonts w:hint="eastAsia"/>
          <w:color w:val="000000" w:themeColor="text1"/>
          <w:szCs w:val="21"/>
        </w:rPr>
        <w:t>)</w:t>
      </w:r>
      <w:r w:rsidR="003C344F">
        <w:rPr>
          <w:rFonts w:hint="eastAsia"/>
          <w:color w:val="000000" w:themeColor="text1"/>
          <w:szCs w:val="21"/>
        </w:rPr>
        <w:t xml:space="preserve"> </w:t>
      </w:r>
      <w:r w:rsidR="00A40F91" w:rsidRPr="00A40F91">
        <w:rPr>
          <w:rFonts w:hint="eastAsia"/>
          <w:color w:val="000000" w:themeColor="text1"/>
          <w:szCs w:val="21"/>
        </w:rPr>
        <w:t>≧</w:t>
      </w:r>
      <w:r w:rsidRPr="00A471EA">
        <w:rPr>
          <w:color w:val="000000" w:themeColor="text1"/>
          <w:szCs w:val="21"/>
        </w:rPr>
        <w:t>40 or PAC</w:t>
      </w:r>
      <w:r w:rsidR="003C344F">
        <w:rPr>
          <w:rFonts w:hint="eastAsia"/>
          <w:color w:val="000000" w:themeColor="text1"/>
          <w:szCs w:val="21"/>
        </w:rPr>
        <w:t xml:space="preserve"> </w:t>
      </w:r>
      <w:r w:rsidR="00A40F91" w:rsidRPr="00A40F91">
        <w:rPr>
          <w:rFonts w:hint="eastAsia"/>
          <w:color w:val="000000" w:themeColor="text1"/>
          <w:szCs w:val="21"/>
        </w:rPr>
        <w:t>≧</w:t>
      </w:r>
      <w:r w:rsidRPr="00A471EA">
        <w:rPr>
          <w:color w:val="000000" w:themeColor="text1"/>
          <w:szCs w:val="21"/>
        </w:rPr>
        <w:t>120 at 90 minutes after 50 mg oral captopril. Patients testing positive on the CCT were diagnosed with primary aldosteronism (PA). The saline infusion test (SIT) was not performed in this study.</w:t>
      </w:r>
      <w:r w:rsidR="0045318F">
        <w:rPr>
          <w:rFonts w:hint="eastAsia"/>
          <w:color w:val="000000" w:themeColor="text1"/>
          <w:szCs w:val="21"/>
        </w:rPr>
        <w:t xml:space="preserve"> </w:t>
      </w:r>
      <w:r w:rsidRPr="00A471EA">
        <w:rPr>
          <w:color w:val="000000" w:themeColor="text1"/>
          <w:szCs w:val="21"/>
        </w:rPr>
        <w:t>Thin-slice abdominal computed tomography (CT) was used to detect adrenal tumors, and tumor size was measured</w:t>
      </w:r>
      <w:r w:rsidR="00D425A7">
        <w:rPr>
          <w:rFonts w:hint="eastAsia"/>
          <w:color w:val="000000" w:themeColor="text1"/>
          <w:szCs w:val="21"/>
        </w:rPr>
        <w:t xml:space="preserve">. </w:t>
      </w:r>
      <w:r w:rsidRPr="00A471EA">
        <w:rPr>
          <w:color w:val="000000" w:themeColor="text1"/>
          <w:szCs w:val="21"/>
        </w:rPr>
        <w:t xml:space="preserve">PA </w:t>
      </w:r>
      <w:r w:rsidR="00487A0B">
        <w:rPr>
          <w:color w:val="000000" w:themeColor="text1"/>
          <w:szCs w:val="21"/>
        </w:rPr>
        <w:t>subtype</w:t>
      </w:r>
      <w:r w:rsidRPr="00A471EA">
        <w:rPr>
          <w:color w:val="000000" w:themeColor="text1"/>
          <w:szCs w:val="21"/>
        </w:rPr>
        <w:t xml:space="preserve"> w</w:t>
      </w:r>
      <w:r w:rsidR="00C3043C">
        <w:rPr>
          <w:rFonts w:hint="eastAsia"/>
          <w:color w:val="000000" w:themeColor="text1"/>
          <w:szCs w:val="21"/>
        </w:rPr>
        <w:t>as</w:t>
      </w:r>
      <w:r w:rsidRPr="00A471EA">
        <w:rPr>
          <w:color w:val="000000" w:themeColor="text1"/>
          <w:szCs w:val="21"/>
        </w:rPr>
        <w:t xml:space="preserve"> determined by ACTH-stimulated AVS, with the diagnosis of unilateral PA (uPA) based on consensus criteria [</w:t>
      </w:r>
      <w:r w:rsidR="003A57DD">
        <w:rPr>
          <w:rFonts w:hint="eastAsia"/>
          <w:color w:val="000000" w:themeColor="text1"/>
          <w:szCs w:val="21"/>
        </w:rPr>
        <w:t>1</w:t>
      </w:r>
      <w:r w:rsidR="00B62684">
        <w:rPr>
          <w:rFonts w:hint="eastAsia"/>
          <w:color w:val="000000" w:themeColor="text1"/>
          <w:szCs w:val="21"/>
        </w:rPr>
        <w:t>1</w:t>
      </w:r>
      <w:r w:rsidR="00FC558B">
        <w:rPr>
          <w:rFonts w:hint="eastAsia"/>
          <w:color w:val="000000" w:themeColor="text1"/>
          <w:szCs w:val="21"/>
        </w:rPr>
        <w:t>,</w:t>
      </w:r>
      <w:r w:rsidR="003A57DD">
        <w:rPr>
          <w:rFonts w:hint="eastAsia"/>
          <w:color w:val="000000" w:themeColor="text1"/>
          <w:szCs w:val="21"/>
        </w:rPr>
        <w:t>1</w:t>
      </w:r>
      <w:r w:rsidR="00B62684">
        <w:rPr>
          <w:rFonts w:hint="eastAsia"/>
          <w:color w:val="000000" w:themeColor="text1"/>
          <w:szCs w:val="21"/>
        </w:rPr>
        <w:t>2</w:t>
      </w:r>
      <w:r w:rsidRPr="00A471EA">
        <w:rPr>
          <w:color w:val="000000" w:themeColor="text1"/>
          <w:szCs w:val="21"/>
        </w:rPr>
        <w:t xml:space="preserve">]: a lateralization ratio (LR) </w:t>
      </w:r>
      <w:r w:rsidR="00A40F91" w:rsidRPr="00A40F91">
        <w:rPr>
          <w:rFonts w:hint="eastAsia"/>
          <w:color w:val="000000" w:themeColor="text1"/>
          <w:szCs w:val="21"/>
        </w:rPr>
        <w:t>≧</w:t>
      </w:r>
      <w:r w:rsidRPr="00A471EA">
        <w:rPr>
          <w:color w:val="000000" w:themeColor="text1"/>
          <w:szCs w:val="21"/>
        </w:rPr>
        <w:t xml:space="preserve">4.0 after ACTH stimulation or LR </w:t>
      </w:r>
      <w:r w:rsidR="00A40F91" w:rsidRPr="00A40F91">
        <w:rPr>
          <w:rFonts w:hint="eastAsia"/>
          <w:color w:val="000000" w:themeColor="text1"/>
          <w:szCs w:val="21"/>
        </w:rPr>
        <w:t>≧</w:t>
      </w:r>
      <w:r w:rsidRPr="00A471EA">
        <w:rPr>
          <w:color w:val="000000" w:themeColor="text1"/>
          <w:szCs w:val="21"/>
        </w:rPr>
        <w:t>2.5 with a contralateral ratio (CR) &lt;1. Patients meeting these criteria were classified as uPA (n=79), and all others as bilateral PA (bPA; n=195).</w:t>
      </w:r>
      <w:r w:rsidR="0045318F">
        <w:rPr>
          <w:rFonts w:hint="eastAsia"/>
          <w:color w:val="000000" w:themeColor="text1"/>
          <w:szCs w:val="21"/>
        </w:rPr>
        <w:t xml:space="preserve"> </w:t>
      </w:r>
      <w:r w:rsidRPr="00A471EA">
        <w:rPr>
          <w:color w:val="000000" w:themeColor="text1"/>
          <w:szCs w:val="21"/>
        </w:rPr>
        <w:t xml:space="preserve">PAC and active renin concentration (ARC) were measured using commercial immunoassays. PAC was measured via radioimmunoassay (RIA) with the SPAC-S Aldosterone Kit (Fuji Rebio, Tokyo, Japan) from January 2013 to October 2015 and the </w:t>
      </w:r>
      <w:proofErr w:type="spellStart"/>
      <w:r w:rsidRPr="00A471EA">
        <w:rPr>
          <w:color w:val="000000" w:themeColor="text1"/>
          <w:szCs w:val="21"/>
        </w:rPr>
        <w:t>Accuraseed</w:t>
      </w:r>
      <w:proofErr w:type="spellEnd"/>
      <w:r w:rsidRPr="00A471EA">
        <w:rPr>
          <w:color w:val="000000" w:themeColor="text1"/>
          <w:szCs w:val="21"/>
        </w:rPr>
        <w:t xml:space="preserve"> Aldosterone Kit (Fujifilm Wako, Tokyo, Japan) from November 2015 to December 2019. ARC was measured using the Renin IRMA-FR Kit (Fuji Rebio) and the </w:t>
      </w:r>
      <w:proofErr w:type="spellStart"/>
      <w:r w:rsidRPr="00A471EA">
        <w:rPr>
          <w:color w:val="000000" w:themeColor="text1"/>
          <w:szCs w:val="21"/>
        </w:rPr>
        <w:t>Accuraseed</w:t>
      </w:r>
      <w:proofErr w:type="spellEnd"/>
      <w:r w:rsidRPr="00A471EA">
        <w:rPr>
          <w:color w:val="000000" w:themeColor="text1"/>
          <w:szCs w:val="21"/>
        </w:rPr>
        <w:t xml:space="preserve"> Renin Kit (Fujifilm Wako) during the respective periods.</w:t>
      </w:r>
      <w:r w:rsidR="0045318F">
        <w:rPr>
          <w:rFonts w:hint="eastAsia"/>
          <w:color w:val="000000" w:themeColor="text1"/>
          <w:szCs w:val="21"/>
        </w:rPr>
        <w:t xml:space="preserve"> </w:t>
      </w:r>
      <w:r w:rsidRPr="00A471EA">
        <w:rPr>
          <w:color w:val="000000" w:themeColor="text1"/>
          <w:szCs w:val="21"/>
        </w:rPr>
        <w:t>Urinary steroid profil</w:t>
      </w:r>
      <w:r w:rsidR="0045318F">
        <w:rPr>
          <w:rFonts w:hint="eastAsia"/>
          <w:color w:val="000000" w:themeColor="text1"/>
          <w:szCs w:val="21"/>
        </w:rPr>
        <w:t>e</w:t>
      </w:r>
      <w:r w:rsidRPr="00A471EA">
        <w:rPr>
          <w:color w:val="000000" w:themeColor="text1"/>
          <w:szCs w:val="21"/>
        </w:rPr>
        <w:t xml:space="preserve"> (Category D) included 63 steroid metabolites corresponding to 23 circulating steroids, analyzed by hydrolysis, extraction, derivatization, and</w:t>
      </w:r>
      <w:r w:rsidR="00550C97" w:rsidRPr="00550C97">
        <w:rPr>
          <w:color w:val="000000" w:themeColor="text1"/>
          <w:szCs w:val="21"/>
        </w:rPr>
        <w:t xml:space="preserve"> </w:t>
      </w:r>
      <w:r w:rsidR="007C637B" w:rsidRPr="005E7344">
        <w:rPr>
          <w:color w:val="000000" w:themeColor="text1"/>
          <w:szCs w:val="21"/>
        </w:rPr>
        <w:t>gas chromatography</w:t>
      </w:r>
      <w:r w:rsidR="00A42859">
        <w:rPr>
          <w:rFonts w:hint="eastAsia"/>
          <w:color w:val="000000" w:themeColor="text1"/>
          <w:szCs w:val="21"/>
        </w:rPr>
        <w:t>-</w:t>
      </w:r>
      <w:r w:rsidR="007C637B" w:rsidRPr="005E7344">
        <w:rPr>
          <w:color w:val="000000" w:themeColor="text1"/>
          <w:szCs w:val="21"/>
        </w:rPr>
        <w:t>mass spectrometry (GC-MS)</w:t>
      </w:r>
      <w:r w:rsidRPr="00A471EA">
        <w:rPr>
          <w:color w:val="000000" w:themeColor="text1"/>
          <w:szCs w:val="21"/>
        </w:rPr>
        <w:t xml:space="preserve">. Details </w:t>
      </w:r>
      <w:r w:rsidR="00433D69">
        <w:rPr>
          <w:rFonts w:hint="eastAsia"/>
          <w:color w:val="000000" w:themeColor="text1"/>
          <w:szCs w:val="21"/>
        </w:rPr>
        <w:t xml:space="preserve">of steroid profile </w:t>
      </w:r>
      <w:r w:rsidRPr="00A471EA">
        <w:rPr>
          <w:color w:val="000000" w:themeColor="text1"/>
          <w:szCs w:val="21"/>
        </w:rPr>
        <w:t xml:space="preserve">are shown </w:t>
      </w:r>
      <w:r w:rsidRPr="00A471EA">
        <w:rPr>
          <w:color w:val="000000" w:themeColor="text1"/>
          <w:szCs w:val="21"/>
        </w:rPr>
        <w:lastRenderedPageBreak/>
        <w:t xml:space="preserve">in Supplementary Figure 2. Metabolite sums and ratios were also </w:t>
      </w:r>
      <w:r w:rsidR="006B0650">
        <w:rPr>
          <w:color w:val="000000" w:themeColor="text1"/>
          <w:szCs w:val="21"/>
        </w:rPr>
        <w:t>includ</w:t>
      </w:r>
      <w:r w:rsidRPr="00A471EA">
        <w:rPr>
          <w:color w:val="000000" w:themeColor="text1"/>
          <w:szCs w:val="21"/>
        </w:rPr>
        <w:t>ed</w:t>
      </w:r>
      <w:r w:rsidR="008971DE">
        <w:rPr>
          <w:rFonts w:hint="eastAsia"/>
          <w:color w:val="000000" w:themeColor="text1"/>
          <w:szCs w:val="21"/>
        </w:rPr>
        <w:t xml:space="preserve"> in features of Category D.</w:t>
      </w:r>
    </w:p>
    <w:p w14:paraId="6BFE9AB6" w14:textId="26CBDDB6" w:rsidR="002A025A" w:rsidRPr="00E63F49" w:rsidRDefault="0020379C" w:rsidP="00260AB6">
      <w:pPr>
        <w:snapToGrid w:val="0"/>
        <w:spacing w:line="480" w:lineRule="auto"/>
        <w:rPr>
          <w:color w:val="000000" w:themeColor="text1"/>
          <w:szCs w:val="21"/>
        </w:rPr>
      </w:pPr>
      <w:r w:rsidRPr="0020379C">
        <w:rPr>
          <w:color w:val="000000" w:themeColor="text1"/>
          <w:szCs w:val="21"/>
        </w:rPr>
        <w:t xml:space="preserve">The abbreviations, full descriptions and index numbers are provided in Supplementary Table 1. Medians, interquartile ranges, and p-values for all 196 features are shown in Supplementary Table 2. </w:t>
      </w:r>
      <w:r w:rsidR="006C0584" w:rsidRPr="004C7600">
        <w:t>Two</w:t>
      </w:r>
      <w:r w:rsidR="00DD110B">
        <w:rPr>
          <w:rFonts w:hint="eastAsia"/>
        </w:rPr>
        <w:t>-</w:t>
      </w:r>
      <w:r w:rsidR="006C0584" w:rsidRPr="004C7600">
        <w:t>sample</w:t>
      </w:r>
      <w:r w:rsidR="004C7600" w:rsidRPr="004C7600">
        <w:t xml:space="preserve"> t-tests were run on </w:t>
      </w:r>
      <w:r w:rsidR="00427586">
        <w:rPr>
          <w:rFonts w:hint="eastAsia"/>
        </w:rPr>
        <w:t xml:space="preserve">all </w:t>
      </w:r>
      <w:r w:rsidR="004C7600" w:rsidRPr="004C7600">
        <w:t>196 features to obtain unadjusted p-values as indicators of candidate predictors</w:t>
      </w:r>
      <w:r w:rsidR="006C0584">
        <w:rPr>
          <w:rFonts w:hint="eastAsia"/>
        </w:rPr>
        <w:t>.</w:t>
      </w:r>
    </w:p>
    <w:p w14:paraId="21821F38" w14:textId="7120538F" w:rsidR="002A025A" w:rsidRPr="00C356C5" w:rsidRDefault="00DB2691" w:rsidP="00DA7254">
      <w:pPr>
        <w:snapToGrid w:val="0"/>
        <w:spacing w:line="480" w:lineRule="auto"/>
        <w:rPr>
          <w:b/>
          <w:bCs/>
          <w:color w:val="000000" w:themeColor="text1"/>
          <w:szCs w:val="21"/>
        </w:rPr>
      </w:pPr>
      <w:r>
        <w:rPr>
          <w:rFonts w:hint="eastAsia"/>
          <w:b/>
          <w:bCs/>
          <w:color w:val="000000" w:themeColor="text1"/>
          <w:szCs w:val="21"/>
        </w:rPr>
        <w:t>Precise methods for</w:t>
      </w:r>
      <w:r w:rsidR="002A025A" w:rsidRPr="00C356C5">
        <w:rPr>
          <w:b/>
          <w:bCs/>
          <w:color w:val="000000" w:themeColor="text1"/>
          <w:szCs w:val="21"/>
        </w:rPr>
        <w:t xml:space="preserve"> </w:t>
      </w:r>
      <w:r w:rsidR="00937FEF">
        <w:rPr>
          <w:rFonts w:hint="eastAsia"/>
          <w:b/>
          <w:bCs/>
          <w:color w:val="000000" w:themeColor="text1"/>
          <w:szCs w:val="21"/>
        </w:rPr>
        <w:t>d</w:t>
      </w:r>
      <w:r w:rsidR="00B14CDC" w:rsidRPr="00B14CDC">
        <w:rPr>
          <w:b/>
          <w:bCs/>
          <w:color w:val="000000" w:themeColor="text1"/>
          <w:szCs w:val="21"/>
        </w:rPr>
        <w:t>evelopment of machine learning-based prediction models</w:t>
      </w:r>
    </w:p>
    <w:p w14:paraId="2C717147" w14:textId="7CA28ED0" w:rsidR="002A025A" w:rsidRDefault="00243250" w:rsidP="00DA7254">
      <w:pPr>
        <w:snapToGrid w:val="0"/>
        <w:spacing w:line="480" w:lineRule="auto"/>
        <w:rPr>
          <w:color w:val="000000" w:themeColor="text1"/>
          <w:szCs w:val="21"/>
        </w:rPr>
      </w:pPr>
      <w:r w:rsidRPr="00243250">
        <w:rPr>
          <w:color w:val="000000" w:themeColor="text1"/>
          <w:szCs w:val="21"/>
        </w:rPr>
        <w:t xml:space="preserve">Prediction models were developed and validated using Python 3.11, scikit-learn 1.5.0, and </w:t>
      </w:r>
      <w:proofErr w:type="spellStart"/>
      <w:r w:rsidRPr="00243250">
        <w:rPr>
          <w:color w:val="000000" w:themeColor="text1"/>
          <w:szCs w:val="21"/>
        </w:rPr>
        <w:t>LightGBM</w:t>
      </w:r>
      <w:proofErr w:type="spellEnd"/>
      <w:r w:rsidRPr="00243250">
        <w:rPr>
          <w:color w:val="000000" w:themeColor="text1"/>
          <w:szCs w:val="21"/>
        </w:rPr>
        <w:t xml:space="preserve"> 4.4.0. Five machine learning algorithms were used: LR, SVM, RF, GBDT, and MLP. The training </w:t>
      </w:r>
      <w:r w:rsidR="000B2368">
        <w:rPr>
          <w:rFonts w:hint="eastAsia"/>
          <w:color w:val="000000" w:themeColor="text1"/>
          <w:szCs w:val="21"/>
        </w:rPr>
        <w:t>dataset</w:t>
      </w:r>
      <w:r w:rsidRPr="00243250">
        <w:rPr>
          <w:color w:val="000000" w:themeColor="text1"/>
          <w:szCs w:val="21"/>
        </w:rPr>
        <w:t xml:space="preserve"> (n=205) was used for model development, and the test </w:t>
      </w:r>
      <w:r w:rsidR="00702DAC">
        <w:rPr>
          <w:rFonts w:hint="eastAsia"/>
          <w:color w:val="000000" w:themeColor="text1"/>
          <w:szCs w:val="21"/>
        </w:rPr>
        <w:t>dataset</w:t>
      </w:r>
      <w:r w:rsidRPr="00243250">
        <w:rPr>
          <w:color w:val="000000" w:themeColor="text1"/>
          <w:szCs w:val="21"/>
        </w:rPr>
        <w:t xml:space="preserve"> (n=69) for </w:t>
      </w:r>
      <w:r w:rsidR="00E10102">
        <w:rPr>
          <w:rFonts w:hint="eastAsia"/>
          <w:color w:val="000000" w:themeColor="text1"/>
          <w:szCs w:val="21"/>
        </w:rPr>
        <w:t>prediction</w:t>
      </w:r>
      <w:r w:rsidRPr="00243250">
        <w:rPr>
          <w:color w:val="000000" w:themeColor="text1"/>
          <w:szCs w:val="21"/>
        </w:rPr>
        <w:t>.</w:t>
      </w:r>
      <w:r w:rsidR="009B2B01">
        <w:rPr>
          <w:rFonts w:hint="eastAsia"/>
          <w:color w:val="000000" w:themeColor="text1"/>
          <w:szCs w:val="21"/>
        </w:rPr>
        <w:t xml:space="preserve"> </w:t>
      </w:r>
      <w:r w:rsidR="00095D02" w:rsidRPr="00095D02">
        <w:rPr>
          <w:color w:val="000000" w:themeColor="text1"/>
          <w:szCs w:val="21"/>
        </w:rPr>
        <w:t>Missing values were imputed by stratifying patients into eight groups defined by age quartiles (4 groups) × sex (2 groups), then replacing missing entries with the respective group means</w:t>
      </w:r>
      <w:r w:rsidRPr="00243250">
        <w:rPr>
          <w:color w:val="000000" w:themeColor="text1"/>
          <w:szCs w:val="21"/>
        </w:rPr>
        <w:t>. Hyperparameters were optimized using grid search with four-fold cross-validation</w:t>
      </w:r>
      <w:r w:rsidR="00DE0D98">
        <w:rPr>
          <w:rFonts w:hint="eastAsia"/>
          <w:color w:val="000000" w:themeColor="text1"/>
          <w:szCs w:val="21"/>
        </w:rPr>
        <w:t xml:space="preserve"> (Supplementary </w:t>
      </w:r>
      <w:r w:rsidR="00935309">
        <w:rPr>
          <w:rFonts w:hint="eastAsia"/>
          <w:color w:val="000000" w:themeColor="text1"/>
          <w:szCs w:val="21"/>
        </w:rPr>
        <w:t>Table</w:t>
      </w:r>
      <w:r w:rsidR="00750F17">
        <w:rPr>
          <w:rFonts w:hint="eastAsia"/>
          <w:color w:val="000000" w:themeColor="text1"/>
          <w:szCs w:val="21"/>
        </w:rPr>
        <w:t>s</w:t>
      </w:r>
      <w:r w:rsidR="00DE0D98">
        <w:rPr>
          <w:rFonts w:hint="eastAsia"/>
          <w:color w:val="000000" w:themeColor="text1"/>
          <w:szCs w:val="21"/>
        </w:rPr>
        <w:t xml:space="preserve"> 3A and B)</w:t>
      </w:r>
      <w:r w:rsidRPr="00243250">
        <w:rPr>
          <w:color w:val="000000" w:themeColor="text1"/>
          <w:szCs w:val="21"/>
        </w:rPr>
        <w:t xml:space="preserve">. </w:t>
      </w:r>
      <w:r w:rsidR="00395388">
        <w:rPr>
          <w:rFonts w:hint="eastAsia"/>
          <w:color w:val="000000" w:themeColor="text1"/>
          <w:szCs w:val="21"/>
        </w:rPr>
        <w:t>The m</w:t>
      </w:r>
      <w:r w:rsidRPr="00243250">
        <w:rPr>
          <w:color w:val="000000" w:themeColor="text1"/>
          <w:szCs w:val="21"/>
        </w:rPr>
        <w:t>odels output probability scores (0 to 1) for classifying uPA, with a threshold of 0.5.</w:t>
      </w:r>
    </w:p>
    <w:p w14:paraId="0E8A3E2C" w14:textId="37FAE8EB" w:rsidR="000B0A6F" w:rsidRPr="00D727F2" w:rsidRDefault="0017797B" w:rsidP="00DA7254">
      <w:pPr>
        <w:snapToGrid w:val="0"/>
        <w:spacing w:line="480" w:lineRule="auto"/>
        <w:rPr>
          <w:b/>
          <w:bCs/>
          <w:color w:val="000000" w:themeColor="text1"/>
          <w:szCs w:val="21"/>
        </w:rPr>
      </w:pPr>
      <w:r w:rsidRPr="0017797B">
        <w:rPr>
          <w:b/>
          <w:bCs/>
          <w:color w:val="000000" w:themeColor="text1"/>
          <w:szCs w:val="21"/>
        </w:rPr>
        <w:t>Evaluation</w:t>
      </w:r>
      <w:r w:rsidR="00934415">
        <w:rPr>
          <w:rFonts w:hint="eastAsia"/>
          <w:b/>
          <w:bCs/>
          <w:color w:val="000000" w:themeColor="text1"/>
          <w:szCs w:val="21"/>
        </w:rPr>
        <w:t xml:space="preserve"> of </w:t>
      </w:r>
      <w:r w:rsidR="009469C6">
        <w:rPr>
          <w:rFonts w:hint="eastAsia"/>
          <w:b/>
          <w:bCs/>
          <w:color w:val="000000" w:themeColor="text1"/>
          <w:szCs w:val="21"/>
        </w:rPr>
        <w:t>p</w:t>
      </w:r>
      <w:r w:rsidR="00934415">
        <w:rPr>
          <w:rFonts w:hint="eastAsia"/>
          <w:b/>
          <w:bCs/>
          <w:color w:val="000000" w:themeColor="text1"/>
          <w:szCs w:val="21"/>
        </w:rPr>
        <w:t xml:space="preserve">redictive </w:t>
      </w:r>
      <w:r w:rsidR="009469C6">
        <w:rPr>
          <w:rFonts w:hint="eastAsia"/>
          <w:b/>
          <w:bCs/>
          <w:color w:val="000000" w:themeColor="text1"/>
          <w:szCs w:val="21"/>
        </w:rPr>
        <w:t>p</w:t>
      </w:r>
      <w:r w:rsidR="00934415">
        <w:rPr>
          <w:rFonts w:hint="eastAsia"/>
          <w:b/>
          <w:bCs/>
          <w:color w:val="000000" w:themeColor="text1"/>
          <w:szCs w:val="21"/>
        </w:rPr>
        <w:t xml:space="preserve">erformance of </w:t>
      </w:r>
      <w:r w:rsidR="009469C6">
        <w:rPr>
          <w:rFonts w:hint="eastAsia"/>
          <w:b/>
          <w:bCs/>
          <w:color w:val="000000" w:themeColor="text1"/>
          <w:szCs w:val="21"/>
        </w:rPr>
        <w:t>m</w:t>
      </w:r>
      <w:r w:rsidR="00934415">
        <w:rPr>
          <w:rFonts w:hint="eastAsia"/>
          <w:b/>
          <w:bCs/>
          <w:color w:val="000000" w:themeColor="text1"/>
          <w:szCs w:val="21"/>
        </w:rPr>
        <w:t xml:space="preserve">achine </w:t>
      </w:r>
      <w:r w:rsidR="009469C6">
        <w:rPr>
          <w:rFonts w:hint="eastAsia"/>
          <w:b/>
          <w:bCs/>
          <w:color w:val="000000" w:themeColor="text1"/>
          <w:szCs w:val="21"/>
        </w:rPr>
        <w:t>l</w:t>
      </w:r>
      <w:r w:rsidR="00934415">
        <w:rPr>
          <w:rFonts w:hint="eastAsia"/>
          <w:b/>
          <w:bCs/>
          <w:color w:val="000000" w:themeColor="text1"/>
          <w:szCs w:val="21"/>
        </w:rPr>
        <w:t xml:space="preserve">earning-based </w:t>
      </w:r>
      <w:r w:rsidR="009469C6">
        <w:rPr>
          <w:rFonts w:hint="eastAsia"/>
          <w:b/>
          <w:bCs/>
          <w:color w:val="000000" w:themeColor="text1"/>
          <w:szCs w:val="21"/>
        </w:rPr>
        <w:t>m</w:t>
      </w:r>
      <w:r w:rsidR="00934415">
        <w:rPr>
          <w:rFonts w:hint="eastAsia"/>
          <w:b/>
          <w:bCs/>
          <w:color w:val="000000" w:themeColor="text1"/>
          <w:szCs w:val="21"/>
        </w:rPr>
        <w:t>odels</w:t>
      </w:r>
    </w:p>
    <w:p w14:paraId="7F2583E8" w14:textId="77777777" w:rsidR="00C23ED4" w:rsidRPr="00C23ED4" w:rsidRDefault="00C23ED4" w:rsidP="00DA7254">
      <w:pPr>
        <w:snapToGrid w:val="0"/>
        <w:spacing w:line="480" w:lineRule="auto"/>
        <w:rPr>
          <w:color w:val="000000" w:themeColor="text1"/>
          <w:szCs w:val="21"/>
        </w:rPr>
      </w:pPr>
      <w:r w:rsidRPr="00C23ED4">
        <w:rPr>
          <w:color w:val="000000" w:themeColor="text1"/>
          <w:szCs w:val="21"/>
        </w:rPr>
        <w:t xml:space="preserve">Prediction performance was assessed using five metrics: </w:t>
      </w:r>
      <w:proofErr w:type="spellStart"/>
      <w:r w:rsidRPr="00C23ED4">
        <w:rPr>
          <w:color w:val="000000" w:themeColor="text1"/>
          <w:szCs w:val="21"/>
        </w:rPr>
        <w:t>LogLoss</w:t>
      </w:r>
      <w:proofErr w:type="spellEnd"/>
      <w:r w:rsidRPr="00C23ED4">
        <w:rPr>
          <w:color w:val="000000" w:themeColor="text1"/>
          <w:szCs w:val="21"/>
        </w:rPr>
        <w:t xml:space="preserve">, ROC-AUC, accuracy, sensitivity, and specificity. </w:t>
      </w:r>
      <w:proofErr w:type="spellStart"/>
      <w:r w:rsidRPr="00C23ED4">
        <w:rPr>
          <w:color w:val="000000" w:themeColor="text1"/>
          <w:szCs w:val="21"/>
        </w:rPr>
        <w:t>LogLoss</w:t>
      </w:r>
      <w:proofErr w:type="spellEnd"/>
      <w:r w:rsidRPr="00C23ED4">
        <w:rPr>
          <w:color w:val="000000" w:themeColor="text1"/>
          <w:szCs w:val="21"/>
        </w:rPr>
        <w:t xml:space="preserve"> evaluates probabilistic accuracy (lower is better), while ROC-AUC measures ranking quality (closer to 1 is better). Accuracy reflects the proportion of correct classifications. Low specificity implies risk of bPA being misclassified as uPA (type I error), leading to overdiagnosis, while low sensitivity may miss uPA (type II error), risking undertreatment. Reliable models show low </w:t>
      </w:r>
      <w:proofErr w:type="spellStart"/>
      <w:r w:rsidRPr="00C23ED4">
        <w:rPr>
          <w:color w:val="000000" w:themeColor="text1"/>
          <w:szCs w:val="21"/>
        </w:rPr>
        <w:t>LogLoss</w:t>
      </w:r>
      <w:proofErr w:type="spellEnd"/>
      <w:r w:rsidRPr="00C23ED4">
        <w:rPr>
          <w:color w:val="000000" w:themeColor="text1"/>
          <w:szCs w:val="21"/>
        </w:rPr>
        <w:t xml:space="preserve"> and high ROC-AUC and accuracy.</w:t>
      </w:r>
    </w:p>
    <w:p w14:paraId="35B1DDE5" w14:textId="236BCF09" w:rsidR="002A09FF" w:rsidRDefault="002A09FF">
      <w:pPr>
        <w:snapToGrid w:val="0"/>
        <w:spacing w:line="480" w:lineRule="auto"/>
        <w:rPr>
          <w:color w:val="000000" w:themeColor="text1"/>
          <w:szCs w:val="21"/>
        </w:rPr>
      </w:pPr>
      <w:r>
        <w:rPr>
          <w:rFonts w:hint="eastAsia"/>
          <w:b/>
          <w:bCs/>
          <w:color w:val="000000" w:themeColor="text1"/>
          <w:szCs w:val="21"/>
        </w:rPr>
        <w:t xml:space="preserve">Evaluation of </w:t>
      </w:r>
      <w:r w:rsidR="009469C6">
        <w:rPr>
          <w:rFonts w:hint="eastAsia"/>
          <w:b/>
          <w:bCs/>
          <w:color w:val="000000" w:themeColor="text1"/>
          <w:szCs w:val="21"/>
        </w:rPr>
        <w:t>p</w:t>
      </w:r>
      <w:r>
        <w:rPr>
          <w:rFonts w:hint="eastAsia"/>
          <w:b/>
          <w:bCs/>
          <w:color w:val="000000" w:themeColor="text1"/>
          <w:szCs w:val="21"/>
        </w:rPr>
        <w:t xml:space="preserve">redictive </w:t>
      </w:r>
      <w:r w:rsidR="009469C6">
        <w:rPr>
          <w:rFonts w:hint="eastAsia"/>
          <w:b/>
          <w:bCs/>
          <w:color w:val="000000" w:themeColor="text1"/>
          <w:szCs w:val="21"/>
        </w:rPr>
        <w:t>c</w:t>
      </w:r>
      <w:r>
        <w:rPr>
          <w:rFonts w:hint="eastAsia"/>
          <w:b/>
          <w:bCs/>
          <w:color w:val="000000" w:themeColor="text1"/>
          <w:szCs w:val="21"/>
        </w:rPr>
        <w:t xml:space="preserve">ontributions of </w:t>
      </w:r>
      <w:r w:rsidR="009469C6">
        <w:rPr>
          <w:rFonts w:hint="eastAsia"/>
          <w:b/>
          <w:bCs/>
          <w:color w:val="000000" w:themeColor="text1"/>
          <w:szCs w:val="21"/>
        </w:rPr>
        <w:t>f</w:t>
      </w:r>
      <w:r w:rsidRPr="0017797B">
        <w:rPr>
          <w:b/>
          <w:bCs/>
          <w:color w:val="000000" w:themeColor="text1"/>
          <w:szCs w:val="21"/>
        </w:rPr>
        <w:t>eature</w:t>
      </w:r>
      <w:r>
        <w:rPr>
          <w:rFonts w:hint="eastAsia"/>
          <w:b/>
          <w:bCs/>
          <w:color w:val="000000" w:themeColor="text1"/>
          <w:szCs w:val="21"/>
        </w:rPr>
        <w:t>s</w:t>
      </w:r>
      <w:r w:rsidR="00AD4259">
        <w:rPr>
          <w:rFonts w:hint="eastAsia"/>
          <w:b/>
          <w:bCs/>
          <w:color w:val="000000" w:themeColor="text1"/>
          <w:szCs w:val="21"/>
        </w:rPr>
        <w:t xml:space="preserve"> and categories</w:t>
      </w:r>
    </w:p>
    <w:p w14:paraId="5D4267B2" w14:textId="5FE39344" w:rsidR="00C23ED4" w:rsidRPr="00C23ED4" w:rsidRDefault="00934415" w:rsidP="00DA7254">
      <w:pPr>
        <w:snapToGrid w:val="0"/>
        <w:spacing w:line="480" w:lineRule="auto"/>
        <w:rPr>
          <w:color w:val="000000" w:themeColor="text1"/>
          <w:szCs w:val="21"/>
        </w:rPr>
      </w:pPr>
      <w:r>
        <w:rPr>
          <w:rFonts w:hint="eastAsia"/>
          <w:color w:val="000000" w:themeColor="text1"/>
          <w:szCs w:val="21"/>
        </w:rPr>
        <w:lastRenderedPageBreak/>
        <w:t>Predictive</w:t>
      </w:r>
      <w:r w:rsidRPr="00C23ED4">
        <w:rPr>
          <w:color w:val="000000" w:themeColor="text1"/>
          <w:szCs w:val="21"/>
        </w:rPr>
        <w:t xml:space="preserve"> </w:t>
      </w:r>
      <w:r w:rsidR="00C23ED4" w:rsidRPr="00C23ED4">
        <w:rPr>
          <w:color w:val="000000" w:themeColor="text1"/>
          <w:szCs w:val="21"/>
        </w:rPr>
        <w:t xml:space="preserve">contributions </w:t>
      </w:r>
      <w:r>
        <w:rPr>
          <w:rFonts w:hint="eastAsia"/>
          <w:color w:val="000000" w:themeColor="text1"/>
          <w:szCs w:val="21"/>
        </w:rPr>
        <w:t xml:space="preserve">of features </w:t>
      </w:r>
      <w:r w:rsidR="00C23ED4" w:rsidRPr="00C23ED4">
        <w:rPr>
          <w:color w:val="000000" w:themeColor="text1"/>
          <w:szCs w:val="21"/>
        </w:rPr>
        <w:t xml:space="preserve">were assessed using model-appropriate metrics: regression coefficients (LR), feature importance (RF), </w:t>
      </w:r>
      <w:r w:rsidR="00CD5BA5">
        <w:rPr>
          <w:rFonts w:hint="eastAsia"/>
          <w:color w:val="000000" w:themeColor="text1"/>
          <w:szCs w:val="21"/>
        </w:rPr>
        <w:t>or</w:t>
      </w:r>
      <w:r w:rsidR="00C23ED4" w:rsidRPr="00C23ED4">
        <w:rPr>
          <w:color w:val="000000" w:themeColor="text1"/>
          <w:szCs w:val="21"/>
        </w:rPr>
        <w:t xml:space="preserve"> permutation importance (SVM, GBDT, MLP). All metrics were normalized to sum to 1. Category and subcategory contributions were calculated by summing the respective feature contributions. These metrics are widely used in machine learning for feature evaluation.</w:t>
      </w:r>
    </w:p>
    <w:p w14:paraId="2A0D1F48" w14:textId="635FAC12" w:rsidR="00F36F8D" w:rsidRPr="00D727F2" w:rsidRDefault="00F36F8D" w:rsidP="00F36F8D">
      <w:pPr>
        <w:snapToGrid w:val="0"/>
        <w:spacing w:line="480" w:lineRule="auto"/>
        <w:rPr>
          <w:b/>
          <w:bCs/>
          <w:color w:val="000000" w:themeColor="text1"/>
          <w:szCs w:val="21"/>
        </w:rPr>
      </w:pPr>
      <w:r>
        <w:rPr>
          <w:rFonts w:hint="eastAsia"/>
          <w:b/>
          <w:bCs/>
          <w:color w:val="000000" w:themeColor="text1"/>
          <w:szCs w:val="21"/>
        </w:rPr>
        <w:t>Overview</w:t>
      </w:r>
      <w:r w:rsidRPr="00D727F2">
        <w:rPr>
          <w:b/>
          <w:bCs/>
          <w:color w:val="000000" w:themeColor="text1"/>
          <w:szCs w:val="21"/>
        </w:rPr>
        <w:t xml:space="preserve"> of </w:t>
      </w:r>
      <w:r>
        <w:rPr>
          <w:rFonts w:hint="eastAsia"/>
          <w:b/>
          <w:bCs/>
          <w:color w:val="000000" w:themeColor="text1"/>
          <w:szCs w:val="21"/>
        </w:rPr>
        <w:t>f</w:t>
      </w:r>
      <w:r w:rsidRPr="00D727F2">
        <w:rPr>
          <w:b/>
          <w:bCs/>
          <w:color w:val="000000" w:themeColor="text1"/>
          <w:szCs w:val="21"/>
        </w:rPr>
        <w:t xml:space="preserve">ive </w:t>
      </w:r>
      <w:r>
        <w:rPr>
          <w:rFonts w:hint="eastAsia"/>
          <w:b/>
          <w:bCs/>
          <w:color w:val="000000" w:themeColor="text1"/>
          <w:szCs w:val="21"/>
        </w:rPr>
        <w:t>machine learning models</w:t>
      </w:r>
    </w:p>
    <w:bookmarkEnd w:id="0"/>
    <w:p w14:paraId="50898826" w14:textId="4947DFF9" w:rsidR="00586062" w:rsidRDefault="001D0805" w:rsidP="001D0805">
      <w:pPr>
        <w:snapToGrid w:val="0"/>
        <w:spacing w:line="480" w:lineRule="auto"/>
        <w:rPr>
          <w:color w:val="000000" w:themeColor="text1"/>
          <w:szCs w:val="21"/>
        </w:rPr>
      </w:pPr>
      <w:r w:rsidRPr="001D0805">
        <w:rPr>
          <w:color w:val="000000" w:themeColor="text1"/>
          <w:szCs w:val="21"/>
        </w:rPr>
        <w:t xml:space="preserve">LR applies the logistic function to linear regression outputs, enabling binary classification with outputs between 0 and 1. SVM also produces values in this range but uses kernel methods to define nonlinear decision boundaries, improving classification in complex datasets. RF is an ensemble model combining multiple decision trees generated through recursive partitioning. It provides good interpretability via feature importance metrics. GBDT, implemented using </w:t>
      </w:r>
      <w:proofErr w:type="spellStart"/>
      <w:r w:rsidRPr="001D0805">
        <w:rPr>
          <w:color w:val="000000" w:themeColor="text1"/>
          <w:szCs w:val="21"/>
        </w:rPr>
        <w:t>LightGBM</w:t>
      </w:r>
      <w:proofErr w:type="spellEnd"/>
      <w:r w:rsidRPr="001D0805">
        <w:rPr>
          <w:color w:val="000000" w:themeColor="text1"/>
          <w:szCs w:val="21"/>
        </w:rPr>
        <w:t>, builds trees sequentially by focusing on previously misclassified samples, often improving accuracy over RF. MLP, a neural network, is a deep learning model suited for structured data. Although deep learning offers powerful modeling capacity with many parameters, its interpretability is limited compared to other models. Each model provides unique advantages and was selected to compare both predictive performance and feature contribution.</w:t>
      </w:r>
    </w:p>
    <w:p w14:paraId="65682C05" w14:textId="77777777" w:rsidR="00586062" w:rsidRPr="003C5A3E" w:rsidRDefault="00586062">
      <w:pPr>
        <w:widowControl/>
        <w:jc w:val="left"/>
        <w:rPr>
          <w:color w:val="000000" w:themeColor="text1"/>
          <w:szCs w:val="21"/>
        </w:rPr>
      </w:pPr>
      <w:r>
        <w:rPr>
          <w:color w:val="000000" w:themeColor="text1"/>
          <w:szCs w:val="21"/>
        </w:rPr>
        <w:br w:type="page"/>
      </w:r>
    </w:p>
    <w:p w14:paraId="3AC3D967" w14:textId="2883E928" w:rsidR="00AE3116" w:rsidRPr="00AE3116" w:rsidRDefault="00AE3116" w:rsidP="00586062">
      <w:pPr>
        <w:snapToGrid w:val="0"/>
        <w:spacing w:line="480" w:lineRule="auto"/>
        <w:rPr>
          <w:b/>
          <w:bCs/>
        </w:rPr>
      </w:pPr>
      <w:r w:rsidRPr="00AE3116">
        <w:rPr>
          <w:rFonts w:hint="eastAsia"/>
          <w:b/>
          <w:bCs/>
        </w:rPr>
        <w:lastRenderedPageBreak/>
        <w:t>Supplementary Tables</w:t>
      </w:r>
    </w:p>
    <w:p w14:paraId="5E258C07" w14:textId="77777777" w:rsidR="00586062" w:rsidRDefault="00586062" w:rsidP="00586062">
      <w:pPr>
        <w:snapToGrid w:val="0"/>
        <w:spacing w:line="480" w:lineRule="auto"/>
        <w:rPr>
          <w:b/>
          <w:bCs/>
        </w:rPr>
      </w:pPr>
      <w:r>
        <w:rPr>
          <w:rFonts w:hint="eastAsia"/>
          <w:b/>
          <w:bCs/>
        </w:rPr>
        <w:t xml:space="preserve">Supplementary Table </w:t>
      </w:r>
      <w:r w:rsidRPr="006D713C">
        <w:rPr>
          <w:b/>
          <w:bCs/>
        </w:rPr>
        <w:t xml:space="preserve">1. Index IDs, </w:t>
      </w:r>
      <w:r>
        <w:rPr>
          <w:rFonts w:hint="eastAsia"/>
          <w:b/>
          <w:bCs/>
        </w:rPr>
        <w:t>a</w:t>
      </w:r>
      <w:r w:rsidRPr="006D713C">
        <w:rPr>
          <w:b/>
          <w:bCs/>
        </w:rPr>
        <w:t xml:space="preserve">bbreviations, and </w:t>
      </w:r>
      <w:r>
        <w:rPr>
          <w:rFonts w:hint="eastAsia"/>
          <w:b/>
          <w:bCs/>
        </w:rPr>
        <w:t>f</w:t>
      </w:r>
      <w:r w:rsidRPr="006D713C">
        <w:rPr>
          <w:b/>
          <w:bCs/>
        </w:rPr>
        <w:t xml:space="preserve">ull </w:t>
      </w:r>
      <w:r>
        <w:rPr>
          <w:b/>
          <w:bCs/>
        </w:rPr>
        <w:t>descriptions</w:t>
      </w:r>
      <w:r w:rsidRPr="006D713C">
        <w:rPr>
          <w:b/>
          <w:bCs/>
        </w:rPr>
        <w:t xml:space="preserve"> of the 196 </w:t>
      </w:r>
      <w:r>
        <w:rPr>
          <w:rFonts w:hint="eastAsia"/>
          <w:b/>
          <w:bCs/>
        </w:rPr>
        <w:t>f</w:t>
      </w:r>
      <w:r w:rsidRPr="006D713C">
        <w:rPr>
          <w:b/>
          <w:bCs/>
        </w:rPr>
        <w:t>eatures</w:t>
      </w:r>
    </w:p>
    <w:p w14:paraId="1A3C5795" w14:textId="77BEA8F5" w:rsidR="00586062" w:rsidRPr="00555895" w:rsidRDefault="00586062" w:rsidP="00586062">
      <w:pPr>
        <w:snapToGrid w:val="0"/>
        <w:spacing w:line="480" w:lineRule="auto"/>
      </w:pPr>
      <w:r w:rsidRPr="006D713C">
        <w:t xml:space="preserve">A complete list of 196 features used in the model development, including their index IDs, abbreviations, and corresponding full </w:t>
      </w:r>
      <w:r>
        <w:t>descriptions</w:t>
      </w:r>
      <w:r w:rsidRPr="006D713C">
        <w:t>.</w:t>
      </w:r>
    </w:p>
    <w:p w14:paraId="4C627A4F" w14:textId="488EFED7" w:rsidR="00726E3E" w:rsidRPr="0023150F" w:rsidRDefault="00726E3E" w:rsidP="00726E3E">
      <w:pPr>
        <w:snapToGrid w:val="0"/>
        <w:spacing w:line="480" w:lineRule="auto"/>
        <w:rPr>
          <w:b/>
          <w:bCs/>
          <w:color w:val="000000" w:themeColor="text1"/>
          <w:szCs w:val="21"/>
        </w:rPr>
      </w:pPr>
      <w:r>
        <w:rPr>
          <w:rFonts w:hint="eastAsia"/>
          <w:b/>
          <w:bCs/>
        </w:rPr>
        <w:t xml:space="preserve">◆ </w:t>
      </w:r>
      <w:r>
        <w:rPr>
          <w:rFonts w:hint="eastAsia"/>
          <w:b/>
          <w:bCs/>
          <w:color w:val="000000" w:themeColor="text1"/>
          <w:szCs w:val="21"/>
        </w:rPr>
        <w:t>P</w:t>
      </w:r>
      <w:r w:rsidRPr="0023150F">
        <w:rPr>
          <w:b/>
          <w:bCs/>
          <w:color w:val="000000" w:themeColor="text1"/>
          <w:szCs w:val="21"/>
        </w:rPr>
        <w:t xml:space="preserve">lease refer to the </w:t>
      </w:r>
      <w:proofErr w:type="spellStart"/>
      <w:r w:rsidRPr="0023150F">
        <w:rPr>
          <w:b/>
          <w:bCs/>
          <w:color w:val="000000" w:themeColor="text1"/>
          <w:szCs w:val="21"/>
        </w:rPr>
        <w:t>TableData</w:t>
      </w:r>
      <w:proofErr w:type="spellEnd"/>
      <w:r w:rsidRPr="0023150F">
        <w:rPr>
          <w:b/>
          <w:bCs/>
          <w:color w:val="000000" w:themeColor="text1"/>
          <w:szCs w:val="21"/>
        </w:rPr>
        <w:t xml:space="preserve"> Excel </w:t>
      </w:r>
      <w:r w:rsidRPr="0023150F">
        <w:rPr>
          <w:rFonts w:hint="eastAsia"/>
          <w:b/>
          <w:bCs/>
          <w:color w:val="000000" w:themeColor="text1"/>
          <w:szCs w:val="21"/>
        </w:rPr>
        <w:t>file</w:t>
      </w:r>
      <w:r w:rsidR="00E15DA7">
        <w:rPr>
          <w:rFonts w:hint="eastAsia"/>
          <w:b/>
          <w:bCs/>
          <w:color w:val="000000" w:themeColor="text1"/>
          <w:szCs w:val="21"/>
        </w:rPr>
        <w:t xml:space="preserve"> for </w:t>
      </w:r>
      <w:r w:rsidR="000E19F1">
        <w:rPr>
          <w:rFonts w:hint="eastAsia"/>
          <w:b/>
          <w:bCs/>
          <w:color w:val="000000" w:themeColor="text1"/>
          <w:szCs w:val="21"/>
        </w:rPr>
        <w:t xml:space="preserve">details of </w:t>
      </w:r>
      <w:r w:rsidR="00E15DA7">
        <w:rPr>
          <w:rFonts w:hint="eastAsia"/>
          <w:b/>
          <w:bCs/>
          <w:color w:val="000000" w:themeColor="text1"/>
          <w:szCs w:val="21"/>
        </w:rPr>
        <w:t>Supplementary Table 1</w:t>
      </w:r>
      <w:r w:rsidRPr="0023150F">
        <w:rPr>
          <w:rFonts w:hint="eastAsia"/>
          <w:b/>
          <w:bCs/>
          <w:color w:val="000000" w:themeColor="text1"/>
          <w:szCs w:val="21"/>
        </w:rPr>
        <w:t>.</w:t>
      </w:r>
    </w:p>
    <w:p w14:paraId="3EBA3795" w14:textId="77777777" w:rsidR="00D50CB8" w:rsidRDefault="00D50CB8" w:rsidP="00586062">
      <w:pPr>
        <w:snapToGrid w:val="0"/>
        <w:spacing w:line="480" w:lineRule="auto"/>
        <w:rPr>
          <w:b/>
          <w:bCs/>
        </w:rPr>
      </w:pPr>
    </w:p>
    <w:p w14:paraId="17F8AFA5" w14:textId="33B4EB78" w:rsidR="00586062" w:rsidRPr="000B686E" w:rsidRDefault="00586062" w:rsidP="00586062">
      <w:pPr>
        <w:snapToGrid w:val="0"/>
        <w:spacing w:line="480" w:lineRule="auto"/>
      </w:pPr>
      <w:r w:rsidRPr="007837BB">
        <w:rPr>
          <w:b/>
          <w:bCs/>
        </w:rPr>
        <w:t xml:space="preserve">Supplementary Table </w:t>
      </w:r>
      <w:r w:rsidRPr="007837BB">
        <w:rPr>
          <w:rFonts w:hint="eastAsia"/>
          <w:b/>
          <w:bCs/>
        </w:rPr>
        <w:t>2</w:t>
      </w:r>
      <w:r w:rsidRPr="007837BB">
        <w:rPr>
          <w:b/>
          <w:bCs/>
        </w:rPr>
        <w:t>.</w:t>
      </w:r>
      <w:r w:rsidRPr="000B686E">
        <w:rPr>
          <w:b/>
          <w:bCs/>
        </w:rPr>
        <w:t xml:space="preserve"> </w:t>
      </w:r>
      <w:r w:rsidRPr="007837BB">
        <w:rPr>
          <w:b/>
          <w:bCs/>
        </w:rPr>
        <w:t>A comprehensive list of key data for all 196 features, sorted by ID</w:t>
      </w:r>
    </w:p>
    <w:p w14:paraId="3A770F7A" w14:textId="4C4A1D12" w:rsidR="00586062" w:rsidRPr="000D3B40" w:rsidRDefault="00586062" w:rsidP="00586062">
      <w:pPr>
        <w:snapToGrid w:val="0"/>
        <w:spacing w:line="480" w:lineRule="auto"/>
      </w:pPr>
      <w:r w:rsidRPr="000D3B40">
        <w:t>The medians, interquartile ranges (25th–75th percentiles</w:t>
      </w:r>
      <w:r w:rsidR="00123B29">
        <w:rPr>
          <w:rFonts w:hint="eastAsia"/>
        </w:rPr>
        <w:t>. IQR</w:t>
      </w:r>
      <w:r w:rsidRPr="000D3B40">
        <w:t xml:space="preserve">), p-values, and predictive contributions of each feature in PA subtype prediction, as </w:t>
      </w:r>
      <w:r w:rsidRPr="000D3B40">
        <w:rPr>
          <w:rFonts w:hint="eastAsia"/>
        </w:rPr>
        <w:t>analyzed</w:t>
      </w:r>
      <w:r w:rsidRPr="000D3B40">
        <w:t xml:space="preserve"> by each machine learning</w:t>
      </w:r>
      <w:r w:rsidRPr="000D3B40">
        <w:rPr>
          <w:rFonts w:hint="eastAsia"/>
        </w:rPr>
        <w:t>-</w:t>
      </w:r>
      <w:r w:rsidRPr="000D3B40">
        <w:t>based model.</w:t>
      </w:r>
    </w:p>
    <w:p w14:paraId="6D96CB82" w14:textId="5D217B59" w:rsidR="00E15DA7" w:rsidRPr="0023150F" w:rsidRDefault="00E15DA7" w:rsidP="00E15DA7">
      <w:pPr>
        <w:snapToGrid w:val="0"/>
        <w:spacing w:line="480" w:lineRule="auto"/>
        <w:rPr>
          <w:b/>
          <w:bCs/>
          <w:color w:val="000000" w:themeColor="text1"/>
          <w:szCs w:val="21"/>
        </w:rPr>
      </w:pPr>
      <w:r>
        <w:rPr>
          <w:rFonts w:hint="eastAsia"/>
          <w:b/>
          <w:bCs/>
        </w:rPr>
        <w:t xml:space="preserve">◆ </w:t>
      </w:r>
      <w:r>
        <w:rPr>
          <w:rFonts w:hint="eastAsia"/>
          <w:b/>
          <w:bCs/>
          <w:color w:val="000000" w:themeColor="text1"/>
          <w:szCs w:val="21"/>
        </w:rPr>
        <w:t>P</w:t>
      </w:r>
      <w:r w:rsidRPr="0023150F">
        <w:rPr>
          <w:b/>
          <w:bCs/>
          <w:color w:val="000000" w:themeColor="text1"/>
          <w:szCs w:val="21"/>
        </w:rPr>
        <w:t xml:space="preserve">lease refer to the </w:t>
      </w:r>
      <w:proofErr w:type="spellStart"/>
      <w:r w:rsidRPr="0023150F">
        <w:rPr>
          <w:b/>
          <w:bCs/>
          <w:color w:val="000000" w:themeColor="text1"/>
          <w:szCs w:val="21"/>
        </w:rPr>
        <w:t>TableData</w:t>
      </w:r>
      <w:proofErr w:type="spellEnd"/>
      <w:r w:rsidRPr="0023150F">
        <w:rPr>
          <w:b/>
          <w:bCs/>
          <w:color w:val="000000" w:themeColor="text1"/>
          <w:szCs w:val="21"/>
        </w:rPr>
        <w:t xml:space="preserve"> Excel </w:t>
      </w:r>
      <w:r w:rsidRPr="0023150F">
        <w:rPr>
          <w:rFonts w:hint="eastAsia"/>
          <w:b/>
          <w:bCs/>
          <w:color w:val="000000" w:themeColor="text1"/>
          <w:szCs w:val="21"/>
        </w:rPr>
        <w:t>file</w:t>
      </w:r>
      <w:r>
        <w:rPr>
          <w:rFonts w:hint="eastAsia"/>
          <w:b/>
          <w:bCs/>
          <w:color w:val="000000" w:themeColor="text1"/>
          <w:szCs w:val="21"/>
        </w:rPr>
        <w:t xml:space="preserve"> for </w:t>
      </w:r>
      <w:r w:rsidR="000E19F1">
        <w:rPr>
          <w:rFonts w:hint="eastAsia"/>
          <w:b/>
          <w:bCs/>
          <w:color w:val="000000" w:themeColor="text1"/>
          <w:szCs w:val="21"/>
        </w:rPr>
        <w:t xml:space="preserve">details of </w:t>
      </w:r>
      <w:r>
        <w:rPr>
          <w:rFonts w:hint="eastAsia"/>
          <w:b/>
          <w:bCs/>
          <w:color w:val="000000" w:themeColor="text1"/>
          <w:szCs w:val="21"/>
        </w:rPr>
        <w:t>Supplementary Table 2</w:t>
      </w:r>
      <w:r w:rsidRPr="0023150F">
        <w:rPr>
          <w:rFonts w:hint="eastAsia"/>
          <w:b/>
          <w:bCs/>
          <w:color w:val="000000" w:themeColor="text1"/>
          <w:szCs w:val="21"/>
        </w:rPr>
        <w:t>.</w:t>
      </w:r>
    </w:p>
    <w:p w14:paraId="02B027CF" w14:textId="77777777" w:rsidR="00D50CB8" w:rsidRDefault="00D50CB8" w:rsidP="007E39E8">
      <w:pPr>
        <w:snapToGrid w:val="0"/>
        <w:spacing w:line="480" w:lineRule="auto"/>
        <w:rPr>
          <w:b/>
          <w:bCs/>
        </w:rPr>
      </w:pPr>
    </w:p>
    <w:p w14:paraId="21CFD1F0" w14:textId="587B065E" w:rsidR="007E39E8" w:rsidRDefault="007E39E8" w:rsidP="007E39E8">
      <w:pPr>
        <w:snapToGrid w:val="0"/>
        <w:spacing w:line="480" w:lineRule="auto"/>
        <w:rPr>
          <w:b/>
          <w:bCs/>
        </w:rPr>
      </w:pPr>
      <w:r>
        <w:rPr>
          <w:rFonts w:hint="eastAsia"/>
          <w:b/>
          <w:bCs/>
        </w:rPr>
        <w:t>Supplementary Table 3</w:t>
      </w:r>
      <w:r w:rsidRPr="002D5ABC">
        <w:rPr>
          <w:b/>
          <w:bCs/>
        </w:rPr>
        <w:t xml:space="preserve">. Model </w:t>
      </w:r>
      <w:r>
        <w:rPr>
          <w:rFonts w:hint="eastAsia"/>
          <w:b/>
          <w:bCs/>
        </w:rPr>
        <w:t>d</w:t>
      </w:r>
      <w:r w:rsidRPr="002D5ABC">
        <w:rPr>
          <w:b/>
          <w:bCs/>
        </w:rPr>
        <w:t xml:space="preserve">evelopment </w:t>
      </w:r>
      <w:r>
        <w:rPr>
          <w:rFonts w:hint="eastAsia"/>
          <w:b/>
          <w:bCs/>
        </w:rPr>
        <w:t>u</w:t>
      </w:r>
      <w:r w:rsidRPr="002D5ABC">
        <w:rPr>
          <w:b/>
          <w:bCs/>
        </w:rPr>
        <w:t xml:space="preserve">sing the </w:t>
      </w:r>
      <w:r>
        <w:rPr>
          <w:rFonts w:hint="eastAsia"/>
          <w:b/>
          <w:bCs/>
        </w:rPr>
        <w:t>t</w:t>
      </w:r>
      <w:r w:rsidRPr="002D5ABC">
        <w:rPr>
          <w:b/>
          <w:bCs/>
        </w:rPr>
        <w:t xml:space="preserve">raining </w:t>
      </w:r>
      <w:r>
        <w:rPr>
          <w:rFonts w:hint="eastAsia"/>
          <w:b/>
          <w:bCs/>
        </w:rPr>
        <w:t>d</w:t>
      </w:r>
      <w:r w:rsidRPr="002D5ABC">
        <w:rPr>
          <w:b/>
          <w:bCs/>
        </w:rPr>
        <w:t>ataset</w:t>
      </w:r>
    </w:p>
    <w:p w14:paraId="3CB5A753" w14:textId="5828B59D" w:rsidR="007E39E8" w:rsidRDefault="00AA3247" w:rsidP="007E39E8">
      <w:pPr>
        <w:snapToGrid w:val="0"/>
        <w:spacing w:line="480" w:lineRule="auto"/>
        <w:rPr>
          <w:color w:val="000000" w:themeColor="text1"/>
        </w:rPr>
      </w:pPr>
      <w:r w:rsidRPr="00AA3247">
        <w:rPr>
          <w:noProof/>
        </w:rPr>
        <w:drawing>
          <wp:anchor distT="0" distB="0" distL="114300" distR="114300" simplePos="0" relativeHeight="251658240" behindDoc="0" locked="0" layoutInCell="1" allowOverlap="1" wp14:anchorId="15EB174B" wp14:editId="16B7373C">
            <wp:simplePos x="0" y="0"/>
            <wp:positionH relativeFrom="column">
              <wp:posOffset>124883</wp:posOffset>
            </wp:positionH>
            <wp:positionV relativeFrom="paragraph">
              <wp:posOffset>1771650</wp:posOffset>
            </wp:positionV>
            <wp:extent cx="6479540" cy="1603375"/>
            <wp:effectExtent l="0" t="0" r="0" b="0"/>
            <wp:wrapNone/>
            <wp:docPr id="6" name="図 5">
              <a:extLst xmlns:a="http://schemas.openxmlformats.org/drawingml/2006/main">
                <a:ext uri="{FF2B5EF4-FFF2-40B4-BE49-F238E27FC236}">
                  <a16:creationId xmlns:a16="http://schemas.microsoft.com/office/drawing/2014/main" id="{3A4D5EEB-52AA-B43C-20A0-9848B962D2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3A4D5EEB-52AA-B43C-20A0-9848B962D270}"/>
                        </a:ext>
                      </a:extLst>
                    </pic:cNvPr>
                    <pic:cNvPicPr>
                      <a:picLocks noChangeAspect="1"/>
                    </pic:cNvPicPr>
                  </pic:nvPicPr>
                  <pic:blipFill>
                    <a:blip r:embed="rId8"/>
                    <a:stretch>
                      <a:fillRect/>
                    </a:stretch>
                  </pic:blipFill>
                  <pic:spPr>
                    <a:xfrm>
                      <a:off x="0" y="0"/>
                      <a:ext cx="6479540" cy="1603375"/>
                    </a:xfrm>
                    <a:prstGeom prst="rect">
                      <a:avLst/>
                    </a:prstGeom>
                  </pic:spPr>
                </pic:pic>
              </a:graphicData>
            </a:graphic>
            <wp14:sizeRelH relativeFrom="margin">
              <wp14:pctWidth>0</wp14:pctWidth>
            </wp14:sizeRelH>
            <wp14:sizeRelV relativeFrom="margin">
              <wp14:pctHeight>0</wp14:pctHeight>
            </wp14:sizeRelV>
          </wp:anchor>
        </w:drawing>
      </w:r>
      <w:r w:rsidR="007E39E8" w:rsidRPr="000B686E">
        <w:t xml:space="preserve">A) </w:t>
      </w:r>
      <w:r w:rsidR="007E39E8" w:rsidRPr="0040714F">
        <w:t>The optimized hyperparameters identified through grid search for machine learning–based models trained on all 196 features, along with t</w:t>
      </w:r>
      <w:r w:rsidR="007E39E8">
        <w:rPr>
          <w:rFonts w:hint="eastAsia"/>
        </w:rPr>
        <w:t>he</w:t>
      </w:r>
      <w:r w:rsidR="007E39E8" w:rsidRPr="0040714F">
        <w:t xml:space="preserve"> diagnostic accuracy evaluated on the training dataset</w:t>
      </w:r>
      <w:r w:rsidR="007E39E8">
        <w:rPr>
          <w:rFonts w:hint="eastAsia"/>
        </w:rPr>
        <w:t xml:space="preserve"> (n=205)</w:t>
      </w:r>
      <w:r w:rsidR="007E39E8" w:rsidRPr="0040714F">
        <w:t xml:space="preserve">, which may </w:t>
      </w:r>
      <w:r w:rsidR="007E39E8">
        <w:rPr>
          <w:rFonts w:hint="eastAsia"/>
        </w:rPr>
        <w:t>achieve</w:t>
      </w:r>
      <w:r w:rsidR="007E39E8" w:rsidRPr="0040714F">
        <w:t xml:space="preserve"> relatively high</w:t>
      </w:r>
      <w:r w:rsidR="007E39E8">
        <w:rPr>
          <w:rFonts w:hint="eastAsia"/>
        </w:rPr>
        <w:t>er value</w:t>
      </w:r>
      <w:r w:rsidR="007E39E8" w:rsidRPr="0040714F">
        <w:t xml:space="preserve"> due to evaluation on the same data used for training.</w:t>
      </w:r>
      <w:r w:rsidR="007E39E8">
        <w:rPr>
          <w:rFonts w:hint="eastAsia"/>
        </w:rPr>
        <w:t xml:space="preserve"> </w:t>
      </w:r>
      <w:r w:rsidR="007E39E8">
        <w:rPr>
          <w:rFonts w:hint="eastAsia"/>
          <w:color w:val="000000" w:themeColor="text1"/>
        </w:rPr>
        <w:t>G</w:t>
      </w:r>
      <w:r w:rsidR="007E39E8" w:rsidRPr="00497A81">
        <w:rPr>
          <w:rFonts w:hint="eastAsia"/>
          <w:color w:val="000000" w:themeColor="text1"/>
        </w:rPr>
        <w:t xml:space="preserve">reen </w:t>
      </w:r>
      <w:r w:rsidR="007E39E8" w:rsidRPr="00497A81">
        <w:rPr>
          <w:color w:val="000000" w:themeColor="text1"/>
        </w:rPr>
        <w:t>background</w:t>
      </w:r>
      <w:r w:rsidR="007E39E8">
        <w:rPr>
          <w:rFonts w:hint="eastAsia"/>
          <w:color w:val="000000" w:themeColor="text1"/>
        </w:rPr>
        <w:t xml:space="preserve"> indicates the model that achieved the </w:t>
      </w:r>
      <w:r w:rsidR="007E39E8">
        <w:rPr>
          <w:color w:val="000000" w:themeColor="text1"/>
        </w:rPr>
        <w:t>highest</w:t>
      </w:r>
      <w:r w:rsidR="007E39E8">
        <w:rPr>
          <w:rFonts w:hint="eastAsia"/>
          <w:color w:val="000000" w:themeColor="text1"/>
        </w:rPr>
        <w:t xml:space="preserve"> performance on the </w:t>
      </w:r>
      <w:r w:rsidR="007E39E8">
        <w:rPr>
          <w:color w:val="000000" w:themeColor="text1"/>
        </w:rPr>
        <w:t>training</w:t>
      </w:r>
      <w:r w:rsidR="007E39E8">
        <w:rPr>
          <w:rFonts w:hint="eastAsia"/>
          <w:color w:val="000000" w:themeColor="text1"/>
        </w:rPr>
        <w:t xml:space="preserve"> dataset.</w:t>
      </w:r>
    </w:p>
    <w:p w14:paraId="159561ED" w14:textId="03AE7E1C" w:rsidR="00AA3247" w:rsidRPr="00063221" w:rsidRDefault="00AA3247" w:rsidP="007E39E8">
      <w:pPr>
        <w:snapToGrid w:val="0"/>
        <w:spacing w:line="480" w:lineRule="auto"/>
      </w:pPr>
    </w:p>
    <w:p w14:paraId="220BE759" w14:textId="606A6889" w:rsidR="009643E9" w:rsidRDefault="009643E9" w:rsidP="007E39E8">
      <w:pPr>
        <w:snapToGrid w:val="0"/>
        <w:spacing w:line="480" w:lineRule="auto"/>
      </w:pPr>
    </w:p>
    <w:p w14:paraId="5D6ACC6B" w14:textId="77777777" w:rsidR="009643E9" w:rsidRDefault="009643E9" w:rsidP="007E39E8">
      <w:pPr>
        <w:snapToGrid w:val="0"/>
        <w:spacing w:line="480" w:lineRule="auto"/>
      </w:pPr>
    </w:p>
    <w:p w14:paraId="1386B973" w14:textId="77777777" w:rsidR="009643E9" w:rsidRDefault="009643E9" w:rsidP="007E39E8">
      <w:pPr>
        <w:snapToGrid w:val="0"/>
        <w:spacing w:line="480" w:lineRule="auto"/>
      </w:pPr>
    </w:p>
    <w:p w14:paraId="1FE0EB67" w14:textId="13DC2AA0" w:rsidR="007E39E8" w:rsidRPr="00700FBB" w:rsidRDefault="007E39E8" w:rsidP="007E39E8">
      <w:pPr>
        <w:snapToGrid w:val="0"/>
        <w:spacing w:line="480" w:lineRule="auto"/>
      </w:pPr>
      <w:r w:rsidRPr="000B686E">
        <w:lastRenderedPageBreak/>
        <w:t xml:space="preserve">B) </w:t>
      </w:r>
      <w:r w:rsidRPr="007837BB">
        <w:t>The optimized hyperparameters identified through grid search for machine learning–</w:t>
      </w:r>
      <w:r w:rsidRPr="00BF62C7">
        <w:t>based models trained on features</w:t>
      </w:r>
      <w:r>
        <w:rPr>
          <w:rFonts w:hint="eastAsia"/>
        </w:rPr>
        <w:t xml:space="preserve"> of each Category</w:t>
      </w:r>
      <w:r w:rsidRPr="00BF62C7">
        <w:t>, along with their diagnostic accuracy</w:t>
      </w:r>
      <w:r>
        <w:rPr>
          <w:rFonts w:hint="eastAsia"/>
        </w:rPr>
        <w:t xml:space="preserve"> on the training dataset (n=205). </w:t>
      </w:r>
      <w:r>
        <w:rPr>
          <w:rFonts w:hint="eastAsia"/>
          <w:color w:val="000000" w:themeColor="text1"/>
        </w:rPr>
        <w:t>G</w:t>
      </w:r>
      <w:r w:rsidRPr="00497A81">
        <w:rPr>
          <w:rFonts w:hint="eastAsia"/>
          <w:color w:val="000000" w:themeColor="text1"/>
        </w:rPr>
        <w:t xml:space="preserve">reen </w:t>
      </w:r>
      <w:r w:rsidRPr="00497A81">
        <w:rPr>
          <w:color w:val="000000" w:themeColor="text1"/>
        </w:rPr>
        <w:t>background</w:t>
      </w:r>
      <w:r>
        <w:rPr>
          <w:rFonts w:hint="eastAsia"/>
          <w:color w:val="000000" w:themeColor="text1"/>
        </w:rPr>
        <w:t xml:space="preserve"> indicates the combination of Categories that </w:t>
      </w:r>
      <w:r>
        <w:rPr>
          <w:color w:val="000000" w:themeColor="text1"/>
        </w:rPr>
        <w:t>achieved</w:t>
      </w:r>
      <w:r>
        <w:rPr>
          <w:rFonts w:hint="eastAsia"/>
          <w:color w:val="000000" w:themeColor="text1"/>
        </w:rPr>
        <w:t xml:space="preserve"> </w:t>
      </w:r>
      <w:r>
        <w:rPr>
          <w:color w:val="000000" w:themeColor="text1"/>
        </w:rPr>
        <w:t>highest</w:t>
      </w:r>
      <w:r>
        <w:rPr>
          <w:rFonts w:hint="eastAsia"/>
          <w:color w:val="000000" w:themeColor="text1"/>
        </w:rPr>
        <w:t xml:space="preserve"> ROC-AUC and diagnostic accuracy. </w:t>
      </w:r>
      <w:r w:rsidRPr="003D7910">
        <w:rPr>
          <w:color w:val="000000" w:themeColor="text1"/>
        </w:rPr>
        <w:t>Retrospectively, the high value</w:t>
      </w:r>
      <w:r>
        <w:rPr>
          <w:rFonts w:hint="eastAsia"/>
          <w:color w:val="000000" w:themeColor="text1"/>
        </w:rPr>
        <w:t>s in MLP</w:t>
      </w:r>
      <w:r w:rsidRPr="003D7910">
        <w:rPr>
          <w:color w:val="000000" w:themeColor="text1"/>
        </w:rPr>
        <w:t xml:space="preserve"> w</w:t>
      </w:r>
      <w:r>
        <w:rPr>
          <w:rFonts w:hint="eastAsia"/>
          <w:color w:val="000000" w:themeColor="text1"/>
        </w:rPr>
        <w:t>ere</w:t>
      </w:r>
      <w:r w:rsidRPr="003D7910">
        <w:rPr>
          <w:color w:val="000000" w:themeColor="text1"/>
        </w:rPr>
        <w:t xml:space="preserve"> judged </w:t>
      </w:r>
      <w:r>
        <w:rPr>
          <w:rFonts w:hint="eastAsia"/>
          <w:color w:val="000000" w:themeColor="text1"/>
        </w:rPr>
        <w:t xml:space="preserve">to be due to </w:t>
      </w:r>
      <w:r w:rsidRPr="003D7910">
        <w:rPr>
          <w:color w:val="000000" w:themeColor="text1"/>
        </w:rPr>
        <w:t>overfitting.</w:t>
      </w:r>
    </w:p>
    <w:p w14:paraId="56D4F9F9" w14:textId="657C0446" w:rsidR="0091309C" w:rsidRDefault="0091309C" w:rsidP="00C378AB">
      <w:pPr>
        <w:snapToGrid w:val="0"/>
        <w:spacing w:line="480" w:lineRule="auto"/>
        <w:rPr>
          <w:b/>
          <w:bCs/>
          <w:color w:val="000000" w:themeColor="text1"/>
          <w:szCs w:val="21"/>
        </w:rPr>
      </w:pPr>
      <w:r w:rsidRPr="00E83802">
        <w:rPr>
          <w:b/>
          <w:bCs/>
          <w:noProof/>
          <w:color w:val="000000" w:themeColor="text1"/>
          <w:szCs w:val="21"/>
        </w:rPr>
        <w:drawing>
          <wp:anchor distT="0" distB="0" distL="114300" distR="114300" simplePos="0" relativeHeight="251659264" behindDoc="0" locked="0" layoutInCell="1" allowOverlap="1" wp14:anchorId="2E8246B9" wp14:editId="5F26D790">
            <wp:simplePos x="0" y="0"/>
            <wp:positionH relativeFrom="column">
              <wp:posOffset>140335</wp:posOffset>
            </wp:positionH>
            <wp:positionV relativeFrom="paragraph">
              <wp:posOffset>55457</wp:posOffset>
            </wp:positionV>
            <wp:extent cx="6480000" cy="1031242"/>
            <wp:effectExtent l="0" t="0" r="0" b="0"/>
            <wp:wrapNone/>
            <wp:docPr id="7" name="図 6">
              <a:extLst xmlns:a="http://schemas.openxmlformats.org/drawingml/2006/main">
                <a:ext uri="{FF2B5EF4-FFF2-40B4-BE49-F238E27FC236}">
                  <a16:creationId xmlns:a16="http://schemas.microsoft.com/office/drawing/2014/main" id="{45515827-4AD1-93EE-21E7-EF8204D2C4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45515827-4AD1-93EE-21E7-EF8204D2C4E2}"/>
                        </a:ext>
                      </a:extLst>
                    </pic:cNvPr>
                    <pic:cNvPicPr>
                      <a:picLocks noChangeAspect="1"/>
                    </pic:cNvPicPr>
                  </pic:nvPicPr>
                  <pic:blipFill>
                    <a:blip r:embed="rId9"/>
                    <a:stretch>
                      <a:fillRect/>
                    </a:stretch>
                  </pic:blipFill>
                  <pic:spPr>
                    <a:xfrm>
                      <a:off x="0" y="0"/>
                      <a:ext cx="6480000" cy="1031242"/>
                    </a:xfrm>
                    <a:prstGeom prst="rect">
                      <a:avLst/>
                    </a:prstGeom>
                  </pic:spPr>
                </pic:pic>
              </a:graphicData>
            </a:graphic>
            <wp14:sizeRelH relativeFrom="margin">
              <wp14:pctWidth>0</wp14:pctWidth>
            </wp14:sizeRelH>
            <wp14:sizeRelV relativeFrom="margin">
              <wp14:pctHeight>0</wp14:pctHeight>
            </wp14:sizeRelV>
          </wp:anchor>
        </w:drawing>
      </w:r>
    </w:p>
    <w:p w14:paraId="758F9830" w14:textId="17DD2B8A" w:rsidR="0091309C" w:rsidRDefault="0091309C" w:rsidP="00C378AB">
      <w:pPr>
        <w:snapToGrid w:val="0"/>
        <w:spacing w:line="480" w:lineRule="auto"/>
        <w:rPr>
          <w:b/>
          <w:bCs/>
          <w:color w:val="000000" w:themeColor="text1"/>
          <w:szCs w:val="21"/>
        </w:rPr>
      </w:pPr>
    </w:p>
    <w:p w14:paraId="3325431E" w14:textId="5A32D44E" w:rsidR="0091309C" w:rsidRDefault="0091309C" w:rsidP="00C378AB">
      <w:pPr>
        <w:snapToGrid w:val="0"/>
        <w:spacing w:line="480" w:lineRule="auto"/>
        <w:rPr>
          <w:b/>
          <w:bCs/>
          <w:color w:val="000000" w:themeColor="text1"/>
          <w:szCs w:val="21"/>
        </w:rPr>
      </w:pPr>
    </w:p>
    <w:p w14:paraId="7800447B" w14:textId="4A970C46" w:rsidR="0091309C" w:rsidRDefault="0091309C" w:rsidP="00C378AB">
      <w:pPr>
        <w:snapToGrid w:val="0"/>
        <w:spacing w:line="480" w:lineRule="auto"/>
        <w:rPr>
          <w:b/>
          <w:bCs/>
          <w:color w:val="000000" w:themeColor="text1"/>
          <w:szCs w:val="21"/>
        </w:rPr>
      </w:pPr>
    </w:p>
    <w:p w14:paraId="4A1C8690" w14:textId="77777777" w:rsidR="0091309C" w:rsidRDefault="0091309C" w:rsidP="00C378AB">
      <w:pPr>
        <w:snapToGrid w:val="0"/>
        <w:spacing w:line="480" w:lineRule="auto"/>
        <w:rPr>
          <w:b/>
          <w:bCs/>
          <w:color w:val="000000" w:themeColor="text1"/>
          <w:szCs w:val="21"/>
        </w:rPr>
      </w:pPr>
    </w:p>
    <w:p w14:paraId="2A4CA810" w14:textId="77777777" w:rsidR="00C378AB" w:rsidRPr="003C5A3E" w:rsidRDefault="00C378AB" w:rsidP="00C378AB">
      <w:pPr>
        <w:snapToGrid w:val="0"/>
        <w:spacing w:line="480" w:lineRule="auto"/>
      </w:pPr>
      <w:r w:rsidRPr="003C5A3E">
        <w:rPr>
          <w:rFonts w:hint="eastAsia"/>
          <w:b/>
          <w:bCs/>
          <w:color w:val="000000" w:themeColor="text1"/>
          <w:szCs w:val="21"/>
        </w:rPr>
        <w:t xml:space="preserve">Legends for </w:t>
      </w:r>
      <w:r w:rsidRPr="003C5A3E">
        <w:rPr>
          <w:b/>
          <w:bCs/>
          <w:color w:val="000000" w:themeColor="text1"/>
          <w:szCs w:val="21"/>
        </w:rPr>
        <w:t xml:space="preserve">Supplementary </w:t>
      </w:r>
      <w:r>
        <w:rPr>
          <w:rFonts w:hint="eastAsia"/>
          <w:b/>
          <w:bCs/>
          <w:color w:val="000000" w:themeColor="text1"/>
          <w:szCs w:val="21"/>
        </w:rPr>
        <w:t>Figures</w:t>
      </w:r>
    </w:p>
    <w:p w14:paraId="59D834C5" w14:textId="77777777" w:rsidR="00C378AB" w:rsidRDefault="00C378AB" w:rsidP="00C378AB">
      <w:pPr>
        <w:snapToGrid w:val="0"/>
        <w:spacing w:line="480" w:lineRule="auto"/>
        <w:rPr>
          <w:b/>
          <w:bCs/>
        </w:rPr>
      </w:pPr>
      <w:r w:rsidRPr="002D5ABC">
        <w:rPr>
          <w:b/>
          <w:bCs/>
        </w:rPr>
        <w:t xml:space="preserve">Supplementary Figure 1. Flowchart of </w:t>
      </w:r>
      <w:r>
        <w:rPr>
          <w:rFonts w:hint="eastAsia"/>
          <w:b/>
          <w:bCs/>
        </w:rPr>
        <w:t>p</w:t>
      </w:r>
      <w:r w:rsidRPr="002D5ABC">
        <w:rPr>
          <w:b/>
          <w:bCs/>
        </w:rPr>
        <w:t xml:space="preserve">atient </w:t>
      </w:r>
      <w:r>
        <w:rPr>
          <w:rFonts w:hint="eastAsia"/>
          <w:b/>
          <w:bCs/>
        </w:rPr>
        <w:t>i</w:t>
      </w:r>
      <w:r w:rsidRPr="002D5ABC">
        <w:rPr>
          <w:b/>
          <w:bCs/>
        </w:rPr>
        <w:t>nclusion</w:t>
      </w:r>
    </w:p>
    <w:p w14:paraId="566D43EE" w14:textId="77777777" w:rsidR="00C378AB" w:rsidRDefault="00C378AB" w:rsidP="00C378AB">
      <w:pPr>
        <w:snapToGrid w:val="0"/>
        <w:spacing w:line="480" w:lineRule="auto"/>
      </w:pPr>
      <w:r w:rsidRPr="002D5ABC">
        <w:t>The patient inclusion process from the initial cohort to the final analysis dataset.</w:t>
      </w:r>
    </w:p>
    <w:p w14:paraId="3A55FE54" w14:textId="77777777" w:rsidR="00A0485F" w:rsidRDefault="00A0485F" w:rsidP="00C378AB">
      <w:pPr>
        <w:snapToGrid w:val="0"/>
        <w:spacing w:line="480" w:lineRule="auto"/>
        <w:rPr>
          <w:b/>
          <w:bCs/>
        </w:rPr>
      </w:pPr>
    </w:p>
    <w:p w14:paraId="38D3DD8C" w14:textId="39923DB4" w:rsidR="00C378AB" w:rsidRDefault="00C378AB" w:rsidP="00C378AB">
      <w:pPr>
        <w:snapToGrid w:val="0"/>
        <w:spacing w:line="480" w:lineRule="auto"/>
        <w:rPr>
          <w:b/>
          <w:bCs/>
        </w:rPr>
      </w:pPr>
      <w:r w:rsidRPr="002D5ABC">
        <w:rPr>
          <w:b/>
          <w:bCs/>
        </w:rPr>
        <w:t xml:space="preserve">Supplementary Figure 2. </w:t>
      </w:r>
      <w:r w:rsidR="00026618">
        <w:rPr>
          <w:rFonts w:hint="eastAsia"/>
          <w:b/>
          <w:bCs/>
        </w:rPr>
        <w:t>Metabolites for u</w:t>
      </w:r>
      <w:r w:rsidRPr="002D5ABC">
        <w:rPr>
          <w:b/>
          <w:bCs/>
        </w:rPr>
        <w:t xml:space="preserve">rinary </w:t>
      </w:r>
      <w:r>
        <w:rPr>
          <w:rFonts w:hint="eastAsia"/>
          <w:b/>
          <w:bCs/>
        </w:rPr>
        <w:t>s</w:t>
      </w:r>
      <w:r w:rsidRPr="002D5ABC">
        <w:rPr>
          <w:b/>
          <w:bCs/>
        </w:rPr>
        <w:t xml:space="preserve">teroid </w:t>
      </w:r>
      <w:r w:rsidR="006813DB">
        <w:rPr>
          <w:rFonts w:hint="eastAsia"/>
          <w:b/>
          <w:bCs/>
        </w:rPr>
        <w:t>profile</w:t>
      </w:r>
      <w:r w:rsidRPr="002D5ABC">
        <w:rPr>
          <w:b/>
          <w:bCs/>
        </w:rPr>
        <w:t xml:space="preserve"> (Category D)</w:t>
      </w:r>
    </w:p>
    <w:p w14:paraId="32E726C4" w14:textId="3FCA15D7" w:rsidR="00C378AB" w:rsidRPr="00555895" w:rsidRDefault="00C378AB" w:rsidP="00C378AB">
      <w:pPr>
        <w:snapToGrid w:val="0"/>
        <w:spacing w:line="480" w:lineRule="auto"/>
        <w:rPr>
          <w:b/>
          <w:bCs/>
        </w:rPr>
      </w:pPr>
      <w:r w:rsidRPr="002D5ABC">
        <w:t xml:space="preserve">The pathways </w:t>
      </w:r>
      <w:r w:rsidR="00D6503E">
        <w:rPr>
          <w:rFonts w:hint="eastAsia"/>
        </w:rPr>
        <w:t>for</w:t>
      </w:r>
      <w:r w:rsidRPr="002D5ABC">
        <w:t xml:space="preserve"> urinary steroid metabolites analyzed by GC-MS, corresponding to Category D.</w:t>
      </w:r>
    </w:p>
    <w:p w14:paraId="0E56333F" w14:textId="77777777" w:rsidR="00E10096" w:rsidRPr="00D6503E" w:rsidRDefault="00E10096" w:rsidP="00C378AB">
      <w:pPr>
        <w:snapToGrid w:val="0"/>
        <w:spacing w:line="480" w:lineRule="auto"/>
        <w:rPr>
          <w:b/>
          <w:bCs/>
          <w:color w:val="000000" w:themeColor="text1"/>
          <w:szCs w:val="21"/>
        </w:rPr>
      </w:pPr>
    </w:p>
    <w:sectPr w:rsidR="00E10096" w:rsidRPr="00D6503E" w:rsidSect="000703C0">
      <w:footerReference w:type="default" r:id="rId10"/>
      <w:pgSz w:w="11906" w:h="16838"/>
      <w:pgMar w:top="1440" w:right="1080" w:bottom="1440" w:left="1080" w:header="567" w:footer="283"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2960" w14:textId="77777777" w:rsidR="00CD6CB5" w:rsidRDefault="00CD6CB5">
      <w:r>
        <w:separator/>
      </w:r>
    </w:p>
  </w:endnote>
  <w:endnote w:type="continuationSeparator" w:id="0">
    <w:p w14:paraId="4339D48F" w14:textId="77777777" w:rsidR="00CD6CB5" w:rsidRDefault="00CD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568974"/>
      <w:docPartObj>
        <w:docPartGallery w:val="Page Numbers (Bottom of Page)"/>
        <w:docPartUnique/>
      </w:docPartObj>
    </w:sdtPr>
    <w:sdtEndPr/>
    <w:sdtContent>
      <w:p w14:paraId="7300D7CA" w14:textId="77777777" w:rsidR="002A025A" w:rsidRDefault="002A025A">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A25B" w14:textId="77777777" w:rsidR="00CD6CB5" w:rsidRDefault="00CD6CB5">
      <w:r>
        <w:separator/>
      </w:r>
    </w:p>
  </w:footnote>
  <w:footnote w:type="continuationSeparator" w:id="0">
    <w:p w14:paraId="025928DB" w14:textId="77777777" w:rsidR="00CD6CB5" w:rsidRDefault="00CD6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C67"/>
    <w:multiLevelType w:val="hybridMultilevel"/>
    <w:tmpl w:val="EB189EAE"/>
    <w:lvl w:ilvl="0" w:tplc="06C897F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091000"/>
    <w:multiLevelType w:val="hybridMultilevel"/>
    <w:tmpl w:val="20BE9570"/>
    <w:lvl w:ilvl="0" w:tplc="9460AC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3719D8"/>
    <w:multiLevelType w:val="hybridMultilevel"/>
    <w:tmpl w:val="39F02D3C"/>
    <w:lvl w:ilvl="0" w:tplc="4C68BB2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C319AA"/>
    <w:multiLevelType w:val="hybridMultilevel"/>
    <w:tmpl w:val="56B6FAC4"/>
    <w:lvl w:ilvl="0" w:tplc="3E5CB384">
      <w:start w:val="2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B85062"/>
    <w:multiLevelType w:val="hybridMultilevel"/>
    <w:tmpl w:val="11D46770"/>
    <w:lvl w:ilvl="0" w:tplc="021667FE">
      <w:start w:val="2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D1615E6"/>
    <w:multiLevelType w:val="hybridMultilevel"/>
    <w:tmpl w:val="2FD45F6A"/>
    <w:lvl w:ilvl="0" w:tplc="A3F0BB54">
      <w:start w:val="2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B7316DF"/>
    <w:multiLevelType w:val="hybridMultilevel"/>
    <w:tmpl w:val="2B4A33C0"/>
    <w:lvl w:ilvl="0" w:tplc="13D2B03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DA5571C"/>
    <w:multiLevelType w:val="hybridMultilevel"/>
    <w:tmpl w:val="61AC919A"/>
    <w:lvl w:ilvl="0" w:tplc="7BF26334">
      <w:start w:val="2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E7E532B"/>
    <w:multiLevelType w:val="hybridMultilevel"/>
    <w:tmpl w:val="3822C20A"/>
    <w:lvl w:ilvl="0" w:tplc="11B82B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985595B"/>
    <w:multiLevelType w:val="hybridMultilevel"/>
    <w:tmpl w:val="7B6C50FE"/>
    <w:lvl w:ilvl="0" w:tplc="F0D496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2E19FB"/>
    <w:multiLevelType w:val="hybridMultilevel"/>
    <w:tmpl w:val="8C6C821C"/>
    <w:lvl w:ilvl="0" w:tplc="AE8CA6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1920078">
    <w:abstractNumId w:val="10"/>
  </w:num>
  <w:num w:numId="2" w16cid:durableId="197665373">
    <w:abstractNumId w:val="8"/>
  </w:num>
  <w:num w:numId="3" w16cid:durableId="740060769">
    <w:abstractNumId w:val="1"/>
  </w:num>
  <w:num w:numId="4" w16cid:durableId="1214775378">
    <w:abstractNumId w:val="9"/>
  </w:num>
  <w:num w:numId="5" w16cid:durableId="1284463469">
    <w:abstractNumId w:val="2"/>
  </w:num>
  <w:num w:numId="6" w16cid:durableId="1324896325">
    <w:abstractNumId w:val="7"/>
  </w:num>
  <w:num w:numId="7" w16cid:durableId="1107123161">
    <w:abstractNumId w:val="5"/>
  </w:num>
  <w:num w:numId="8" w16cid:durableId="1128474739">
    <w:abstractNumId w:val="4"/>
  </w:num>
  <w:num w:numId="9" w16cid:durableId="1748922105">
    <w:abstractNumId w:val="3"/>
  </w:num>
  <w:num w:numId="10" w16cid:durableId="622662826">
    <w:abstractNumId w:val="0"/>
  </w:num>
  <w:num w:numId="11" w16cid:durableId="1670521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5A"/>
    <w:rsid w:val="00000B46"/>
    <w:rsid w:val="00001A0D"/>
    <w:rsid w:val="000029C8"/>
    <w:rsid w:val="00003BD3"/>
    <w:rsid w:val="0000550E"/>
    <w:rsid w:val="000062AB"/>
    <w:rsid w:val="000062D5"/>
    <w:rsid w:val="000064E1"/>
    <w:rsid w:val="00011378"/>
    <w:rsid w:val="000128EA"/>
    <w:rsid w:val="000131E7"/>
    <w:rsid w:val="00013CB9"/>
    <w:rsid w:val="00014365"/>
    <w:rsid w:val="00015101"/>
    <w:rsid w:val="0001519C"/>
    <w:rsid w:val="000151D4"/>
    <w:rsid w:val="000152A0"/>
    <w:rsid w:val="00016154"/>
    <w:rsid w:val="000169E8"/>
    <w:rsid w:val="00017B74"/>
    <w:rsid w:val="0002018D"/>
    <w:rsid w:val="000227F1"/>
    <w:rsid w:val="00023834"/>
    <w:rsid w:val="0002539C"/>
    <w:rsid w:val="00025444"/>
    <w:rsid w:val="00025E67"/>
    <w:rsid w:val="00026618"/>
    <w:rsid w:val="00026874"/>
    <w:rsid w:val="000272BE"/>
    <w:rsid w:val="000272E9"/>
    <w:rsid w:val="00027393"/>
    <w:rsid w:val="00027F19"/>
    <w:rsid w:val="0003033C"/>
    <w:rsid w:val="00032582"/>
    <w:rsid w:val="000332C4"/>
    <w:rsid w:val="00033ABE"/>
    <w:rsid w:val="00033BE3"/>
    <w:rsid w:val="00033DA1"/>
    <w:rsid w:val="0003419E"/>
    <w:rsid w:val="000355A7"/>
    <w:rsid w:val="00037611"/>
    <w:rsid w:val="000414D9"/>
    <w:rsid w:val="000417A7"/>
    <w:rsid w:val="000419E6"/>
    <w:rsid w:val="00042857"/>
    <w:rsid w:val="000429B6"/>
    <w:rsid w:val="000436F9"/>
    <w:rsid w:val="00043E83"/>
    <w:rsid w:val="00043FCA"/>
    <w:rsid w:val="00044476"/>
    <w:rsid w:val="00044779"/>
    <w:rsid w:val="00045619"/>
    <w:rsid w:val="000502EB"/>
    <w:rsid w:val="00050FE7"/>
    <w:rsid w:val="000517A2"/>
    <w:rsid w:val="00051923"/>
    <w:rsid w:val="00051CE6"/>
    <w:rsid w:val="00052044"/>
    <w:rsid w:val="00052FA3"/>
    <w:rsid w:val="000552AC"/>
    <w:rsid w:val="0005707C"/>
    <w:rsid w:val="000617AE"/>
    <w:rsid w:val="00063221"/>
    <w:rsid w:val="000638DB"/>
    <w:rsid w:val="00063B10"/>
    <w:rsid w:val="00064171"/>
    <w:rsid w:val="00065154"/>
    <w:rsid w:val="000663F1"/>
    <w:rsid w:val="00066462"/>
    <w:rsid w:val="00066825"/>
    <w:rsid w:val="000671AC"/>
    <w:rsid w:val="000703C0"/>
    <w:rsid w:val="00070A74"/>
    <w:rsid w:val="00070B4D"/>
    <w:rsid w:val="000714EF"/>
    <w:rsid w:val="00072608"/>
    <w:rsid w:val="000727C3"/>
    <w:rsid w:val="000771DB"/>
    <w:rsid w:val="00077985"/>
    <w:rsid w:val="00080076"/>
    <w:rsid w:val="000807CC"/>
    <w:rsid w:val="00082802"/>
    <w:rsid w:val="00083346"/>
    <w:rsid w:val="00083560"/>
    <w:rsid w:val="000836D2"/>
    <w:rsid w:val="00083C6F"/>
    <w:rsid w:val="000855E1"/>
    <w:rsid w:val="00091FAE"/>
    <w:rsid w:val="00092F4F"/>
    <w:rsid w:val="00093150"/>
    <w:rsid w:val="00094FB3"/>
    <w:rsid w:val="00095D02"/>
    <w:rsid w:val="000A0C6B"/>
    <w:rsid w:val="000A1F80"/>
    <w:rsid w:val="000A3504"/>
    <w:rsid w:val="000A3566"/>
    <w:rsid w:val="000A3EB0"/>
    <w:rsid w:val="000A435E"/>
    <w:rsid w:val="000A4CA8"/>
    <w:rsid w:val="000B03AB"/>
    <w:rsid w:val="000B0A6F"/>
    <w:rsid w:val="000B1513"/>
    <w:rsid w:val="000B1651"/>
    <w:rsid w:val="000B2368"/>
    <w:rsid w:val="000B2A12"/>
    <w:rsid w:val="000B3ED5"/>
    <w:rsid w:val="000B5D9A"/>
    <w:rsid w:val="000B771C"/>
    <w:rsid w:val="000C0985"/>
    <w:rsid w:val="000C1C47"/>
    <w:rsid w:val="000C2323"/>
    <w:rsid w:val="000C3CD3"/>
    <w:rsid w:val="000C4AD6"/>
    <w:rsid w:val="000C4CC9"/>
    <w:rsid w:val="000C5987"/>
    <w:rsid w:val="000C7FC1"/>
    <w:rsid w:val="000D08A7"/>
    <w:rsid w:val="000D112E"/>
    <w:rsid w:val="000D3AD9"/>
    <w:rsid w:val="000D5D4E"/>
    <w:rsid w:val="000E19F1"/>
    <w:rsid w:val="000E1ED3"/>
    <w:rsid w:val="000E23FC"/>
    <w:rsid w:val="000E2D36"/>
    <w:rsid w:val="000E349A"/>
    <w:rsid w:val="000E54DC"/>
    <w:rsid w:val="000E5CA8"/>
    <w:rsid w:val="000E5DC1"/>
    <w:rsid w:val="000E6E81"/>
    <w:rsid w:val="000F0950"/>
    <w:rsid w:val="000F0A05"/>
    <w:rsid w:val="000F185D"/>
    <w:rsid w:val="000F52EC"/>
    <w:rsid w:val="000F7201"/>
    <w:rsid w:val="00104E71"/>
    <w:rsid w:val="001053C8"/>
    <w:rsid w:val="00105B44"/>
    <w:rsid w:val="001075DF"/>
    <w:rsid w:val="00110992"/>
    <w:rsid w:val="00112676"/>
    <w:rsid w:val="00113BBE"/>
    <w:rsid w:val="001159F0"/>
    <w:rsid w:val="00116B0E"/>
    <w:rsid w:val="00117A04"/>
    <w:rsid w:val="001202CA"/>
    <w:rsid w:val="001229EA"/>
    <w:rsid w:val="00122C47"/>
    <w:rsid w:val="00123B29"/>
    <w:rsid w:val="00124506"/>
    <w:rsid w:val="00124FD8"/>
    <w:rsid w:val="00125973"/>
    <w:rsid w:val="00126699"/>
    <w:rsid w:val="00131F74"/>
    <w:rsid w:val="00132E71"/>
    <w:rsid w:val="00134B76"/>
    <w:rsid w:val="00134E9F"/>
    <w:rsid w:val="00135238"/>
    <w:rsid w:val="001352A1"/>
    <w:rsid w:val="0013666E"/>
    <w:rsid w:val="00137D3C"/>
    <w:rsid w:val="00141CB0"/>
    <w:rsid w:val="00141E1A"/>
    <w:rsid w:val="00147390"/>
    <w:rsid w:val="00147B88"/>
    <w:rsid w:val="00151A23"/>
    <w:rsid w:val="001538A8"/>
    <w:rsid w:val="00154DDD"/>
    <w:rsid w:val="001552EC"/>
    <w:rsid w:val="00155727"/>
    <w:rsid w:val="00160436"/>
    <w:rsid w:val="00160DE2"/>
    <w:rsid w:val="001618A7"/>
    <w:rsid w:val="00161E06"/>
    <w:rsid w:val="00161FC0"/>
    <w:rsid w:val="00162425"/>
    <w:rsid w:val="00162A49"/>
    <w:rsid w:val="00163435"/>
    <w:rsid w:val="00164518"/>
    <w:rsid w:val="001668C0"/>
    <w:rsid w:val="00167F92"/>
    <w:rsid w:val="0017004E"/>
    <w:rsid w:val="00170162"/>
    <w:rsid w:val="001703DA"/>
    <w:rsid w:val="001718AB"/>
    <w:rsid w:val="0017530A"/>
    <w:rsid w:val="0017551C"/>
    <w:rsid w:val="00175F16"/>
    <w:rsid w:val="0017662D"/>
    <w:rsid w:val="0017797B"/>
    <w:rsid w:val="00180659"/>
    <w:rsid w:val="001813C4"/>
    <w:rsid w:val="001820A0"/>
    <w:rsid w:val="00182147"/>
    <w:rsid w:val="00182CDE"/>
    <w:rsid w:val="0018385F"/>
    <w:rsid w:val="001867B7"/>
    <w:rsid w:val="00186963"/>
    <w:rsid w:val="0018735B"/>
    <w:rsid w:val="001929B9"/>
    <w:rsid w:val="0019393E"/>
    <w:rsid w:val="001947FF"/>
    <w:rsid w:val="001965F3"/>
    <w:rsid w:val="0019716C"/>
    <w:rsid w:val="001A01AA"/>
    <w:rsid w:val="001A230B"/>
    <w:rsid w:val="001A366A"/>
    <w:rsid w:val="001A4168"/>
    <w:rsid w:val="001A5273"/>
    <w:rsid w:val="001A7253"/>
    <w:rsid w:val="001A7657"/>
    <w:rsid w:val="001B0BAD"/>
    <w:rsid w:val="001B2886"/>
    <w:rsid w:val="001B64A8"/>
    <w:rsid w:val="001B7369"/>
    <w:rsid w:val="001C16F4"/>
    <w:rsid w:val="001C1A68"/>
    <w:rsid w:val="001C2060"/>
    <w:rsid w:val="001C32B6"/>
    <w:rsid w:val="001C3FE8"/>
    <w:rsid w:val="001C4EA2"/>
    <w:rsid w:val="001C5066"/>
    <w:rsid w:val="001C5554"/>
    <w:rsid w:val="001C5700"/>
    <w:rsid w:val="001C656C"/>
    <w:rsid w:val="001C6D5B"/>
    <w:rsid w:val="001C6E0F"/>
    <w:rsid w:val="001C7B36"/>
    <w:rsid w:val="001D0805"/>
    <w:rsid w:val="001D1E48"/>
    <w:rsid w:val="001D3407"/>
    <w:rsid w:val="001D4008"/>
    <w:rsid w:val="001D42E9"/>
    <w:rsid w:val="001D4B24"/>
    <w:rsid w:val="001D4BE1"/>
    <w:rsid w:val="001D5852"/>
    <w:rsid w:val="001D79C1"/>
    <w:rsid w:val="001D7EE1"/>
    <w:rsid w:val="001E0104"/>
    <w:rsid w:val="001E03D8"/>
    <w:rsid w:val="001E1A2D"/>
    <w:rsid w:val="001E1BD0"/>
    <w:rsid w:val="001E1EFB"/>
    <w:rsid w:val="001E2169"/>
    <w:rsid w:val="001E2B57"/>
    <w:rsid w:val="001E3B68"/>
    <w:rsid w:val="001E43C2"/>
    <w:rsid w:val="001E5EAC"/>
    <w:rsid w:val="001E6587"/>
    <w:rsid w:val="001E7D28"/>
    <w:rsid w:val="001E7DBB"/>
    <w:rsid w:val="001F0612"/>
    <w:rsid w:val="001F07E4"/>
    <w:rsid w:val="001F0D11"/>
    <w:rsid w:val="001F1B99"/>
    <w:rsid w:val="001F1CCC"/>
    <w:rsid w:val="001F1DA8"/>
    <w:rsid w:val="001F2D0C"/>
    <w:rsid w:val="001F343E"/>
    <w:rsid w:val="001F4E27"/>
    <w:rsid w:val="001F6D21"/>
    <w:rsid w:val="001F6E9F"/>
    <w:rsid w:val="001F7F05"/>
    <w:rsid w:val="00200225"/>
    <w:rsid w:val="002007FB"/>
    <w:rsid w:val="00200B11"/>
    <w:rsid w:val="0020276B"/>
    <w:rsid w:val="0020379C"/>
    <w:rsid w:val="00203A4D"/>
    <w:rsid w:val="002070A0"/>
    <w:rsid w:val="0020780F"/>
    <w:rsid w:val="002101F4"/>
    <w:rsid w:val="002118C2"/>
    <w:rsid w:val="00211C97"/>
    <w:rsid w:val="00214816"/>
    <w:rsid w:val="00215E12"/>
    <w:rsid w:val="00221052"/>
    <w:rsid w:val="00225C75"/>
    <w:rsid w:val="002275AA"/>
    <w:rsid w:val="002275C1"/>
    <w:rsid w:val="002300B2"/>
    <w:rsid w:val="0023070E"/>
    <w:rsid w:val="002307CB"/>
    <w:rsid w:val="0023150F"/>
    <w:rsid w:val="00231952"/>
    <w:rsid w:val="002338F5"/>
    <w:rsid w:val="002346AC"/>
    <w:rsid w:val="00234D70"/>
    <w:rsid w:val="002378D6"/>
    <w:rsid w:val="002409F6"/>
    <w:rsid w:val="00240B39"/>
    <w:rsid w:val="00241709"/>
    <w:rsid w:val="00242973"/>
    <w:rsid w:val="00243250"/>
    <w:rsid w:val="0024398E"/>
    <w:rsid w:val="00244564"/>
    <w:rsid w:val="0025176E"/>
    <w:rsid w:val="00253E21"/>
    <w:rsid w:val="00253FC6"/>
    <w:rsid w:val="002555EB"/>
    <w:rsid w:val="002575D7"/>
    <w:rsid w:val="00257EAD"/>
    <w:rsid w:val="00260AB6"/>
    <w:rsid w:val="002616B5"/>
    <w:rsid w:val="00262784"/>
    <w:rsid w:val="00262C33"/>
    <w:rsid w:val="00263901"/>
    <w:rsid w:val="00263F69"/>
    <w:rsid w:val="002656A3"/>
    <w:rsid w:val="002656D6"/>
    <w:rsid w:val="00265772"/>
    <w:rsid w:val="00266E5C"/>
    <w:rsid w:val="002678CD"/>
    <w:rsid w:val="00270221"/>
    <w:rsid w:val="002707F5"/>
    <w:rsid w:val="00270AB5"/>
    <w:rsid w:val="00270E5F"/>
    <w:rsid w:val="0027140E"/>
    <w:rsid w:val="002730D1"/>
    <w:rsid w:val="00275592"/>
    <w:rsid w:val="00276035"/>
    <w:rsid w:val="002805DF"/>
    <w:rsid w:val="00280705"/>
    <w:rsid w:val="00280973"/>
    <w:rsid w:val="002809F0"/>
    <w:rsid w:val="0028138A"/>
    <w:rsid w:val="00281FF9"/>
    <w:rsid w:val="0028273A"/>
    <w:rsid w:val="0028287C"/>
    <w:rsid w:val="00282D2D"/>
    <w:rsid w:val="00283519"/>
    <w:rsid w:val="00283E90"/>
    <w:rsid w:val="0028574F"/>
    <w:rsid w:val="002873B0"/>
    <w:rsid w:val="00291046"/>
    <w:rsid w:val="002910B7"/>
    <w:rsid w:val="00291C8A"/>
    <w:rsid w:val="00291F82"/>
    <w:rsid w:val="002921DF"/>
    <w:rsid w:val="00293487"/>
    <w:rsid w:val="00293EE8"/>
    <w:rsid w:val="00295360"/>
    <w:rsid w:val="002A0171"/>
    <w:rsid w:val="002A025A"/>
    <w:rsid w:val="002A0738"/>
    <w:rsid w:val="002A09FF"/>
    <w:rsid w:val="002A12A7"/>
    <w:rsid w:val="002A14E2"/>
    <w:rsid w:val="002A3262"/>
    <w:rsid w:val="002A4DE2"/>
    <w:rsid w:val="002A635F"/>
    <w:rsid w:val="002B1DDB"/>
    <w:rsid w:val="002B1F14"/>
    <w:rsid w:val="002B5051"/>
    <w:rsid w:val="002B59AA"/>
    <w:rsid w:val="002B5D39"/>
    <w:rsid w:val="002B62BC"/>
    <w:rsid w:val="002B79C5"/>
    <w:rsid w:val="002B7E46"/>
    <w:rsid w:val="002C00D1"/>
    <w:rsid w:val="002C1621"/>
    <w:rsid w:val="002C1751"/>
    <w:rsid w:val="002C1872"/>
    <w:rsid w:val="002C1B49"/>
    <w:rsid w:val="002C1B7D"/>
    <w:rsid w:val="002C2641"/>
    <w:rsid w:val="002C45BC"/>
    <w:rsid w:val="002C5094"/>
    <w:rsid w:val="002C5889"/>
    <w:rsid w:val="002D05CB"/>
    <w:rsid w:val="002D0C12"/>
    <w:rsid w:val="002D181D"/>
    <w:rsid w:val="002D2B74"/>
    <w:rsid w:val="002D34F8"/>
    <w:rsid w:val="002D464E"/>
    <w:rsid w:val="002D568C"/>
    <w:rsid w:val="002D5D8C"/>
    <w:rsid w:val="002E04FD"/>
    <w:rsid w:val="002E1512"/>
    <w:rsid w:val="002E19E3"/>
    <w:rsid w:val="002E32A1"/>
    <w:rsid w:val="002E4D36"/>
    <w:rsid w:val="002E4E8E"/>
    <w:rsid w:val="002E4FA4"/>
    <w:rsid w:val="002E699F"/>
    <w:rsid w:val="002F08BD"/>
    <w:rsid w:val="002F0A66"/>
    <w:rsid w:val="002F121E"/>
    <w:rsid w:val="002F1A1E"/>
    <w:rsid w:val="002F38A7"/>
    <w:rsid w:val="002F4597"/>
    <w:rsid w:val="002F4D80"/>
    <w:rsid w:val="002F5D6D"/>
    <w:rsid w:val="002F6426"/>
    <w:rsid w:val="002F6DDF"/>
    <w:rsid w:val="0030029A"/>
    <w:rsid w:val="0030073F"/>
    <w:rsid w:val="00301214"/>
    <w:rsid w:val="00302695"/>
    <w:rsid w:val="00302AE0"/>
    <w:rsid w:val="00303C62"/>
    <w:rsid w:val="0030537A"/>
    <w:rsid w:val="0030691A"/>
    <w:rsid w:val="00306D22"/>
    <w:rsid w:val="00307180"/>
    <w:rsid w:val="0030786E"/>
    <w:rsid w:val="00307948"/>
    <w:rsid w:val="00307B10"/>
    <w:rsid w:val="0031425B"/>
    <w:rsid w:val="00315FC8"/>
    <w:rsid w:val="00315FF0"/>
    <w:rsid w:val="00316956"/>
    <w:rsid w:val="00316DB6"/>
    <w:rsid w:val="0031726D"/>
    <w:rsid w:val="0032050D"/>
    <w:rsid w:val="00320F19"/>
    <w:rsid w:val="00321500"/>
    <w:rsid w:val="003216CD"/>
    <w:rsid w:val="00321AF6"/>
    <w:rsid w:val="00325063"/>
    <w:rsid w:val="003269EF"/>
    <w:rsid w:val="003304BD"/>
    <w:rsid w:val="00331D51"/>
    <w:rsid w:val="00332126"/>
    <w:rsid w:val="00332239"/>
    <w:rsid w:val="003340AE"/>
    <w:rsid w:val="0033567E"/>
    <w:rsid w:val="00336188"/>
    <w:rsid w:val="003366BE"/>
    <w:rsid w:val="0033727B"/>
    <w:rsid w:val="003378D9"/>
    <w:rsid w:val="003405B5"/>
    <w:rsid w:val="00340BA2"/>
    <w:rsid w:val="00341E02"/>
    <w:rsid w:val="00342A0E"/>
    <w:rsid w:val="00343770"/>
    <w:rsid w:val="00345239"/>
    <w:rsid w:val="003471D6"/>
    <w:rsid w:val="0035059B"/>
    <w:rsid w:val="00350B58"/>
    <w:rsid w:val="003510A6"/>
    <w:rsid w:val="003526CC"/>
    <w:rsid w:val="00352C8E"/>
    <w:rsid w:val="00353B78"/>
    <w:rsid w:val="00355B67"/>
    <w:rsid w:val="00356272"/>
    <w:rsid w:val="00356877"/>
    <w:rsid w:val="00356996"/>
    <w:rsid w:val="00357269"/>
    <w:rsid w:val="00360411"/>
    <w:rsid w:val="00362237"/>
    <w:rsid w:val="0036322C"/>
    <w:rsid w:val="0036328E"/>
    <w:rsid w:val="00363398"/>
    <w:rsid w:val="003654D6"/>
    <w:rsid w:val="00365FDC"/>
    <w:rsid w:val="0037130C"/>
    <w:rsid w:val="00371485"/>
    <w:rsid w:val="0037193B"/>
    <w:rsid w:val="00372F5D"/>
    <w:rsid w:val="00373158"/>
    <w:rsid w:val="00375751"/>
    <w:rsid w:val="00376CE0"/>
    <w:rsid w:val="00376FC2"/>
    <w:rsid w:val="00381F55"/>
    <w:rsid w:val="0038350E"/>
    <w:rsid w:val="00384B18"/>
    <w:rsid w:val="00384C65"/>
    <w:rsid w:val="00385B2D"/>
    <w:rsid w:val="00387852"/>
    <w:rsid w:val="0039180E"/>
    <w:rsid w:val="0039273A"/>
    <w:rsid w:val="00392909"/>
    <w:rsid w:val="003937D5"/>
    <w:rsid w:val="003940DC"/>
    <w:rsid w:val="00395388"/>
    <w:rsid w:val="00395BDC"/>
    <w:rsid w:val="00395BF9"/>
    <w:rsid w:val="003963A1"/>
    <w:rsid w:val="00396702"/>
    <w:rsid w:val="00396936"/>
    <w:rsid w:val="0039799F"/>
    <w:rsid w:val="003A027D"/>
    <w:rsid w:val="003A0584"/>
    <w:rsid w:val="003A09D1"/>
    <w:rsid w:val="003A1096"/>
    <w:rsid w:val="003A17B0"/>
    <w:rsid w:val="003A360A"/>
    <w:rsid w:val="003A57DD"/>
    <w:rsid w:val="003A75E3"/>
    <w:rsid w:val="003B01D6"/>
    <w:rsid w:val="003B33B3"/>
    <w:rsid w:val="003B358B"/>
    <w:rsid w:val="003B4558"/>
    <w:rsid w:val="003B4D4D"/>
    <w:rsid w:val="003B6A33"/>
    <w:rsid w:val="003B7DB1"/>
    <w:rsid w:val="003C0BFF"/>
    <w:rsid w:val="003C344F"/>
    <w:rsid w:val="003C4F98"/>
    <w:rsid w:val="003C4FD1"/>
    <w:rsid w:val="003C52DA"/>
    <w:rsid w:val="003C540A"/>
    <w:rsid w:val="003C5A3E"/>
    <w:rsid w:val="003C6501"/>
    <w:rsid w:val="003D0693"/>
    <w:rsid w:val="003D0C28"/>
    <w:rsid w:val="003D0C3E"/>
    <w:rsid w:val="003D0EB9"/>
    <w:rsid w:val="003D2BE5"/>
    <w:rsid w:val="003D368B"/>
    <w:rsid w:val="003D3C7A"/>
    <w:rsid w:val="003D4FAB"/>
    <w:rsid w:val="003D5776"/>
    <w:rsid w:val="003D6C3F"/>
    <w:rsid w:val="003D7910"/>
    <w:rsid w:val="003E17C8"/>
    <w:rsid w:val="003E23E5"/>
    <w:rsid w:val="003E4237"/>
    <w:rsid w:val="003E50DD"/>
    <w:rsid w:val="003E5455"/>
    <w:rsid w:val="003E58EE"/>
    <w:rsid w:val="003E6E9A"/>
    <w:rsid w:val="003E7890"/>
    <w:rsid w:val="003E7C35"/>
    <w:rsid w:val="003E7F79"/>
    <w:rsid w:val="003F23D5"/>
    <w:rsid w:val="003F24BC"/>
    <w:rsid w:val="003F270D"/>
    <w:rsid w:val="003F2900"/>
    <w:rsid w:val="003F3CC2"/>
    <w:rsid w:val="003F5E82"/>
    <w:rsid w:val="003F6C44"/>
    <w:rsid w:val="003F6FBA"/>
    <w:rsid w:val="00400022"/>
    <w:rsid w:val="0040003B"/>
    <w:rsid w:val="00401D4B"/>
    <w:rsid w:val="0040262B"/>
    <w:rsid w:val="00402FF5"/>
    <w:rsid w:val="004030B7"/>
    <w:rsid w:val="004039EA"/>
    <w:rsid w:val="004045D5"/>
    <w:rsid w:val="0040714F"/>
    <w:rsid w:val="0040793F"/>
    <w:rsid w:val="00407CA0"/>
    <w:rsid w:val="00411F39"/>
    <w:rsid w:val="004126C6"/>
    <w:rsid w:val="00412E3A"/>
    <w:rsid w:val="004139A4"/>
    <w:rsid w:val="00413E2A"/>
    <w:rsid w:val="00414568"/>
    <w:rsid w:val="004158C5"/>
    <w:rsid w:val="004159E1"/>
    <w:rsid w:val="00415E57"/>
    <w:rsid w:val="00415FE9"/>
    <w:rsid w:val="00417646"/>
    <w:rsid w:val="00417CFF"/>
    <w:rsid w:val="00417E26"/>
    <w:rsid w:val="00421D7E"/>
    <w:rsid w:val="00421DDA"/>
    <w:rsid w:val="00422484"/>
    <w:rsid w:val="0042458B"/>
    <w:rsid w:val="00425671"/>
    <w:rsid w:val="004262EE"/>
    <w:rsid w:val="00426B05"/>
    <w:rsid w:val="00426F0B"/>
    <w:rsid w:val="00427586"/>
    <w:rsid w:val="0043026A"/>
    <w:rsid w:val="00430FFF"/>
    <w:rsid w:val="004316DF"/>
    <w:rsid w:val="00433D69"/>
    <w:rsid w:val="00433DD3"/>
    <w:rsid w:val="004348E9"/>
    <w:rsid w:val="004412E3"/>
    <w:rsid w:val="00441D81"/>
    <w:rsid w:val="00442770"/>
    <w:rsid w:val="00443726"/>
    <w:rsid w:val="00444F12"/>
    <w:rsid w:val="00445D2B"/>
    <w:rsid w:val="00446D59"/>
    <w:rsid w:val="004506CF"/>
    <w:rsid w:val="00450784"/>
    <w:rsid w:val="00450ED6"/>
    <w:rsid w:val="00451105"/>
    <w:rsid w:val="00451599"/>
    <w:rsid w:val="0045318F"/>
    <w:rsid w:val="00455792"/>
    <w:rsid w:val="00455D39"/>
    <w:rsid w:val="00457478"/>
    <w:rsid w:val="00457486"/>
    <w:rsid w:val="004628F4"/>
    <w:rsid w:val="00462DBB"/>
    <w:rsid w:val="00462F5E"/>
    <w:rsid w:val="00462F7E"/>
    <w:rsid w:val="0046356D"/>
    <w:rsid w:val="00463C2E"/>
    <w:rsid w:val="004645D5"/>
    <w:rsid w:val="00467E44"/>
    <w:rsid w:val="0047021F"/>
    <w:rsid w:val="0047055E"/>
    <w:rsid w:val="00471ABB"/>
    <w:rsid w:val="004725BB"/>
    <w:rsid w:val="00473B00"/>
    <w:rsid w:val="00473CAD"/>
    <w:rsid w:val="0047471D"/>
    <w:rsid w:val="00474D77"/>
    <w:rsid w:val="00476036"/>
    <w:rsid w:val="00476538"/>
    <w:rsid w:val="00476799"/>
    <w:rsid w:val="00477158"/>
    <w:rsid w:val="0048010F"/>
    <w:rsid w:val="00483141"/>
    <w:rsid w:val="00483B2A"/>
    <w:rsid w:val="004840EF"/>
    <w:rsid w:val="004869DB"/>
    <w:rsid w:val="00486ED8"/>
    <w:rsid w:val="00487A0B"/>
    <w:rsid w:val="00487CB0"/>
    <w:rsid w:val="00487F1D"/>
    <w:rsid w:val="00490569"/>
    <w:rsid w:val="00490AB2"/>
    <w:rsid w:val="00491AE4"/>
    <w:rsid w:val="00492AD7"/>
    <w:rsid w:val="00495E77"/>
    <w:rsid w:val="00496597"/>
    <w:rsid w:val="004A04CD"/>
    <w:rsid w:val="004A1139"/>
    <w:rsid w:val="004A4D8F"/>
    <w:rsid w:val="004A4EAB"/>
    <w:rsid w:val="004A5C1F"/>
    <w:rsid w:val="004B2615"/>
    <w:rsid w:val="004B26F2"/>
    <w:rsid w:val="004B420C"/>
    <w:rsid w:val="004B43FD"/>
    <w:rsid w:val="004B6E14"/>
    <w:rsid w:val="004B7347"/>
    <w:rsid w:val="004B7C05"/>
    <w:rsid w:val="004C2203"/>
    <w:rsid w:val="004C46C4"/>
    <w:rsid w:val="004C59E4"/>
    <w:rsid w:val="004C6458"/>
    <w:rsid w:val="004C73FE"/>
    <w:rsid w:val="004C7600"/>
    <w:rsid w:val="004D0160"/>
    <w:rsid w:val="004D05D8"/>
    <w:rsid w:val="004D183A"/>
    <w:rsid w:val="004D3028"/>
    <w:rsid w:val="004D3115"/>
    <w:rsid w:val="004D6265"/>
    <w:rsid w:val="004D7F3A"/>
    <w:rsid w:val="004E148F"/>
    <w:rsid w:val="004E21B1"/>
    <w:rsid w:val="004E4E9D"/>
    <w:rsid w:val="004E517A"/>
    <w:rsid w:val="004E5417"/>
    <w:rsid w:val="004E59D7"/>
    <w:rsid w:val="004E6060"/>
    <w:rsid w:val="004E7540"/>
    <w:rsid w:val="004E7B96"/>
    <w:rsid w:val="004F1528"/>
    <w:rsid w:val="004F226C"/>
    <w:rsid w:val="004F3241"/>
    <w:rsid w:val="004F4614"/>
    <w:rsid w:val="004F62BA"/>
    <w:rsid w:val="004F66C9"/>
    <w:rsid w:val="004F7EB9"/>
    <w:rsid w:val="00501E47"/>
    <w:rsid w:val="00502999"/>
    <w:rsid w:val="00503504"/>
    <w:rsid w:val="005042F2"/>
    <w:rsid w:val="005100C8"/>
    <w:rsid w:val="005110DE"/>
    <w:rsid w:val="00511D29"/>
    <w:rsid w:val="00513155"/>
    <w:rsid w:val="005136B1"/>
    <w:rsid w:val="005138C3"/>
    <w:rsid w:val="005138E4"/>
    <w:rsid w:val="00514114"/>
    <w:rsid w:val="005161CD"/>
    <w:rsid w:val="0052020C"/>
    <w:rsid w:val="005209B0"/>
    <w:rsid w:val="0052564E"/>
    <w:rsid w:val="0052582E"/>
    <w:rsid w:val="00525F61"/>
    <w:rsid w:val="005261B5"/>
    <w:rsid w:val="005267B7"/>
    <w:rsid w:val="00526F4C"/>
    <w:rsid w:val="005300F5"/>
    <w:rsid w:val="00530AA6"/>
    <w:rsid w:val="00530D4D"/>
    <w:rsid w:val="00532F7F"/>
    <w:rsid w:val="00536D75"/>
    <w:rsid w:val="00540A14"/>
    <w:rsid w:val="00543E73"/>
    <w:rsid w:val="0054452F"/>
    <w:rsid w:val="005457E7"/>
    <w:rsid w:val="00547515"/>
    <w:rsid w:val="0055008C"/>
    <w:rsid w:val="00550C97"/>
    <w:rsid w:val="00551483"/>
    <w:rsid w:val="00551771"/>
    <w:rsid w:val="00553254"/>
    <w:rsid w:val="00554C94"/>
    <w:rsid w:val="0055583F"/>
    <w:rsid w:val="00555895"/>
    <w:rsid w:val="0055706E"/>
    <w:rsid w:val="00560FF1"/>
    <w:rsid w:val="00561000"/>
    <w:rsid w:val="005640C3"/>
    <w:rsid w:val="0056458C"/>
    <w:rsid w:val="00567DE8"/>
    <w:rsid w:val="00571094"/>
    <w:rsid w:val="00571BEB"/>
    <w:rsid w:val="00572104"/>
    <w:rsid w:val="005777E3"/>
    <w:rsid w:val="00580586"/>
    <w:rsid w:val="00580D4C"/>
    <w:rsid w:val="0058240A"/>
    <w:rsid w:val="0058358C"/>
    <w:rsid w:val="00583807"/>
    <w:rsid w:val="005843F0"/>
    <w:rsid w:val="0058570A"/>
    <w:rsid w:val="0058596D"/>
    <w:rsid w:val="00586062"/>
    <w:rsid w:val="0058675E"/>
    <w:rsid w:val="005910BD"/>
    <w:rsid w:val="0059227D"/>
    <w:rsid w:val="0059301B"/>
    <w:rsid w:val="00594316"/>
    <w:rsid w:val="0059620B"/>
    <w:rsid w:val="005A1317"/>
    <w:rsid w:val="005A1476"/>
    <w:rsid w:val="005A1F9E"/>
    <w:rsid w:val="005A285F"/>
    <w:rsid w:val="005A2956"/>
    <w:rsid w:val="005A32C2"/>
    <w:rsid w:val="005A3905"/>
    <w:rsid w:val="005A5089"/>
    <w:rsid w:val="005A52E2"/>
    <w:rsid w:val="005A57A8"/>
    <w:rsid w:val="005B011A"/>
    <w:rsid w:val="005B0882"/>
    <w:rsid w:val="005B1A56"/>
    <w:rsid w:val="005B2C34"/>
    <w:rsid w:val="005B591F"/>
    <w:rsid w:val="005B5D05"/>
    <w:rsid w:val="005B623A"/>
    <w:rsid w:val="005B632D"/>
    <w:rsid w:val="005B6B09"/>
    <w:rsid w:val="005B7D3E"/>
    <w:rsid w:val="005C0479"/>
    <w:rsid w:val="005C1DB2"/>
    <w:rsid w:val="005C22B1"/>
    <w:rsid w:val="005C33AC"/>
    <w:rsid w:val="005C5E9C"/>
    <w:rsid w:val="005C6521"/>
    <w:rsid w:val="005C65BE"/>
    <w:rsid w:val="005D189C"/>
    <w:rsid w:val="005D1D61"/>
    <w:rsid w:val="005D1E0F"/>
    <w:rsid w:val="005D1FBD"/>
    <w:rsid w:val="005D2DD0"/>
    <w:rsid w:val="005D2EA9"/>
    <w:rsid w:val="005D5243"/>
    <w:rsid w:val="005D6821"/>
    <w:rsid w:val="005D6BC8"/>
    <w:rsid w:val="005D6C39"/>
    <w:rsid w:val="005E0483"/>
    <w:rsid w:val="005E2262"/>
    <w:rsid w:val="005E2B47"/>
    <w:rsid w:val="005E38DC"/>
    <w:rsid w:val="005E3BB9"/>
    <w:rsid w:val="005E4D50"/>
    <w:rsid w:val="005F0042"/>
    <w:rsid w:val="005F011E"/>
    <w:rsid w:val="005F19BD"/>
    <w:rsid w:val="005F1B0A"/>
    <w:rsid w:val="005F1D17"/>
    <w:rsid w:val="005F2487"/>
    <w:rsid w:val="005F2A5F"/>
    <w:rsid w:val="005F4EEF"/>
    <w:rsid w:val="005F4F34"/>
    <w:rsid w:val="005F51CB"/>
    <w:rsid w:val="005F6CA5"/>
    <w:rsid w:val="005F72C6"/>
    <w:rsid w:val="00600BAC"/>
    <w:rsid w:val="00602997"/>
    <w:rsid w:val="00602ADA"/>
    <w:rsid w:val="0060438B"/>
    <w:rsid w:val="00606543"/>
    <w:rsid w:val="00607EB6"/>
    <w:rsid w:val="0061091D"/>
    <w:rsid w:val="006112E7"/>
    <w:rsid w:val="00611397"/>
    <w:rsid w:val="0061177F"/>
    <w:rsid w:val="00611A1D"/>
    <w:rsid w:val="006128BD"/>
    <w:rsid w:val="006129AC"/>
    <w:rsid w:val="0061316B"/>
    <w:rsid w:val="00613314"/>
    <w:rsid w:val="00614CFC"/>
    <w:rsid w:val="0061559E"/>
    <w:rsid w:val="0061611F"/>
    <w:rsid w:val="00620EE8"/>
    <w:rsid w:val="006225C5"/>
    <w:rsid w:val="0062303C"/>
    <w:rsid w:val="00626053"/>
    <w:rsid w:val="006261B3"/>
    <w:rsid w:val="006268EF"/>
    <w:rsid w:val="00630A63"/>
    <w:rsid w:val="006313D2"/>
    <w:rsid w:val="00631E12"/>
    <w:rsid w:val="00632755"/>
    <w:rsid w:val="00633239"/>
    <w:rsid w:val="00634A18"/>
    <w:rsid w:val="00634ED8"/>
    <w:rsid w:val="0063505A"/>
    <w:rsid w:val="006354CD"/>
    <w:rsid w:val="006357BF"/>
    <w:rsid w:val="006358B2"/>
    <w:rsid w:val="00637FE7"/>
    <w:rsid w:val="0064033E"/>
    <w:rsid w:val="0064240F"/>
    <w:rsid w:val="00646539"/>
    <w:rsid w:val="00650665"/>
    <w:rsid w:val="006506C6"/>
    <w:rsid w:val="006507AE"/>
    <w:rsid w:val="00651FF2"/>
    <w:rsid w:val="0065445A"/>
    <w:rsid w:val="0065592A"/>
    <w:rsid w:val="00655954"/>
    <w:rsid w:val="00655E8B"/>
    <w:rsid w:val="00655FA3"/>
    <w:rsid w:val="0065720C"/>
    <w:rsid w:val="006605EE"/>
    <w:rsid w:val="006619E3"/>
    <w:rsid w:val="00663075"/>
    <w:rsid w:val="00663EE8"/>
    <w:rsid w:val="006648E6"/>
    <w:rsid w:val="00666EF8"/>
    <w:rsid w:val="0067257B"/>
    <w:rsid w:val="00675C96"/>
    <w:rsid w:val="00677970"/>
    <w:rsid w:val="006813DB"/>
    <w:rsid w:val="00683BBB"/>
    <w:rsid w:val="00684B43"/>
    <w:rsid w:val="00684C2E"/>
    <w:rsid w:val="00684E7F"/>
    <w:rsid w:val="00686C55"/>
    <w:rsid w:val="00686DD4"/>
    <w:rsid w:val="00686E5A"/>
    <w:rsid w:val="006875F4"/>
    <w:rsid w:val="006877F2"/>
    <w:rsid w:val="00690BBA"/>
    <w:rsid w:val="00690C67"/>
    <w:rsid w:val="006921A9"/>
    <w:rsid w:val="00693F0E"/>
    <w:rsid w:val="00693F32"/>
    <w:rsid w:val="00695594"/>
    <w:rsid w:val="00695B2C"/>
    <w:rsid w:val="0069607A"/>
    <w:rsid w:val="0069656F"/>
    <w:rsid w:val="00696925"/>
    <w:rsid w:val="006A1900"/>
    <w:rsid w:val="006A21A6"/>
    <w:rsid w:val="006A2484"/>
    <w:rsid w:val="006A271C"/>
    <w:rsid w:val="006A37E5"/>
    <w:rsid w:val="006A46E6"/>
    <w:rsid w:val="006A5720"/>
    <w:rsid w:val="006A6BF5"/>
    <w:rsid w:val="006A789D"/>
    <w:rsid w:val="006B0650"/>
    <w:rsid w:val="006B08F0"/>
    <w:rsid w:val="006B1057"/>
    <w:rsid w:val="006B2B07"/>
    <w:rsid w:val="006B3E8C"/>
    <w:rsid w:val="006B43E8"/>
    <w:rsid w:val="006B5975"/>
    <w:rsid w:val="006B7153"/>
    <w:rsid w:val="006C00B2"/>
    <w:rsid w:val="006C0584"/>
    <w:rsid w:val="006C3512"/>
    <w:rsid w:val="006C5716"/>
    <w:rsid w:val="006C5CBD"/>
    <w:rsid w:val="006C6C3C"/>
    <w:rsid w:val="006D1BC0"/>
    <w:rsid w:val="006D4F3F"/>
    <w:rsid w:val="006D671D"/>
    <w:rsid w:val="006E1559"/>
    <w:rsid w:val="006E25FB"/>
    <w:rsid w:val="006E26BC"/>
    <w:rsid w:val="006E28D1"/>
    <w:rsid w:val="006E3B90"/>
    <w:rsid w:val="006E5563"/>
    <w:rsid w:val="006F104A"/>
    <w:rsid w:val="006F1363"/>
    <w:rsid w:val="006F1722"/>
    <w:rsid w:val="006F2B42"/>
    <w:rsid w:val="006F2FA4"/>
    <w:rsid w:val="006F4FF7"/>
    <w:rsid w:val="006F7B7C"/>
    <w:rsid w:val="00700317"/>
    <w:rsid w:val="007005BD"/>
    <w:rsid w:val="00700FBB"/>
    <w:rsid w:val="00702DAC"/>
    <w:rsid w:val="00703874"/>
    <w:rsid w:val="00704921"/>
    <w:rsid w:val="00705325"/>
    <w:rsid w:val="00706EA7"/>
    <w:rsid w:val="00711D56"/>
    <w:rsid w:val="00712270"/>
    <w:rsid w:val="00712B8E"/>
    <w:rsid w:val="00720177"/>
    <w:rsid w:val="007202EC"/>
    <w:rsid w:val="007213C6"/>
    <w:rsid w:val="00723363"/>
    <w:rsid w:val="007249D3"/>
    <w:rsid w:val="00725EB1"/>
    <w:rsid w:val="007263D9"/>
    <w:rsid w:val="00726E3E"/>
    <w:rsid w:val="00730A27"/>
    <w:rsid w:val="007312FF"/>
    <w:rsid w:val="0073357B"/>
    <w:rsid w:val="007338FE"/>
    <w:rsid w:val="00733A83"/>
    <w:rsid w:val="00733F6E"/>
    <w:rsid w:val="00734391"/>
    <w:rsid w:val="00734782"/>
    <w:rsid w:val="00735168"/>
    <w:rsid w:val="00735485"/>
    <w:rsid w:val="007369D6"/>
    <w:rsid w:val="0073781E"/>
    <w:rsid w:val="00737BB0"/>
    <w:rsid w:val="00741A48"/>
    <w:rsid w:val="00742B05"/>
    <w:rsid w:val="00743AD4"/>
    <w:rsid w:val="00744D32"/>
    <w:rsid w:val="007456FF"/>
    <w:rsid w:val="00746C2B"/>
    <w:rsid w:val="007507B1"/>
    <w:rsid w:val="00750F17"/>
    <w:rsid w:val="007513D4"/>
    <w:rsid w:val="007518F4"/>
    <w:rsid w:val="00751988"/>
    <w:rsid w:val="00751E92"/>
    <w:rsid w:val="00751F50"/>
    <w:rsid w:val="00752928"/>
    <w:rsid w:val="0075297F"/>
    <w:rsid w:val="00753A39"/>
    <w:rsid w:val="007546EF"/>
    <w:rsid w:val="00755348"/>
    <w:rsid w:val="00756CAF"/>
    <w:rsid w:val="00757A65"/>
    <w:rsid w:val="007626B7"/>
    <w:rsid w:val="00763870"/>
    <w:rsid w:val="00763902"/>
    <w:rsid w:val="007648B3"/>
    <w:rsid w:val="0076529B"/>
    <w:rsid w:val="00767733"/>
    <w:rsid w:val="00767DC6"/>
    <w:rsid w:val="007704A3"/>
    <w:rsid w:val="0077074D"/>
    <w:rsid w:val="00771B2F"/>
    <w:rsid w:val="00771F85"/>
    <w:rsid w:val="007724EA"/>
    <w:rsid w:val="00774888"/>
    <w:rsid w:val="0077514F"/>
    <w:rsid w:val="0077550D"/>
    <w:rsid w:val="007756F0"/>
    <w:rsid w:val="0077700F"/>
    <w:rsid w:val="00785EFF"/>
    <w:rsid w:val="00786373"/>
    <w:rsid w:val="007901D7"/>
    <w:rsid w:val="00792EC5"/>
    <w:rsid w:val="007939F5"/>
    <w:rsid w:val="00793E4C"/>
    <w:rsid w:val="00795BA6"/>
    <w:rsid w:val="007964B9"/>
    <w:rsid w:val="007A19E6"/>
    <w:rsid w:val="007A2FAF"/>
    <w:rsid w:val="007A3B54"/>
    <w:rsid w:val="007A4D15"/>
    <w:rsid w:val="007A59DF"/>
    <w:rsid w:val="007A60B5"/>
    <w:rsid w:val="007A60C9"/>
    <w:rsid w:val="007A6F5E"/>
    <w:rsid w:val="007A7124"/>
    <w:rsid w:val="007A7776"/>
    <w:rsid w:val="007B0947"/>
    <w:rsid w:val="007B0C16"/>
    <w:rsid w:val="007B1648"/>
    <w:rsid w:val="007B3453"/>
    <w:rsid w:val="007B367D"/>
    <w:rsid w:val="007B6F15"/>
    <w:rsid w:val="007C029C"/>
    <w:rsid w:val="007C0641"/>
    <w:rsid w:val="007C0D33"/>
    <w:rsid w:val="007C21E7"/>
    <w:rsid w:val="007C3585"/>
    <w:rsid w:val="007C5BE7"/>
    <w:rsid w:val="007C5D9D"/>
    <w:rsid w:val="007C6269"/>
    <w:rsid w:val="007C637B"/>
    <w:rsid w:val="007C7C38"/>
    <w:rsid w:val="007D047F"/>
    <w:rsid w:val="007D2351"/>
    <w:rsid w:val="007D3E59"/>
    <w:rsid w:val="007D54D8"/>
    <w:rsid w:val="007D568F"/>
    <w:rsid w:val="007D7C07"/>
    <w:rsid w:val="007E0582"/>
    <w:rsid w:val="007E1B27"/>
    <w:rsid w:val="007E2CFB"/>
    <w:rsid w:val="007E39E8"/>
    <w:rsid w:val="007E6C3D"/>
    <w:rsid w:val="007E783F"/>
    <w:rsid w:val="007F0FF4"/>
    <w:rsid w:val="007F15CE"/>
    <w:rsid w:val="007F15F4"/>
    <w:rsid w:val="007F3F21"/>
    <w:rsid w:val="007F7137"/>
    <w:rsid w:val="00802A8E"/>
    <w:rsid w:val="008037F1"/>
    <w:rsid w:val="00803B04"/>
    <w:rsid w:val="00804A98"/>
    <w:rsid w:val="00805D7D"/>
    <w:rsid w:val="008067BF"/>
    <w:rsid w:val="00807056"/>
    <w:rsid w:val="0081012D"/>
    <w:rsid w:val="00811D71"/>
    <w:rsid w:val="00814EBB"/>
    <w:rsid w:val="0081581F"/>
    <w:rsid w:val="00820B35"/>
    <w:rsid w:val="00821709"/>
    <w:rsid w:val="00821A02"/>
    <w:rsid w:val="008239F9"/>
    <w:rsid w:val="0082492B"/>
    <w:rsid w:val="00825C4C"/>
    <w:rsid w:val="00826FA1"/>
    <w:rsid w:val="00830733"/>
    <w:rsid w:val="00830AEC"/>
    <w:rsid w:val="00832CBD"/>
    <w:rsid w:val="0083350F"/>
    <w:rsid w:val="008357C5"/>
    <w:rsid w:val="00835B45"/>
    <w:rsid w:val="00836969"/>
    <w:rsid w:val="00837B85"/>
    <w:rsid w:val="00840980"/>
    <w:rsid w:val="00840C61"/>
    <w:rsid w:val="00840D18"/>
    <w:rsid w:val="00841E72"/>
    <w:rsid w:val="00844DF4"/>
    <w:rsid w:val="0084596E"/>
    <w:rsid w:val="00845EAA"/>
    <w:rsid w:val="0085028F"/>
    <w:rsid w:val="008508D8"/>
    <w:rsid w:val="008516C2"/>
    <w:rsid w:val="00851B51"/>
    <w:rsid w:val="0085367C"/>
    <w:rsid w:val="00856B0D"/>
    <w:rsid w:val="00857072"/>
    <w:rsid w:val="008572B2"/>
    <w:rsid w:val="00857E8E"/>
    <w:rsid w:val="00862A03"/>
    <w:rsid w:val="0086316E"/>
    <w:rsid w:val="00863CE0"/>
    <w:rsid w:val="00870672"/>
    <w:rsid w:val="008711D6"/>
    <w:rsid w:val="008712FE"/>
    <w:rsid w:val="008740FB"/>
    <w:rsid w:val="0087592C"/>
    <w:rsid w:val="00880100"/>
    <w:rsid w:val="008818FE"/>
    <w:rsid w:val="00883399"/>
    <w:rsid w:val="008848B2"/>
    <w:rsid w:val="0088729D"/>
    <w:rsid w:val="0088776F"/>
    <w:rsid w:val="008878D0"/>
    <w:rsid w:val="00887FF7"/>
    <w:rsid w:val="00894064"/>
    <w:rsid w:val="00895C9C"/>
    <w:rsid w:val="00895DBB"/>
    <w:rsid w:val="008971DE"/>
    <w:rsid w:val="008973E4"/>
    <w:rsid w:val="008A0124"/>
    <w:rsid w:val="008A0186"/>
    <w:rsid w:val="008A08D7"/>
    <w:rsid w:val="008A2A8B"/>
    <w:rsid w:val="008A2D7B"/>
    <w:rsid w:val="008A4401"/>
    <w:rsid w:val="008A6D42"/>
    <w:rsid w:val="008A7732"/>
    <w:rsid w:val="008B127F"/>
    <w:rsid w:val="008B24D2"/>
    <w:rsid w:val="008B2CF0"/>
    <w:rsid w:val="008B3F7E"/>
    <w:rsid w:val="008B4197"/>
    <w:rsid w:val="008B68F4"/>
    <w:rsid w:val="008B6C1C"/>
    <w:rsid w:val="008B7132"/>
    <w:rsid w:val="008C16CA"/>
    <w:rsid w:val="008C16FC"/>
    <w:rsid w:val="008C191C"/>
    <w:rsid w:val="008C1F5B"/>
    <w:rsid w:val="008C3B35"/>
    <w:rsid w:val="008C40A4"/>
    <w:rsid w:val="008C43D6"/>
    <w:rsid w:val="008C4AF1"/>
    <w:rsid w:val="008C576C"/>
    <w:rsid w:val="008C5F3D"/>
    <w:rsid w:val="008C7325"/>
    <w:rsid w:val="008D12C8"/>
    <w:rsid w:val="008D2F72"/>
    <w:rsid w:val="008D64AE"/>
    <w:rsid w:val="008D6E8D"/>
    <w:rsid w:val="008E0CAB"/>
    <w:rsid w:val="008E1071"/>
    <w:rsid w:val="008E1955"/>
    <w:rsid w:val="008E4624"/>
    <w:rsid w:val="008E4A2B"/>
    <w:rsid w:val="008E5D15"/>
    <w:rsid w:val="008E5FF3"/>
    <w:rsid w:val="008E6562"/>
    <w:rsid w:val="008F0761"/>
    <w:rsid w:val="008F1D9A"/>
    <w:rsid w:val="008F36B1"/>
    <w:rsid w:val="008F4430"/>
    <w:rsid w:val="008F4EE3"/>
    <w:rsid w:val="008F5B09"/>
    <w:rsid w:val="008F6B4C"/>
    <w:rsid w:val="008F70A0"/>
    <w:rsid w:val="00901CC2"/>
    <w:rsid w:val="0090274D"/>
    <w:rsid w:val="0090419E"/>
    <w:rsid w:val="009046D4"/>
    <w:rsid w:val="00905135"/>
    <w:rsid w:val="00905BFF"/>
    <w:rsid w:val="00907F76"/>
    <w:rsid w:val="00910A58"/>
    <w:rsid w:val="0091220C"/>
    <w:rsid w:val="00912DEF"/>
    <w:rsid w:val="0091309C"/>
    <w:rsid w:val="0091341E"/>
    <w:rsid w:val="009134CC"/>
    <w:rsid w:val="00913AD7"/>
    <w:rsid w:val="00913CA8"/>
    <w:rsid w:val="00913D1B"/>
    <w:rsid w:val="009151A7"/>
    <w:rsid w:val="009158AB"/>
    <w:rsid w:val="00916826"/>
    <w:rsid w:val="00917DF3"/>
    <w:rsid w:val="0092086A"/>
    <w:rsid w:val="00920F2D"/>
    <w:rsid w:val="00922DB3"/>
    <w:rsid w:val="00923AA1"/>
    <w:rsid w:val="00924951"/>
    <w:rsid w:val="00924BF1"/>
    <w:rsid w:val="00930DCD"/>
    <w:rsid w:val="0093258C"/>
    <w:rsid w:val="00933C16"/>
    <w:rsid w:val="00934415"/>
    <w:rsid w:val="00935309"/>
    <w:rsid w:val="00937E88"/>
    <w:rsid w:val="00937F3F"/>
    <w:rsid w:val="00937FEF"/>
    <w:rsid w:val="009403D4"/>
    <w:rsid w:val="00940EAA"/>
    <w:rsid w:val="009411C5"/>
    <w:rsid w:val="0094122F"/>
    <w:rsid w:val="0094259B"/>
    <w:rsid w:val="00942F0C"/>
    <w:rsid w:val="009432B6"/>
    <w:rsid w:val="00943642"/>
    <w:rsid w:val="00944830"/>
    <w:rsid w:val="00944BAA"/>
    <w:rsid w:val="00945A1C"/>
    <w:rsid w:val="00946670"/>
    <w:rsid w:val="009469C6"/>
    <w:rsid w:val="00951711"/>
    <w:rsid w:val="009525A3"/>
    <w:rsid w:val="00954D75"/>
    <w:rsid w:val="00955D9A"/>
    <w:rsid w:val="009561D3"/>
    <w:rsid w:val="009568D9"/>
    <w:rsid w:val="0096070E"/>
    <w:rsid w:val="0096394F"/>
    <w:rsid w:val="00964034"/>
    <w:rsid w:val="009643E9"/>
    <w:rsid w:val="00965000"/>
    <w:rsid w:val="00965055"/>
    <w:rsid w:val="00965B10"/>
    <w:rsid w:val="0096620A"/>
    <w:rsid w:val="0096738B"/>
    <w:rsid w:val="0096792C"/>
    <w:rsid w:val="00971433"/>
    <w:rsid w:val="009717B1"/>
    <w:rsid w:val="0097189A"/>
    <w:rsid w:val="009727E1"/>
    <w:rsid w:val="009736DE"/>
    <w:rsid w:val="00973B10"/>
    <w:rsid w:val="00974794"/>
    <w:rsid w:val="00976983"/>
    <w:rsid w:val="0097758D"/>
    <w:rsid w:val="00977D62"/>
    <w:rsid w:val="00980966"/>
    <w:rsid w:val="00980BC5"/>
    <w:rsid w:val="00982CD9"/>
    <w:rsid w:val="009831EC"/>
    <w:rsid w:val="00983522"/>
    <w:rsid w:val="00983B30"/>
    <w:rsid w:val="00991959"/>
    <w:rsid w:val="0099310B"/>
    <w:rsid w:val="009936FE"/>
    <w:rsid w:val="00994FA5"/>
    <w:rsid w:val="00995D01"/>
    <w:rsid w:val="00996005"/>
    <w:rsid w:val="00997151"/>
    <w:rsid w:val="009A0CE3"/>
    <w:rsid w:val="009A1BD8"/>
    <w:rsid w:val="009A2F5A"/>
    <w:rsid w:val="009A33E8"/>
    <w:rsid w:val="009A5540"/>
    <w:rsid w:val="009A7C77"/>
    <w:rsid w:val="009B0FEF"/>
    <w:rsid w:val="009B18C0"/>
    <w:rsid w:val="009B2B01"/>
    <w:rsid w:val="009B3B45"/>
    <w:rsid w:val="009B5483"/>
    <w:rsid w:val="009B5C88"/>
    <w:rsid w:val="009B734F"/>
    <w:rsid w:val="009B76B7"/>
    <w:rsid w:val="009B7B64"/>
    <w:rsid w:val="009C380D"/>
    <w:rsid w:val="009C3E38"/>
    <w:rsid w:val="009C4B17"/>
    <w:rsid w:val="009C562A"/>
    <w:rsid w:val="009C57F4"/>
    <w:rsid w:val="009C6CF0"/>
    <w:rsid w:val="009D028F"/>
    <w:rsid w:val="009D13C0"/>
    <w:rsid w:val="009D15F7"/>
    <w:rsid w:val="009D2E65"/>
    <w:rsid w:val="009D42C9"/>
    <w:rsid w:val="009D4FFE"/>
    <w:rsid w:val="009D5610"/>
    <w:rsid w:val="009D7682"/>
    <w:rsid w:val="009D77DE"/>
    <w:rsid w:val="009E043F"/>
    <w:rsid w:val="009E3C98"/>
    <w:rsid w:val="009E72BA"/>
    <w:rsid w:val="009E7A97"/>
    <w:rsid w:val="009E7F8E"/>
    <w:rsid w:val="009F46E9"/>
    <w:rsid w:val="009F6CEF"/>
    <w:rsid w:val="009F6D29"/>
    <w:rsid w:val="00A002C3"/>
    <w:rsid w:val="00A00D61"/>
    <w:rsid w:val="00A02CB5"/>
    <w:rsid w:val="00A0346E"/>
    <w:rsid w:val="00A037F8"/>
    <w:rsid w:val="00A03899"/>
    <w:rsid w:val="00A03B3C"/>
    <w:rsid w:val="00A0485F"/>
    <w:rsid w:val="00A05A02"/>
    <w:rsid w:val="00A067FB"/>
    <w:rsid w:val="00A07052"/>
    <w:rsid w:val="00A07228"/>
    <w:rsid w:val="00A07D5B"/>
    <w:rsid w:val="00A1240E"/>
    <w:rsid w:val="00A12A2E"/>
    <w:rsid w:val="00A12FAE"/>
    <w:rsid w:val="00A135F9"/>
    <w:rsid w:val="00A21A47"/>
    <w:rsid w:val="00A2409F"/>
    <w:rsid w:val="00A25B2A"/>
    <w:rsid w:val="00A27B6F"/>
    <w:rsid w:val="00A27D8D"/>
    <w:rsid w:val="00A30B14"/>
    <w:rsid w:val="00A329A1"/>
    <w:rsid w:val="00A34046"/>
    <w:rsid w:val="00A346AE"/>
    <w:rsid w:val="00A36AB7"/>
    <w:rsid w:val="00A36CAE"/>
    <w:rsid w:val="00A370D2"/>
    <w:rsid w:val="00A4070B"/>
    <w:rsid w:val="00A40DED"/>
    <w:rsid w:val="00A40F91"/>
    <w:rsid w:val="00A42512"/>
    <w:rsid w:val="00A42859"/>
    <w:rsid w:val="00A43AAE"/>
    <w:rsid w:val="00A45054"/>
    <w:rsid w:val="00A45951"/>
    <w:rsid w:val="00A471EA"/>
    <w:rsid w:val="00A52431"/>
    <w:rsid w:val="00A53B6F"/>
    <w:rsid w:val="00A54396"/>
    <w:rsid w:val="00A54ED1"/>
    <w:rsid w:val="00A60168"/>
    <w:rsid w:val="00A61ECA"/>
    <w:rsid w:val="00A62B0F"/>
    <w:rsid w:val="00A63C5A"/>
    <w:rsid w:val="00A65A19"/>
    <w:rsid w:val="00A67652"/>
    <w:rsid w:val="00A6788B"/>
    <w:rsid w:val="00A67C3B"/>
    <w:rsid w:val="00A67F77"/>
    <w:rsid w:val="00A71E22"/>
    <w:rsid w:val="00A729F6"/>
    <w:rsid w:val="00A74020"/>
    <w:rsid w:val="00A7451B"/>
    <w:rsid w:val="00A751CC"/>
    <w:rsid w:val="00A75883"/>
    <w:rsid w:val="00A77EE4"/>
    <w:rsid w:val="00A801E5"/>
    <w:rsid w:val="00A808B9"/>
    <w:rsid w:val="00A81CEC"/>
    <w:rsid w:val="00A8259A"/>
    <w:rsid w:val="00A8414D"/>
    <w:rsid w:val="00A845DF"/>
    <w:rsid w:val="00A846A1"/>
    <w:rsid w:val="00A84905"/>
    <w:rsid w:val="00A84B4D"/>
    <w:rsid w:val="00A85CA8"/>
    <w:rsid w:val="00A861B3"/>
    <w:rsid w:val="00A879E3"/>
    <w:rsid w:val="00A92AD7"/>
    <w:rsid w:val="00A94209"/>
    <w:rsid w:val="00A95353"/>
    <w:rsid w:val="00A96FD1"/>
    <w:rsid w:val="00A97AF5"/>
    <w:rsid w:val="00AA2DB7"/>
    <w:rsid w:val="00AA3247"/>
    <w:rsid w:val="00AA561F"/>
    <w:rsid w:val="00AA5EA1"/>
    <w:rsid w:val="00AA7050"/>
    <w:rsid w:val="00AA7DB6"/>
    <w:rsid w:val="00AB012C"/>
    <w:rsid w:val="00AB049D"/>
    <w:rsid w:val="00AB0899"/>
    <w:rsid w:val="00AB1256"/>
    <w:rsid w:val="00AB153C"/>
    <w:rsid w:val="00AB155D"/>
    <w:rsid w:val="00AB216E"/>
    <w:rsid w:val="00AB24E8"/>
    <w:rsid w:val="00AB3E2F"/>
    <w:rsid w:val="00AB51F2"/>
    <w:rsid w:val="00AB537E"/>
    <w:rsid w:val="00AB5A30"/>
    <w:rsid w:val="00AB6CDB"/>
    <w:rsid w:val="00AB779A"/>
    <w:rsid w:val="00AC131F"/>
    <w:rsid w:val="00AC22AB"/>
    <w:rsid w:val="00AC58E0"/>
    <w:rsid w:val="00AD1DB2"/>
    <w:rsid w:val="00AD2C1F"/>
    <w:rsid w:val="00AD2C6B"/>
    <w:rsid w:val="00AD3FF4"/>
    <w:rsid w:val="00AD4259"/>
    <w:rsid w:val="00AD5472"/>
    <w:rsid w:val="00AE0412"/>
    <w:rsid w:val="00AE1A14"/>
    <w:rsid w:val="00AE1B3E"/>
    <w:rsid w:val="00AE243B"/>
    <w:rsid w:val="00AE2503"/>
    <w:rsid w:val="00AE3116"/>
    <w:rsid w:val="00AE7253"/>
    <w:rsid w:val="00AE742B"/>
    <w:rsid w:val="00AE7997"/>
    <w:rsid w:val="00AF124D"/>
    <w:rsid w:val="00AF26E2"/>
    <w:rsid w:val="00AF382A"/>
    <w:rsid w:val="00AF4570"/>
    <w:rsid w:val="00AF579A"/>
    <w:rsid w:val="00AF6851"/>
    <w:rsid w:val="00B02229"/>
    <w:rsid w:val="00B0262B"/>
    <w:rsid w:val="00B026FA"/>
    <w:rsid w:val="00B03E72"/>
    <w:rsid w:val="00B043F7"/>
    <w:rsid w:val="00B04427"/>
    <w:rsid w:val="00B0515D"/>
    <w:rsid w:val="00B051E6"/>
    <w:rsid w:val="00B058F2"/>
    <w:rsid w:val="00B0635D"/>
    <w:rsid w:val="00B072B6"/>
    <w:rsid w:val="00B07B8A"/>
    <w:rsid w:val="00B103AE"/>
    <w:rsid w:val="00B126DA"/>
    <w:rsid w:val="00B12B4F"/>
    <w:rsid w:val="00B13184"/>
    <w:rsid w:val="00B13F99"/>
    <w:rsid w:val="00B14036"/>
    <w:rsid w:val="00B146A3"/>
    <w:rsid w:val="00B14CDC"/>
    <w:rsid w:val="00B179D0"/>
    <w:rsid w:val="00B17E02"/>
    <w:rsid w:val="00B2174E"/>
    <w:rsid w:val="00B220D2"/>
    <w:rsid w:val="00B2214A"/>
    <w:rsid w:val="00B2215E"/>
    <w:rsid w:val="00B222F0"/>
    <w:rsid w:val="00B224A1"/>
    <w:rsid w:val="00B229C1"/>
    <w:rsid w:val="00B23E69"/>
    <w:rsid w:val="00B2422F"/>
    <w:rsid w:val="00B25070"/>
    <w:rsid w:val="00B26612"/>
    <w:rsid w:val="00B27DFB"/>
    <w:rsid w:val="00B305E9"/>
    <w:rsid w:val="00B306DC"/>
    <w:rsid w:val="00B3299F"/>
    <w:rsid w:val="00B35A43"/>
    <w:rsid w:val="00B3716B"/>
    <w:rsid w:val="00B371A3"/>
    <w:rsid w:val="00B37433"/>
    <w:rsid w:val="00B374C2"/>
    <w:rsid w:val="00B3788D"/>
    <w:rsid w:val="00B37D3F"/>
    <w:rsid w:val="00B405A4"/>
    <w:rsid w:val="00B41048"/>
    <w:rsid w:val="00B42098"/>
    <w:rsid w:val="00B4318D"/>
    <w:rsid w:val="00B461B5"/>
    <w:rsid w:val="00B46C97"/>
    <w:rsid w:val="00B46D66"/>
    <w:rsid w:val="00B46DD5"/>
    <w:rsid w:val="00B47465"/>
    <w:rsid w:val="00B4752D"/>
    <w:rsid w:val="00B503B9"/>
    <w:rsid w:val="00B50823"/>
    <w:rsid w:val="00B52060"/>
    <w:rsid w:val="00B537A4"/>
    <w:rsid w:val="00B53AD8"/>
    <w:rsid w:val="00B54504"/>
    <w:rsid w:val="00B55B85"/>
    <w:rsid w:val="00B55FF4"/>
    <w:rsid w:val="00B56D1B"/>
    <w:rsid w:val="00B57CA1"/>
    <w:rsid w:val="00B57EB9"/>
    <w:rsid w:val="00B603DA"/>
    <w:rsid w:val="00B60F58"/>
    <w:rsid w:val="00B6166B"/>
    <w:rsid w:val="00B6194B"/>
    <w:rsid w:val="00B62684"/>
    <w:rsid w:val="00B6540A"/>
    <w:rsid w:val="00B65A34"/>
    <w:rsid w:val="00B66E0A"/>
    <w:rsid w:val="00B67A29"/>
    <w:rsid w:val="00B67DD6"/>
    <w:rsid w:val="00B705D6"/>
    <w:rsid w:val="00B709EA"/>
    <w:rsid w:val="00B70DBC"/>
    <w:rsid w:val="00B7123E"/>
    <w:rsid w:val="00B71E18"/>
    <w:rsid w:val="00B72605"/>
    <w:rsid w:val="00B72D2D"/>
    <w:rsid w:val="00B73386"/>
    <w:rsid w:val="00B74607"/>
    <w:rsid w:val="00B750B7"/>
    <w:rsid w:val="00B82303"/>
    <w:rsid w:val="00B83205"/>
    <w:rsid w:val="00B83BAE"/>
    <w:rsid w:val="00B84D0C"/>
    <w:rsid w:val="00B87781"/>
    <w:rsid w:val="00B901E3"/>
    <w:rsid w:val="00B90D83"/>
    <w:rsid w:val="00B92EA0"/>
    <w:rsid w:val="00B94E87"/>
    <w:rsid w:val="00B94ED1"/>
    <w:rsid w:val="00B95451"/>
    <w:rsid w:val="00B9632E"/>
    <w:rsid w:val="00B96E33"/>
    <w:rsid w:val="00BA00C9"/>
    <w:rsid w:val="00BA045E"/>
    <w:rsid w:val="00BA0EBE"/>
    <w:rsid w:val="00BA16B2"/>
    <w:rsid w:val="00BA1DFE"/>
    <w:rsid w:val="00BA1FAB"/>
    <w:rsid w:val="00BA39A1"/>
    <w:rsid w:val="00BA5E30"/>
    <w:rsid w:val="00BA68C2"/>
    <w:rsid w:val="00BA6DE4"/>
    <w:rsid w:val="00BA7A64"/>
    <w:rsid w:val="00BB157A"/>
    <w:rsid w:val="00BB2F7C"/>
    <w:rsid w:val="00BB303A"/>
    <w:rsid w:val="00BB44B3"/>
    <w:rsid w:val="00BB486B"/>
    <w:rsid w:val="00BB56FF"/>
    <w:rsid w:val="00BB6109"/>
    <w:rsid w:val="00BB7E93"/>
    <w:rsid w:val="00BC05C6"/>
    <w:rsid w:val="00BC1CDA"/>
    <w:rsid w:val="00BC3BA8"/>
    <w:rsid w:val="00BC4059"/>
    <w:rsid w:val="00BC6C82"/>
    <w:rsid w:val="00BC6F26"/>
    <w:rsid w:val="00BC70C6"/>
    <w:rsid w:val="00BD0CD8"/>
    <w:rsid w:val="00BD53AB"/>
    <w:rsid w:val="00BD6946"/>
    <w:rsid w:val="00BE232A"/>
    <w:rsid w:val="00BE2642"/>
    <w:rsid w:val="00BE326C"/>
    <w:rsid w:val="00BE60FD"/>
    <w:rsid w:val="00BE68BF"/>
    <w:rsid w:val="00BE79DE"/>
    <w:rsid w:val="00BF038A"/>
    <w:rsid w:val="00BF1905"/>
    <w:rsid w:val="00BF1B4B"/>
    <w:rsid w:val="00BF4298"/>
    <w:rsid w:val="00BF4FE6"/>
    <w:rsid w:val="00BF567D"/>
    <w:rsid w:val="00BF62C7"/>
    <w:rsid w:val="00BF6409"/>
    <w:rsid w:val="00BF7BBB"/>
    <w:rsid w:val="00C000CB"/>
    <w:rsid w:val="00C013D4"/>
    <w:rsid w:val="00C03FAC"/>
    <w:rsid w:val="00C06849"/>
    <w:rsid w:val="00C07DC1"/>
    <w:rsid w:val="00C113CA"/>
    <w:rsid w:val="00C113D6"/>
    <w:rsid w:val="00C1186F"/>
    <w:rsid w:val="00C12B2D"/>
    <w:rsid w:val="00C139CC"/>
    <w:rsid w:val="00C147C0"/>
    <w:rsid w:val="00C14DAC"/>
    <w:rsid w:val="00C17659"/>
    <w:rsid w:val="00C17EC4"/>
    <w:rsid w:val="00C2045E"/>
    <w:rsid w:val="00C211CF"/>
    <w:rsid w:val="00C23ED4"/>
    <w:rsid w:val="00C26995"/>
    <w:rsid w:val="00C27D68"/>
    <w:rsid w:val="00C3043C"/>
    <w:rsid w:val="00C30E9C"/>
    <w:rsid w:val="00C33D39"/>
    <w:rsid w:val="00C33D88"/>
    <w:rsid w:val="00C34C32"/>
    <w:rsid w:val="00C376F0"/>
    <w:rsid w:val="00C378AB"/>
    <w:rsid w:val="00C40102"/>
    <w:rsid w:val="00C401FB"/>
    <w:rsid w:val="00C40C4A"/>
    <w:rsid w:val="00C42859"/>
    <w:rsid w:val="00C42C8D"/>
    <w:rsid w:val="00C44BE6"/>
    <w:rsid w:val="00C44E37"/>
    <w:rsid w:val="00C450EC"/>
    <w:rsid w:val="00C45D59"/>
    <w:rsid w:val="00C45EB7"/>
    <w:rsid w:val="00C46D95"/>
    <w:rsid w:val="00C46F61"/>
    <w:rsid w:val="00C47ED4"/>
    <w:rsid w:val="00C516CE"/>
    <w:rsid w:val="00C52F76"/>
    <w:rsid w:val="00C556E8"/>
    <w:rsid w:val="00C556FB"/>
    <w:rsid w:val="00C573BF"/>
    <w:rsid w:val="00C62994"/>
    <w:rsid w:val="00C642FB"/>
    <w:rsid w:val="00C64CF8"/>
    <w:rsid w:val="00C65AF9"/>
    <w:rsid w:val="00C672CD"/>
    <w:rsid w:val="00C720D3"/>
    <w:rsid w:val="00C74BF0"/>
    <w:rsid w:val="00C76328"/>
    <w:rsid w:val="00C77A00"/>
    <w:rsid w:val="00C81753"/>
    <w:rsid w:val="00C823C3"/>
    <w:rsid w:val="00C8381D"/>
    <w:rsid w:val="00C839C8"/>
    <w:rsid w:val="00C842BE"/>
    <w:rsid w:val="00C84467"/>
    <w:rsid w:val="00C844C3"/>
    <w:rsid w:val="00C84D88"/>
    <w:rsid w:val="00C85518"/>
    <w:rsid w:val="00C8587B"/>
    <w:rsid w:val="00C86A66"/>
    <w:rsid w:val="00C873A2"/>
    <w:rsid w:val="00C9131A"/>
    <w:rsid w:val="00C9178C"/>
    <w:rsid w:val="00C92CCE"/>
    <w:rsid w:val="00C92EE2"/>
    <w:rsid w:val="00C94B3A"/>
    <w:rsid w:val="00C94FA6"/>
    <w:rsid w:val="00C95017"/>
    <w:rsid w:val="00C963EA"/>
    <w:rsid w:val="00CA208A"/>
    <w:rsid w:val="00CA2242"/>
    <w:rsid w:val="00CA253E"/>
    <w:rsid w:val="00CA2BF0"/>
    <w:rsid w:val="00CA4D01"/>
    <w:rsid w:val="00CA4F7C"/>
    <w:rsid w:val="00CA644D"/>
    <w:rsid w:val="00CA7236"/>
    <w:rsid w:val="00CA76D0"/>
    <w:rsid w:val="00CA7D20"/>
    <w:rsid w:val="00CB2269"/>
    <w:rsid w:val="00CB2402"/>
    <w:rsid w:val="00CB2425"/>
    <w:rsid w:val="00CB2963"/>
    <w:rsid w:val="00CB4041"/>
    <w:rsid w:val="00CB4341"/>
    <w:rsid w:val="00CB4692"/>
    <w:rsid w:val="00CB5557"/>
    <w:rsid w:val="00CB72AC"/>
    <w:rsid w:val="00CC0098"/>
    <w:rsid w:val="00CC21E4"/>
    <w:rsid w:val="00CC240B"/>
    <w:rsid w:val="00CC2ED5"/>
    <w:rsid w:val="00CC3BE2"/>
    <w:rsid w:val="00CC4492"/>
    <w:rsid w:val="00CC4557"/>
    <w:rsid w:val="00CC57ED"/>
    <w:rsid w:val="00CC57EF"/>
    <w:rsid w:val="00CC7625"/>
    <w:rsid w:val="00CC7A3A"/>
    <w:rsid w:val="00CD0497"/>
    <w:rsid w:val="00CD0EE8"/>
    <w:rsid w:val="00CD0FBA"/>
    <w:rsid w:val="00CD1EC6"/>
    <w:rsid w:val="00CD2032"/>
    <w:rsid w:val="00CD2A16"/>
    <w:rsid w:val="00CD598C"/>
    <w:rsid w:val="00CD5BA5"/>
    <w:rsid w:val="00CD6AF9"/>
    <w:rsid w:val="00CD6B3A"/>
    <w:rsid w:val="00CD6CB5"/>
    <w:rsid w:val="00CE043E"/>
    <w:rsid w:val="00CE1A1E"/>
    <w:rsid w:val="00CE2590"/>
    <w:rsid w:val="00CE383B"/>
    <w:rsid w:val="00CE5E0E"/>
    <w:rsid w:val="00CE5F43"/>
    <w:rsid w:val="00CE614D"/>
    <w:rsid w:val="00CF0128"/>
    <w:rsid w:val="00CF09F5"/>
    <w:rsid w:val="00CF0BE6"/>
    <w:rsid w:val="00CF10E8"/>
    <w:rsid w:val="00CF1AA2"/>
    <w:rsid w:val="00CF3A5A"/>
    <w:rsid w:val="00CF68FF"/>
    <w:rsid w:val="00CF6ECB"/>
    <w:rsid w:val="00CF72FE"/>
    <w:rsid w:val="00D00361"/>
    <w:rsid w:val="00D00837"/>
    <w:rsid w:val="00D0261B"/>
    <w:rsid w:val="00D0458A"/>
    <w:rsid w:val="00D04F59"/>
    <w:rsid w:val="00D06415"/>
    <w:rsid w:val="00D118B3"/>
    <w:rsid w:val="00D11E3D"/>
    <w:rsid w:val="00D12422"/>
    <w:rsid w:val="00D15D76"/>
    <w:rsid w:val="00D16388"/>
    <w:rsid w:val="00D17476"/>
    <w:rsid w:val="00D20806"/>
    <w:rsid w:val="00D2184E"/>
    <w:rsid w:val="00D21A20"/>
    <w:rsid w:val="00D23B37"/>
    <w:rsid w:val="00D24CC1"/>
    <w:rsid w:val="00D25D03"/>
    <w:rsid w:val="00D26489"/>
    <w:rsid w:val="00D266B8"/>
    <w:rsid w:val="00D268F2"/>
    <w:rsid w:val="00D3027D"/>
    <w:rsid w:val="00D316EB"/>
    <w:rsid w:val="00D325BA"/>
    <w:rsid w:val="00D33D27"/>
    <w:rsid w:val="00D344AE"/>
    <w:rsid w:val="00D355D5"/>
    <w:rsid w:val="00D35801"/>
    <w:rsid w:val="00D40D66"/>
    <w:rsid w:val="00D40E63"/>
    <w:rsid w:val="00D4147F"/>
    <w:rsid w:val="00D423FE"/>
    <w:rsid w:val="00D425A7"/>
    <w:rsid w:val="00D43CF0"/>
    <w:rsid w:val="00D44FF3"/>
    <w:rsid w:val="00D45210"/>
    <w:rsid w:val="00D459EC"/>
    <w:rsid w:val="00D50084"/>
    <w:rsid w:val="00D50CB8"/>
    <w:rsid w:val="00D51534"/>
    <w:rsid w:val="00D524F8"/>
    <w:rsid w:val="00D571E7"/>
    <w:rsid w:val="00D57891"/>
    <w:rsid w:val="00D57BB8"/>
    <w:rsid w:val="00D618CE"/>
    <w:rsid w:val="00D61EC7"/>
    <w:rsid w:val="00D62078"/>
    <w:rsid w:val="00D6235A"/>
    <w:rsid w:val="00D63D75"/>
    <w:rsid w:val="00D6503E"/>
    <w:rsid w:val="00D652B0"/>
    <w:rsid w:val="00D665EF"/>
    <w:rsid w:val="00D717B5"/>
    <w:rsid w:val="00D725C2"/>
    <w:rsid w:val="00D72B19"/>
    <w:rsid w:val="00D73645"/>
    <w:rsid w:val="00D73717"/>
    <w:rsid w:val="00D741D3"/>
    <w:rsid w:val="00D76154"/>
    <w:rsid w:val="00D821C2"/>
    <w:rsid w:val="00D846A3"/>
    <w:rsid w:val="00D84995"/>
    <w:rsid w:val="00D8527C"/>
    <w:rsid w:val="00D865A7"/>
    <w:rsid w:val="00D87806"/>
    <w:rsid w:val="00D8792E"/>
    <w:rsid w:val="00D87CFE"/>
    <w:rsid w:val="00D90413"/>
    <w:rsid w:val="00D908DA"/>
    <w:rsid w:val="00D91445"/>
    <w:rsid w:val="00D91462"/>
    <w:rsid w:val="00D914CB"/>
    <w:rsid w:val="00D9186F"/>
    <w:rsid w:val="00D91B6A"/>
    <w:rsid w:val="00D926F7"/>
    <w:rsid w:val="00D93BBD"/>
    <w:rsid w:val="00D93DA5"/>
    <w:rsid w:val="00D944D1"/>
    <w:rsid w:val="00D950BF"/>
    <w:rsid w:val="00D95A79"/>
    <w:rsid w:val="00D97462"/>
    <w:rsid w:val="00DA0543"/>
    <w:rsid w:val="00DA0C90"/>
    <w:rsid w:val="00DA1A73"/>
    <w:rsid w:val="00DA381B"/>
    <w:rsid w:val="00DA3ECF"/>
    <w:rsid w:val="00DA63F3"/>
    <w:rsid w:val="00DA7254"/>
    <w:rsid w:val="00DA7D91"/>
    <w:rsid w:val="00DB2691"/>
    <w:rsid w:val="00DB28FD"/>
    <w:rsid w:val="00DB39CB"/>
    <w:rsid w:val="00DB4922"/>
    <w:rsid w:val="00DB5248"/>
    <w:rsid w:val="00DB615F"/>
    <w:rsid w:val="00DC03F4"/>
    <w:rsid w:val="00DC059D"/>
    <w:rsid w:val="00DC413D"/>
    <w:rsid w:val="00DC4861"/>
    <w:rsid w:val="00DC4AD1"/>
    <w:rsid w:val="00DC4DFF"/>
    <w:rsid w:val="00DC550F"/>
    <w:rsid w:val="00DC6EB7"/>
    <w:rsid w:val="00DC6EBA"/>
    <w:rsid w:val="00DC7707"/>
    <w:rsid w:val="00DD0AC2"/>
    <w:rsid w:val="00DD110B"/>
    <w:rsid w:val="00DD208D"/>
    <w:rsid w:val="00DD32A7"/>
    <w:rsid w:val="00DD57A6"/>
    <w:rsid w:val="00DE0D98"/>
    <w:rsid w:val="00DE119A"/>
    <w:rsid w:val="00DE3E1D"/>
    <w:rsid w:val="00DE44EE"/>
    <w:rsid w:val="00DE4940"/>
    <w:rsid w:val="00DE57D3"/>
    <w:rsid w:val="00DE62CE"/>
    <w:rsid w:val="00DE64A9"/>
    <w:rsid w:val="00DE713D"/>
    <w:rsid w:val="00DF117A"/>
    <w:rsid w:val="00DF1E5E"/>
    <w:rsid w:val="00DF3890"/>
    <w:rsid w:val="00DF4BF3"/>
    <w:rsid w:val="00DF4D7C"/>
    <w:rsid w:val="00DF507D"/>
    <w:rsid w:val="00DF51CC"/>
    <w:rsid w:val="00DF7127"/>
    <w:rsid w:val="00E0028D"/>
    <w:rsid w:val="00E00390"/>
    <w:rsid w:val="00E0056F"/>
    <w:rsid w:val="00E00C75"/>
    <w:rsid w:val="00E012D3"/>
    <w:rsid w:val="00E01462"/>
    <w:rsid w:val="00E01F0C"/>
    <w:rsid w:val="00E02C0A"/>
    <w:rsid w:val="00E03C6F"/>
    <w:rsid w:val="00E04131"/>
    <w:rsid w:val="00E0461F"/>
    <w:rsid w:val="00E04CB9"/>
    <w:rsid w:val="00E04D97"/>
    <w:rsid w:val="00E0580F"/>
    <w:rsid w:val="00E05B1B"/>
    <w:rsid w:val="00E05EC3"/>
    <w:rsid w:val="00E05F08"/>
    <w:rsid w:val="00E07606"/>
    <w:rsid w:val="00E10096"/>
    <w:rsid w:val="00E10102"/>
    <w:rsid w:val="00E137F2"/>
    <w:rsid w:val="00E14B81"/>
    <w:rsid w:val="00E15DA7"/>
    <w:rsid w:val="00E17123"/>
    <w:rsid w:val="00E203CA"/>
    <w:rsid w:val="00E20D35"/>
    <w:rsid w:val="00E2102B"/>
    <w:rsid w:val="00E212FA"/>
    <w:rsid w:val="00E23EF4"/>
    <w:rsid w:val="00E2473C"/>
    <w:rsid w:val="00E24B43"/>
    <w:rsid w:val="00E255F5"/>
    <w:rsid w:val="00E25B34"/>
    <w:rsid w:val="00E261FF"/>
    <w:rsid w:val="00E2668E"/>
    <w:rsid w:val="00E27267"/>
    <w:rsid w:val="00E27D50"/>
    <w:rsid w:val="00E315D8"/>
    <w:rsid w:val="00E341EC"/>
    <w:rsid w:val="00E34D82"/>
    <w:rsid w:val="00E361E1"/>
    <w:rsid w:val="00E427D0"/>
    <w:rsid w:val="00E43248"/>
    <w:rsid w:val="00E45721"/>
    <w:rsid w:val="00E46045"/>
    <w:rsid w:val="00E4644C"/>
    <w:rsid w:val="00E46852"/>
    <w:rsid w:val="00E46962"/>
    <w:rsid w:val="00E47795"/>
    <w:rsid w:val="00E5148A"/>
    <w:rsid w:val="00E51592"/>
    <w:rsid w:val="00E532E7"/>
    <w:rsid w:val="00E5385C"/>
    <w:rsid w:val="00E53DF5"/>
    <w:rsid w:val="00E54E2C"/>
    <w:rsid w:val="00E56485"/>
    <w:rsid w:val="00E5706B"/>
    <w:rsid w:val="00E60CC5"/>
    <w:rsid w:val="00E61384"/>
    <w:rsid w:val="00E6158E"/>
    <w:rsid w:val="00E61867"/>
    <w:rsid w:val="00E6210B"/>
    <w:rsid w:val="00E64851"/>
    <w:rsid w:val="00E64D6E"/>
    <w:rsid w:val="00E64E86"/>
    <w:rsid w:val="00E65471"/>
    <w:rsid w:val="00E665BC"/>
    <w:rsid w:val="00E72175"/>
    <w:rsid w:val="00E7751F"/>
    <w:rsid w:val="00E77FE4"/>
    <w:rsid w:val="00E80BAA"/>
    <w:rsid w:val="00E81DBA"/>
    <w:rsid w:val="00E81EDC"/>
    <w:rsid w:val="00E82784"/>
    <w:rsid w:val="00E82B9C"/>
    <w:rsid w:val="00E83802"/>
    <w:rsid w:val="00E849EF"/>
    <w:rsid w:val="00E86DDB"/>
    <w:rsid w:val="00E87DA2"/>
    <w:rsid w:val="00E87E7E"/>
    <w:rsid w:val="00E90AB3"/>
    <w:rsid w:val="00E9178C"/>
    <w:rsid w:val="00E91EEB"/>
    <w:rsid w:val="00E92C83"/>
    <w:rsid w:val="00E931F6"/>
    <w:rsid w:val="00E94ECF"/>
    <w:rsid w:val="00E95492"/>
    <w:rsid w:val="00E95F8C"/>
    <w:rsid w:val="00E97333"/>
    <w:rsid w:val="00EA042D"/>
    <w:rsid w:val="00EA0A00"/>
    <w:rsid w:val="00EA1D75"/>
    <w:rsid w:val="00EA2C9D"/>
    <w:rsid w:val="00EA36BB"/>
    <w:rsid w:val="00EA3B57"/>
    <w:rsid w:val="00EA3C94"/>
    <w:rsid w:val="00EA4878"/>
    <w:rsid w:val="00EA4CE0"/>
    <w:rsid w:val="00EA64BB"/>
    <w:rsid w:val="00EA7D30"/>
    <w:rsid w:val="00EB1DEB"/>
    <w:rsid w:val="00EB2A29"/>
    <w:rsid w:val="00EB6C9D"/>
    <w:rsid w:val="00EB73C2"/>
    <w:rsid w:val="00EB7966"/>
    <w:rsid w:val="00EC12CB"/>
    <w:rsid w:val="00EC1A2B"/>
    <w:rsid w:val="00EC4FBC"/>
    <w:rsid w:val="00EC53FF"/>
    <w:rsid w:val="00EC5C55"/>
    <w:rsid w:val="00EC777E"/>
    <w:rsid w:val="00ED0090"/>
    <w:rsid w:val="00ED00BE"/>
    <w:rsid w:val="00ED02C1"/>
    <w:rsid w:val="00ED1E00"/>
    <w:rsid w:val="00ED2B86"/>
    <w:rsid w:val="00ED3322"/>
    <w:rsid w:val="00ED3587"/>
    <w:rsid w:val="00ED6BE5"/>
    <w:rsid w:val="00ED7A99"/>
    <w:rsid w:val="00EE1DFD"/>
    <w:rsid w:val="00EE3024"/>
    <w:rsid w:val="00EE3BA7"/>
    <w:rsid w:val="00EE3C3C"/>
    <w:rsid w:val="00EE4C21"/>
    <w:rsid w:val="00EE50A7"/>
    <w:rsid w:val="00EE5551"/>
    <w:rsid w:val="00EE5613"/>
    <w:rsid w:val="00EE677F"/>
    <w:rsid w:val="00EF01F0"/>
    <w:rsid w:val="00EF117E"/>
    <w:rsid w:val="00EF4B7F"/>
    <w:rsid w:val="00EF4D96"/>
    <w:rsid w:val="00EF7966"/>
    <w:rsid w:val="00F00232"/>
    <w:rsid w:val="00F0045F"/>
    <w:rsid w:val="00F02DA9"/>
    <w:rsid w:val="00F050F8"/>
    <w:rsid w:val="00F07054"/>
    <w:rsid w:val="00F079E6"/>
    <w:rsid w:val="00F15420"/>
    <w:rsid w:val="00F17B21"/>
    <w:rsid w:val="00F20026"/>
    <w:rsid w:val="00F20167"/>
    <w:rsid w:val="00F20566"/>
    <w:rsid w:val="00F20E05"/>
    <w:rsid w:val="00F22704"/>
    <w:rsid w:val="00F23E4D"/>
    <w:rsid w:val="00F2478B"/>
    <w:rsid w:val="00F25558"/>
    <w:rsid w:val="00F25A5E"/>
    <w:rsid w:val="00F25B4C"/>
    <w:rsid w:val="00F26EBE"/>
    <w:rsid w:val="00F2716B"/>
    <w:rsid w:val="00F27B7B"/>
    <w:rsid w:val="00F30899"/>
    <w:rsid w:val="00F32E2E"/>
    <w:rsid w:val="00F335CB"/>
    <w:rsid w:val="00F33F66"/>
    <w:rsid w:val="00F3430A"/>
    <w:rsid w:val="00F36F8D"/>
    <w:rsid w:val="00F37882"/>
    <w:rsid w:val="00F37915"/>
    <w:rsid w:val="00F409B9"/>
    <w:rsid w:val="00F40AE5"/>
    <w:rsid w:val="00F40E67"/>
    <w:rsid w:val="00F41FD5"/>
    <w:rsid w:val="00F421AD"/>
    <w:rsid w:val="00F454F8"/>
    <w:rsid w:val="00F461EE"/>
    <w:rsid w:val="00F47A88"/>
    <w:rsid w:val="00F503BE"/>
    <w:rsid w:val="00F50880"/>
    <w:rsid w:val="00F52107"/>
    <w:rsid w:val="00F5298E"/>
    <w:rsid w:val="00F52DA1"/>
    <w:rsid w:val="00F54452"/>
    <w:rsid w:val="00F54634"/>
    <w:rsid w:val="00F54E5C"/>
    <w:rsid w:val="00F5522E"/>
    <w:rsid w:val="00F560DD"/>
    <w:rsid w:val="00F60309"/>
    <w:rsid w:val="00F60954"/>
    <w:rsid w:val="00F648A9"/>
    <w:rsid w:val="00F64E89"/>
    <w:rsid w:val="00F709CD"/>
    <w:rsid w:val="00F70BE2"/>
    <w:rsid w:val="00F7266A"/>
    <w:rsid w:val="00F72773"/>
    <w:rsid w:val="00F72B44"/>
    <w:rsid w:val="00F7438D"/>
    <w:rsid w:val="00F75ECC"/>
    <w:rsid w:val="00F77EC3"/>
    <w:rsid w:val="00F80459"/>
    <w:rsid w:val="00F813AB"/>
    <w:rsid w:val="00F83E57"/>
    <w:rsid w:val="00F863F0"/>
    <w:rsid w:val="00F87437"/>
    <w:rsid w:val="00F90182"/>
    <w:rsid w:val="00F90A06"/>
    <w:rsid w:val="00F90D2F"/>
    <w:rsid w:val="00F91E99"/>
    <w:rsid w:val="00F9298B"/>
    <w:rsid w:val="00F92B84"/>
    <w:rsid w:val="00F92E3E"/>
    <w:rsid w:val="00F92EDD"/>
    <w:rsid w:val="00F92FC7"/>
    <w:rsid w:val="00F9394E"/>
    <w:rsid w:val="00F944E4"/>
    <w:rsid w:val="00F96110"/>
    <w:rsid w:val="00F969ED"/>
    <w:rsid w:val="00F969EF"/>
    <w:rsid w:val="00F97E9B"/>
    <w:rsid w:val="00FA1072"/>
    <w:rsid w:val="00FA2044"/>
    <w:rsid w:val="00FA345D"/>
    <w:rsid w:val="00FA3A9D"/>
    <w:rsid w:val="00FA45A9"/>
    <w:rsid w:val="00FA58CD"/>
    <w:rsid w:val="00FB03E9"/>
    <w:rsid w:val="00FB075A"/>
    <w:rsid w:val="00FB0D4D"/>
    <w:rsid w:val="00FB3B87"/>
    <w:rsid w:val="00FB4605"/>
    <w:rsid w:val="00FB4730"/>
    <w:rsid w:val="00FB7842"/>
    <w:rsid w:val="00FB7AAD"/>
    <w:rsid w:val="00FC251D"/>
    <w:rsid w:val="00FC2CEA"/>
    <w:rsid w:val="00FC2EA6"/>
    <w:rsid w:val="00FC48C2"/>
    <w:rsid w:val="00FC48DA"/>
    <w:rsid w:val="00FC4D77"/>
    <w:rsid w:val="00FC52AF"/>
    <w:rsid w:val="00FC53A1"/>
    <w:rsid w:val="00FC558B"/>
    <w:rsid w:val="00FC58FA"/>
    <w:rsid w:val="00FC651D"/>
    <w:rsid w:val="00FC7C25"/>
    <w:rsid w:val="00FD01B9"/>
    <w:rsid w:val="00FD0F7E"/>
    <w:rsid w:val="00FD1AB8"/>
    <w:rsid w:val="00FD2729"/>
    <w:rsid w:val="00FD3C8C"/>
    <w:rsid w:val="00FD464C"/>
    <w:rsid w:val="00FD4F13"/>
    <w:rsid w:val="00FD7CA4"/>
    <w:rsid w:val="00FE0129"/>
    <w:rsid w:val="00FE22A5"/>
    <w:rsid w:val="00FE30B5"/>
    <w:rsid w:val="00FE43A5"/>
    <w:rsid w:val="00FE584E"/>
    <w:rsid w:val="00FE6EE5"/>
    <w:rsid w:val="00FE72D5"/>
    <w:rsid w:val="00FE75EB"/>
    <w:rsid w:val="00FF0267"/>
    <w:rsid w:val="00FF0CD9"/>
    <w:rsid w:val="00FF0F9D"/>
    <w:rsid w:val="00FF121D"/>
    <w:rsid w:val="00FF27CA"/>
    <w:rsid w:val="00FF3FEB"/>
    <w:rsid w:val="00FF4189"/>
    <w:rsid w:val="00FF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00C65"/>
  <w15:chartTrackingRefBased/>
  <w15:docId w15:val="{4FDA6177-14C0-4A12-900F-6CD9BEEA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25A"/>
    <w:pPr>
      <w:widowControl w:val="0"/>
      <w:jc w:val="both"/>
    </w:pPr>
  </w:style>
  <w:style w:type="paragraph" w:styleId="1">
    <w:name w:val="heading 1"/>
    <w:basedOn w:val="a"/>
    <w:next w:val="a"/>
    <w:link w:val="10"/>
    <w:uiPriority w:val="9"/>
    <w:qFormat/>
    <w:rsid w:val="002A02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02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02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02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02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02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02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02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02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02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02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02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02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02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02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02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02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02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02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0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2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02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25A"/>
    <w:pPr>
      <w:spacing w:before="160" w:after="160"/>
      <w:jc w:val="center"/>
    </w:pPr>
    <w:rPr>
      <w:i/>
      <w:iCs/>
      <w:color w:val="404040" w:themeColor="text1" w:themeTint="BF"/>
    </w:rPr>
  </w:style>
  <w:style w:type="character" w:customStyle="1" w:styleId="a8">
    <w:name w:val="引用文 (文字)"/>
    <w:basedOn w:val="a0"/>
    <w:link w:val="a7"/>
    <w:uiPriority w:val="29"/>
    <w:rsid w:val="002A025A"/>
    <w:rPr>
      <w:i/>
      <w:iCs/>
      <w:color w:val="404040" w:themeColor="text1" w:themeTint="BF"/>
    </w:rPr>
  </w:style>
  <w:style w:type="paragraph" w:styleId="a9">
    <w:name w:val="List Paragraph"/>
    <w:basedOn w:val="a"/>
    <w:uiPriority w:val="34"/>
    <w:qFormat/>
    <w:rsid w:val="002A025A"/>
    <w:pPr>
      <w:ind w:left="720"/>
      <w:contextualSpacing/>
    </w:pPr>
  </w:style>
  <w:style w:type="character" w:styleId="21">
    <w:name w:val="Intense Emphasis"/>
    <w:basedOn w:val="a0"/>
    <w:uiPriority w:val="21"/>
    <w:qFormat/>
    <w:rsid w:val="002A025A"/>
    <w:rPr>
      <w:i/>
      <w:iCs/>
      <w:color w:val="0F4761" w:themeColor="accent1" w:themeShade="BF"/>
    </w:rPr>
  </w:style>
  <w:style w:type="paragraph" w:styleId="22">
    <w:name w:val="Intense Quote"/>
    <w:basedOn w:val="a"/>
    <w:next w:val="a"/>
    <w:link w:val="23"/>
    <w:uiPriority w:val="30"/>
    <w:qFormat/>
    <w:rsid w:val="002A0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025A"/>
    <w:rPr>
      <w:i/>
      <w:iCs/>
      <w:color w:val="0F4761" w:themeColor="accent1" w:themeShade="BF"/>
    </w:rPr>
  </w:style>
  <w:style w:type="character" w:styleId="24">
    <w:name w:val="Intense Reference"/>
    <w:basedOn w:val="a0"/>
    <w:uiPriority w:val="32"/>
    <w:qFormat/>
    <w:rsid w:val="002A025A"/>
    <w:rPr>
      <w:b/>
      <w:bCs/>
      <w:smallCaps/>
      <w:color w:val="0F4761" w:themeColor="accent1" w:themeShade="BF"/>
      <w:spacing w:val="5"/>
    </w:rPr>
  </w:style>
  <w:style w:type="paragraph" w:styleId="aa">
    <w:name w:val="header"/>
    <w:basedOn w:val="a"/>
    <w:link w:val="ab"/>
    <w:uiPriority w:val="99"/>
    <w:unhideWhenUsed/>
    <w:rsid w:val="002A025A"/>
    <w:pPr>
      <w:tabs>
        <w:tab w:val="center" w:pos="4252"/>
        <w:tab w:val="right" w:pos="8504"/>
      </w:tabs>
      <w:snapToGrid w:val="0"/>
    </w:pPr>
  </w:style>
  <w:style w:type="character" w:customStyle="1" w:styleId="ab">
    <w:name w:val="ヘッダー (文字)"/>
    <w:basedOn w:val="a0"/>
    <w:link w:val="aa"/>
    <w:uiPriority w:val="99"/>
    <w:rsid w:val="002A025A"/>
  </w:style>
  <w:style w:type="paragraph" w:styleId="ac">
    <w:name w:val="footer"/>
    <w:basedOn w:val="a"/>
    <w:link w:val="ad"/>
    <w:uiPriority w:val="99"/>
    <w:unhideWhenUsed/>
    <w:rsid w:val="002A025A"/>
    <w:pPr>
      <w:tabs>
        <w:tab w:val="center" w:pos="4252"/>
        <w:tab w:val="right" w:pos="8504"/>
      </w:tabs>
      <w:snapToGrid w:val="0"/>
    </w:pPr>
  </w:style>
  <w:style w:type="character" w:customStyle="1" w:styleId="ad">
    <w:name w:val="フッター (文字)"/>
    <w:basedOn w:val="a0"/>
    <w:link w:val="ac"/>
    <w:uiPriority w:val="99"/>
    <w:rsid w:val="002A025A"/>
  </w:style>
  <w:style w:type="paragraph" w:styleId="ae">
    <w:name w:val="Revision"/>
    <w:hidden/>
    <w:uiPriority w:val="99"/>
    <w:semiHidden/>
    <w:rsid w:val="002A025A"/>
  </w:style>
  <w:style w:type="character" w:styleId="af">
    <w:name w:val="annotation reference"/>
    <w:basedOn w:val="a0"/>
    <w:uiPriority w:val="99"/>
    <w:semiHidden/>
    <w:unhideWhenUsed/>
    <w:rsid w:val="002A025A"/>
    <w:rPr>
      <w:sz w:val="18"/>
      <w:szCs w:val="18"/>
    </w:rPr>
  </w:style>
  <w:style w:type="paragraph" w:styleId="af0">
    <w:name w:val="annotation text"/>
    <w:basedOn w:val="a"/>
    <w:link w:val="af1"/>
    <w:uiPriority w:val="99"/>
    <w:unhideWhenUsed/>
    <w:rsid w:val="002A025A"/>
    <w:pPr>
      <w:jc w:val="left"/>
    </w:pPr>
  </w:style>
  <w:style w:type="character" w:customStyle="1" w:styleId="af1">
    <w:name w:val="コメント文字列 (文字)"/>
    <w:basedOn w:val="a0"/>
    <w:link w:val="af0"/>
    <w:uiPriority w:val="99"/>
    <w:rsid w:val="002A025A"/>
  </w:style>
  <w:style w:type="paragraph" w:styleId="af2">
    <w:name w:val="annotation subject"/>
    <w:basedOn w:val="af0"/>
    <w:next w:val="af0"/>
    <w:link w:val="af3"/>
    <w:uiPriority w:val="99"/>
    <w:semiHidden/>
    <w:unhideWhenUsed/>
    <w:rsid w:val="002A025A"/>
    <w:rPr>
      <w:b/>
      <w:bCs/>
    </w:rPr>
  </w:style>
  <w:style w:type="character" w:customStyle="1" w:styleId="af3">
    <w:name w:val="コメント内容 (文字)"/>
    <w:basedOn w:val="af1"/>
    <w:link w:val="af2"/>
    <w:uiPriority w:val="99"/>
    <w:semiHidden/>
    <w:rsid w:val="002A025A"/>
    <w:rPr>
      <w:b/>
      <w:bCs/>
    </w:rPr>
  </w:style>
  <w:style w:type="character" w:styleId="af4">
    <w:name w:val="Hyperlink"/>
    <w:basedOn w:val="a0"/>
    <w:uiPriority w:val="99"/>
    <w:semiHidden/>
    <w:unhideWhenUsed/>
    <w:rsid w:val="002A025A"/>
    <w:rPr>
      <w:color w:val="467886"/>
      <w:u w:val="single"/>
    </w:rPr>
  </w:style>
  <w:style w:type="character" w:styleId="af5">
    <w:name w:val="FollowedHyperlink"/>
    <w:basedOn w:val="a0"/>
    <w:uiPriority w:val="99"/>
    <w:semiHidden/>
    <w:unhideWhenUsed/>
    <w:rsid w:val="002A025A"/>
    <w:rPr>
      <w:color w:val="96607D"/>
      <w:u w:val="single"/>
    </w:rPr>
  </w:style>
  <w:style w:type="paragraph" w:customStyle="1" w:styleId="msonormal0">
    <w:name w:val="msonormal"/>
    <w:basedOn w:val="a"/>
    <w:rsid w:val="002A0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2A025A"/>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6">
    <w:name w:val="xl66"/>
    <w:basedOn w:val="a"/>
    <w:rsid w:val="002A025A"/>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2"/>
    </w:rPr>
  </w:style>
  <w:style w:type="paragraph" w:customStyle="1" w:styleId="xl67">
    <w:name w:val="xl67"/>
    <w:basedOn w:val="a"/>
    <w:rsid w:val="002A025A"/>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2"/>
    </w:rPr>
  </w:style>
  <w:style w:type="paragraph" w:customStyle="1" w:styleId="xl68">
    <w:name w:val="xl68"/>
    <w:basedOn w:val="a"/>
    <w:rsid w:val="002A025A"/>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xl69">
    <w:name w:val="xl69"/>
    <w:basedOn w:val="a"/>
    <w:rsid w:val="002A025A"/>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2"/>
    </w:rPr>
  </w:style>
  <w:style w:type="paragraph" w:customStyle="1" w:styleId="xl70">
    <w:name w:val="xl70"/>
    <w:basedOn w:val="a"/>
    <w:rsid w:val="002A025A"/>
    <w:pPr>
      <w:widowControl/>
      <w:pBdr>
        <w:top w:val="single" w:sz="4" w:space="0" w:color="auto"/>
      </w:pBdr>
      <w:shd w:val="clear" w:color="000000" w:fill="000066"/>
      <w:spacing w:before="100" w:beforeAutospacing="1" w:after="100" w:afterAutospacing="1"/>
      <w:jc w:val="left"/>
    </w:pPr>
    <w:rPr>
      <w:rFonts w:ascii="ＭＳ Ｐゴシック" w:eastAsia="ＭＳ Ｐゴシック" w:hAnsi="ＭＳ Ｐゴシック" w:cs="ＭＳ Ｐゴシック"/>
      <w:b/>
      <w:bCs/>
      <w:color w:val="FFFFFF"/>
      <w:kern w:val="0"/>
      <w:sz w:val="22"/>
    </w:rPr>
  </w:style>
  <w:style w:type="paragraph" w:customStyle="1" w:styleId="xl71">
    <w:name w:val="xl71"/>
    <w:basedOn w:val="a"/>
    <w:rsid w:val="002A025A"/>
    <w:pPr>
      <w:widowControl/>
      <w:spacing w:before="100" w:beforeAutospacing="1" w:after="100" w:afterAutospacing="1"/>
      <w:jc w:val="center"/>
    </w:pPr>
    <w:rPr>
      <w:rFonts w:ascii="ＭＳ Ｐゴシック" w:eastAsia="ＭＳ Ｐゴシック" w:hAnsi="ＭＳ Ｐゴシック" w:cs="ＭＳ Ｐゴシック"/>
      <w:kern w:val="0"/>
      <w:sz w:val="22"/>
    </w:rPr>
  </w:style>
  <w:style w:type="paragraph" w:customStyle="1" w:styleId="xl72">
    <w:name w:val="xl72"/>
    <w:basedOn w:val="a"/>
    <w:rsid w:val="002A025A"/>
    <w:pPr>
      <w:widowControl/>
      <w:shd w:val="clear" w:color="000000" w:fill="0070C0"/>
      <w:spacing w:before="100" w:beforeAutospacing="1" w:after="100" w:afterAutospacing="1"/>
      <w:jc w:val="left"/>
      <w:textAlignment w:val="bottom"/>
    </w:pPr>
    <w:rPr>
      <w:rFonts w:ascii="ＭＳ Ｐゴシック" w:eastAsia="ＭＳ Ｐゴシック" w:hAnsi="ＭＳ Ｐゴシック" w:cs="ＭＳ Ｐゴシック"/>
      <w:b/>
      <w:bCs/>
      <w:color w:val="FFFFFF"/>
      <w:kern w:val="0"/>
      <w:sz w:val="22"/>
    </w:rPr>
  </w:style>
  <w:style w:type="paragraph" w:customStyle="1" w:styleId="xl73">
    <w:name w:val="xl73"/>
    <w:basedOn w:val="a"/>
    <w:rsid w:val="002A025A"/>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2"/>
    </w:rPr>
  </w:style>
  <w:style w:type="paragraph" w:customStyle="1" w:styleId="xl74">
    <w:name w:val="xl74"/>
    <w:basedOn w:val="a"/>
    <w:rsid w:val="002A025A"/>
    <w:pPr>
      <w:widowControl/>
      <w:shd w:val="clear" w:color="000000" w:fill="0070C0"/>
      <w:spacing w:before="100" w:beforeAutospacing="1" w:after="100" w:afterAutospacing="1"/>
      <w:jc w:val="left"/>
      <w:textAlignment w:val="bottom"/>
    </w:pPr>
    <w:rPr>
      <w:rFonts w:ascii="ＭＳ Ｐゴシック" w:eastAsia="ＭＳ Ｐゴシック" w:hAnsi="ＭＳ Ｐゴシック" w:cs="ＭＳ Ｐゴシック"/>
      <w:b/>
      <w:bCs/>
      <w:color w:val="F2F2F2"/>
      <w:kern w:val="0"/>
      <w:sz w:val="22"/>
    </w:rPr>
  </w:style>
  <w:style w:type="paragraph" w:customStyle="1" w:styleId="xl75">
    <w:name w:val="xl75"/>
    <w:basedOn w:val="a"/>
    <w:rsid w:val="002A025A"/>
    <w:pPr>
      <w:widowControl/>
      <w:shd w:val="clear" w:color="000000" w:fill="FF0000"/>
      <w:spacing w:before="100" w:beforeAutospacing="1" w:after="100" w:afterAutospacing="1"/>
      <w:jc w:val="left"/>
      <w:textAlignment w:val="bottom"/>
    </w:pPr>
    <w:rPr>
      <w:rFonts w:ascii="ＭＳ Ｐゴシック" w:eastAsia="ＭＳ Ｐゴシック" w:hAnsi="ＭＳ Ｐゴシック" w:cs="ＭＳ Ｐゴシック"/>
      <w:b/>
      <w:bCs/>
      <w:color w:val="FFFFFF"/>
      <w:kern w:val="0"/>
      <w:sz w:val="22"/>
    </w:rPr>
  </w:style>
  <w:style w:type="paragraph" w:customStyle="1" w:styleId="xl76">
    <w:name w:val="xl76"/>
    <w:basedOn w:val="a"/>
    <w:rsid w:val="002A025A"/>
    <w:pPr>
      <w:widowControl/>
      <w:shd w:val="clear" w:color="000000" w:fill="00B050"/>
      <w:spacing w:before="100" w:beforeAutospacing="1" w:after="100" w:afterAutospacing="1"/>
      <w:jc w:val="left"/>
      <w:textAlignment w:val="bottom"/>
    </w:pPr>
    <w:rPr>
      <w:rFonts w:ascii="ＭＳ Ｐゴシック" w:eastAsia="ＭＳ Ｐゴシック" w:hAnsi="ＭＳ Ｐゴシック" w:cs="ＭＳ Ｐゴシック"/>
      <w:b/>
      <w:bCs/>
      <w:color w:val="FFFFFF"/>
      <w:kern w:val="0"/>
      <w:sz w:val="22"/>
    </w:rPr>
  </w:style>
  <w:style w:type="paragraph" w:customStyle="1" w:styleId="xl77">
    <w:name w:val="xl77"/>
    <w:basedOn w:val="a"/>
    <w:rsid w:val="002A025A"/>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0"/>
      <w:szCs w:val="20"/>
    </w:rPr>
  </w:style>
  <w:style w:type="paragraph" w:customStyle="1" w:styleId="xl78">
    <w:name w:val="xl78"/>
    <w:basedOn w:val="a"/>
    <w:rsid w:val="002A025A"/>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18"/>
      <w:szCs w:val="18"/>
    </w:rPr>
  </w:style>
  <w:style w:type="paragraph" w:customStyle="1" w:styleId="xl79">
    <w:name w:val="xl79"/>
    <w:basedOn w:val="a"/>
    <w:rsid w:val="002A025A"/>
    <w:pPr>
      <w:widowControl/>
      <w:spacing w:before="100" w:beforeAutospacing="1" w:after="100" w:afterAutospacing="1"/>
      <w:jc w:val="left"/>
      <w:textAlignment w:val="bottom"/>
    </w:pPr>
    <w:rPr>
      <w:rFonts w:ascii="ＭＳ Ｐゴシック" w:eastAsia="ＭＳ Ｐゴシック" w:hAnsi="ＭＳ Ｐゴシック" w:cs="ＭＳ Ｐゴシック"/>
      <w:b/>
      <w:bCs/>
      <w:color w:val="FFFFFF"/>
      <w:kern w:val="0"/>
      <w:sz w:val="22"/>
    </w:rPr>
  </w:style>
  <w:style w:type="paragraph" w:customStyle="1" w:styleId="xl80">
    <w:name w:val="xl80"/>
    <w:basedOn w:val="a"/>
    <w:rsid w:val="002A025A"/>
    <w:pPr>
      <w:widowControl/>
      <w:shd w:val="clear" w:color="000000" w:fill="BE5014"/>
      <w:spacing w:before="100" w:beforeAutospacing="1" w:after="100" w:afterAutospacing="1"/>
      <w:jc w:val="left"/>
      <w:textAlignment w:val="bottom"/>
    </w:pPr>
    <w:rPr>
      <w:rFonts w:ascii="ＭＳ Ｐゴシック" w:eastAsia="ＭＳ Ｐゴシック" w:hAnsi="ＭＳ Ｐゴシック" w:cs="ＭＳ Ｐゴシック"/>
      <w:b/>
      <w:bCs/>
      <w:color w:val="FFFFFF"/>
      <w:kern w:val="0"/>
      <w:sz w:val="22"/>
    </w:rPr>
  </w:style>
  <w:style w:type="paragraph" w:customStyle="1" w:styleId="xl81">
    <w:name w:val="xl81"/>
    <w:basedOn w:val="a"/>
    <w:rsid w:val="002A025A"/>
    <w:pPr>
      <w:widowControl/>
      <w:pBdr>
        <w:bottom w:val="single" w:sz="4" w:space="0" w:color="auto"/>
      </w:pBdr>
      <w:shd w:val="clear" w:color="000000" w:fill="BE5014"/>
      <w:spacing w:before="100" w:beforeAutospacing="1" w:after="100" w:afterAutospacing="1"/>
      <w:jc w:val="left"/>
      <w:textAlignment w:val="bottom"/>
    </w:pPr>
    <w:rPr>
      <w:rFonts w:ascii="ＭＳ Ｐゴシック" w:eastAsia="ＭＳ Ｐゴシック" w:hAnsi="ＭＳ Ｐゴシック" w:cs="ＭＳ Ｐゴシック"/>
      <w:b/>
      <w:bCs/>
      <w:color w:val="FFFFFF"/>
      <w:kern w:val="0"/>
      <w:sz w:val="22"/>
    </w:rPr>
  </w:style>
  <w:style w:type="paragraph" w:customStyle="1" w:styleId="xl82">
    <w:name w:val="xl82"/>
    <w:basedOn w:val="a"/>
    <w:rsid w:val="002A025A"/>
    <w:pPr>
      <w:widowControl/>
      <w:spacing w:before="100" w:beforeAutospacing="1" w:after="100" w:afterAutospacing="1"/>
      <w:jc w:val="center"/>
      <w:textAlignment w:val="bottom"/>
    </w:pPr>
    <w:rPr>
      <w:rFonts w:ascii="ＭＳ Ｐゴシック" w:eastAsia="ＭＳ Ｐゴシック" w:hAnsi="ＭＳ Ｐゴシック" w:cs="ＭＳ Ｐゴシック"/>
      <w:kern w:val="0"/>
      <w:sz w:val="22"/>
    </w:rPr>
  </w:style>
  <w:style w:type="paragraph" w:customStyle="1" w:styleId="xl83">
    <w:name w:val="xl83"/>
    <w:basedOn w:val="a"/>
    <w:rsid w:val="002A025A"/>
    <w:pPr>
      <w:widowControl/>
      <w:pBdr>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2"/>
    </w:rPr>
  </w:style>
  <w:style w:type="paragraph" w:customStyle="1" w:styleId="xl84">
    <w:name w:val="xl84"/>
    <w:basedOn w:val="a"/>
    <w:rsid w:val="002A025A"/>
    <w:pPr>
      <w:widowControl/>
      <w:pBdr>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color w:val="FF0000"/>
      <w:kern w:val="0"/>
      <w:sz w:val="22"/>
    </w:rPr>
  </w:style>
  <w:style w:type="paragraph" w:customStyle="1" w:styleId="xl85">
    <w:name w:val="xl85"/>
    <w:basedOn w:val="a"/>
    <w:rsid w:val="002A025A"/>
    <w:pPr>
      <w:widowControl/>
      <w:pBdr>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color w:val="FF0000"/>
      <w:kern w:val="0"/>
      <w:sz w:val="22"/>
    </w:rPr>
  </w:style>
  <w:style w:type="paragraph" w:customStyle="1" w:styleId="xl86">
    <w:name w:val="xl86"/>
    <w:basedOn w:val="a"/>
    <w:rsid w:val="002A025A"/>
    <w:pPr>
      <w:widowControl/>
      <w:pBdr>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2"/>
    </w:rPr>
  </w:style>
  <w:style w:type="paragraph" w:customStyle="1" w:styleId="xl87">
    <w:name w:val="xl87"/>
    <w:basedOn w:val="a"/>
    <w:rsid w:val="002A025A"/>
    <w:pPr>
      <w:widowControl/>
      <w:pBdr>
        <w:top w:val="single" w:sz="4" w:space="0" w:color="auto"/>
        <w:right w:val="single" w:sz="4" w:space="0" w:color="auto"/>
      </w:pBdr>
      <w:shd w:val="clear" w:color="000000" w:fill="000066"/>
      <w:spacing w:before="100" w:beforeAutospacing="1" w:after="100" w:afterAutospacing="1"/>
      <w:jc w:val="center"/>
      <w:textAlignment w:val="bottom"/>
    </w:pPr>
    <w:rPr>
      <w:rFonts w:ascii="ＭＳ Ｐゴシック" w:eastAsia="ＭＳ Ｐゴシック" w:hAnsi="ＭＳ Ｐゴシック" w:cs="ＭＳ Ｐゴシック"/>
      <w:b/>
      <w:bCs/>
      <w:color w:val="FFFFFF"/>
      <w:kern w:val="0"/>
      <w:sz w:val="18"/>
      <w:szCs w:val="18"/>
    </w:rPr>
  </w:style>
  <w:style w:type="paragraph" w:customStyle="1" w:styleId="xl88">
    <w:name w:val="xl88"/>
    <w:basedOn w:val="a"/>
    <w:rsid w:val="002A025A"/>
    <w:pPr>
      <w:widowControl/>
      <w:pBdr>
        <w:top w:val="single" w:sz="4" w:space="0" w:color="auto"/>
        <w:left w:val="single" w:sz="4" w:space="0" w:color="auto"/>
      </w:pBdr>
      <w:shd w:val="clear" w:color="000000" w:fill="000066"/>
      <w:spacing w:before="100" w:beforeAutospacing="1" w:after="100" w:afterAutospacing="1"/>
      <w:jc w:val="left"/>
    </w:pPr>
    <w:rPr>
      <w:rFonts w:ascii="ＭＳ Ｐゴシック" w:eastAsia="ＭＳ Ｐゴシック" w:hAnsi="ＭＳ Ｐゴシック" w:cs="ＭＳ Ｐゴシック"/>
      <w:b/>
      <w:bCs/>
      <w:color w:val="FFFFFF"/>
      <w:kern w:val="0"/>
      <w:sz w:val="22"/>
    </w:rPr>
  </w:style>
  <w:style w:type="paragraph" w:customStyle="1" w:styleId="xl89">
    <w:name w:val="xl89"/>
    <w:basedOn w:val="a"/>
    <w:rsid w:val="002A025A"/>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2"/>
    </w:rPr>
  </w:style>
  <w:style w:type="paragraph" w:customStyle="1" w:styleId="xl90">
    <w:name w:val="xl90"/>
    <w:basedOn w:val="a"/>
    <w:rsid w:val="002A025A"/>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2"/>
    </w:rPr>
  </w:style>
  <w:style w:type="paragraph" w:customStyle="1" w:styleId="xl91">
    <w:name w:val="xl91"/>
    <w:basedOn w:val="a"/>
    <w:rsid w:val="002A025A"/>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2"/>
    </w:rPr>
  </w:style>
  <w:style w:type="paragraph" w:styleId="Web">
    <w:name w:val="Normal (Web)"/>
    <w:basedOn w:val="a"/>
    <w:uiPriority w:val="99"/>
    <w:semiHidden/>
    <w:unhideWhenUsed/>
    <w:rsid w:val="002A0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1"/>
    <w:uiPriority w:val="39"/>
    <w:rsid w:val="002A0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2A02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7">
    <w:name w:val="line number"/>
    <w:basedOn w:val="a0"/>
    <w:uiPriority w:val="99"/>
    <w:semiHidden/>
    <w:unhideWhenUsed/>
    <w:rsid w:val="0042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160">
      <w:bodyDiv w:val="1"/>
      <w:marLeft w:val="0"/>
      <w:marRight w:val="0"/>
      <w:marTop w:val="0"/>
      <w:marBottom w:val="0"/>
      <w:divBdr>
        <w:top w:val="none" w:sz="0" w:space="0" w:color="auto"/>
        <w:left w:val="none" w:sz="0" w:space="0" w:color="auto"/>
        <w:bottom w:val="none" w:sz="0" w:space="0" w:color="auto"/>
        <w:right w:val="none" w:sz="0" w:space="0" w:color="auto"/>
      </w:divBdr>
    </w:div>
    <w:div w:id="55321119">
      <w:bodyDiv w:val="1"/>
      <w:marLeft w:val="0"/>
      <w:marRight w:val="0"/>
      <w:marTop w:val="0"/>
      <w:marBottom w:val="0"/>
      <w:divBdr>
        <w:top w:val="none" w:sz="0" w:space="0" w:color="auto"/>
        <w:left w:val="none" w:sz="0" w:space="0" w:color="auto"/>
        <w:bottom w:val="none" w:sz="0" w:space="0" w:color="auto"/>
        <w:right w:val="none" w:sz="0" w:space="0" w:color="auto"/>
      </w:divBdr>
    </w:div>
    <w:div w:id="136067226">
      <w:bodyDiv w:val="1"/>
      <w:marLeft w:val="0"/>
      <w:marRight w:val="0"/>
      <w:marTop w:val="0"/>
      <w:marBottom w:val="0"/>
      <w:divBdr>
        <w:top w:val="none" w:sz="0" w:space="0" w:color="auto"/>
        <w:left w:val="none" w:sz="0" w:space="0" w:color="auto"/>
        <w:bottom w:val="none" w:sz="0" w:space="0" w:color="auto"/>
        <w:right w:val="none" w:sz="0" w:space="0" w:color="auto"/>
      </w:divBdr>
    </w:div>
    <w:div w:id="218370252">
      <w:bodyDiv w:val="1"/>
      <w:marLeft w:val="0"/>
      <w:marRight w:val="0"/>
      <w:marTop w:val="0"/>
      <w:marBottom w:val="0"/>
      <w:divBdr>
        <w:top w:val="none" w:sz="0" w:space="0" w:color="auto"/>
        <w:left w:val="none" w:sz="0" w:space="0" w:color="auto"/>
        <w:bottom w:val="none" w:sz="0" w:space="0" w:color="auto"/>
        <w:right w:val="none" w:sz="0" w:space="0" w:color="auto"/>
      </w:divBdr>
    </w:div>
    <w:div w:id="241111810">
      <w:bodyDiv w:val="1"/>
      <w:marLeft w:val="0"/>
      <w:marRight w:val="0"/>
      <w:marTop w:val="0"/>
      <w:marBottom w:val="0"/>
      <w:divBdr>
        <w:top w:val="none" w:sz="0" w:space="0" w:color="auto"/>
        <w:left w:val="none" w:sz="0" w:space="0" w:color="auto"/>
        <w:bottom w:val="none" w:sz="0" w:space="0" w:color="auto"/>
        <w:right w:val="none" w:sz="0" w:space="0" w:color="auto"/>
      </w:divBdr>
    </w:div>
    <w:div w:id="255092566">
      <w:bodyDiv w:val="1"/>
      <w:marLeft w:val="0"/>
      <w:marRight w:val="0"/>
      <w:marTop w:val="0"/>
      <w:marBottom w:val="0"/>
      <w:divBdr>
        <w:top w:val="none" w:sz="0" w:space="0" w:color="auto"/>
        <w:left w:val="none" w:sz="0" w:space="0" w:color="auto"/>
        <w:bottom w:val="none" w:sz="0" w:space="0" w:color="auto"/>
        <w:right w:val="none" w:sz="0" w:space="0" w:color="auto"/>
      </w:divBdr>
    </w:div>
    <w:div w:id="287317663">
      <w:bodyDiv w:val="1"/>
      <w:marLeft w:val="0"/>
      <w:marRight w:val="0"/>
      <w:marTop w:val="0"/>
      <w:marBottom w:val="0"/>
      <w:divBdr>
        <w:top w:val="none" w:sz="0" w:space="0" w:color="auto"/>
        <w:left w:val="none" w:sz="0" w:space="0" w:color="auto"/>
        <w:bottom w:val="none" w:sz="0" w:space="0" w:color="auto"/>
        <w:right w:val="none" w:sz="0" w:space="0" w:color="auto"/>
      </w:divBdr>
    </w:div>
    <w:div w:id="307710992">
      <w:bodyDiv w:val="1"/>
      <w:marLeft w:val="0"/>
      <w:marRight w:val="0"/>
      <w:marTop w:val="0"/>
      <w:marBottom w:val="0"/>
      <w:divBdr>
        <w:top w:val="none" w:sz="0" w:space="0" w:color="auto"/>
        <w:left w:val="none" w:sz="0" w:space="0" w:color="auto"/>
        <w:bottom w:val="none" w:sz="0" w:space="0" w:color="auto"/>
        <w:right w:val="none" w:sz="0" w:space="0" w:color="auto"/>
      </w:divBdr>
    </w:div>
    <w:div w:id="343629323">
      <w:bodyDiv w:val="1"/>
      <w:marLeft w:val="0"/>
      <w:marRight w:val="0"/>
      <w:marTop w:val="0"/>
      <w:marBottom w:val="0"/>
      <w:divBdr>
        <w:top w:val="none" w:sz="0" w:space="0" w:color="auto"/>
        <w:left w:val="none" w:sz="0" w:space="0" w:color="auto"/>
        <w:bottom w:val="none" w:sz="0" w:space="0" w:color="auto"/>
        <w:right w:val="none" w:sz="0" w:space="0" w:color="auto"/>
      </w:divBdr>
    </w:div>
    <w:div w:id="398015495">
      <w:bodyDiv w:val="1"/>
      <w:marLeft w:val="0"/>
      <w:marRight w:val="0"/>
      <w:marTop w:val="0"/>
      <w:marBottom w:val="0"/>
      <w:divBdr>
        <w:top w:val="none" w:sz="0" w:space="0" w:color="auto"/>
        <w:left w:val="none" w:sz="0" w:space="0" w:color="auto"/>
        <w:bottom w:val="none" w:sz="0" w:space="0" w:color="auto"/>
        <w:right w:val="none" w:sz="0" w:space="0" w:color="auto"/>
      </w:divBdr>
    </w:div>
    <w:div w:id="524639783">
      <w:bodyDiv w:val="1"/>
      <w:marLeft w:val="0"/>
      <w:marRight w:val="0"/>
      <w:marTop w:val="0"/>
      <w:marBottom w:val="0"/>
      <w:divBdr>
        <w:top w:val="none" w:sz="0" w:space="0" w:color="auto"/>
        <w:left w:val="none" w:sz="0" w:space="0" w:color="auto"/>
        <w:bottom w:val="none" w:sz="0" w:space="0" w:color="auto"/>
        <w:right w:val="none" w:sz="0" w:space="0" w:color="auto"/>
      </w:divBdr>
      <w:divsChild>
        <w:div w:id="150373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245591">
      <w:bodyDiv w:val="1"/>
      <w:marLeft w:val="0"/>
      <w:marRight w:val="0"/>
      <w:marTop w:val="0"/>
      <w:marBottom w:val="0"/>
      <w:divBdr>
        <w:top w:val="none" w:sz="0" w:space="0" w:color="auto"/>
        <w:left w:val="none" w:sz="0" w:space="0" w:color="auto"/>
        <w:bottom w:val="none" w:sz="0" w:space="0" w:color="auto"/>
        <w:right w:val="none" w:sz="0" w:space="0" w:color="auto"/>
      </w:divBdr>
    </w:div>
    <w:div w:id="743181157">
      <w:bodyDiv w:val="1"/>
      <w:marLeft w:val="0"/>
      <w:marRight w:val="0"/>
      <w:marTop w:val="0"/>
      <w:marBottom w:val="0"/>
      <w:divBdr>
        <w:top w:val="none" w:sz="0" w:space="0" w:color="auto"/>
        <w:left w:val="none" w:sz="0" w:space="0" w:color="auto"/>
        <w:bottom w:val="none" w:sz="0" w:space="0" w:color="auto"/>
        <w:right w:val="none" w:sz="0" w:space="0" w:color="auto"/>
      </w:divBdr>
    </w:div>
    <w:div w:id="757798878">
      <w:bodyDiv w:val="1"/>
      <w:marLeft w:val="0"/>
      <w:marRight w:val="0"/>
      <w:marTop w:val="0"/>
      <w:marBottom w:val="0"/>
      <w:divBdr>
        <w:top w:val="none" w:sz="0" w:space="0" w:color="auto"/>
        <w:left w:val="none" w:sz="0" w:space="0" w:color="auto"/>
        <w:bottom w:val="none" w:sz="0" w:space="0" w:color="auto"/>
        <w:right w:val="none" w:sz="0" w:space="0" w:color="auto"/>
      </w:divBdr>
    </w:div>
    <w:div w:id="865293315">
      <w:bodyDiv w:val="1"/>
      <w:marLeft w:val="0"/>
      <w:marRight w:val="0"/>
      <w:marTop w:val="0"/>
      <w:marBottom w:val="0"/>
      <w:divBdr>
        <w:top w:val="none" w:sz="0" w:space="0" w:color="auto"/>
        <w:left w:val="none" w:sz="0" w:space="0" w:color="auto"/>
        <w:bottom w:val="none" w:sz="0" w:space="0" w:color="auto"/>
        <w:right w:val="none" w:sz="0" w:space="0" w:color="auto"/>
      </w:divBdr>
    </w:div>
    <w:div w:id="947733058">
      <w:bodyDiv w:val="1"/>
      <w:marLeft w:val="0"/>
      <w:marRight w:val="0"/>
      <w:marTop w:val="0"/>
      <w:marBottom w:val="0"/>
      <w:divBdr>
        <w:top w:val="none" w:sz="0" w:space="0" w:color="auto"/>
        <w:left w:val="none" w:sz="0" w:space="0" w:color="auto"/>
        <w:bottom w:val="none" w:sz="0" w:space="0" w:color="auto"/>
        <w:right w:val="none" w:sz="0" w:space="0" w:color="auto"/>
      </w:divBdr>
    </w:div>
    <w:div w:id="993483889">
      <w:bodyDiv w:val="1"/>
      <w:marLeft w:val="0"/>
      <w:marRight w:val="0"/>
      <w:marTop w:val="0"/>
      <w:marBottom w:val="0"/>
      <w:divBdr>
        <w:top w:val="none" w:sz="0" w:space="0" w:color="auto"/>
        <w:left w:val="none" w:sz="0" w:space="0" w:color="auto"/>
        <w:bottom w:val="none" w:sz="0" w:space="0" w:color="auto"/>
        <w:right w:val="none" w:sz="0" w:space="0" w:color="auto"/>
      </w:divBdr>
    </w:div>
    <w:div w:id="1029992618">
      <w:bodyDiv w:val="1"/>
      <w:marLeft w:val="0"/>
      <w:marRight w:val="0"/>
      <w:marTop w:val="0"/>
      <w:marBottom w:val="0"/>
      <w:divBdr>
        <w:top w:val="none" w:sz="0" w:space="0" w:color="auto"/>
        <w:left w:val="none" w:sz="0" w:space="0" w:color="auto"/>
        <w:bottom w:val="none" w:sz="0" w:space="0" w:color="auto"/>
        <w:right w:val="none" w:sz="0" w:space="0" w:color="auto"/>
      </w:divBdr>
    </w:div>
    <w:div w:id="1219897290">
      <w:bodyDiv w:val="1"/>
      <w:marLeft w:val="0"/>
      <w:marRight w:val="0"/>
      <w:marTop w:val="0"/>
      <w:marBottom w:val="0"/>
      <w:divBdr>
        <w:top w:val="none" w:sz="0" w:space="0" w:color="auto"/>
        <w:left w:val="none" w:sz="0" w:space="0" w:color="auto"/>
        <w:bottom w:val="none" w:sz="0" w:space="0" w:color="auto"/>
        <w:right w:val="none" w:sz="0" w:space="0" w:color="auto"/>
      </w:divBdr>
    </w:div>
    <w:div w:id="1243685423">
      <w:bodyDiv w:val="1"/>
      <w:marLeft w:val="0"/>
      <w:marRight w:val="0"/>
      <w:marTop w:val="0"/>
      <w:marBottom w:val="0"/>
      <w:divBdr>
        <w:top w:val="none" w:sz="0" w:space="0" w:color="auto"/>
        <w:left w:val="none" w:sz="0" w:space="0" w:color="auto"/>
        <w:bottom w:val="none" w:sz="0" w:space="0" w:color="auto"/>
        <w:right w:val="none" w:sz="0" w:space="0" w:color="auto"/>
      </w:divBdr>
    </w:div>
    <w:div w:id="1254119743">
      <w:bodyDiv w:val="1"/>
      <w:marLeft w:val="0"/>
      <w:marRight w:val="0"/>
      <w:marTop w:val="0"/>
      <w:marBottom w:val="0"/>
      <w:divBdr>
        <w:top w:val="none" w:sz="0" w:space="0" w:color="auto"/>
        <w:left w:val="none" w:sz="0" w:space="0" w:color="auto"/>
        <w:bottom w:val="none" w:sz="0" w:space="0" w:color="auto"/>
        <w:right w:val="none" w:sz="0" w:space="0" w:color="auto"/>
      </w:divBdr>
    </w:div>
    <w:div w:id="1256328276">
      <w:bodyDiv w:val="1"/>
      <w:marLeft w:val="0"/>
      <w:marRight w:val="0"/>
      <w:marTop w:val="0"/>
      <w:marBottom w:val="0"/>
      <w:divBdr>
        <w:top w:val="none" w:sz="0" w:space="0" w:color="auto"/>
        <w:left w:val="none" w:sz="0" w:space="0" w:color="auto"/>
        <w:bottom w:val="none" w:sz="0" w:space="0" w:color="auto"/>
        <w:right w:val="none" w:sz="0" w:space="0" w:color="auto"/>
      </w:divBdr>
    </w:div>
    <w:div w:id="1257589427">
      <w:bodyDiv w:val="1"/>
      <w:marLeft w:val="0"/>
      <w:marRight w:val="0"/>
      <w:marTop w:val="0"/>
      <w:marBottom w:val="0"/>
      <w:divBdr>
        <w:top w:val="none" w:sz="0" w:space="0" w:color="auto"/>
        <w:left w:val="none" w:sz="0" w:space="0" w:color="auto"/>
        <w:bottom w:val="none" w:sz="0" w:space="0" w:color="auto"/>
        <w:right w:val="none" w:sz="0" w:space="0" w:color="auto"/>
      </w:divBdr>
    </w:div>
    <w:div w:id="1276475784">
      <w:bodyDiv w:val="1"/>
      <w:marLeft w:val="0"/>
      <w:marRight w:val="0"/>
      <w:marTop w:val="0"/>
      <w:marBottom w:val="0"/>
      <w:divBdr>
        <w:top w:val="none" w:sz="0" w:space="0" w:color="auto"/>
        <w:left w:val="none" w:sz="0" w:space="0" w:color="auto"/>
        <w:bottom w:val="none" w:sz="0" w:space="0" w:color="auto"/>
        <w:right w:val="none" w:sz="0" w:space="0" w:color="auto"/>
      </w:divBdr>
    </w:div>
    <w:div w:id="1311787609">
      <w:bodyDiv w:val="1"/>
      <w:marLeft w:val="0"/>
      <w:marRight w:val="0"/>
      <w:marTop w:val="0"/>
      <w:marBottom w:val="0"/>
      <w:divBdr>
        <w:top w:val="none" w:sz="0" w:space="0" w:color="auto"/>
        <w:left w:val="none" w:sz="0" w:space="0" w:color="auto"/>
        <w:bottom w:val="none" w:sz="0" w:space="0" w:color="auto"/>
        <w:right w:val="none" w:sz="0" w:space="0" w:color="auto"/>
      </w:divBdr>
    </w:div>
    <w:div w:id="1509562093">
      <w:bodyDiv w:val="1"/>
      <w:marLeft w:val="0"/>
      <w:marRight w:val="0"/>
      <w:marTop w:val="0"/>
      <w:marBottom w:val="0"/>
      <w:divBdr>
        <w:top w:val="none" w:sz="0" w:space="0" w:color="auto"/>
        <w:left w:val="none" w:sz="0" w:space="0" w:color="auto"/>
        <w:bottom w:val="none" w:sz="0" w:space="0" w:color="auto"/>
        <w:right w:val="none" w:sz="0" w:space="0" w:color="auto"/>
      </w:divBdr>
    </w:div>
    <w:div w:id="1565219124">
      <w:bodyDiv w:val="1"/>
      <w:marLeft w:val="0"/>
      <w:marRight w:val="0"/>
      <w:marTop w:val="0"/>
      <w:marBottom w:val="0"/>
      <w:divBdr>
        <w:top w:val="none" w:sz="0" w:space="0" w:color="auto"/>
        <w:left w:val="none" w:sz="0" w:space="0" w:color="auto"/>
        <w:bottom w:val="none" w:sz="0" w:space="0" w:color="auto"/>
        <w:right w:val="none" w:sz="0" w:space="0" w:color="auto"/>
      </w:divBdr>
    </w:div>
    <w:div w:id="1582256044">
      <w:bodyDiv w:val="1"/>
      <w:marLeft w:val="0"/>
      <w:marRight w:val="0"/>
      <w:marTop w:val="0"/>
      <w:marBottom w:val="0"/>
      <w:divBdr>
        <w:top w:val="none" w:sz="0" w:space="0" w:color="auto"/>
        <w:left w:val="none" w:sz="0" w:space="0" w:color="auto"/>
        <w:bottom w:val="none" w:sz="0" w:space="0" w:color="auto"/>
        <w:right w:val="none" w:sz="0" w:space="0" w:color="auto"/>
      </w:divBdr>
    </w:div>
    <w:div w:id="1599750194">
      <w:bodyDiv w:val="1"/>
      <w:marLeft w:val="0"/>
      <w:marRight w:val="0"/>
      <w:marTop w:val="0"/>
      <w:marBottom w:val="0"/>
      <w:divBdr>
        <w:top w:val="none" w:sz="0" w:space="0" w:color="auto"/>
        <w:left w:val="none" w:sz="0" w:space="0" w:color="auto"/>
        <w:bottom w:val="none" w:sz="0" w:space="0" w:color="auto"/>
        <w:right w:val="none" w:sz="0" w:space="0" w:color="auto"/>
      </w:divBdr>
    </w:div>
    <w:div w:id="1626277073">
      <w:bodyDiv w:val="1"/>
      <w:marLeft w:val="0"/>
      <w:marRight w:val="0"/>
      <w:marTop w:val="0"/>
      <w:marBottom w:val="0"/>
      <w:divBdr>
        <w:top w:val="none" w:sz="0" w:space="0" w:color="auto"/>
        <w:left w:val="none" w:sz="0" w:space="0" w:color="auto"/>
        <w:bottom w:val="none" w:sz="0" w:space="0" w:color="auto"/>
        <w:right w:val="none" w:sz="0" w:space="0" w:color="auto"/>
      </w:divBdr>
    </w:div>
    <w:div w:id="1671523842">
      <w:bodyDiv w:val="1"/>
      <w:marLeft w:val="0"/>
      <w:marRight w:val="0"/>
      <w:marTop w:val="0"/>
      <w:marBottom w:val="0"/>
      <w:divBdr>
        <w:top w:val="none" w:sz="0" w:space="0" w:color="auto"/>
        <w:left w:val="none" w:sz="0" w:space="0" w:color="auto"/>
        <w:bottom w:val="none" w:sz="0" w:space="0" w:color="auto"/>
        <w:right w:val="none" w:sz="0" w:space="0" w:color="auto"/>
      </w:divBdr>
    </w:div>
    <w:div w:id="1809467589">
      <w:bodyDiv w:val="1"/>
      <w:marLeft w:val="0"/>
      <w:marRight w:val="0"/>
      <w:marTop w:val="0"/>
      <w:marBottom w:val="0"/>
      <w:divBdr>
        <w:top w:val="none" w:sz="0" w:space="0" w:color="auto"/>
        <w:left w:val="none" w:sz="0" w:space="0" w:color="auto"/>
        <w:bottom w:val="none" w:sz="0" w:space="0" w:color="auto"/>
        <w:right w:val="none" w:sz="0" w:space="0" w:color="auto"/>
      </w:divBdr>
    </w:div>
    <w:div w:id="2089690419">
      <w:bodyDiv w:val="1"/>
      <w:marLeft w:val="0"/>
      <w:marRight w:val="0"/>
      <w:marTop w:val="0"/>
      <w:marBottom w:val="0"/>
      <w:divBdr>
        <w:top w:val="none" w:sz="0" w:space="0" w:color="auto"/>
        <w:left w:val="none" w:sz="0" w:space="0" w:color="auto"/>
        <w:bottom w:val="none" w:sz="0" w:space="0" w:color="auto"/>
        <w:right w:val="none" w:sz="0" w:space="0" w:color="auto"/>
      </w:divBdr>
    </w:div>
    <w:div w:id="2119182151">
      <w:bodyDiv w:val="1"/>
      <w:marLeft w:val="0"/>
      <w:marRight w:val="0"/>
      <w:marTop w:val="0"/>
      <w:marBottom w:val="0"/>
      <w:divBdr>
        <w:top w:val="none" w:sz="0" w:space="0" w:color="auto"/>
        <w:left w:val="none" w:sz="0" w:space="0" w:color="auto"/>
        <w:bottom w:val="none" w:sz="0" w:space="0" w:color="auto"/>
        <w:right w:val="none" w:sz="0" w:space="0" w:color="auto"/>
      </w:divBdr>
      <w:divsChild>
        <w:div w:id="1598293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E3515-1B11-4EBE-8707-9983F46D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Pages>
  <Words>1061</Words>
  <Characters>6436</Characters>
  <Application>Microsoft Office Word</Application>
  <DocSecurity>0</DocSecurity>
  <Lines>109</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洋佑 水谷</dc:creator>
  <cp:keywords/>
  <dc:description/>
  <cp:lastModifiedBy>和季 宮下</cp:lastModifiedBy>
  <cp:revision>290</cp:revision>
  <cp:lastPrinted>2025-04-02T13:24:00Z</cp:lastPrinted>
  <dcterms:created xsi:type="dcterms:W3CDTF">2025-06-08T00:23:00Z</dcterms:created>
  <dcterms:modified xsi:type="dcterms:W3CDTF">2025-12-03T07:28:00Z</dcterms:modified>
</cp:coreProperties>
</file>