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D7CEF" w14:textId="77777777" w:rsidR="00796A5B" w:rsidRPr="005E0DA8" w:rsidRDefault="00796A5B" w:rsidP="00796A5B">
      <w:pPr>
        <w:keepNext/>
        <w:spacing w:line="480" w:lineRule="auto"/>
        <w:jc w:val="center"/>
        <w:rPr>
          <w:rFonts w:ascii="Times New Roman" w:hAnsi="Times New Roman" w:cs="Times New Roman"/>
        </w:rPr>
      </w:pPr>
      <w:r w:rsidRPr="005E0DA8">
        <w:rPr>
          <w:rFonts w:ascii="Times New Roman" w:hAnsi="Times New Roman" w:cs="Times New Roman"/>
          <w:noProof/>
        </w:rPr>
        <w:drawing>
          <wp:inline distT="0" distB="0" distL="0" distR="0" wp14:anchorId="45653AA5" wp14:editId="5787B703">
            <wp:extent cx="4220439" cy="401002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24191" cy="4013590"/>
                    </a:xfrm>
                    <a:prstGeom prst="rect">
                      <a:avLst/>
                    </a:prstGeom>
                  </pic:spPr>
                </pic:pic>
              </a:graphicData>
            </a:graphic>
          </wp:inline>
        </w:drawing>
      </w:r>
    </w:p>
    <w:p w14:paraId="4D3952B9" w14:textId="6017A95B" w:rsidR="00B13523" w:rsidRPr="00493695" w:rsidRDefault="003B0BC5" w:rsidP="00B13523">
      <w:pPr>
        <w:rPr>
          <w:rFonts w:ascii="Times New Roman" w:hAnsi="Times New Roman" w:cs="Times New Roman"/>
        </w:rPr>
      </w:pPr>
      <w:r>
        <w:rPr>
          <w:rFonts w:ascii="Times New Roman" w:eastAsia="Times New Roman" w:hAnsi="Times New Roman" w:cs="Times New Roman"/>
          <w:b/>
          <w:bCs/>
          <w:sz w:val="20"/>
          <w:szCs w:val="20"/>
        </w:rPr>
        <w:t>Supplementary Material S</w:t>
      </w:r>
      <w:r w:rsidR="0024668B">
        <w:rPr>
          <w:rFonts w:ascii="Times New Roman" w:eastAsia="Times New Roman" w:hAnsi="Times New Roman" w:cs="Times New Roman"/>
          <w:b/>
          <w:bCs/>
          <w:sz w:val="20"/>
          <w:szCs w:val="20"/>
          <w:lang w:val="vi-VN"/>
        </w:rPr>
        <w:t>1</w:t>
      </w:r>
      <w:r w:rsidR="00796A5B" w:rsidRPr="007E4C45">
        <w:rPr>
          <w:rFonts w:ascii="Times New Roman" w:eastAsia="Times New Roman" w:hAnsi="Times New Roman" w:cs="Times New Roman"/>
          <w:b/>
          <w:bCs/>
          <w:sz w:val="20"/>
          <w:szCs w:val="20"/>
        </w:rPr>
        <w:t xml:space="preserve">. </w:t>
      </w:r>
      <w:r w:rsidR="00B13523" w:rsidRPr="00493695">
        <w:rPr>
          <w:rFonts w:ascii="Times New Roman" w:eastAsia="Times New Roman" w:hAnsi="Times New Roman" w:cs="Times New Roman"/>
          <w:b/>
          <w:bCs/>
          <w:sz w:val="20"/>
          <w:szCs w:val="20"/>
        </w:rPr>
        <w:t>Boxplots showing summary statistics for different types of structural variant (SV) discovered in the full-scale read coverage of five individuals before merge and joint calling (where each dot represents one individual)). (A) Total number of SVs per animal. (B) Mean SV length per animal. (C) Median SV length per animal. SV types included</w:t>
      </w:r>
      <w:r w:rsidR="00943830">
        <w:rPr>
          <w:rFonts w:ascii="Times New Roman" w:eastAsia="Times New Roman" w:hAnsi="Times New Roman" w:cs="Times New Roman"/>
          <w:b/>
          <w:bCs/>
          <w:sz w:val="20"/>
          <w:szCs w:val="20"/>
        </w:rPr>
        <w:t xml:space="preserve"> deletions</w:t>
      </w:r>
      <w:r w:rsidR="00943830" w:rsidRPr="00493695">
        <w:rPr>
          <w:rFonts w:ascii="Times New Roman" w:eastAsia="Times New Roman" w:hAnsi="Times New Roman" w:cs="Times New Roman"/>
          <w:b/>
          <w:bCs/>
          <w:sz w:val="20"/>
          <w:szCs w:val="20"/>
        </w:rPr>
        <w:t xml:space="preserve"> </w:t>
      </w:r>
      <w:r w:rsidR="00980B19">
        <w:rPr>
          <w:rFonts w:ascii="Times New Roman" w:eastAsia="Times New Roman" w:hAnsi="Times New Roman" w:cs="Times New Roman"/>
          <w:b/>
          <w:bCs/>
          <w:sz w:val="20"/>
          <w:szCs w:val="20"/>
        </w:rPr>
        <w:t>(</w:t>
      </w:r>
      <w:r w:rsidR="00B13523" w:rsidRPr="00493695">
        <w:rPr>
          <w:rFonts w:ascii="Times New Roman" w:eastAsia="Times New Roman" w:hAnsi="Times New Roman" w:cs="Times New Roman"/>
          <w:b/>
          <w:bCs/>
          <w:sz w:val="20"/>
          <w:szCs w:val="20"/>
        </w:rPr>
        <w:t>DEL</w:t>
      </w:r>
      <w:r w:rsidR="00980B19">
        <w:rPr>
          <w:rFonts w:ascii="Times New Roman" w:eastAsia="Times New Roman" w:hAnsi="Times New Roman" w:cs="Times New Roman"/>
          <w:b/>
          <w:bCs/>
          <w:sz w:val="20"/>
          <w:szCs w:val="20"/>
        </w:rPr>
        <w:t>) insertions</w:t>
      </w:r>
      <w:r w:rsidR="00B13523" w:rsidRPr="00493695">
        <w:rPr>
          <w:rFonts w:ascii="Times New Roman" w:eastAsia="Times New Roman" w:hAnsi="Times New Roman" w:cs="Times New Roman"/>
          <w:b/>
          <w:bCs/>
          <w:sz w:val="20"/>
          <w:szCs w:val="20"/>
        </w:rPr>
        <w:t xml:space="preserve"> </w:t>
      </w:r>
      <w:r w:rsidR="00980B19">
        <w:rPr>
          <w:rFonts w:ascii="Times New Roman" w:eastAsia="Times New Roman" w:hAnsi="Times New Roman" w:cs="Times New Roman"/>
          <w:b/>
          <w:bCs/>
          <w:sz w:val="20"/>
          <w:szCs w:val="20"/>
        </w:rPr>
        <w:t>(</w:t>
      </w:r>
      <w:r w:rsidR="00B13523" w:rsidRPr="00493695">
        <w:rPr>
          <w:rFonts w:ascii="Times New Roman" w:eastAsia="Times New Roman" w:hAnsi="Times New Roman" w:cs="Times New Roman"/>
          <w:b/>
          <w:bCs/>
          <w:sz w:val="20"/>
          <w:szCs w:val="20"/>
        </w:rPr>
        <w:t>INS</w:t>
      </w:r>
      <w:r w:rsidR="00980B19">
        <w:rPr>
          <w:rFonts w:ascii="Times New Roman" w:eastAsia="Times New Roman" w:hAnsi="Times New Roman" w:cs="Times New Roman"/>
          <w:b/>
          <w:bCs/>
          <w:sz w:val="20"/>
          <w:szCs w:val="20"/>
        </w:rPr>
        <w:t>),</w:t>
      </w:r>
      <w:r w:rsidR="00AA4349">
        <w:rPr>
          <w:rFonts w:ascii="Times New Roman" w:eastAsia="Times New Roman" w:hAnsi="Times New Roman" w:cs="Times New Roman"/>
          <w:b/>
          <w:bCs/>
          <w:sz w:val="20"/>
          <w:szCs w:val="20"/>
        </w:rPr>
        <w:t xml:space="preserve"> </w:t>
      </w:r>
      <w:r w:rsidR="00220B04">
        <w:rPr>
          <w:rFonts w:ascii="Times New Roman" w:eastAsia="Times New Roman" w:hAnsi="Times New Roman" w:cs="Times New Roman"/>
          <w:b/>
          <w:bCs/>
          <w:sz w:val="20"/>
          <w:szCs w:val="20"/>
        </w:rPr>
        <w:t>inversions</w:t>
      </w:r>
      <w:r w:rsidR="00B13523" w:rsidRPr="00493695">
        <w:rPr>
          <w:rFonts w:ascii="Times New Roman" w:eastAsia="Times New Roman" w:hAnsi="Times New Roman" w:cs="Times New Roman"/>
          <w:b/>
          <w:bCs/>
          <w:sz w:val="20"/>
          <w:szCs w:val="20"/>
        </w:rPr>
        <w:t xml:space="preserve"> </w:t>
      </w:r>
      <w:r w:rsidR="00220B04">
        <w:rPr>
          <w:rFonts w:ascii="Times New Roman" w:eastAsia="Times New Roman" w:hAnsi="Times New Roman" w:cs="Times New Roman"/>
          <w:b/>
          <w:bCs/>
          <w:sz w:val="20"/>
          <w:szCs w:val="20"/>
        </w:rPr>
        <w:t>(</w:t>
      </w:r>
      <w:r w:rsidR="00B13523" w:rsidRPr="00493695">
        <w:rPr>
          <w:rFonts w:ascii="Times New Roman" w:eastAsia="Times New Roman" w:hAnsi="Times New Roman" w:cs="Times New Roman"/>
          <w:b/>
          <w:bCs/>
          <w:sz w:val="20"/>
          <w:szCs w:val="20"/>
        </w:rPr>
        <w:t>INV</w:t>
      </w:r>
      <w:r w:rsidR="00220B04">
        <w:rPr>
          <w:rFonts w:ascii="Times New Roman" w:eastAsia="Times New Roman" w:hAnsi="Times New Roman" w:cs="Times New Roman"/>
          <w:b/>
          <w:bCs/>
          <w:sz w:val="20"/>
          <w:szCs w:val="20"/>
        </w:rPr>
        <w:t>),</w:t>
      </w:r>
      <w:r w:rsidR="009C541B">
        <w:rPr>
          <w:rFonts w:ascii="Times New Roman" w:eastAsia="Times New Roman" w:hAnsi="Times New Roman" w:cs="Times New Roman"/>
          <w:b/>
          <w:bCs/>
          <w:sz w:val="20"/>
          <w:szCs w:val="20"/>
        </w:rPr>
        <w:t xml:space="preserve"> </w:t>
      </w:r>
      <w:r w:rsidR="00220B04">
        <w:rPr>
          <w:rFonts w:ascii="Times New Roman" w:eastAsia="Times New Roman" w:hAnsi="Times New Roman" w:cs="Times New Roman"/>
          <w:b/>
          <w:bCs/>
          <w:sz w:val="20"/>
          <w:szCs w:val="20"/>
        </w:rPr>
        <w:t>duplications</w:t>
      </w:r>
      <w:r w:rsidR="00B13523" w:rsidRPr="00493695">
        <w:rPr>
          <w:rFonts w:ascii="Times New Roman" w:eastAsia="Times New Roman" w:hAnsi="Times New Roman" w:cs="Times New Roman"/>
          <w:b/>
          <w:bCs/>
          <w:sz w:val="20"/>
          <w:szCs w:val="20"/>
        </w:rPr>
        <w:t xml:space="preserve"> </w:t>
      </w:r>
      <w:r w:rsidR="00220B04">
        <w:rPr>
          <w:rFonts w:ascii="Times New Roman" w:eastAsia="Times New Roman" w:hAnsi="Times New Roman" w:cs="Times New Roman"/>
          <w:b/>
          <w:bCs/>
          <w:sz w:val="20"/>
          <w:szCs w:val="20"/>
        </w:rPr>
        <w:t>(</w:t>
      </w:r>
      <w:r w:rsidR="00B13523" w:rsidRPr="00493695">
        <w:rPr>
          <w:rFonts w:ascii="Times New Roman" w:eastAsia="Times New Roman" w:hAnsi="Times New Roman" w:cs="Times New Roman"/>
          <w:b/>
          <w:bCs/>
          <w:sz w:val="20"/>
          <w:szCs w:val="20"/>
        </w:rPr>
        <w:t>DUP</w:t>
      </w:r>
      <w:r w:rsidR="00220B04">
        <w:rPr>
          <w:rFonts w:ascii="Times New Roman" w:eastAsia="Times New Roman" w:hAnsi="Times New Roman" w:cs="Times New Roman"/>
          <w:b/>
          <w:bCs/>
          <w:sz w:val="20"/>
          <w:szCs w:val="20"/>
        </w:rPr>
        <w:t>)</w:t>
      </w:r>
      <w:r w:rsidR="009C541B">
        <w:rPr>
          <w:rFonts w:ascii="Times New Roman" w:eastAsia="Times New Roman" w:hAnsi="Times New Roman" w:cs="Times New Roman"/>
          <w:b/>
          <w:bCs/>
          <w:sz w:val="20"/>
          <w:szCs w:val="20"/>
        </w:rPr>
        <w:t xml:space="preserve"> and translocation/break-ends</w:t>
      </w:r>
      <w:r w:rsidR="00B13523" w:rsidRPr="00493695">
        <w:rPr>
          <w:rFonts w:ascii="Times New Roman" w:eastAsia="Times New Roman" w:hAnsi="Times New Roman" w:cs="Times New Roman"/>
          <w:b/>
          <w:bCs/>
          <w:sz w:val="20"/>
          <w:szCs w:val="20"/>
        </w:rPr>
        <w:t xml:space="preserve"> </w:t>
      </w:r>
      <w:r w:rsidR="009C541B">
        <w:rPr>
          <w:rFonts w:ascii="Times New Roman" w:eastAsia="Times New Roman" w:hAnsi="Times New Roman" w:cs="Times New Roman"/>
          <w:b/>
          <w:bCs/>
          <w:sz w:val="20"/>
          <w:szCs w:val="20"/>
        </w:rPr>
        <w:t>(</w:t>
      </w:r>
      <w:r w:rsidR="00B13523" w:rsidRPr="00493695">
        <w:rPr>
          <w:rFonts w:ascii="Times New Roman" w:eastAsia="Times New Roman" w:hAnsi="Times New Roman" w:cs="Times New Roman"/>
          <w:b/>
          <w:bCs/>
          <w:sz w:val="20"/>
          <w:szCs w:val="20"/>
        </w:rPr>
        <w:t>BND</w:t>
      </w:r>
      <w:r w:rsidR="009C541B">
        <w:rPr>
          <w:rFonts w:ascii="Times New Roman" w:eastAsia="Times New Roman" w:hAnsi="Times New Roman" w:cs="Times New Roman"/>
          <w:b/>
          <w:bCs/>
          <w:sz w:val="20"/>
          <w:szCs w:val="20"/>
        </w:rPr>
        <w:t>).</w:t>
      </w:r>
    </w:p>
    <w:p w14:paraId="41BE879C" w14:textId="2B275328" w:rsidR="00796A5B" w:rsidRPr="005E0DA8" w:rsidRDefault="00796A5B" w:rsidP="00796A5B">
      <w:pPr>
        <w:rPr>
          <w:rFonts w:ascii="Times New Roman" w:hAnsi="Times New Roman" w:cs="Times New Roman"/>
        </w:rPr>
      </w:pPr>
    </w:p>
    <w:p w14:paraId="57C3CE7A" w14:textId="77777777" w:rsidR="00080B09" w:rsidRDefault="00080B09"/>
    <w:sectPr w:rsidR="00080B09">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C7FD4" w14:textId="77777777" w:rsidR="007E4CF8" w:rsidRDefault="007E4CF8" w:rsidP="00796A5B">
      <w:pPr>
        <w:spacing w:after="0" w:line="240" w:lineRule="auto"/>
      </w:pPr>
      <w:r>
        <w:separator/>
      </w:r>
    </w:p>
  </w:endnote>
  <w:endnote w:type="continuationSeparator" w:id="0">
    <w:p w14:paraId="535240A2" w14:textId="77777777" w:rsidR="007E4CF8" w:rsidRDefault="007E4CF8" w:rsidP="00796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6B81" w14:textId="5629BFD1" w:rsidR="00796A5B" w:rsidRDefault="00796A5B">
    <w:pPr>
      <w:pStyle w:val="Footer"/>
    </w:pPr>
    <w:r>
      <w:rPr>
        <w:noProof/>
      </w:rPr>
      <mc:AlternateContent>
        <mc:Choice Requires="wps">
          <w:drawing>
            <wp:anchor distT="0" distB="0" distL="0" distR="0" simplePos="0" relativeHeight="251659264" behindDoc="0" locked="0" layoutInCell="1" allowOverlap="1" wp14:anchorId="1AB09AAE" wp14:editId="4FBD383C">
              <wp:simplePos x="635" y="635"/>
              <wp:positionH relativeFrom="page">
                <wp:align>center</wp:align>
              </wp:positionH>
              <wp:positionV relativeFrom="page">
                <wp:align>bottom</wp:align>
              </wp:positionV>
              <wp:extent cx="551815" cy="391160"/>
              <wp:effectExtent l="0" t="0" r="635" b="0"/>
              <wp:wrapNone/>
              <wp:docPr id="165615373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31AF5AB" w14:textId="2C4F7C76" w:rsidR="00796A5B" w:rsidRPr="00796A5B" w:rsidRDefault="00796A5B" w:rsidP="00796A5B">
                          <w:pPr>
                            <w:spacing w:after="0"/>
                            <w:rPr>
                              <w:rFonts w:ascii="Calibri" w:eastAsia="Calibri" w:hAnsi="Calibri" w:cs="Calibri"/>
                              <w:noProof/>
                              <w:color w:val="000000"/>
                              <w:sz w:val="24"/>
                              <w:szCs w:val="24"/>
                            </w:rPr>
                          </w:pPr>
                          <w:r w:rsidRPr="00796A5B">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B09AAE"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" filled="f" stroked="f">
              <v:textbox style="mso-fit-shape-to-text:t" inset="0,0,0,15pt">
                <w:txbxContent>
                  <w:p w14:paraId="331AF5AB" w14:textId="2C4F7C76" w:rsidR="00796A5B" w:rsidRPr="00796A5B" w:rsidRDefault="00796A5B" w:rsidP="00796A5B">
                    <w:pPr>
                      <w:spacing w:after="0"/>
                      <w:rPr>
                        <w:rFonts w:ascii="Calibri" w:eastAsia="Calibri" w:hAnsi="Calibri" w:cs="Calibri"/>
                        <w:noProof/>
                        <w:color w:val="000000"/>
                        <w:sz w:val="24"/>
                        <w:szCs w:val="24"/>
                      </w:rPr>
                    </w:pPr>
                    <w:r w:rsidRPr="00796A5B">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27B2" w14:textId="488233E2" w:rsidR="00796A5B" w:rsidRDefault="00796A5B">
    <w:pPr>
      <w:pStyle w:val="Footer"/>
    </w:pPr>
    <w:r>
      <w:rPr>
        <w:noProof/>
      </w:rPr>
      <mc:AlternateContent>
        <mc:Choice Requires="wps">
          <w:drawing>
            <wp:anchor distT="0" distB="0" distL="0" distR="0" simplePos="0" relativeHeight="251660288" behindDoc="0" locked="0" layoutInCell="1" allowOverlap="1" wp14:anchorId="460D417D" wp14:editId="0925DFF2">
              <wp:simplePos x="914400" y="10074729"/>
              <wp:positionH relativeFrom="page">
                <wp:align>center</wp:align>
              </wp:positionH>
              <wp:positionV relativeFrom="page">
                <wp:align>bottom</wp:align>
              </wp:positionV>
              <wp:extent cx="551815" cy="391160"/>
              <wp:effectExtent l="0" t="0" r="635" b="0"/>
              <wp:wrapNone/>
              <wp:docPr id="62880981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A616534" w14:textId="75744325" w:rsidR="00796A5B" w:rsidRPr="00796A5B" w:rsidRDefault="00796A5B" w:rsidP="00796A5B">
                          <w:pPr>
                            <w:spacing w:after="0"/>
                            <w:rPr>
                              <w:rFonts w:ascii="Calibri" w:eastAsia="Calibri" w:hAnsi="Calibri" w:cs="Calibri"/>
                              <w:noProof/>
                              <w:color w:val="000000"/>
                              <w:sz w:val="24"/>
                              <w:szCs w:val="24"/>
                            </w:rPr>
                          </w:pPr>
                          <w:r w:rsidRPr="00796A5B">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0D417D"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" filled="f" stroked="f">
              <v:textbox style="mso-fit-shape-to-text:t" inset="0,0,0,15pt">
                <w:txbxContent>
                  <w:p w14:paraId="2A616534" w14:textId="75744325" w:rsidR="00796A5B" w:rsidRPr="00796A5B" w:rsidRDefault="00796A5B" w:rsidP="00796A5B">
                    <w:pPr>
                      <w:spacing w:after="0"/>
                      <w:rPr>
                        <w:rFonts w:ascii="Calibri" w:eastAsia="Calibri" w:hAnsi="Calibri" w:cs="Calibri"/>
                        <w:noProof/>
                        <w:color w:val="000000"/>
                        <w:sz w:val="24"/>
                        <w:szCs w:val="24"/>
                      </w:rPr>
                    </w:pPr>
                    <w:r w:rsidRPr="00796A5B">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B4C22" w14:textId="78C1366D" w:rsidR="00796A5B" w:rsidRDefault="00796A5B">
    <w:pPr>
      <w:pStyle w:val="Footer"/>
    </w:pPr>
    <w:r>
      <w:rPr>
        <w:noProof/>
      </w:rPr>
      <mc:AlternateContent>
        <mc:Choice Requires="wps">
          <w:drawing>
            <wp:anchor distT="0" distB="0" distL="0" distR="0" simplePos="0" relativeHeight="251658240" behindDoc="0" locked="0" layoutInCell="1" allowOverlap="1" wp14:anchorId="2751DED2" wp14:editId="20D0C2F0">
              <wp:simplePos x="635" y="635"/>
              <wp:positionH relativeFrom="page">
                <wp:align>center</wp:align>
              </wp:positionH>
              <wp:positionV relativeFrom="page">
                <wp:align>bottom</wp:align>
              </wp:positionV>
              <wp:extent cx="551815" cy="391160"/>
              <wp:effectExtent l="0" t="0" r="635" b="0"/>
              <wp:wrapNone/>
              <wp:docPr id="603824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204D7B9" w14:textId="0ED494F3" w:rsidR="00796A5B" w:rsidRPr="00796A5B" w:rsidRDefault="00796A5B" w:rsidP="00796A5B">
                          <w:pPr>
                            <w:spacing w:after="0"/>
                            <w:rPr>
                              <w:rFonts w:ascii="Calibri" w:eastAsia="Calibri" w:hAnsi="Calibri" w:cs="Calibri"/>
                              <w:noProof/>
                              <w:color w:val="000000"/>
                              <w:sz w:val="24"/>
                              <w:szCs w:val="24"/>
                            </w:rPr>
                          </w:pPr>
                          <w:r w:rsidRPr="00796A5B">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51DED2" id="_x0000_t202" coordsize="21600,21600" o:spt="202" path="m,l,21600r21600,l21600,xe">
              <v:stroke joinstyle="miter"/>
              <v:path gradientshapeok="t" o:connecttype="rect"/>
            </v:shapetype>
            <v:shape id="Text Box 1" o:spid="_x0000_s1028"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0204D7B9" w14:textId="0ED494F3" w:rsidR="00796A5B" w:rsidRPr="00796A5B" w:rsidRDefault="00796A5B" w:rsidP="00796A5B">
                    <w:pPr>
                      <w:spacing w:after="0"/>
                      <w:rPr>
                        <w:rFonts w:ascii="Calibri" w:eastAsia="Calibri" w:hAnsi="Calibri" w:cs="Calibri"/>
                        <w:noProof/>
                        <w:color w:val="000000"/>
                        <w:sz w:val="24"/>
                        <w:szCs w:val="24"/>
                      </w:rPr>
                    </w:pPr>
                    <w:r w:rsidRPr="00796A5B">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1512F" w14:textId="77777777" w:rsidR="007E4CF8" w:rsidRDefault="007E4CF8" w:rsidP="00796A5B">
      <w:pPr>
        <w:spacing w:after="0" w:line="240" w:lineRule="auto"/>
      </w:pPr>
      <w:r>
        <w:separator/>
      </w:r>
    </w:p>
  </w:footnote>
  <w:footnote w:type="continuationSeparator" w:id="0">
    <w:p w14:paraId="66503BE8" w14:textId="77777777" w:rsidR="007E4CF8" w:rsidRDefault="007E4CF8" w:rsidP="00796A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F18"/>
    <w:rsid w:val="00080B09"/>
    <w:rsid w:val="00160F93"/>
    <w:rsid w:val="001A1A88"/>
    <w:rsid w:val="001C54A6"/>
    <w:rsid w:val="00220B04"/>
    <w:rsid w:val="00227644"/>
    <w:rsid w:val="0024668B"/>
    <w:rsid w:val="00267966"/>
    <w:rsid w:val="0027083D"/>
    <w:rsid w:val="002D3DE1"/>
    <w:rsid w:val="003B0BC5"/>
    <w:rsid w:val="005A3CF8"/>
    <w:rsid w:val="006F7DC7"/>
    <w:rsid w:val="00796A5B"/>
    <w:rsid w:val="007C7FDB"/>
    <w:rsid w:val="007E4CF8"/>
    <w:rsid w:val="008B6748"/>
    <w:rsid w:val="00943830"/>
    <w:rsid w:val="00980B19"/>
    <w:rsid w:val="009C541B"/>
    <w:rsid w:val="009C5E01"/>
    <w:rsid w:val="009E453D"/>
    <w:rsid w:val="00A85CA2"/>
    <w:rsid w:val="00AA4349"/>
    <w:rsid w:val="00B13523"/>
    <w:rsid w:val="00B47475"/>
    <w:rsid w:val="00BC755C"/>
    <w:rsid w:val="00C32C77"/>
    <w:rsid w:val="00C64BC1"/>
    <w:rsid w:val="00D43F18"/>
    <w:rsid w:val="00E23BBA"/>
    <w:rsid w:val="00F560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7FD7"/>
  <w15:chartTrackingRefBased/>
  <w15:docId w15:val="{B29AA330-74AA-4A87-B02E-47C2BEC15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A5B"/>
    <w:rPr>
      <w:kern w:val="0"/>
      <w14:ligatures w14:val="none"/>
    </w:rPr>
  </w:style>
  <w:style w:type="paragraph" w:styleId="Heading1">
    <w:name w:val="heading 1"/>
    <w:basedOn w:val="Normal"/>
    <w:next w:val="Normal"/>
    <w:link w:val="Heading1Char"/>
    <w:uiPriority w:val="9"/>
    <w:qFormat/>
    <w:rsid w:val="00D43F1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43F1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43F18"/>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43F18"/>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43F18"/>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43F18"/>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43F18"/>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43F18"/>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43F18"/>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F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F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F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F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F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F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F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F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F18"/>
    <w:rPr>
      <w:rFonts w:eastAsiaTheme="majorEastAsia" w:cstheme="majorBidi"/>
      <w:color w:val="272727" w:themeColor="text1" w:themeTint="D8"/>
    </w:rPr>
  </w:style>
  <w:style w:type="paragraph" w:styleId="Title">
    <w:name w:val="Title"/>
    <w:basedOn w:val="Normal"/>
    <w:next w:val="Normal"/>
    <w:link w:val="TitleChar"/>
    <w:uiPriority w:val="10"/>
    <w:qFormat/>
    <w:rsid w:val="00D43F1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3F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F18"/>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3F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F18"/>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D43F18"/>
    <w:rPr>
      <w:i/>
      <w:iCs/>
      <w:color w:val="404040" w:themeColor="text1" w:themeTint="BF"/>
    </w:rPr>
  </w:style>
  <w:style w:type="paragraph" w:styleId="ListParagraph">
    <w:name w:val="List Paragraph"/>
    <w:basedOn w:val="Normal"/>
    <w:uiPriority w:val="34"/>
    <w:qFormat/>
    <w:rsid w:val="00D43F18"/>
    <w:pPr>
      <w:ind w:left="720"/>
      <w:contextualSpacing/>
    </w:pPr>
    <w:rPr>
      <w:kern w:val="2"/>
      <w14:ligatures w14:val="standardContextual"/>
    </w:rPr>
  </w:style>
  <w:style w:type="character" w:styleId="IntenseEmphasis">
    <w:name w:val="Intense Emphasis"/>
    <w:basedOn w:val="DefaultParagraphFont"/>
    <w:uiPriority w:val="21"/>
    <w:qFormat/>
    <w:rsid w:val="00D43F18"/>
    <w:rPr>
      <w:i/>
      <w:iCs/>
      <w:color w:val="0F4761" w:themeColor="accent1" w:themeShade="BF"/>
    </w:rPr>
  </w:style>
  <w:style w:type="paragraph" w:styleId="IntenseQuote">
    <w:name w:val="Intense Quote"/>
    <w:basedOn w:val="Normal"/>
    <w:next w:val="Normal"/>
    <w:link w:val="IntenseQuoteChar"/>
    <w:uiPriority w:val="30"/>
    <w:qFormat/>
    <w:rsid w:val="00D43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43F18"/>
    <w:rPr>
      <w:i/>
      <w:iCs/>
      <w:color w:val="0F4761" w:themeColor="accent1" w:themeShade="BF"/>
    </w:rPr>
  </w:style>
  <w:style w:type="character" w:styleId="IntenseReference">
    <w:name w:val="Intense Reference"/>
    <w:basedOn w:val="DefaultParagraphFont"/>
    <w:uiPriority w:val="32"/>
    <w:qFormat/>
    <w:rsid w:val="00D43F18"/>
    <w:rPr>
      <w:b/>
      <w:bCs/>
      <w:smallCaps/>
      <w:color w:val="0F4761" w:themeColor="accent1" w:themeShade="BF"/>
      <w:spacing w:val="5"/>
    </w:rPr>
  </w:style>
  <w:style w:type="paragraph" w:styleId="Footer">
    <w:name w:val="footer"/>
    <w:basedOn w:val="Normal"/>
    <w:link w:val="FooterChar"/>
    <w:uiPriority w:val="99"/>
    <w:unhideWhenUsed/>
    <w:rsid w:val="00796A5B"/>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796A5B"/>
  </w:style>
  <w:style w:type="character" w:styleId="CommentReference">
    <w:name w:val="annotation reference"/>
    <w:basedOn w:val="DefaultParagraphFont"/>
    <w:uiPriority w:val="99"/>
    <w:semiHidden/>
    <w:unhideWhenUsed/>
    <w:rsid w:val="00796A5B"/>
    <w:rPr>
      <w:sz w:val="16"/>
      <w:szCs w:val="16"/>
    </w:rPr>
  </w:style>
  <w:style w:type="paragraph" w:styleId="CommentText">
    <w:name w:val="annotation text"/>
    <w:basedOn w:val="Normal"/>
    <w:link w:val="CommentTextChar"/>
    <w:uiPriority w:val="99"/>
    <w:unhideWhenUsed/>
    <w:rsid w:val="00796A5B"/>
    <w:pPr>
      <w:spacing w:line="240" w:lineRule="auto"/>
    </w:pPr>
    <w:rPr>
      <w:sz w:val="20"/>
      <w:szCs w:val="20"/>
    </w:rPr>
  </w:style>
  <w:style w:type="character" w:customStyle="1" w:styleId="CommentTextChar">
    <w:name w:val="Comment Text Char"/>
    <w:basedOn w:val="DefaultParagraphFont"/>
    <w:link w:val="CommentText"/>
    <w:uiPriority w:val="99"/>
    <w:rsid w:val="00796A5B"/>
    <w:rPr>
      <w:kern w:val="0"/>
      <w:sz w:val="20"/>
      <w:szCs w:val="20"/>
      <w14:ligatures w14:val="none"/>
    </w:rPr>
  </w:style>
  <w:style w:type="paragraph" w:styleId="Revision">
    <w:name w:val="Revision"/>
    <w:hidden/>
    <w:uiPriority w:val="99"/>
    <w:semiHidden/>
    <w:rsid w:val="009C5E0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67</Words>
  <Characters>407</Characters>
  <Application>Microsoft Office Word</Application>
  <DocSecurity>0</DocSecurity>
  <Lines>7</Lines>
  <Paragraphs>1</Paragraphs>
  <ScaleCrop>false</ScaleCrop>
  <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V Nguyen (DEECA)</dc:creator>
  <cp:keywords/>
  <dc:description/>
  <cp:lastModifiedBy>Tuan V Nguyen (DEECA)</cp:lastModifiedBy>
  <cp:revision>20</cp:revision>
  <dcterms:created xsi:type="dcterms:W3CDTF">2025-01-27T22:58:00Z</dcterms:created>
  <dcterms:modified xsi:type="dcterms:W3CDTF">2025-10-22T00:36:00Z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5c22e5,62b6e685,257ae05a</vt:lpwstr>
  </property>
  <property fmtid="{D5CDD505-2E9C-101B-9397-08002B2CF9AE}" pid="3" name="ClassificationContentMarkingFooterFontProps">
    <vt:lpwstr>#000000,12,Calibri</vt:lpwstr>
  </property>
  <property fmtid="{D5CDD505-2E9C-101B-9397-08002B2CF9AE}" pid="4" name="ClassificationContentMarkingFooterText">
    <vt:lpwstr>OFFICIAL</vt:lpwstr>
  </property>
  <property fmtid="{D5CDD505-2E9C-101B-9397-08002B2CF9AE}" pid="5" name="MSIP_Label_4257e2ab-f512-40e2-9c9a-c64247360765_Enabled">
    <vt:lpwstr>true</vt:lpwstr>
  </property>
  <property fmtid="{D5CDD505-2E9C-101B-9397-08002B2CF9AE}" pid="6" name="MSIP_Label_4257e2ab-f512-40e2-9c9a-c64247360765_SetDate">
    <vt:lpwstr>2025-01-27T22:59:01Z</vt:lpwstr>
  </property>
  <property fmtid="{D5CDD505-2E9C-101B-9397-08002B2CF9AE}" pid="7" name="MSIP_Label_4257e2ab-f512-40e2-9c9a-c64247360765_Method">
    <vt:lpwstr>Privileged</vt:lpwstr>
  </property>
  <property fmtid="{D5CDD505-2E9C-101B-9397-08002B2CF9AE}" pid="8" name="MSIP_Label_4257e2ab-f512-40e2-9c9a-c64247360765_Name">
    <vt:lpwstr>OFFICIAL</vt:lpwstr>
  </property>
  <property fmtid="{D5CDD505-2E9C-101B-9397-08002B2CF9AE}" pid="9" name="MSIP_Label_4257e2ab-f512-40e2-9c9a-c64247360765_SiteId">
    <vt:lpwstr>e8bdd6f7-fc18-4e48-a554-7f547927223b</vt:lpwstr>
  </property>
  <property fmtid="{D5CDD505-2E9C-101B-9397-08002B2CF9AE}" pid="10" name="MSIP_Label_4257e2ab-f512-40e2-9c9a-c64247360765_ActionId">
    <vt:lpwstr>c93a129e-efe3-4220-ad29-662bffdc7384</vt:lpwstr>
  </property>
  <property fmtid="{D5CDD505-2E9C-101B-9397-08002B2CF9AE}" pid="11" name="MSIP_Label_4257e2ab-f512-40e2-9c9a-c64247360765_ContentBits">
    <vt:lpwstr>2</vt:lpwstr>
  </property>
</Properties>
</file>