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A1832C" w14:textId="77777777" w:rsidR="00FC3305" w:rsidRPr="005F6C94" w:rsidRDefault="00FC3305" w:rsidP="00FC3305">
      <w:pPr>
        <w:pStyle w:val="HEADING21"/>
        <w:rPr>
          <w:rFonts w:eastAsia="Aptos"/>
        </w:rPr>
      </w:pPr>
      <w:bookmarkStart w:id="0" w:name="_Toc201245587"/>
      <w:bookmarkStart w:id="1" w:name="_Toc201225870"/>
      <w:r w:rsidRPr="00874E6B">
        <w:t>APPENDIX A:</w:t>
      </w:r>
      <w:bookmarkEnd w:id="0"/>
      <w:bookmarkEnd w:id="1"/>
      <w:r w:rsidRPr="00874E6B">
        <w:br/>
      </w:r>
      <w:r w:rsidRPr="00874E6B">
        <w:br/>
      </w:r>
      <w:r w:rsidRPr="005F6C94">
        <w:rPr>
          <w:rFonts w:eastAsia="Aptos"/>
        </w:rPr>
        <w:t>Questions with variables used for the 2022 NSDUH and this study analysis:</w:t>
      </w:r>
    </w:p>
    <w:p w14:paraId="33320621" w14:textId="77777777" w:rsidR="00FC3305" w:rsidRPr="005F6C94" w:rsidRDefault="00FC3305" w:rsidP="00FC3305">
      <w:pPr>
        <w:numPr>
          <w:ilvl w:val="0"/>
          <w:numId w:val="1"/>
        </w:numPr>
        <w:tabs>
          <w:tab w:val="left" w:pos="360"/>
        </w:tabs>
        <w:spacing w:before="240" w:after="240"/>
        <w:ind w:left="360"/>
        <w:rPr>
          <w:rFonts w:eastAsia="Aptos"/>
          <w:color w:val="000000"/>
          <w:kern w:val="2"/>
          <w14:ligatures w14:val="standardContextual"/>
        </w:rPr>
      </w:pPr>
      <w:r>
        <w:rPr>
          <w:rFonts w:eastAsia="Aptos"/>
          <w:kern w:val="2"/>
        </w:rPr>
        <w:t>The independent</w:t>
      </w:r>
      <w:r w:rsidRPr="005F6C94">
        <w:rPr>
          <w:rFonts w:eastAsia="Aptos"/>
          <w:kern w:val="2"/>
          <w14:ligatures w14:val="standardContextual"/>
        </w:rPr>
        <w:t xml:space="preserve"> variable</w:t>
      </w:r>
      <w:bookmarkStart w:id="2" w:name="_Int_QsedFBBj"/>
      <w:r>
        <w:rPr>
          <w:rFonts w:eastAsia="Aptos"/>
          <w:kern w:val="2"/>
        </w:rPr>
        <w:t xml:space="preserve"> is the</w:t>
      </w:r>
      <w:r w:rsidRPr="005F6C94">
        <w:rPr>
          <w:rFonts w:eastAsia="Aptos"/>
          <w:kern w:val="2"/>
          <w14:ligatures w14:val="standardContextual"/>
        </w:rPr>
        <w:t xml:space="preserve"> teacher recognition question: During the past 12 months, how often did your teachers at school let you know when you were doing a good job</w:t>
      </w:r>
      <w:bookmarkEnd w:id="2"/>
      <w:r w:rsidRPr="005F6C94">
        <w:rPr>
          <w:rFonts w:eastAsia="Aptos"/>
          <w:kern w:val="2"/>
          <w14:ligatures w14:val="standardContextual"/>
        </w:rPr>
        <w:t xml:space="preserve"> with your schoolwork?</w:t>
      </w:r>
    </w:p>
    <w:p w14:paraId="2121DCFB" w14:textId="77777777" w:rsidR="00FC3305" w:rsidRPr="005F6C94" w:rsidRDefault="00FC3305" w:rsidP="00FC3305">
      <w:pPr>
        <w:numPr>
          <w:ilvl w:val="0"/>
          <w:numId w:val="1"/>
        </w:numPr>
        <w:tabs>
          <w:tab w:val="left" w:pos="360"/>
        </w:tabs>
        <w:spacing w:before="240" w:after="240"/>
        <w:ind w:left="360"/>
        <w:rPr>
          <w:rFonts w:eastAsia="Aptos"/>
          <w:color w:val="000000"/>
          <w:kern w:val="2"/>
          <w14:ligatures w14:val="standardContextual"/>
        </w:rPr>
      </w:pPr>
      <w:r w:rsidRPr="005F6C94">
        <w:rPr>
          <w:rFonts w:eastAsia="Aptos"/>
          <w:kern w:val="2"/>
          <w14:ligatures w14:val="standardContextual"/>
        </w:rPr>
        <w:t xml:space="preserve">Independent variable, participation in school activities question: During the past 12 months, how </w:t>
      </w:r>
      <w:bookmarkStart w:id="3" w:name="_Int_MEAyb7LR"/>
      <w:r w:rsidRPr="005F6C94">
        <w:rPr>
          <w:rFonts w:eastAsia="Aptos"/>
          <w:kern w:val="2"/>
          <w14:ligatures w14:val="standardContextual"/>
        </w:rPr>
        <w:t>many different kinds of</w:t>
      </w:r>
      <w:bookmarkEnd w:id="3"/>
      <w:r w:rsidRPr="005F6C94">
        <w:rPr>
          <w:rFonts w:eastAsia="Aptos"/>
          <w:kern w:val="2"/>
          <w14:ligatures w14:val="standardContextual"/>
        </w:rPr>
        <w:t xml:space="preserve"> school-based activities, such as team sports, cheerleading, choir, band, student government, or clubs, have you participated?</w:t>
      </w:r>
    </w:p>
    <w:p w14:paraId="2B275D7B" w14:textId="77777777" w:rsidR="00FC3305" w:rsidRPr="005F6C94" w:rsidRDefault="00FC3305" w:rsidP="00FC3305">
      <w:pPr>
        <w:numPr>
          <w:ilvl w:val="0"/>
          <w:numId w:val="1"/>
        </w:numPr>
        <w:tabs>
          <w:tab w:val="left" w:pos="360"/>
        </w:tabs>
        <w:spacing w:before="240" w:after="240"/>
        <w:ind w:left="360"/>
        <w:rPr>
          <w:rFonts w:eastAsia="Aptos"/>
          <w:kern w:val="2"/>
          <w14:ligatures w14:val="standardContextual"/>
        </w:rPr>
      </w:pPr>
      <w:r w:rsidRPr="005F6C94">
        <w:rPr>
          <w:rFonts w:eastAsia="Aptos"/>
          <w:kern w:val="2"/>
          <w14:ligatures w14:val="standardContextual"/>
        </w:rPr>
        <w:t>Dependent variable question on MDE: Did you have a Major Depressive Episode in the past 12 months?</w:t>
      </w:r>
    </w:p>
    <w:p w14:paraId="2039F86D" w14:textId="77777777" w:rsidR="00FC3305" w:rsidRPr="005F6C94" w:rsidRDefault="00FC3305" w:rsidP="00FC3305">
      <w:pPr>
        <w:numPr>
          <w:ilvl w:val="0"/>
          <w:numId w:val="1"/>
        </w:numPr>
        <w:tabs>
          <w:tab w:val="left" w:pos="360"/>
        </w:tabs>
        <w:spacing w:before="240" w:after="240"/>
        <w:ind w:left="360"/>
        <w:rPr>
          <w:rFonts w:eastAsia="Aptos"/>
          <w:color w:val="000000"/>
          <w:kern w:val="2"/>
          <w14:ligatures w14:val="standardContextual"/>
        </w:rPr>
      </w:pPr>
      <w:r w:rsidRPr="005F6C94">
        <w:rPr>
          <w:rFonts w:eastAsia="Aptos"/>
          <w:kern w:val="2"/>
          <w14:ligatures w14:val="standardContextual"/>
        </w:rPr>
        <w:t xml:space="preserve">Covariate </w:t>
      </w:r>
      <w:r w:rsidRPr="4D4FA4B4">
        <w:rPr>
          <w:rFonts w:eastAsia="Aptos"/>
        </w:rPr>
        <w:t xml:space="preserve">"poverty3": family income relative to poverty thresholds set by the U.S. Census Bureau, which assigns a poverty threshold for each combination of family size and number of children in the household. To be at 100% of the poverty threshold is equivalent to having a family income that is the same as the poverty </w:t>
      </w:r>
      <w:r w:rsidRPr="005F6C94">
        <w:rPr>
          <w:rFonts w:eastAsia="Aptos"/>
          <w:kern w:val="2"/>
          <w14:ligatures w14:val="standardContextual"/>
        </w:rPr>
        <w:t>thr</w:t>
      </w:r>
      <w:r w:rsidRPr="4D4FA4B4">
        <w:rPr>
          <w:rFonts w:eastAsia="Aptos"/>
        </w:rPr>
        <w:t>eshold.</w:t>
      </w:r>
    </w:p>
    <w:p w14:paraId="6AFC1EAC" w14:textId="77777777" w:rsidR="00FC3305" w:rsidRPr="005F6C94" w:rsidRDefault="00FC3305" w:rsidP="00FC3305">
      <w:pPr>
        <w:numPr>
          <w:ilvl w:val="0"/>
          <w:numId w:val="1"/>
        </w:numPr>
        <w:tabs>
          <w:tab w:val="left" w:pos="360"/>
        </w:tabs>
        <w:spacing w:before="240" w:after="240"/>
        <w:ind w:left="360"/>
        <w:rPr>
          <w:rFonts w:eastAsia="Aptos"/>
          <w:kern w:val="2"/>
          <w14:ligatures w14:val="standardContextual"/>
        </w:rPr>
      </w:pPr>
      <w:r w:rsidRPr="005F6C94">
        <w:rPr>
          <w:rFonts w:eastAsia="Aptos"/>
          <w:kern w:val="2"/>
          <w14:ligatures w14:val="standardContextual"/>
        </w:rPr>
        <w:t>Covariate grade: What year of school are you now attending?</w:t>
      </w:r>
    </w:p>
    <w:p w14:paraId="6531ABB6" w14:textId="77777777" w:rsidR="00FC3305" w:rsidRPr="005F6C94" w:rsidRDefault="00FC3305" w:rsidP="00FC3305">
      <w:pPr>
        <w:numPr>
          <w:ilvl w:val="0"/>
          <w:numId w:val="1"/>
        </w:numPr>
        <w:tabs>
          <w:tab w:val="left" w:pos="360"/>
        </w:tabs>
        <w:spacing w:before="240" w:after="240"/>
        <w:ind w:left="360"/>
        <w:rPr>
          <w:rFonts w:eastAsia="Aptos"/>
          <w:kern w:val="2"/>
          <w14:ligatures w14:val="standardContextual"/>
        </w:rPr>
      </w:pPr>
      <w:r w:rsidRPr="005F6C94">
        <w:rPr>
          <w:rFonts w:eastAsia="Aptos"/>
          <w:kern w:val="2"/>
          <w14:ligatures w14:val="standardContextual"/>
        </w:rPr>
        <w:t>Covariate sex: Are you male or female?</w:t>
      </w:r>
    </w:p>
    <w:p w14:paraId="3D954F71" w14:textId="77777777" w:rsidR="00FC3305" w:rsidRPr="005F6C94" w:rsidRDefault="00FC3305" w:rsidP="00FC3305">
      <w:pPr>
        <w:numPr>
          <w:ilvl w:val="0"/>
          <w:numId w:val="1"/>
        </w:numPr>
        <w:tabs>
          <w:tab w:val="left" w:pos="360"/>
        </w:tabs>
        <w:spacing w:before="240" w:after="240"/>
        <w:ind w:left="360"/>
        <w:rPr>
          <w:rFonts w:eastAsia="Aptos"/>
          <w:color w:val="000000"/>
          <w:kern w:val="2"/>
          <w14:ligatures w14:val="standardContextual"/>
        </w:rPr>
      </w:pPr>
      <w:r w:rsidRPr="005F6C94">
        <w:rPr>
          <w:rFonts w:eastAsia="Aptos"/>
          <w:kern w:val="2"/>
          <w14:ligatures w14:val="standardContextual"/>
        </w:rPr>
        <w:t xml:space="preserve">Covariate </w:t>
      </w:r>
      <w:r w:rsidRPr="4D4FA4B4">
        <w:rPr>
          <w:rFonts w:eastAsia="Aptos"/>
        </w:rPr>
        <w:t>"raceth": A control variable for a single measure of rac</w:t>
      </w:r>
      <w:r w:rsidRPr="005F6C94">
        <w:rPr>
          <w:rFonts w:eastAsia="Aptos"/>
          <w:kern w:val="2"/>
          <w14:ligatures w14:val="standardContextual"/>
        </w:rPr>
        <w:t xml:space="preserve">e </w:t>
      </w:r>
      <w:r w:rsidRPr="4D4FA4B4">
        <w:rPr>
          <w:rFonts w:eastAsia="Aptos"/>
        </w:rPr>
        <w:t>an</w:t>
      </w:r>
      <w:r w:rsidRPr="005F6C94">
        <w:rPr>
          <w:rFonts w:eastAsia="Aptos"/>
          <w:kern w:val="2"/>
          <w14:ligatures w14:val="standardContextual"/>
        </w:rPr>
        <w:t>d ethnicit</w:t>
      </w:r>
      <w:r w:rsidRPr="4D4FA4B4">
        <w:rPr>
          <w:rFonts w:eastAsia="Aptos"/>
        </w:rPr>
        <w:t>y.</w:t>
      </w:r>
    </w:p>
    <w:p w14:paraId="2415723A" w14:textId="77777777" w:rsidR="00FC3305" w:rsidRDefault="00FC3305" w:rsidP="00FC3305">
      <w:pPr>
        <w:numPr>
          <w:ilvl w:val="0"/>
          <w:numId w:val="1"/>
        </w:numPr>
        <w:tabs>
          <w:tab w:val="left" w:pos="360"/>
        </w:tabs>
        <w:spacing w:before="240" w:after="240"/>
        <w:ind w:left="360"/>
      </w:pPr>
      <w:r w:rsidRPr="00450655">
        <w:rPr>
          <w:rFonts w:eastAsia="Aptos"/>
          <w:kern w:val="2"/>
          <w14:ligatures w14:val="standardContextual"/>
        </w:rPr>
        <w:t>Covariate of geography: Based on the U.S. Census 2013 Rural/Urban 3-Level Continuum Codes: large metro, small metro, and nonmetro.</w:t>
      </w:r>
    </w:p>
    <w:p w14:paraId="65CBDC2E" w14:textId="77777777" w:rsidR="00FC3305" w:rsidRDefault="00FC3305" w:rsidP="00FC3305">
      <w:pPr>
        <w:rPr>
          <w:b/>
          <w:bCs/>
        </w:rPr>
      </w:pPr>
      <w:r>
        <w:rPr>
          <w:b/>
          <w:bCs/>
        </w:rPr>
        <w:br w:type="page"/>
      </w:r>
    </w:p>
    <w:p w14:paraId="58CACAFE" w14:textId="77777777" w:rsidR="00FC3305" w:rsidRDefault="00FC3305" w:rsidP="00FC3305">
      <w:pPr>
        <w:tabs>
          <w:tab w:val="left" w:pos="360"/>
        </w:tabs>
        <w:spacing w:before="240" w:after="240"/>
        <w:rPr>
          <w:rFonts w:eastAsia="Aptos"/>
          <w:kern w:val="2"/>
          <w14:ligatures w14:val="standardContextual"/>
        </w:rPr>
      </w:pPr>
      <w:r w:rsidRPr="00CF7E27">
        <w:rPr>
          <w:b/>
          <w:bCs/>
        </w:rPr>
        <w:lastRenderedPageBreak/>
        <w:t>APPENDIX B:</w:t>
      </w:r>
      <w:r>
        <w:t xml:space="preserve"> </w:t>
      </w:r>
      <w:r>
        <w:rPr>
          <w:rFonts w:eastAsia="Aptos"/>
          <w:kern w:val="2"/>
          <w14:ligatures w14:val="standardContextual"/>
        </w:rPr>
        <w:t>The full list of NSDUH 2022 questions used to determine if an adolescent had an MDE in the past 12 months based on the DSM V:</w:t>
      </w:r>
    </w:p>
    <w:p w14:paraId="76DA5CE5" w14:textId="77777777" w:rsidR="00FC3305" w:rsidRPr="005F6C94" w:rsidRDefault="00FC3305" w:rsidP="00FC3305">
      <w:pPr>
        <w:tabs>
          <w:tab w:val="left" w:pos="360"/>
        </w:tabs>
        <w:spacing w:before="240" w:after="240"/>
        <w:rPr>
          <w:rFonts w:eastAsia="Aptos"/>
          <w:kern w:val="2"/>
          <w14:ligatures w14:val="standardContextual"/>
        </w:rPr>
      </w:pPr>
      <w:r w:rsidRPr="0067484D">
        <w:rPr>
          <w:rFonts w:eastAsia="Aptos"/>
          <w:noProof/>
        </w:rPr>
        <w:drawing>
          <wp:inline distT="0" distB="0" distL="0" distR="0" wp14:anchorId="2E9A4D54" wp14:editId="709563CF">
            <wp:extent cx="6163635" cy="3676291"/>
            <wp:effectExtent l="0" t="0" r="8890" b="635"/>
            <wp:docPr id="10355610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561071" name="Picture 1"/>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6202823" cy="3699665"/>
                    </a:xfrm>
                    <a:prstGeom prst="rect">
                      <a:avLst/>
                    </a:prstGeom>
                    <a:noFill/>
                    <a:ln>
                      <a:noFill/>
                    </a:ln>
                  </pic:spPr>
                </pic:pic>
              </a:graphicData>
            </a:graphic>
          </wp:inline>
        </w:drawing>
      </w:r>
    </w:p>
    <w:p w14:paraId="322AA93D" w14:textId="77777777" w:rsidR="00FC3305" w:rsidRDefault="00FC3305" w:rsidP="00FC3305">
      <w:pPr>
        <w:rPr>
          <w:rFonts w:eastAsia="Aptos"/>
          <w:bCs/>
          <w:kern w:val="2"/>
          <w14:ligatures w14:val="standardContextual"/>
        </w:rPr>
      </w:pPr>
      <w:r w:rsidRPr="00CF7E27">
        <w:rPr>
          <w:rFonts w:eastAsia="Aptos"/>
          <w:b/>
          <w:kern w:val="2"/>
          <w14:ligatures w14:val="standardContextual"/>
        </w:rPr>
        <w:br/>
        <w:t>APPENDIX C</w:t>
      </w:r>
      <w:r>
        <w:rPr>
          <w:rFonts w:eastAsia="Aptos"/>
          <w:bCs/>
          <w:kern w:val="2"/>
          <w14:ligatures w14:val="standardContextual"/>
        </w:rPr>
        <w:t>: NSDUH 2022 Sampling and Accounting for Missing Data</w:t>
      </w:r>
      <w:r>
        <w:rPr>
          <w:rFonts w:eastAsia="Aptos"/>
          <w:bCs/>
          <w:kern w:val="2"/>
          <w14:ligatures w14:val="standardContextual"/>
        </w:rPr>
        <w:br/>
      </w:r>
    </w:p>
    <w:p w14:paraId="29AB604E" w14:textId="77777777" w:rsidR="00FC3305" w:rsidRPr="00CF7E27" w:rsidRDefault="00FC3305" w:rsidP="00FC3305">
      <w:pPr>
        <w:spacing w:line="480" w:lineRule="auto"/>
        <w:ind w:firstLine="720"/>
        <w:rPr>
          <w:rFonts w:eastAsia="Aptos"/>
          <w:bCs/>
          <w:kern w:val="2"/>
          <w14:ligatures w14:val="standardContextual"/>
        </w:rPr>
      </w:pPr>
      <w:r w:rsidRPr="00CF7E27">
        <w:rPr>
          <w:rFonts w:eastAsia="Aptos"/>
          <w:kern w:val="2"/>
          <w:szCs w:val="22"/>
          <w14:ligatures w14:val="standardContextual"/>
        </w:rPr>
        <w:t xml:space="preserve">While reviewing the study </w:t>
      </w:r>
      <w:bookmarkStart w:id="4" w:name="_Int_gI2cmz8N"/>
      <w:r w:rsidRPr="00CF7E27">
        <w:rPr>
          <w:rFonts w:eastAsia="Aptos"/>
          <w:kern w:val="2"/>
          <w:szCs w:val="22"/>
          <w14:ligatures w14:val="standardContextual"/>
        </w:rPr>
        <w:t>subsample</w:t>
      </w:r>
      <w:bookmarkEnd w:id="4"/>
      <w:r w:rsidRPr="00CF7E27">
        <w:rPr>
          <w:rFonts w:eastAsia="Aptos"/>
          <w:kern w:val="2"/>
          <w:szCs w:val="22"/>
          <w14:ligatures w14:val="standardContextual"/>
        </w:rPr>
        <w:t xml:space="preserve"> and seeing patterns in missing data, it was noted that 949 students did not respond to the question about having an MDE in the past 12 months. Additionally, 846 students did not answer the question about participation in school activities, and 1,170 did not respond to the question about teacher recognition, resulting in a final analytic sample of n=5,849.</w:t>
      </w:r>
    </w:p>
    <w:p w14:paraId="1675D006" w14:textId="77777777" w:rsidR="00EB4A2D" w:rsidRDefault="00EB4A2D"/>
    <w:sectPr w:rsidR="00EB4A2D" w:rsidSect="00FC3305">
      <w:footerReference w:type="default" r:id="rId6"/>
      <w:pgSz w:w="12240" w:h="15840" w:code="1"/>
      <w:pgMar w:top="1440" w:right="1440" w:bottom="1440" w:left="1440" w:header="432" w:footer="432"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280986"/>
      <w:docPartObj>
        <w:docPartGallery w:val="Page Numbers (Bottom of Page)"/>
        <w:docPartUnique/>
      </w:docPartObj>
    </w:sdtPr>
    <w:sdtContent>
      <w:p w14:paraId="2E22E34D" w14:textId="77777777" w:rsidR="00FC3305" w:rsidRDefault="00FC3305">
        <w:pPr>
          <w:pStyle w:val="Footer"/>
          <w:jc w:val="center"/>
        </w:pPr>
        <w:r>
          <w:fldChar w:fldCharType="begin"/>
        </w:r>
        <w:r>
          <w:instrText xml:space="preserve"> PAGE   \* MERGEFORMAT </w:instrText>
        </w:r>
        <w:r>
          <w:fldChar w:fldCharType="separate"/>
        </w:r>
        <w:r>
          <w:rPr>
            <w:noProof/>
          </w:rPr>
          <w:t>6</w:t>
        </w:r>
        <w:r>
          <w:rPr>
            <w:noProof/>
          </w:rPr>
          <w:fldChar w:fldCharType="end"/>
        </w:r>
      </w:p>
    </w:sdtContent>
  </w:sdt>
  <w:p w14:paraId="0B76D86B" w14:textId="77777777" w:rsidR="00FC3305" w:rsidRPr="00EA0600" w:rsidRDefault="00FC3305" w:rsidP="009C7FB1">
    <w:pPr>
      <w:pStyle w:val="Footer"/>
      <w:tabs>
        <w:tab w:val="clear" w:pos="4320"/>
        <w:tab w:val="clear" w:pos="8640"/>
        <w:tab w:val="left" w:pos="2310"/>
        <w:tab w:val="center" w:pos="4680"/>
      </w:tabs>
    </w:pPr>
    <w:r>
      <w:tab/>
    </w:r>
    <w:r>
      <w:tab/>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F63FAD"/>
    <w:multiLevelType w:val="hybridMultilevel"/>
    <w:tmpl w:val="23480B18"/>
    <w:lvl w:ilvl="0" w:tplc="397EFAA2">
      <w:start w:val="1"/>
      <w:numFmt w:val="decimal"/>
      <w:lvlText w:val="%1."/>
      <w:lvlJc w:val="left"/>
      <w:pPr>
        <w:ind w:left="720" w:hanging="360"/>
      </w:pPr>
    </w:lvl>
    <w:lvl w:ilvl="1" w:tplc="D07CBE72" w:tentative="1">
      <w:start w:val="1"/>
      <w:numFmt w:val="lowerLetter"/>
      <w:lvlText w:val="%2."/>
      <w:lvlJc w:val="left"/>
      <w:pPr>
        <w:ind w:left="1440" w:hanging="360"/>
      </w:pPr>
    </w:lvl>
    <w:lvl w:ilvl="2" w:tplc="8B2E0660" w:tentative="1">
      <w:start w:val="1"/>
      <w:numFmt w:val="lowerRoman"/>
      <w:lvlText w:val="%3."/>
      <w:lvlJc w:val="right"/>
      <w:pPr>
        <w:ind w:left="2160" w:hanging="180"/>
      </w:pPr>
    </w:lvl>
    <w:lvl w:ilvl="3" w:tplc="FE883832" w:tentative="1">
      <w:start w:val="1"/>
      <w:numFmt w:val="decimal"/>
      <w:lvlText w:val="%4."/>
      <w:lvlJc w:val="left"/>
      <w:pPr>
        <w:ind w:left="2880" w:hanging="360"/>
      </w:pPr>
    </w:lvl>
    <w:lvl w:ilvl="4" w:tplc="50EE2E46" w:tentative="1">
      <w:start w:val="1"/>
      <w:numFmt w:val="lowerLetter"/>
      <w:lvlText w:val="%5."/>
      <w:lvlJc w:val="left"/>
      <w:pPr>
        <w:ind w:left="3600" w:hanging="360"/>
      </w:pPr>
    </w:lvl>
    <w:lvl w:ilvl="5" w:tplc="9F5E4054" w:tentative="1">
      <w:start w:val="1"/>
      <w:numFmt w:val="lowerRoman"/>
      <w:lvlText w:val="%6."/>
      <w:lvlJc w:val="right"/>
      <w:pPr>
        <w:ind w:left="4320" w:hanging="180"/>
      </w:pPr>
    </w:lvl>
    <w:lvl w:ilvl="6" w:tplc="40682848" w:tentative="1">
      <w:start w:val="1"/>
      <w:numFmt w:val="decimal"/>
      <w:lvlText w:val="%7."/>
      <w:lvlJc w:val="left"/>
      <w:pPr>
        <w:ind w:left="5040" w:hanging="360"/>
      </w:pPr>
    </w:lvl>
    <w:lvl w:ilvl="7" w:tplc="DCB808F0" w:tentative="1">
      <w:start w:val="1"/>
      <w:numFmt w:val="lowerLetter"/>
      <w:lvlText w:val="%8."/>
      <w:lvlJc w:val="left"/>
      <w:pPr>
        <w:ind w:left="5760" w:hanging="360"/>
      </w:pPr>
    </w:lvl>
    <w:lvl w:ilvl="8" w:tplc="3ABA5EF4" w:tentative="1">
      <w:start w:val="1"/>
      <w:numFmt w:val="lowerRoman"/>
      <w:lvlText w:val="%9."/>
      <w:lvlJc w:val="right"/>
      <w:pPr>
        <w:ind w:left="6480" w:hanging="180"/>
      </w:pPr>
    </w:lvl>
  </w:abstractNum>
  <w:num w:numId="1" w16cid:durableId="15553885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3305"/>
    <w:rsid w:val="005C0D39"/>
    <w:rsid w:val="006A703E"/>
    <w:rsid w:val="0070406C"/>
    <w:rsid w:val="00724754"/>
    <w:rsid w:val="00C321FA"/>
    <w:rsid w:val="00EB4A2D"/>
    <w:rsid w:val="00FC330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1A2907"/>
  <w15:chartTrackingRefBased/>
  <w15:docId w15:val="{68FC1F6C-BB4D-4027-8326-8CC849BBF7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3305"/>
    <w:pPr>
      <w:spacing w:after="0" w:line="240" w:lineRule="auto"/>
    </w:pPr>
    <w:rPr>
      <w:rFonts w:ascii="Times New Roman" w:eastAsia="Times New Roman" w:hAnsi="Times New Roman" w:cs="Times New Roman"/>
      <w:kern w:val="0"/>
      <w:lang w:val="en-US"/>
      <w14:ligatures w14:val="none"/>
    </w:rPr>
  </w:style>
  <w:style w:type="paragraph" w:styleId="Heading1">
    <w:name w:val="heading 1"/>
    <w:basedOn w:val="Normal"/>
    <w:next w:val="Normal"/>
    <w:link w:val="Heading1Char"/>
    <w:uiPriority w:val="9"/>
    <w:qFormat/>
    <w:rsid w:val="00FC33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C33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C330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C330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C330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C330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330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330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330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330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330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330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330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330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330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330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330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3305"/>
    <w:rPr>
      <w:rFonts w:eastAsiaTheme="majorEastAsia" w:cstheme="majorBidi"/>
      <w:color w:val="272727" w:themeColor="text1" w:themeTint="D8"/>
    </w:rPr>
  </w:style>
  <w:style w:type="paragraph" w:styleId="Title">
    <w:name w:val="Title"/>
    <w:basedOn w:val="Normal"/>
    <w:next w:val="Normal"/>
    <w:link w:val="TitleChar"/>
    <w:uiPriority w:val="10"/>
    <w:qFormat/>
    <w:rsid w:val="00FC330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33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330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330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3305"/>
    <w:pPr>
      <w:spacing w:before="160"/>
      <w:jc w:val="center"/>
    </w:pPr>
    <w:rPr>
      <w:i/>
      <w:iCs/>
      <w:color w:val="404040" w:themeColor="text1" w:themeTint="BF"/>
    </w:rPr>
  </w:style>
  <w:style w:type="character" w:customStyle="1" w:styleId="QuoteChar">
    <w:name w:val="Quote Char"/>
    <w:basedOn w:val="DefaultParagraphFont"/>
    <w:link w:val="Quote"/>
    <w:uiPriority w:val="29"/>
    <w:rsid w:val="00FC3305"/>
    <w:rPr>
      <w:i/>
      <w:iCs/>
      <w:color w:val="404040" w:themeColor="text1" w:themeTint="BF"/>
    </w:rPr>
  </w:style>
  <w:style w:type="paragraph" w:styleId="ListParagraph">
    <w:name w:val="List Paragraph"/>
    <w:basedOn w:val="Normal"/>
    <w:uiPriority w:val="34"/>
    <w:qFormat/>
    <w:rsid w:val="00FC3305"/>
    <w:pPr>
      <w:ind w:left="720"/>
      <w:contextualSpacing/>
    </w:pPr>
  </w:style>
  <w:style w:type="character" w:styleId="IntenseEmphasis">
    <w:name w:val="Intense Emphasis"/>
    <w:basedOn w:val="DefaultParagraphFont"/>
    <w:uiPriority w:val="21"/>
    <w:qFormat/>
    <w:rsid w:val="00FC3305"/>
    <w:rPr>
      <w:i/>
      <w:iCs/>
      <w:color w:val="0F4761" w:themeColor="accent1" w:themeShade="BF"/>
    </w:rPr>
  </w:style>
  <w:style w:type="paragraph" w:styleId="IntenseQuote">
    <w:name w:val="Intense Quote"/>
    <w:basedOn w:val="Normal"/>
    <w:next w:val="Normal"/>
    <w:link w:val="IntenseQuoteChar"/>
    <w:uiPriority w:val="30"/>
    <w:qFormat/>
    <w:rsid w:val="00FC33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C3305"/>
    <w:rPr>
      <w:i/>
      <w:iCs/>
      <w:color w:val="0F4761" w:themeColor="accent1" w:themeShade="BF"/>
    </w:rPr>
  </w:style>
  <w:style w:type="character" w:styleId="IntenseReference">
    <w:name w:val="Intense Reference"/>
    <w:basedOn w:val="DefaultParagraphFont"/>
    <w:uiPriority w:val="32"/>
    <w:qFormat/>
    <w:rsid w:val="00FC3305"/>
    <w:rPr>
      <w:b/>
      <w:bCs/>
      <w:smallCaps/>
      <w:color w:val="0F4761" w:themeColor="accent1" w:themeShade="BF"/>
      <w:spacing w:val="5"/>
    </w:rPr>
  </w:style>
  <w:style w:type="paragraph" w:styleId="Footer">
    <w:name w:val="footer"/>
    <w:basedOn w:val="Normal"/>
    <w:link w:val="FooterChar"/>
    <w:uiPriority w:val="99"/>
    <w:rsid w:val="00FC3305"/>
    <w:pPr>
      <w:tabs>
        <w:tab w:val="center" w:pos="4320"/>
        <w:tab w:val="right" w:pos="8640"/>
      </w:tabs>
    </w:pPr>
  </w:style>
  <w:style w:type="character" w:customStyle="1" w:styleId="FooterChar">
    <w:name w:val="Footer Char"/>
    <w:basedOn w:val="DefaultParagraphFont"/>
    <w:link w:val="Footer"/>
    <w:uiPriority w:val="99"/>
    <w:rsid w:val="00FC3305"/>
    <w:rPr>
      <w:rFonts w:ascii="Times New Roman" w:eastAsia="Times New Roman" w:hAnsi="Times New Roman" w:cs="Times New Roman"/>
      <w:kern w:val="0"/>
      <w:lang w:val="en-US"/>
      <w14:ligatures w14:val="none"/>
    </w:rPr>
  </w:style>
  <w:style w:type="paragraph" w:customStyle="1" w:styleId="HEADING21">
    <w:name w:val="HEADING 2.1"/>
    <w:basedOn w:val="Normal"/>
    <w:link w:val="HEADING21Char"/>
    <w:uiPriority w:val="1"/>
    <w:qFormat/>
    <w:rsid w:val="00FC3305"/>
    <w:pPr>
      <w:shd w:val="clear" w:color="auto" w:fill="FFFFFF"/>
      <w:outlineLvl w:val="1"/>
    </w:pPr>
    <w:rPr>
      <w:bCs/>
      <w14:ligatures w14:val="standardContextual"/>
    </w:rPr>
  </w:style>
  <w:style w:type="character" w:customStyle="1" w:styleId="HEADING21Char">
    <w:name w:val="HEADING 2.1 Char"/>
    <w:basedOn w:val="DefaultParagraphFont"/>
    <w:link w:val="HEADING21"/>
    <w:uiPriority w:val="1"/>
    <w:rsid w:val="00FC3305"/>
    <w:rPr>
      <w:rFonts w:ascii="Times New Roman" w:eastAsia="Times New Roman" w:hAnsi="Times New Roman" w:cs="Times New Roman"/>
      <w:bCs/>
      <w:kern w:val="0"/>
      <w:shd w:val="clear" w:color="auto" w:fill="FFFFF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265</Words>
  <Characters>1609</Characters>
  <Application>Microsoft Office Word</Application>
  <DocSecurity>0</DocSecurity>
  <Lines>24</Lines>
  <Paragraphs>5</Paragraphs>
  <ScaleCrop>false</ScaleCrop>
  <Company/>
  <LinksUpToDate>false</LinksUpToDate>
  <CharactersWithSpaces>1869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2025-12-04T05:16:00Z</dcterms:created>
  <dcterms:modified xsi:type="dcterms:W3CDTF">2025-12-04T05:16:00Z</dcterms:modified>
</cp:coreProperties>
</file>