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8621" w14:textId="77777777" w:rsidR="00AB23EC" w:rsidRPr="00284277" w:rsidRDefault="00AB23EC" w:rsidP="00AB23EC">
      <w:pPr>
        <w:pStyle w:val="Heading2"/>
        <w:tabs>
          <w:tab w:val="center" w:pos="3007"/>
        </w:tabs>
        <w:spacing w:line="360" w:lineRule="auto"/>
        <w:ind w:left="0" w:firstLine="0"/>
        <w:rPr>
          <w:rFonts w:ascii="Times New Roman" w:hAnsi="Times New Roman" w:cs="Times New Roman"/>
        </w:rPr>
      </w:pPr>
      <w:proofErr w:type="spellStart"/>
      <w:r w:rsidRPr="00284277">
        <w:rPr>
          <w:rFonts w:ascii="Times New Roman" w:hAnsi="Times New Roman" w:cs="Times New Roman"/>
        </w:rPr>
        <w:t>eAppendix</w:t>
      </w:r>
      <w:proofErr w:type="spellEnd"/>
      <w:r w:rsidRPr="00284277">
        <w:rPr>
          <w:rFonts w:ascii="Times New Roman" w:hAnsi="Times New Roman" w:cs="Times New Roman"/>
        </w:rPr>
        <w:t xml:space="preserve"> A: Identifiability Assumptions</w:t>
      </w:r>
    </w:p>
    <w:p w14:paraId="58A7587C" w14:textId="77777777" w:rsidR="00AB23EC" w:rsidRPr="00284277" w:rsidRDefault="00AB23EC" w:rsidP="00AB23EC">
      <w:pPr>
        <w:spacing w:after="241" w:line="360" w:lineRule="auto"/>
        <w:ind w:left="0" w:right="0" w:firstLine="0"/>
        <w:rPr>
          <w:rFonts w:ascii="Times New Roman" w:hAnsi="Times New Roman" w:cs="Times New Roman"/>
          <w:sz w:val="24"/>
        </w:rPr>
      </w:pPr>
      <w:r w:rsidRPr="00284277">
        <w:rPr>
          <w:rFonts w:ascii="Times New Roman" w:hAnsi="Times New Roman" w:cs="Times New Roman"/>
          <w:sz w:val="24"/>
        </w:rPr>
        <w:t>To identify the natural direct and indirect effects from observed data, the following assumptions must be met:</w:t>
      </w:r>
    </w:p>
    <w:p w14:paraId="26FA653D" w14:textId="77777777" w:rsidR="00AB23EC" w:rsidRPr="00284277" w:rsidRDefault="00AB23EC" w:rsidP="00AB23EC">
      <w:pPr>
        <w:numPr>
          <w:ilvl w:val="0"/>
          <w:numId w:val="1"/>
        </w:numPr>
        <w:spacing w:after="28" w:line="360" w:lineRule="auto"/>
        <w:ind w:left="0" w:right="0"/>
        <w:rPr>
          <w:rFonts w:ascii="Times New Roman" w:hAnsi="Times New Roman" w:cs="Times New Roman"/>
          <w:sz w:val="24"/>
        </w:rPr>
      </w:pPr>
      <w:r w:rsidRPr="00284277">
        <w:rPr>
          <w:rFonts w:ascii="Times New Roman" w:hAnsi="Times New Roman" w:cs="Times New Roman"/>
          <w:sz w:val="24"/>
        </w:rPr>
        <w:t xml:space="preserve">No unmeasured confounding between treatment </w:t>
      </w:r>
      <w:r w:rsidRPr="00284277">
        <w:rPr>
          <w:rFonts w:ascii="Times New Roman" w:hAnsi="Times New Roman" w:cs="Times New Roman"/>
          <w:i/>
          <w:sz w:val="24"/>
        </w:rPr>
        <w:t xml:space="preserve">A </w:t>
      </w:r>
      <w:r w:rsidRPr="00284277">
        <w:rPr>
          <w:rFonts w:ascii="Times New Roman" w:hAnsi="Times New Roman" w:cs="Times New Roman"/>
          <w:sz w:val="24"/>
        </w:rPr>
        <w:t xml:space="preserve">and outcome </w:t>
      </w:r>
      <w:r w:rsidRPr="00284277">
        <w:rPr>
          <w:rFonts w:ascii="Times New Roman" w:hAnsi="Times New Roman" w:cs="Times New Roman"/>
          <w:i/>
          <w:sz w:val="24"/>
        </w:rPr>
        <w:t>Y</w:t>
      </w:r>
      <w:r w:rsidRPr="00284277">
        <w:rPr>
          <w:rFonts w:ascii="Times New Roman" w:hAnsi="Times New Roman" w:cs="Times New Roman"/>
          <w:sz w:val="24"/>
          <w:vertAlign w:val="superscript"/>
        </w:rPr>
        <w:t>36,38</w:t>
      </w:r>
      <w:r w:rsidRPr="00284277">
        <w:rPr>
          <w:rFonts w:ascii="Times New Roman" w:hAnsi="Times New Roman" w:cs="Times New Roman"/>
          <w:sz w:val="24"/>
        </w:rPr>
        <w:t>:</w:t>
      </w:r>
    </w:p>
    <w:p w14:paraId="6F0AA6FB" w14:textId="77777777" w:rsidR="00AB23EC" w:rsidRPr="00284277" w:rsidRDefault="00AB23EC" w:rsidP="00AB23EC">
      <w:pPr>
        <w:spacing w:after="28" w:line="360" w:lineRule="auto"/>
        <w:ind w:left="0" w:right="0" w:firstLine="720"/>
        <w:jc w:val="center"/>
        <w:rPr>
          <w:rFonts w:ascii="Times New Roman" w:hAnsi="Times New Roman" w:cs="Times New Roman"/>
          <w:sz w:val="24"/>
        </w:rPr>
      </w:pPr>
      <w:r w:rsidRPr="00284277">
        <w:rPr>
          <w:rFonts w:ascii="Times New Roman" w:hAnsi="Times New Roman" w:cs="Times New Roman"/>
          <w:sz w:val="24"/>
        </w:rPr>
        <w:t>[</w:t>
      </w:r>
      <w:r w:rsidRPr="00284277">
        <w:rPr>
          <w:rFonts w:ascii="Times New Roman" w:hAnsi="Times New Roman" w:cs="Times New Roman"/>
          <w:i/>
          <w:sz w:val="24"/>
        </w:rPr>
        <w:t xml:space="preserve">A </w:t>
      </w:r>
      <w:r w:rsidRPr="00284277">
        <w:rPr>
          <w:rFonts w:ascii="Cambria Math" w:hAnsi="Cambria Math" w:cs="Cambria Math"/>
          <w:sz w:val="24"/>
        </w:rPr>
        <w:t>⊥</w:t>
      </w:r>
      <w:proofErr w:type="spellStart"/>
      <w:proofErr w:type="gramStart"/>
      <w:r w:rsidRPr="00284277">
        <w:rPr>
          <w:rFonts w:ascii="Times New Roman" w:hAnsi="Times New Roman" w:cs="Times New Roman"/>
          <w:sz w:val="24"/>
        </w:rPr>
        <w:t>Y</w:t>
      </w:r>
      <w:r w:rsidRPr="00284277">
        <w:rPr>
          <w:rFonts w:ascii="Times New Roman" w:hAnsi="Times New Roman" w:cs="Times New Roman"/>
          <w:i/>
          <w:sz w:val="24"/>
          <w:vertAlign w:val="subscript"/>
        </w:rPr>
        <w:t>a,m</w:t>
      </w:r>
      <w:proofErr w:type="spellEnd"/>
      <w:proofErr w:type="gramEnd"/>
      <w:r w:rsidRPr="00284277">
        <w:rPr>
          <w:rFonts w:ascii="Times New Roman" w:hAnsi="Times New Roman" w:cs="Times New Roman"/>
          <w:i/>
          <w:sz w:val="24"/>
          <w:vertAlign w:val="subscript"/>
        </w:rPr>
        <w:t xml:space="preserve"> </w:t>
      </w:r>
      <w:r w:rsidRPr="00284277">
        <w:rPr>
          <w:rFonts w:ascii="Times New Roman" w:hAnsi="Times New Roman" w:cs="Times New Roman"/>
          <w:sz w:val="24"/>
        </w:rPr>
        <w:t>|</w:t>
      </w:r>
      <w:r w:rsidRPr="00284277">
        <w:rPr>
          <w:rFonts w:ascii="Times New Roman" w:hAnsi="Times New Roman" w:cs="Times New Roman"/>
          <w:i/>
          <w:sz w:val="24"/>
        </w:rPr>
        <w:t>W</w:t>
      </w:r>
      <w:r w:rsidRPr="00284277">
        <w:rPr>
          <w:rFonts w:ascii="Times New Roman" w:hAnsi="Times New Roman" w:cs="Times New Roman"/>
          <w:sz w:val="24"/>
        </w:rPr>
        <w:t>].</w:t>
      </w:r>
    </w:p>
    <w:p w14:paraId="06B4D283" w14:textId="77777777" w:rsidR="00AB23EC" w:rsidRPr="00284277" w:rsidRDefault="00AB23EC" w:rsidP="00AB23EC">
      <w:pPr>
        <w:spacing w:after="230" w:line="360" w:lineRule="auto"/>
        <w:ind w:left="720" w:right="0" w:firstLine="0"/>
        <w:rPr>
          <w:rFonts w:ascii="Times New Roman" w:hAnsi="Times New Roman" w:cs="Times New Roman"/>
          <w:sz w:val="24"/>
        </w:rPr>
      </w:pPr>
      <w:r w:rsidRPr="00284277">
        <w:rPr>
          <w:rFonts w:ascii="Times New Roman" w:hAnsi="Times New Roman" w:cs="Times New Roman"/>
          <w:sz w:val="24"/>
        </w:rPr>
        <w:t xml:space="preserve">This assumption is met by design in the MTO because treatment was randomized. Random assignment was conditional on some of the baseline covariates </w:t>
      </w:r>
      <w:r w:rsidRPr="00284277">
        <w:rPr>
          <w:rFonts w:ascii="Times New Roman" w:hAnsi="Times New Roman" w:cs="Times New Roman"/>
          <w:i/>
          <w:sz w:val="24"/>
        </w:rPr>
        <w:t xml:space="preserve">w </w:t>
      </w:r>
      <w:r w:rsidRPr="00284277">
        <w:rPr>
          <w:rFonts w:ascii="Times New Roman" w:hAnsi="Times New Roman" w:cs="Times New Roman"/>
          <w:sz w:val="24"/>
        </w:rPr>
        <w:t>(e.g., site). Therefore, in expectation, random voucher assignment groups are exchangeable.</w:t>
      </w:r>
      <w:r w:rsidRPr="00284277">
        <w:rPr>
          <w:rFonts w:ascii="Times New Roman" w:hAnsi="Times New Roman" w:cs="Times New Roman"/>
          <w:sz w:val="24"/>
          <w:vertAlign w:val="superscript"/>
        </w:rPr>
        <w:t>35</w:t>
      </w:r>
    </w:p>
    <w:p w14:paraId="61FCB1A5" w14:textId="77777777" w:rsidR="00AB23EC" w:rsidRPr="00284277" w:rsidRDefault="00AB23EC" w:rsidP="00AB23EC">
      <w:pPr>
        <w:numPr>
          <w:ilvl w:val="0"/>
          <w:numId w:val="1"/>
        </w:numPr>
        <w:spacing w:after="120" w:line="360" w:lineRule="auto"/>
        <w:ind w:left="0" w:right="0"/>
        <w:rPr>
          <w:rFonts w:ascii="Times New Roman" w:hAnsi="Times New Roman" w:cs="Times New Roman"/>
          <w:sz w:val="24"/>
        </w:rPr>
      </w:pPr>
      <w:r w:rsidRPr="00284277">
        <w:rPr>
          <w:rFonts w:ascii="Times New Roman" w:hAnsi="Times New Roman" w:cs="Times New Roman"/>
          <w:sz w:val="24"/>
        </w:rPr>
        <w:t xml:space="preserve">No unmeasured confounding between the mediator </w:t>
      </w:r>
      <w:r w:rsidRPr="00284277">
        <w:rPr>
          <w:rFonts w:ascii="Times New Roman" w:hAnsi="Times New Roman" w:cs="Times New Roman"/>
          <w:i/>
          <w:sz w:val="24"/>
        </w:rPr>
        <w:t xml:space="preserve">M </w:t>
      </w:r>
      <w:r w:rsidRPr="00284277">
        <w:rPr>
          <w:rFonts w:ascii="Times New Roman" w:hAnsi="Times New Roman" w:cs="Times New Roman"/>
          <w:sz w:val="24"/>
        </w:rPr>
        <w:t xml:space="preserve">and outcome </w:t>
      </w:r>
      <w:r w:rsidRPr="00284277">
        <w:rPr>
          <w:rFonts w:ascii="Times New Roman" w:hAnsi="Times New Roman" w:cs="Times New Roman"/>
          <w:i/>
          <w:sz w:val="24"/>
        </w:rPr>
        <w:t>Y</w:t>
      </w:r>
      <w:r w:rsidRPr="00284277">
        <w:rPr>
          <w:rFonts w:ascii="Times New Roman" w:hAnsi="Times New Roman" w:cs="Times New Roman"/>
          <w:sz w:val="24"/>
          <w:vertAlign w:val="superscript"/>
        </w:rPr>
        <w:t>36,38</w:t>
      </w:r>
      <w:r w:rsidRPr="00284277">
        <w:rPr>
          <w:rFonts w:ascii="Times New Roman" w:hAnsi="Times New Roman" w:cs="Times New Roman"/>
          <w:sz w:val="24"/>
        </w:rPr>
        <w:t xml:space="preserve">: </w:t>
      </w:r>
    </w:p>
    <w:p w14:paraId="363800C7" w14:textId="77777777" w:rsidR="00AB23EC" w:rsidRPr="00284277" w:rsidRDefault="00AB23EC" w:rsidP="00AB23EC">
      <w:pPr>
        <w:spacing w:after="120" w:line="360" w:lineRule="auto"/>
        <w:ind w:left="0" w:right="0" w:firstLine="720"/>
        <w:jc w:val="center"/>
        <w:rPr>
          <w:rFonts w:ascii="Times New Roman" w:hAnsi="Times New Roman" w:cs="Times New Roman"/>
          <w:sz w:val="24"/>
        </w:rPr>
      </w:pPr>
      <w:r w:rsidRPr="00284277">
        <w:rPr>
          <w:rFonts w:ascii="Times New Roman" w:hAnsi="Times New Roman" w:cs="Times New Roman"/>
          <w:sz w:val="24"/>
        </w:rPr>
        <w:t xml:space="preserve">[M </w:t>
      </w:r>
      <w:r w:rsidRPr="00284277">
        <w:rPr>
          <w:rFonts w:ascii="Cambria Math" w:hAnsi="Cambria Math" w:cs="Cambria Math"/>
          <w:sz w:val="24"/>
        </w:rPr>
        <w:t>⊥</w:t>
      </w:r>
      <w:proofErr w:type="spellStart"/>
      <w:proofErr w:type="gramStart"/>
      <w:r w:rsidRPr="00284277">
        <w:rPr>
          <w:rFonts w:ascii="Times New Roman" w:hAnsi="Times New Roman" w:cs="Times New Roman"/>
          <w:sz w:val="24"/>
        </w:rPr>
        <w:t>Y</w:t>
      </w:r>
      <w:r w:rsidRPr="00284277">
        <w:rPr>
          <w:rFonts w:ascii="Times New Roman" w:hAnsi="Times New Roman" w:cs="Times New Roman"/>
          <w:i/>
          <w:sz w:val="24"/>
          <w:vertAlign w:val="subscript"/>
        </w:rPr>
        <w:t>a,m</w:t>
      </w:r>
      <w:proofErr w:type="spellEnd"/>
      <w:proofErr w:type="gramEnd"/>
      <w:r w:rsidRPr="00284277">
        <w:rPr>
          <w:rFonts w:ascii="Times New Roman" w:hAnsi="Times New Roman" w:cs="Times New Roman"/>
          <w:i/>
          <w:sz w:val="24"/>
          <w:vertAlign w:val="subscript"/>
        </w:rPr>
        <w:t xml:space="preserve"> </w:t>
      </w:r>
      <w:r w:rsidRPr="00284277">
        <w:rPr>
          <w:rFonts w:ascii="Times New Roman" w:hAnsi="Times New Roman" w:cs="Times New Roman"/>
          <w:sz w:val="24"/>
        </w:rPr>
        <w:t>| W, Z, A=a]</w:t>
      </w:r>
    </w:p>
    <w:p w14:paraId="1D82931C" w14:textId="77777777" w:rsidR="00AB23EC" w:rsidRPr="00284277" w:rsidRDefault="00AB23EC" w:rsidP="00AB23EC">
      <w:pPr>
        <w:spacing w:line="360" w:lineRule="auto"/>
        <w:ind w:left="720" w:right="0" w:firstLine="0"/>
        <w:rPr>
          <w:rFonts w:ascii="Times New Roman" w:hAnsi="Times New Roman" w:cs="Times New Roman"/>
          <w:sz w:val="24"/>
        </w:rPr>
      </w:pPr>
      <w:r w:rsidRPr="00284277">
        <w:rPr>
          <w:rFonts w:ascii="Times New Roman" w:hAnsi="Times New Roman" w:cs="Times New Roman"/>
          <w:sz w:val="24"/>
        </w:rPr>
        <w:t>The assumption of no mediator to outcome confounding might be tenuous in the MTO. For example, residential instability, interaction with risk-taking peers, and other covariates are potential confounders of the relationship between the mediators and outcomes. These variables likely did not adhere to the monotonicity assumptions. For example, residential instability, post-treatment confounder of the mediator to outcome relationship, does not adhere to monotonicity because voucher recipients could result in frequent moves if they received a voucher, but have had frequent residential mobility if they did not receive a voucher.</w:t>
      </w:r>
    </w:p>
    <w:p w14:paraId="35525138" w14:textId="77777777" w:rsidR="00AB23EC" w:rsidRPr="00284277" w:rsidRDefault="00AB23EC" w:rsidP="00AB23EC">
      <w:pPr>
        <w:numPr>
          <w:ilvl w:val="0"/>
          <w:numId w:val="1"/>
        </w:numPr>
        <w:spacing w:after="247" w:line="360" w:lineRule="auto"/>
        <w:ind w:left="0" w:right="0"/>
        <w:rPr>
          <w:rFonts w:ascii="Times New Roman" w:hAnsi="Times New Roman" w:cs="Times New Roman"/>
          <w:sz w:val="24"/>
        </w:rPr>
      </w:pPr>
      <w:r w:rsidRPr="00284277">
        <w:rPr>
          <w:rFonts w:ascii="Times New Roman" w:hAnsi="Times New Roman" w:cs="Times New Roman"/>
          <w:sz w:val="24"/>
        </w:rPr>
        <w:t xml:space="preserve">No unmeasured confounding between treatment </w:t>
      </w:r>
      <w:r w:rsidRPr="00284277">
        <w:rPr>
          <w:rFonts w:ascii="Times New Roman" w:hAnsi="Times New Roman" w:cs="Times New Roman"/>
          <w:i/>
          <w:sz w:val="24"/>
        </w:rPr>
        <w:t xml:space="preserve">A </w:t>
      </w:r>
      <w:r w:rsidRPr="00284277">
        <w:rPr>
          <w:rFonts w:ascii="Times New Roman" w:hAnsi="Times New Roman" w:cs="Times New Roman"/>
          <w:sz w:val="24"/>
        </w:rPr>
        <w:t xml:space="preserve">and mediator </w:t>
      </w:r>
      <w:r w:rsidRPr="00284277">
        <w:rPr>
          <w:rFonts w:ascii="Times New Roman" w:hAnsi="Times New Roman" w:cs="Times New Roman"/>
          <w:i/>
          <w:sz w:val="24"/>
        </w:rPr>
        <w:t>M</w:t>
      </w:r>
    </w:p>
    <w:p w14:paraId="3202A617" w14:textId="77777777" w:rsidR="00AB23EC" w:rsidRPr="00284277" w:rsidRDefault="00AB23EC" w:rsidP="00AB23EC">
      <w:pPr>
        <w:spacing w:after="225" w:line="360" w:lineRule="auto"/>
        <w:ind w:left="0" w:right="0" w:firstLine="0"/>
        <w:jc w:val="center"/>
        <w:rPr>
          <w:rFonts w:ascii="Times New Roman" w:hAnsi="Times New Roman" w:cs="Times New Roman"/>
          <w:sz w:val="24"/>
        </w:rPr>
      </w:pPr>
      <w:r w:rsidRPr="00284277">
        <w:rPr>
          <w:rFonts w:ascii="Times New Roman" w:hAnsi="Times New Roman" w:cs="Times New Roman"/>
          <w:i/>
          <w:sz w:val="24"/>
        </w:rPr>
        <w:t xml:space="preserve">A </w:t>
      </w:r>
      <w:r w:rsidRPr="00284277">
        <w:rPr>
          <w:rFonts w:ascii="Cambria Math" w:hAnsi="Cambria Math" w:cs="Cambria Math"/>
          <w:sz w:val="24"/>
        </w:rPr>
        <w:t>⊥</w:t>
      </w:r>
      <w:r w:rsidRPr="00284277">
        <w:rPr>
          <w:rFonts w:ascii="Times New Roman" w:hAnsi="Times New Roman" w:cs="Times New Roman"/>
          <w:sz w:val="24"/>
        </w:rPr>
        <w:t xml:space="preserve"> </w:t>
      </w:r>
      <w:proofErr w:type="spellStart"/>
      <w:r w:rsidRPr="00284277">
        <w:rPr>
          <w:rFonts w:ascii="Times New Roman" w:hAnsi="Times New Roman" w:cs="Times New Roman"/>
          <w:i/>
          <w:sz w:val="24"/>
        </w:rPr>
        <w:t>M</w:t>
      </w:r>
      <w:r w:rsidRPr="00284277">
        <w:rPr>
          <w:rFonts w:ascii="Times New Roman" w:hAnsi="Times New Roman" w:cs="Times New Roman"/>
          <w:i/>
          <w:sz w:val="24"/>
          <w:vertAlign w:val="subscript"/>
        </w:rPr>
        <w:t>a</w:t>
      </w:r>
      <w:r w:rsidRPr="00284277">
        <w:rPr>
          <w:rFonts w:ascii="Times New Roman" w:hAnsi="Times New Roman" w:cs="Times New Roman"/>
          <w:sz w:val="24"/>
        </w:rPr>
        <w:t>|</w:t>
      </w:r>
      <w:r w:rsidRPr="00284277">
        <w:rPr>
          <w:rFonts w:ascii="Times New Roman" w:hAnsi="Times New Roman" w:cs="Times New Roman"/>
          <w:i/>
          <w:sz w:val="24"/>
        </w:rPr>
        <w:t>W</w:t>
      </w:r>
      <w:proofErr w:type="spellEnd"/>
    </w:p>
    <w:p w14:paraId="2AAA848B" w14:textId="77777777" w:rsidR="00AB23EC" w:rsidRPr="00284277" w:rsidRDefault="00AB23EC" w:rsidP="00AB23EC">
      <w:pPr>
        <w:spacing w:after="196" w:line="360" w:lineRule="auto"/>
        <w:ind w:left="720" w:right="0" w:firstLine="0"/>
        <w:rPr>
          <w:rFonts w:ascii="Times New Roman" w:hAnsi="Times New Roman" w:cs="Times New Roman"/>
          <w:sz w:val="24"/>
        </w:rPr>
      </w:pPr>
      <w:r w:rsidRPr="00284277">
        <w:rPr>
          <w:rFonts w:ascii="Times New Roman" w:hAnsi="Times New Roman" w:cs="Times New Roman"/>
          <w:sz w:val="24"/>
        </w:rPr>
        <w:t xml:space="preserve">In expectation, this assumption is met because treatment was randomly assigned conditional on baseline covariates </w:t>
      </w:r>
      <w:r w:rsidRPr="00284277">
        <w:rPr>
          <w:rFonts w:ascii="Times New Roman" w:hAnsi="Times New Roman" w:cs="Times New Roman"/>
          <w:i/>
          <w:sz w:val="24"/>
        </w:rPr>
        <w:t>w</w:t>
      </w:r>
      <w:r w:rsidRPr="00284277">
        <w:rPr>
          <w:rFonts w:ascii="Times New Roman" w:hAnsi="Times New Roman" w:cs="Times New Roman"/>
          <w:sz w:val="24"/>
        </w:rPr>
        <w:t>.</w:t>
      </w:r>
    </w:p>
    <w:p w14:paraId="6AAB8735" w14:textId="77777777" w:rsidR="00AB23EC" w:rsidRPr="00284277" w:rsidRDefault="00AB23EC" w:rsidP="00AB23EC">
      <w:pPr>
        <w:spacing w:after="196" w:line="360" w:lineRule="auto"/>
        <w:ind w:left="720" w:right="0" w:firstLine="0"/>
        <w:rPr>
          <w:rFonts w:ascii="Times New Roman" w:hAnsi="Times New Roman" w:cs="Times New Roman"/>
          <w:sz w:val="24"/>
        </w:rPr>
      </w:pPr>
    </w:p>
    <w:p w14:paraId="516EFDBB" w14:textId="77777777" w:rsidR="00AB23EC" w:rsidRPr="00284277" w:rsidRDefault="00AB23EC" w:rsidP="00AB23EC">
      <w:pPr>
        <w:spacing w:after="227" w:line="360" w:lineRule="auto"/>
        <w:ind w:left="720" w:right="0" w:hanging="720"/>
        <w:rPr>
          <w:rFonts w:ascii="Times New Roman" w:hAnsi="Times New Roman" w:cs="Times New Roman"/>
          <w:sz w:val="24"/>
        </w:rPr>
      </w:pPr>
      <w:r w:rsidRPr="00284277">
        <w:rPr>
          <w:rFonts w:ascii="Times New Roman" w:hAnsi="Times New Roman" w:cs="Times New Roman"/>
          <w:sz w:val="24"/>
        </w:rPr>
        <w:lastRenderedPageBreak/>
        <w:t>4</w:t>
      </w:r>
      <w:proofErr w:type="gramStart"/>
      <w:r w:rsidRPr="00284277">
        <w:rPr>
          <w:rFonts w:ascii="Times New Roman" w:hAnsi="Times New Roman" w:cs="Times New Roman"/>
          <w:sz w:val="24"/>
        </w:rPr>
        <w:t xml:space="preserve">. </w:t>
      </w:r>
      <w:r w:rsidRPr="00284277">
        <w:rPr>
          <w:rFonts w:ascii="Times New Roman" w:hAnsi="Times New Roman" w:cs="Times New Roman"/>
          <w:sz w:val="24"/>
        </w:rPr>
        <w:tab/>
        <w:t>Monotonicity</w:t>
      </w:r>
      <w:proofErr w:type="gramEnd"/>
      <w:r w:rsidRPr="00284277">
        <w:rPr>
          <w:rFonts w:ascii="Times New Roman" w:hAnsi="Times New Roman" w:cs="Times New Roman"/>
          <w:sz w:val="24"/>
        </w:rPr>
        <w:t xml:space="preserve"> assumption. Natural effects can be identified when we can make a monotonicity assumption between treatment </w:t>
      </w:r>
      <w:r w:rsidRPr="00284277">
        <w:rPr>
          <w:rFonts w:ascii="Times New Roman" w:hAnsi="Times New Roman" w:cs="Times New Roman"/>
          <w:i/>
          <w:sz w:val="24"/>
        </w:rPr>
        <w:t xml:space="preserve">A </w:t>
      </w:r>
      <w:r w:rsidRPr="00284277">
        <w:rPr>
          <w:rFonts w:ascii="Times New Roman" w:hAnsi="Times New Roman" w:cs="Times New Roman"/>
          <w:sz w:val="24"/>
        </w:rPr>
        <w:t xml:space="preserve">and posttreatment confounder </w:t>
      </w:r>
      <w:r w:rsidRPr="00284277">
        <w:rPr>
          <w:rFonts w:ascii="Times New Roman" w:hAnsi="Times New Roman" w:cs="Times New Roman"/>
          <w:i/>
          <w:sz w:val="24"/>
        </w:rPr>
        <w:t>Z</w:t>
      </w:r>
      <w:r w:rsidRPr="00284277">
        <w:rPr>
          <w:rFonts w:ascii="Times New Roman" w:hAnsi="Times New Roman" w:cs="Times New Roman"/>
          <w:sz w:val="24"/>
        </w:rPr>
        <w:t>.</w:t>
      </w:r>
      <w:r w:rsidRPr="00284277">
        <w:rPr>
          <w:rFonts w:ascii="Times New Roman" w:hAnsi="Times New Roman" w:cs="Times New Roman"/>
          <w:sz w:val="24"/>
          <w:vertAlign w:val="superscript"/>
        </w:rPr>
        <w:t xml:space="preserve">63 </w:t>
      </w:r>
      <w:r w:rsidRPr="00284277">
        <w:rPr>
          <w:rFonts w:ascii="Times New Roman" w:hAnsi="Times New Roman" w:cs="Times New Roman"/>
          <w:sz w:val="24"/>
        </w:rPr>
        <w:t>Assumption of monotonicity, in case of the MTO, means that we have no families who would actively resist the intervention (i.e. ”no defiers”).</w:t>
      </w:r>
      <w:r w:rsidRPr="00284277">
        <w:rPr>
          <w:rFonts w:ascii="Times New Roman" w:hAnsi="Times New Roman" w:cs="Times New Roman"/>
          <w:sz w:val="24"/>
          <w:vertAlign w:val="superscript"/>
        </w:rPr>
        <w:t xml:space="preserve">39,40 </w:t>
      </w:r>
      <w:r w:rsidRPr="00284277">
        <w:rPr>
          <w:rFonts w:ascii="Times New Roman" w:hAnsi="Times New Roman" w:cs="Times New Roman"/>
          <w:sz w:val="24"/>
        </w:rPr>
        <w:t>This assumption is likely met because it was a randomized trial with all eligible families were recruited from a Section 8 housing voucher wait list.</w:t>
      </w:r>
      <w:r w:rsidRPr="00284277">
        <w:rPr>
          <w:rFonts w:ascii="Times New Roman" w:hAnsi="Times New Roman" w:cs="Times New Roman"/>
          <w:sz w:val="24"/>
          <w:vertAlign w:val="superscript"/>
        </w:rPr>
        <w:t xml:space="preserve">40 </w:t>
      </w:r>
      <w:r w:rsidRPr="00284277">
        <w:rPr>
          <w:rFonts w:ascii="Times New Roman" w:hAnsi="Times New Roman" w:cs="Times New Roman"/>
          <w:sz w:val="24"/>
        </w:rPr>
        <w:t>There is no reason to believe that some families on the wait list for a Section 8 voucher would actively resist moving with such a voucher if they received it, but would have moved with a Section 8 voucher if they did not.</w:t>
      </w:r>
      <w:r w:rsidRPr="00284277">
        <w:rPr>
          <w:rFonts w:ascii="Times New Roman" w:hAnsi="Times New Roman" w:cs="Times New Roman"/>
          <w:sz w:val="24"/>
          <w:vertAlign w:val="superscript"/>
        </w:rPr>
        <w:t>40</w:t>
      </w:r>
    </w:p>
    <w:p w14:paraId="2A08C3FB" w14:textId="77777777" w:rsidR="00AB23EC" w:rsidRPr="00284277" w:rsidRDefault="00AB23EC" w:rsidP="00AB23EC">
      <w:pPr>
        <w:spacing w:after="245" w:line="360" w:lineRule="auto"/>
        <w:ind w:left="720" w:right="0" w:hanging="720"/>
        <w:rPr>
          <w:rFonts w:ascii="Times New Roman" w:hAnsi="Times New Roman" w:cs="Times New Roman"/>
          <w:sz w:val="24"/>
        </w:rPr>
      </w:pPr>
      <w:r w:rsidRPr="00284277">
        <w:rPr>
          <w:rFonts w:ascii="Times New Roman" w:hAnsi="Times New Roman" w:cs="Times New Roman"/>
          <w:sz w:val="24"/>
        </w:rPr>
        <w:t>5</w:t>
      </w:r>
      <w:proofErr w:type="gramStart"/>
      <w:r w:rsidRPr="00284277">
        <w:rPr>
          <w:rFonts w:ascii="Times New Roman" w:hAnsi="Times New Roman" w:cs="Times New Roman"/>
          <w:sz w:val="24"/>
        </w:rPr>
        <w:t xml:space="preserve">. </w:t>
      </w:r>
      <w:r w:rsidRPr="00284277">
        <w:rPr>
          <w:rFonts w:ascii="Times New Roman" w:hAnsi="Times New Roman" w:cs="Times New Roman"/>
          <w:sz w:val="24"/>
        </w:rPr>
        <w:tab/>
        <w:t>Positivity</w:t>
      </w:r>
      <w:proofErr w:type="gramEnd"/>
      <w:r w:rsidRPr="00284277">
        <w:rPr>
          <w:rFonts w:ascii="Times New Roman" w:hAnsi="Times New Roman" w:cs="Times New Roman"/>
          <w:sz w:val="24"/>
        </w:rPr>
        <w:t xml:space="preserve"> of treatment condition </w:t>
      </w:r>
      <w:r w:rsidRPr="00284277">
        <w:rPr>
          <w:rFonts w:ascii="Times New Roman" w:hAnsi="Times New Roman" w:cs="Times New Roman"/>
          <w:i/>
          <w:sz w:val="24"/>
        </w:rPr>
        <w:t xml:space="preserve">a </w:t>
      </w:r>
      <w:r w:rsidRPr="00284277">
        <w:rPr>
          <w:rFonts w:ascii="Times New Roman" w:hAnsi="Times New Roman" w:cs="Times New Roman"/>
          <w:sz w:val="24"/>
        </w:rPr>
        <w:t xml:space="preserve">is the assumption that for every value of covariates </w:t>
      </w:r>
      <w:r w:rsidRPr="00284277">
        <w:rPr>
          <w:rFonts w:ascii="Times New Roman" w:hAnsi="Times New Roman" w:cs="Times New Roman"/>
          <w:i/>
          <w:sz w:val="24"/>
        </w:rPr>
        <w:t>w</w:t>
      </w:r>
      <w:r w:rsidRPr="00284277">
        <w:rPr>
          <w:rFonts w:ascii="Times New Roman" w:hAnsi="Times New Roman" w:cs="Times New Roman"/>
          <w:sz w:val="24"/>
        </w:rPr>
        <w:t xml:space="preserve">, there is a positive probability of treatment </w:t>
      </w:r>
      <w:r w:rsidRPr="00284277">
        <w:rPr>
          <w:rFonts w:ascii="Times New Roman" w:hAnsi="Times New Roman" w:cs="Times New Roman"/>
          <w:i/>
          <w:sz w:val="24"/>
        </w:rPr>
        <w:t xml:space="preserve">A </w:t>
      </w:r>
      <w:r w:rsidRPr="00284277">
        <w:rPr>
          <w:rFonts w:ascii="Times New Roman" w:hAnsi="Times New Roman" w:cs="Times New Roman"/>
          <w:sz w:val="24"/>
        </w:rPr>
        <w:t xml:space="preserve">at every value of treatment </w:t>
      </w:r>
      <w:proofErr w:type="gramStart"/>
      <w:r w:rsidRPr="00284277">
        <w:rPr>
          <w:rFonts w:ascii="Times New Roman" w:hAnsi="Times New Roman" w:cs="Times New Roman"/>
          <w:i/>
          <w:sz w:val="24"/>
        </w:rPr>
        <w:t xml:space="preserve">a </w:t>
      </w:r>
      <w:r w:rsidRPr="00284277">
        <w:rPr>
          <w:rFonts w:ascii="Times New Roman" w:hAnsi="Times New Roman" w:cs="Times New Roman"/>
          <w:sz w:val="24"/>
        </w:rPr>
        <w:t>for</w:t>
      </w:r>
      <w:proofErr w:type="gramEnd"/>
      <w:r w:rsidRPr="00284277">
        <w:rPr>
          <w:rFonts w:ascii="Times New Roman" w:hAnsi="Times New Roman" w:cs="Times New Roman"/>
          <w:sz w:val="24"/>
        </w:rPr>
        <w:t xml:space="preserve"> all observed </w:t>
      </w:r>
      <w:r w:rsidRPr="00284277">
        <w:rPr>
          <w:rFonts w:ascii="Times New Roman" w:hAnsi="Times New Roman" w:cs="Times New Roman"/>
          <w:i/>
          <w:sz w:val="24"/>
        </w:rPr>
        <w:t>w</w:t>
      </w:r>
      <w:r w:rsidRPr="00284277">
        <w:rPr>
          <w:rFonts w:ascii="Times New Roman" w:hAnsi="Times New Roman" w:cs="Times New Roman"/>
          <w:sz w:val="24"/>
        </w:rPr>
        <w:t>.</w:t>
      </w:r>
      <w:r w:rsidRPr="00284277">
        <w:rPr>
          <w:rFonts w:ascii="Times New Roman" w:hAnsi="Times New Roman" w:cs="Times New Roman"/>
          <w:sz w:val="24"/>
          <w:vertAlign w:val="superscript"/>
        </w:rPr>
        <w:t>64</w:t>
      </w:r>
    </w:p>
    <w:p w14:paraId="2D532DE1" w14:textId="77777777" w:rsidR="00AB23EC" w:rsidRPr="00284277" w:rsidRDefault="00AB23EC" w:rsidP="00AB23EC">
      <w:pPr>
        <w:spacing w:after="310" w:line="360" w:lineRule="auto"/>
        <w:ind w:left="0" w:right="0" w:firstLine="0"/>
        <w:jc w:val="center"/>
        <w:rPr>
          <w:rFonts w:ascii="Times New Roman" w:hAnsi="Times New Roman" w:cs="Times New Roman"/>
          <w:sz w:val="24"/>
        </w:rPr>
      </w:pPr>
      <w:proofErr w:type="gramStart"/>
      <w:r w:rsidRPr="00284277">
        <w:rPr>
          <w:rFonts w:ascii="Times New Roman" w:hAnsi="Times New Roman" w:cs="Times New Roman"/>
          <w:i/>
          <w:sz w:val="24"/>
        </w:rPr>
        <w:t>P</w:t>
      </w:r>
      <w:r w:rsidRPr="00284277">
        <w:rPr>
          <w:rFonts w:ascii="Times New Roman" w:hAnsi="Times New Roman" w:cs="Times New Roman"/>
          <w:sz w:val="24"/>
        </w:rPr>
        <w:t>(</w:t>
      </w:r>
      <w:proofErr w:type="gramEnd"/>
      <w:r w:rsidRPr="00284277">
        <w:rPr>
          <w:rFonts w:ascii="Times New Roman" w:hAnsi="Times New Roman" w:cs="Times New Roman"/>
          <w:i/>
          <w:sz w:val="24"/>
        </w:rPr>
        <w:t xml:space="preserve">A </w:t>
      </w:r>
      <w:r w:rsidRPr="00284277">
        <w:rPr>
          <w:rFonts w:ascii="Times New Roman" w:hAnsi="Times New Roman" w:cs="Times New Roman"/>
          <w:sz w:val="24"/>
        </w:rPr>
        <w:t xml:space="preserve">= </w:t>
      </w:r>
      <w:proofErr w:type="spellStart"/>
      <w:r w:rsidRPr="00284277">
        <w:rPr>
          <w:rFonts w:ascii="Times New Roman" w:hAnsi="Times New Roman" w:cs="Times New Roman"/>
          <w:i/>
          <w:sz w:val="24"/>
        </w:rPr>
        <w:t>a</w:t>
      </w:r>
      <w:r w:rsidRPr="00284277">
        <w:rPr>
          <w:rFonts w:ascii="Times New Roman" w:hAnsi="Times New Roman" w:cs="Times New Roman"/>
          <w:sz w:val="24"/>
        </w:rPr>
        <w:t>|</w:t>
      </w:r>
      <w:r w:rsidRPr="00284277">
        <w:rPr>
          <w:rFonts w:ascii="Times New Roman" w:hAnsi="Times New Roman" w:cs="Times New Roman"/>
          <w:i/>
          <w:sz w:val="24"/>
        </w:rPr>
        <w:t>w</w:t>
      </w:r>
      <w:proofErr w:type="spellEnd"/>
      <w:r w:rsidRPr="00284277">
        <w:rPr>
          <w:rFonts w:ascii="Times New Roman" w:hAnsi="Times New Roman" w:cs="Times New Roman"/>
          <w:sz w:val="24"/>
        </w:rPr>
        <w:t xml:space="preserve">) </w:t>
      </w:r>
      <w:r w:rsidRPr="00284277">
        <w:rPr>
          <w:rFonts w:ascii="Times New Roman" w:hAnsi="Times New Roman" w:cs="Times New Roman"/>
          <w:i/>
          <w:sz w:val="24"/>
        </w:rPr>
        <w:t xml:space="preserve">&gt; </w:t>
      </w:r>
      <w:r w:rsidRPr="00284277">
        <w:rPr>
          <w:rFonts w:ascii="Times New Roman" w:hAnsi="Times New Roman" w:cs="Times New Roman"/>
          <w:sz w:val="24"/>
        </w:rPr>
        <w:t>0</w:t>
      </w:r>
    </w:p>
    <w:p w14:paraId="6B13E554" w14:textId="77777777" w:rsidR="00AB23EC" w:rsidRPr="00284277" w:rsidRDefault="00AB23EC" w:rsidP="00AB23EC">
      <w:pPr>
        <w:spacing w:after="188" w:line="360" w:lineRule="auto"/>
        <w:ind w:left="0" w:right="0" w:firstLine="720"/>
        <w:rPr>
          <w:rFonts w:ascii="Times New Roman" w:hAnsi="Times New Roman" w:cs="Times New Roman"/>
          <w:sz w:val="24"/>
        </w:rPr>
      </w:pPr>
      <w:r w:rsidRPr="00284277">
        <w:rPr>
          <w:rFonts w:ascii="Times New Roman" w:hAnsi="Times New Roman" w:cs="Times New Roman"/>
          <w:sz w:val="24"/>
        </w:rPr>
        <w:t>In the MTO, this assumption is met by randomized design.</w:t>
      </w:r>
    </w:p>
    <w:p w14:paraId="7551CA7D" w14:textId="77777777" w:rsidR="00AB23EC" w:rsidRPr="00284277" w:rsidRDefault="00AB23EC" w:rsidP="00AB23EC">
      <w:pPr>
        <w:spacing w:after="192" w:line="360" w:lineRule="auto"/>
        <w:ind w:left="720" w:right="0" w:hanging="720"/>
        <w:rPr>
          <w:rFonts w:ascii="Times New Roman" w:hAnsi="Times New Roman" w:cs="Times New Roman"/>
          <w:sz w:val="24"/>
        </w:rPr>
      </w:pPr>
      <w:r w:rsidRPr="00284277">
        <w:rPr>
          <w:rFonts w:ascii="Times New Roman" w:hAnsi="Times New Roman" w:cs="Times New Roman"/>
          <w:sz w:val="24"/>
        </w:rPr>
        <w:t>6</w:t>
      </w:r>
      <w:proofErr w:type="gramStart"/>
      <w:r w:rsidRPr="00284277">
        <w:rPr>
          <w:rFonts w:ascii="Times New Roman" w:hAnsi="Times New Roman" w:cs="Times New Roman"/>
          <w:sz w:val="24"/>
        </w:rPr>
        <w:t xml:space="preserve">. </w:t>
      </w:r>
      <w:r w:rsidRPr="00284277">
        <w:rPr>
          <w:rFonts w:ascii="Times New Roman" w:hAnsi="Times New Roman" w:cs="Times New Roman"/>
          <w:sz w:val="24"/>
        </w:rPr>
        <w:tab/>
        <w:t>Positivity</w:t>
      </w:r>
      <w:proofErr w:type="gramEnd"/>
      <w:r w:rsidRPr="00284277">
        <w:rPr>
          <w:rFonts w:ascii="Times New Roman" w:hAnsi="Times New Roman" w:cs="Times New Roman"/>
          <w:sz w:val="24"/>
        </w:rPr>
        <w:t xml:space="preserve"> of mediator value </w:t>
      </w:r>
      <w:r w:rsidRPr="00284277">
        <w:rPr>
          <w:rFonts w:ascii="Times New Roman" w:hAnsi="Times New Roman" w:cs="Times New Roman"/>
          <w:i/>
          <w:sz w:val="24"/>
        </w:rPr>
        <w:t xml:space="preserve">m </w:t>
      </w:r>
      <w:r w:rsidRPr="00284277">
        <w:rPr>
          <w:rFonts w:ascii="Times New Roman" w:hAnsi="Times New Roman" w:cs="Times New Roman"/>
          <w:sz w:val="24"/>
        </w:rPr>
        <w:t xml:space="preserve">is the assumption that among individuals with </w:t>
      </w:r>
      <w:r w:rsidRPr="00284277">
        <w:rPr>
          <w:rFonts w:ascii="Times New Roman" w:hAnsi="Times New Roman" w:cs="Times New Roman"/>
          <w:i/>
          <w:sz w:val="24"/>
        </w:rPr>
        <w:t xml:space="preserve">A </w:t>
      </w:r>
      <w:r w:rsidRPr="00284277">
        <w:rPr>
          <w:rFonts w:ascii="Times New Roman" w:hAnsi="Times New Roman" w:cs="Times New Roman"/>
          <w:sz w:val="24"/>
        </w:rPr>
        <w:t xml:space="preserve">= </w:t>
      </w:r>
      <w:r w:rsidRPr="00284277">
        <w:rPr>
          <w:rFonts w:ascii="Times New Roman" w:hAnsi="Times New Roman" w:cs="Times New Roman"/>
          <w:i/>
          <w:sz w:val="24"/>
        </w:rPr>
        <w:t>a</w:t>
      </w:r>
      <w:r w:rsidRPr="00284277">
        <w:rPr>
          <w:rFonts w:ascii="Times New Roman" w:hAnsi="Times New Roman" w:cs="Times New Roman"/>
          <w:sz w:val="24"/>
        </w:rPr>
        <w:t xml:space="preserve">, the probability of </w:t>
      </w:r>
      <w:r w:rsidRPr="00284277">
        <w:rPr>
          <w:rFonts w:ascii="Times New Roman" w:hAnsi="Times New Roman" w:cs="Times New Roman"/>
          <w:i/>
          <w:sz w:val="24"/>
        </w:rPr>
        <w:t xml:space="preserve">M </w:t>
      </w:r>
      <w:r w:rsidRPr="00284277">
        <w:rPr>
          <w:rFonts w:ascii="Times New Roman" w:hAnsi="Times New Roman" w:cs="Times New Roman"/>
          <w:sz w:val="24"/>
        </w:rPr>
        <w:t xml:space="preserve">= </w:t>
      </w:r>
      <w:r w:rsidRPr="00284277">
        <w:rPr>
          <w:rFonts w:ascii="Times New Roman" w:hAnsi="Times New Roman" w:cs="Times New Roman"/>
          <w:i/>
          <w:sz w:val="24"/>
        </w:rPr>
        <w:t xml:space="preserve">m </w:t>
      </w:r>
      <w:r w:rsidRPr="00284277">
        <w:rPr>
          <w:rFonts w:ascii="Times New Roman" w:hAnsi="Times New Roman" w:cs="Times New Roman"/>
          <w:sz w:val="24"/>
        </w:rPr>
        <w:t xml:space="preserve">is positive for any combination that covariates </w:t>
      </w:r>
      <w:r w:rsidRPr="00284277">
        <w:rPr>
          <w:rFonts w:ascii="Times New Roman" w:hAnsi="Times New Roman" w:cs="Times New Roman"/>
          <w:i/>
          <w:sz w:val="24"/>
        </w:rPr>
        <w:t>W</w:t>
      </w:r>
      <w:r w:rsidRPr="00284277">
        <w:rPr>
          <w:rFonts w:ascii="Times New Roman" w:hAnsi="Times New Roman" w:cs="Times New Roman"/>
          <w:sz w:val="24"/>
        </w:rPr>
        <w:t xml:space="preserve">, </w:t>
      </w:r>
      <w:r w:rsidRPr="00284277">
        <w:rPr>
          <w:rFonts w:ascii="Times New Roman" w:hAnsi="Times New Roman" w:cs="Times New Roman"/>
          <w:i/>
          <w:sz w:val="24"/>
        </w:rPr>
        <w:t xml:space="preserve">Z </w:t>
      </w:r>
      <w:proofErr w:type="gramStart"/>
      <w:r w:rsidRPr="00284277">
        <w:rPr>
          <w:rFonts w:ascii="Times New Roman" w:hAnsi="Times New Roman" w:cs="Times New Roman"/>
          <w:sz w:val="24"/>
        </w:rPr>
        <w:t>may</w:t>
      </w:r>
      <w:proofErr w:type="gramEnd"/>
      <w:r w:rsidRPr="00284277">
        <w:rPr>
          <w:rFonts w:ascii="Times New Roman" w:hAnsi="Times New Roman" w:cs="Times New Roman"/>
          <w:sz w:val="24"/>
        </w:rPr>
        <w:t xml:space="preserve"> take</w:t>
      </w:r>
      <w:r w:rsidRPr="00284277">
        <w:rPr>
          <w:rFonts w:ascii="Times New Roman" w:hAnsi="Times New Roman" w:cs="Times New Roman"/>
          <w:sz w:val="24"/>
          <w:vertAlign w:val="superscript"/>
        </w:rPr>
        <w:t>64</w:t>
      </w:r>
      <w:r w:rsidRPr="00284277">
        <w:rPr>
          <w:rFonts w:ascii="Times New Roman" w:hAnsi="Times New Roman" w:cs="Times New Roman"/>
          <w:sz w:val="24"/>
        </w:rPr>
        <w:t>:</w:t>
      </w:r>
      <w:r w:rsidRPr="00284277">
        <w:rPr>
          <w:rFonts w:ascii="Times New Roman" w:hAnsi="Times New Roman" w:cs="Times New Roman"/>
          <w:sz w:val="24"/>
          <w:vertAlign w:val="superscript"/>
        </w:rPr>
        <w:t xml:space="preserve"> </w:t>
      </w:r>
      <w:proofErr w:type="gramStart"/>
      <w:r w:rsidRPr="00284277">
        <w:rPr>
          <w:rFonts w:ascii="Times New Roman" w:hAnsi="Times New Roman" w:cs="Times New Roman"/>
          <w:i/>
          <w:sz w:val="24"/>
        </w:rPr>
        <w:t>P</w:t>
      </w:r>
      <w:r w:rsidRPr="00284277">
        <w:rPr>
          <w:rFonts w:ascii="Times New Roman" w:hAnsi="Times New Roman" w:cs="Times New Roman"/>
          <w:sz w:val="24"/>
        </w:rPr>
        <w:t>(</w:t>
      </w:r>
      <w:proofErr w:type="gramEnd"/>
      <w:r w:rsidRPr="00284277">
        <w:rPr>
          <w:rFonts w:ascii="Times New Roman" w:hAnsi="Times New Roman" w:cs="Times New Roman"/>
          <w:i/>
          <w:sz w:val="24"/>
        </w:rPr>
        <w:t xml:space="preserve">M </w:t>
      </w:r>
      <w:r w:rsidRPr="00284277">
        <w:rPr>
          <w:rFonts w:ascii="Times New Roman" w:hAnsi="Times New Roman" w:cs="Times New Roman"/>
          <w:sz w:val="24"/>
        </w:rPr>
        <w:t xml:space="preserve">= </w:t>
      </w:r>
      <w:proofErr w:type="spellStart"/>
      <w:r w:rsidRPr="00284277">
        <w:rPr>
          <w:rFonts w:ascii="Times New Roman" w:hAnsi="Times New Roman" w:cs="Times New Roman"/>
          <w:i/>
          <w:sz w:val="24"/>
        </w:rPr>
        <w:t>m</w:t>
      </w:r>
      <w:r w:rsidRPr="00284277">
        <w:rPr>
          <w:rFonts w:ascii="Times New Roman" w:hAnsi="Times New Roman" w:cs="Times New Roman"/>
          <w:sz w:val="24"/>
        </w:rPr>
        <w:t>|</w:t>
      </w:r>
      <w:r w:rsidRPr="00284277">
        <w:rPr>
          <w:rFonts w:ascii="Times New Roman" w:hAnsi="Times New Roman" w:cs="Times New Roman"/>
          <w:i/>
          <w:sz w:val="24"/>
        </w:rPr>
        <w:t>w</w:t>
      </w:r>
      <w:proofErr w:type="spellEnd"/>
      <w:r w:rsidRPr="00284277">
        <w:rPr>
          <w:rFonts w:ascii="Times New Roman" w:hAnsi="Times New Roman" w:cs="Times New Roman"/>
          <w:i/>
          <w:sz w:val="24"/>
        </w:rPr>
        <w:t xml:space="preserve">, z, A </w:t>
      </w:r>
      <w:r w:rsidRPr="00284277">
        <w:rPr>
          <w:rFonts w:ascii="Times New Roman" w:hAnsi="Times New Roman" w:cs="Times New Roman"/>
          <w:sz w:val="24"/>
        </w:rPr>
        <w:t xml:space="preserve">= </w:t>
      </w:r>
      <w:r w:rsidRPr="00284277">
        <w:rPr>
          <w:rFonts w:ascii="Times New Roman" w:hAnsi="Times New Roman" w:cs="Times New Roman"/>
          <w:i/>
          <w:sz w:val="24"/>
        </w:rPr>
        <w:t>a</w:t>
      </w:r>
      <w:r w:rsidRPr="00284277">
        <w:rPr>
          <w:rFonts w:ascii="Times New Roman" w:hAnsi="Times New Roman" w:cs="Times New Roman"/>
          <w:sz w:val="24"/>
        </w:rPr>
        <w:t xml:space="preserve">) </w:t>
      </w:r>
      <w:r w:rsidRPr="00284277">
        <w:rPr>
          <w:rFonts w:ascii="Times New Roman" w:hAnsi="Times New Roman" w:cs="Times New Roman"/>
          <w:i/>
          <w:sz w:val="24"/>
        </w:rPr>
        <w:t xml:space="preserve">&gt; </w:t>
      </w:r>
      <w:r w:rsidRPr="00284277">
        <w:rPr>
          <w:rFonts w:ascii="Times New Roman" w:hAnsi="Times New Roman" w:cs="Times New Roman"/>
          <w:sz w:val="24"/>
        </w:rPr>
        <w:t>0. To test this assumption, I examined estimated influence curve. There was no indication of positivity problems.</w:t>
      </w:r>
    </w:p>
    <w:p w14:paraId="5DD20ABB" w14:textId="77777777" w:rsidR="00AB23EC" w:rsidRPr="00284277" w:rsidRDefault="00AB23EC" w:rsidP="00AB23EC">
      <w:pPr>
        <w:spacing w:after="214" w:line="360" w:lineRule="auto"/>
        <w:ind w:left="720" w:right="0" w:hanging="720"/>
        <w:rPr>
          <w:rFonts w:ascii="Times New Roman" w:hAnsi="Times New Roman" w:cs="Times New Roman"/>
          <w:sz w:val="24"/>
        </w:rPr>
      </w:pPr>
      <w:r w:rsidRPr="00284277">
        <w:rPr>
          <w:rFonts w:ascii="Times New Roman" w:hAnsi="Times New Roman" w:cs="Times New Roman"/>
          <w:sz w:val="24"/>
        </w:rPr>
        <w:t>7</w:t>
      </w:r>
      <w:proofErr w:type="gramStart"/>
      <w:r w:rsidRPr="00284277">
        <w:rPr>
          <w:rFonts w:ascii="Times New Roman" w:hAnsi="Times New Roman" w:cs="Times New Roman"/>
          <w:sz w:val="24"/>
        </w:rPr>
        <w:t xml:space="preserve">. </w:t>
      </w:r>
      <w:r w:rsidRPr="00284277">
        <w:rPr>
          <w:rFonts w:ascii="Times New Roman" w:hAnsi="Times New Roman" w:cs="Times New Roman"/>
          <w:sz w:val="24"/>
        </w:rPr>
        <w:tab/>
        <w:t>Consistency</w:t>
      </w:r>
      <w:proofErr w:type="gramEnd"/>
      <w:r w:rsidRPr="00284277">
        <w:rPr>
          <w:rFonts w:ascii="Times New Roman" w:hAnsi="Times New Roman" w:cs="Times New Roman"/>
          <w:sz w:val="24"/>
        </w:rPr>
        <w:t xml:space="preserve"> assumption in notation form is that </w:t>
      </w:r>
      <w:proofErr w:type="spellStart"/>
      <w:proofErr w:type="gramStart"/>
      <w:r w:rsidRPr="00284277">
        <w:rPr>
          <w:rFonts w:ascii="Times New Roman" w:hAnsi="Times New Roman" w:cs="Times New Roman"/>
          <w:i/>
          <w:sz w:val="24"/>
        </w:rPr>
        <w:t>Y</w:t>
      </w:r>
      <w:r w:rsidRPr="00284277">
        <w:rPr>
          <w:rFonts w:ascii="Times New Roman" w:hAnsi="Times New Roman" w:cs="Times New Roman"/>
          <w:i/>
          <w:sz w:val="24"/>
          <w:vertAlign w:val="subscript"/>
        </w:rPr>
        <w:t>a,m</w:t>
      </w:r>
      <w:proofErr w:type="spellEnd"/>
      <w:proofErr w:type="gramEnd"/>
      <w:r w:rsidRPr="00284277">
        <w:rPr>
          <w:rFonts w:ascii="Times New Roman" w:hAnsi="Times New Roman" w:cs="Times New Roman"/>
          <w:i/>
          <w:sz w:val="24"/>
          <w:vertAlign w:val="subscript"/>
        </w:rPr>
        <w:t xml:space="preserve"> </w:t>
      </w:r>
      <w:r w:rsidRPr="00284277">
        <w:rPr>
          <w:rFonts w:ascii="Times New Roman" w:hAnsi="Times New Roman" w:cs="Times New Roman"/>
          <w:sz w:val="24"/>
        </w:rPr>
        <w:t xml:space="preserve">= </w:t>
      </w:r>
      <w:r w:rsidRPr="00284277">
        <w:rPr>
          <w:rFonts w:ascii="Times New Roman" w:hAnsi="Times New Roman" w:cs="Times New Roman"/>
          <w:i/>
          <w:sz w:val="24"/>
        </w:rPr>
        <w:t xml:space="preserve">Y </w:t>
      </w:r>
      <w:r w:rsidRPr="00284277">
        <w:rPr>
          <w:rFonts w:ascii="Times New Roman" w:hAnsi="Times New Roman" w:cs="Times New Roman"/>
          <w:sz w:val="24"/>
        </w:rPr>
        <w:t xml:space="preserve">for every subject with </w:t>
      </w:r>
      <w:r w:rsidRPr="00284277">
        <w:rPr>
          <w:rFonts w:ascii="Times New Roman" w:hAnsi="Times New Roman" w:cs="Times New Roman"/>
          <w:i/>
          <w:sz w:val="24"/>
        </w:rPr>
        <w:t xml:space="preserve">A </w:t>
      </w:r>
      <w:r w:rsidRPr="00284277">
        <w:rPr>
          <w:rFonts w:ascii="Times New Roman" w:hAnsi="Times New Roman" w:cs="Times New Roman"/>
          <w:sz w:val="24"/>
        </w:rPr>
        <w:t xml:space="preserve">= </w:t>
      </w:r>
      <w:r w:rsidRPr="00284277">
        <w:rPr>
          <w:rFonts w:ascii="Times New Roman" w:hAnsi="Times New Roman" w:cs="Times New Roman"/>
          <w:i/>
          <w:sz w:val="24"/>
        </w:rPr>
        <w:t xml:space="preserve">a </w:t>
      </w:r>
      <w:r w:rsidRPr="00284277">
        <w:rPr>
          <w:rFonts w:ascii="Times New Roman" w:hAnsi="Times New Roman" w:cs="Times New Roman"/>
          <w:sz w:val="24"/>
        </w:rPr>
        <w:t xml:space="preserve">and </w:t>
      </w:r>
      <w:r w:rsidRPr="00284277">
        <w:rPr>
          <w:rFonts w:ascii="Times New Roman" w:hAnsi="Times New Roman" w:cs="Times New Roman"/>
          <w:i/>
          <w:sz w:val="24"/>
        </w:rPr>
        <w:t xml:space="preserve">M </w:t>
      </w:r>
      <w:r w:rsidRPr="00284277">
        <w:rPr>
          <w:rFonts w:ascii="Times New Roman" w:hAnsi="Times New Roman" w:cs="Times New Roman"/>
          <w:sz w:val="24"/>
        </w:rPr>
        <w:t xml:space="preserve">= </w:t>
      </w:r>
      <w:r w:rsidRPr="00284277">
        <w:rPr>
          <w:rFonts w:ascii="Times New Roman" w:hAnsi="Times New Roman" w:cs="Times New Roman"/>
          <w:i/>
          <w:sz w:val="24"/>
        </w:rPr>
        <w:t>m</w:t>
      </w:r>
      <w:r w:rsidRPr="00284277">
        <w:rPr>
          <w:rFonts w:ascii="Times New Roman" w:hAnsi="Times New Roman" w:cs="Times New Roman"/>
          <w:sz w:val="24"/>
        </w:rPr>
        <w:t xml:space="preserve">. This means that for every specific treatment </w:t>
      </w:r>
      <w:proofErr w:type="gramStart"/>
      <w:r w:rsidRPr="00284277">
        <w:rPr>
          <w:rFonts w:ascii="Times New Roman" w:hAnsi="Times New Roman" w:cs="Times New Roman"/>
          <w:i/>
          <w:sz w:val="24"/>
        </w:rPr>
        <w:t xml:space="preserve">a </w:t>
      </w:r>
      <w:r w:rsidRPr="00284277">
        <w:rPr>
          <w:rFonts w:ascii="Times New Roman" w:hAnsi="Times New Roman" w:cs="Times New Roman"/>
          <w:sz w:val="24"/>
        </w:rPr>
        <w:t>and</w:t>
      </w:r>
      <w:proofErr w:type="gramEnd"/>
      <w:r w:rsidRPr="00284277">
        <w:rPr>
          <w:rFonts w:ascii="Times New Roman" w:hAnsi="Times New Roman" w:cs="Times New Roman"/>
          <w:sz w:val="24"/>
        </w:rPr>
        <w:t xml:space="preserve"> mediator value </w:t>
      </w:r>
      <w:r w:rsidRPr="00284277">
        <w:rPr>
          <w:rFonts w:ascii="Times New Roman" w:hAnsi="Times New Roman" w:cs="Times New Roman"/>
          <w:i/>
          <w:sz w:val="24"/>
        </w:rPr>
        <w:t>m</w:t>
      </w:r>
      <w:r w:rsidRPr="00284277">
        <w:rPr>
          <w:rFonts w:ascii="Times New Roman" w:hAnsi="Times New Roman" w:cs="Times New Roman"/>
          <w:sz w:val="24"/>
        </w:rPr>
        <w:t xml:space="preserve">, the observed value of outcome </w:t>
      </w:r>
      <w:r w:rsidRPr="00284277">
        <w:rPr>
          <w:rFonts w:ascii="Times New Roman" w:hAnsi="Times New Roman" w:cs="Times New Roman"/>
          <w:i/>
          <w:sz w:val="24"/>
        </w:rPr>
        <w:t xml:space="preserve">Y </w:t>
      </w:r>
      <w:r w:rsidRPr="00284277">
        <w:rPr>
          <w:rFonts w:ascii="Times New Roman" w:hAnsi="Times New Roman" w:cs="Times New Roman"/>
          <w:sz w:val="24"/>
        </w:rPr>
        <w:t xml:space="preserve">equals the potential outcome </w:t>
      </w:r>
      <w:proofErr w:type="gramStart"/>
      <w:r w:rsidRPr="00284277">
        <w:rPr>
          <w:rFonts w:ascii="Times New Roman" w:hAnsi="Times New Roman" w:cs="Times New Roman"/>
          <w:i/>
          <w:sz w:val="24"/>
        </w:rPr>
        <w:t>Y</w:t>
      </w:r>
      <w:r w:rsidRPr="00284277">
        <w:rPr>
          <w:rFonts w:ascii="Times New Roman" w:hAnsi="Times New Roman" w:cs="Times New Roman"/>
          <w:i/>
          <w:sz w:val="24"/>
          <w:vertAlign w:val="subscript"/>
        </w:rPr>
        <w:t>a,m</w:t>
      </w:r>
      <w:r w:rsidRPr="00284277">
        <w:rPr>
          <w:rFonts w:ascii="Times New Roman" w:hAnsi="Times New Roman" w:cs="Times New Roman"/>
          <w:sz w:val="24"/>
        </w:rPr>
        <w:t>.</w:t>
      </w:r>
      <w:proofErr w:type="gramEnd"/>
      <w:r w:rsidRPr="00284277">
        <w:rPr>
          <w:rFonts w:ascii="Times New Roman" w:hAnsi="Times New Roman" w:cs="Times New Roman"/>
          <w:sz w:val="24"/>
          <w:vertAlign w:val="superscript"/>
        </w:rPr>
        <w:t>64</w:t>
      </w:r>
    </w:p>
    <w:p w14:paraId="5DF2825F" w14:textId="77777777" w:rsidR="00AB23EC" w:rsidRPr="00284277" w:rsidRDefault="00AB23EC" w:rsidP="00AB23EC">
      <w:pPr>
        <w:spacing w:after="0" w:line="360" w:lineRule="auto"/>
        <w:ind w:left="720" w:right="0" w:hanging="720"/>
        <w:rPr>
          <w:rFonts w:ascii="Times New Roman" w:hAnsi="Times New Roman" w:cs="Times New Roman"/>
          <w:sz w:val="24"/>
        </w:rPr>
      </w:pPr>
      <w:r w:rsidRPr="00284277">
        <w:rPr>
          <w:rFonts w:ascii="Times New Roman" w:hAnsi="Times New Roman" w:cs="Times New Roman"/>
          <w:sz w:val="24"/>
        </w:rPr>
        <w:t>8</w:t>
      </w:r>
      <w:proofErr w:type="gramStart"/>
      <w:r w:rsidRPr="00284277">
        <w:rPr>
          <w:rFonts w:ascii="Times New Roman" w:hAnsi="Times New Roman" w:cs="Times New Roman"/>
          <w:sz w:val="24"/>
        </w:rPr>
        <w:t xml:space="preserve">. </w:t>
      </w:r>
      <w:r w:rsidRPr="00284277">
        <w:rPr>
          <w:rFonts w:ascii="Times New Roman" w:hAnsi="Times New Roman" w:cs="Times New Roman"/>
          <w:sz w:val="24"/>
        </w:rPr>
        <w:tab/>
        <w:t>No</w:t>
      </w:r>
      <w:proofErr w:type="gramEnd"/>
      <w:r w:rsidRPr="00284277">
        <w:rPr>
          <w:rFonts w:ascii="Times New Roman" w:hAnsi="Times New Roman" w:cs="Times New Roman"/>
          <w:sz w:val="24"/>
        </w:rPr>
        <w:t xml:space="preserve"> interference between the </w:t>
      </w:r>
      <w:proofErr w:type="gramStart"/>
      <w:r w:rsidRPr="00284277">
        <w:rPr>
          <w:rFonts w:ascii="Times New Roman" w:hAnsi="Times New Roman" w:cs="Times New Roman"/>
          <w:sz w:val="24"/>
        </w:rPr>
        <w:t>units</w:t>
      </w:r>
      <w:proofErr w:type="gramEnd"/>
      <w:r w:rsidRPr="00284277">
        <w:rPr>
          <w:rFonts w:ascii="Times New Roman" w:hAnsi="Times New Roman" w:cs="Times New Roman"/>
          <w:sz w:val="24"/>
        </w:rPr>
        <w:t xml:space="preserve"> assumption implies that the potential outcome for an individual depends only on her treatment and mediator value. It does not depend on the treatment or mediator value of other individuals in the study.</w:t>
      </w:r>
      <w:r w:rsidRPr="00284277">
        <w:rPr>
          <w:rFonts w:ascii="Times New Roman" w:hAnsi="Times New Roman" w:cs="Times New Roman"/>
          <w:sz w:val="24"/>
          <w:vertAlign w:val="superscript"/>
        </w:rPr>
        <w:t xml:space="preserve">65 </w:t>
      </w:r>
      <w:r w:rsidRPr="00284277">
        <w:rPr>
          <w:rFonts w:ascii="Times New Roman" w:hAnsi="Times New Roman" w:cs="Times New Roman"/>
          <w:sz w:val="24"/>
        </w:rPr>
        <w:t>This assumption is likely met because most eligible families were socially isolated at baseline, came from large housing complexes with over 1,000 apartments, and were intentionally placed in the new neighborhoods in a way that avoided clustering.</w:t>
      </w:r>
      <w:r w:rsidRPr="00284277">
        <w:rPr>
          <w:rFonts w:ascii="Times New Roman" w:hAnsi="Times New Roman" w:cs="Times New Roman"/>
          <w:sz w:val="24"/>
          <w:vertAlign w:val="superscript"/>
        </w:rPr>
        <w:t>25,66</w:t>
      </w:r>
      <w:r w:rsidRPr="00284277">
        <w:rPr>
          <w:rFonts w:ascii="Times New Roman" w:hAnsi="Times New Roman" w:cs="Times New Roman"/>
          <w:sz w:val="24"/>
        </w:rPr>
        <w:br w:type="page"/>
      </w:r>
    </w:p>
    <w:p w14:paraId="3B805991" w14:textId="77777777" w:rsidR="00AB23EC" w:rsidRPr="00284277" w:rsidRDefault="00AB23EC" w:rsidP="00AB23EC">
      <w:pPr>
        <w:pStyle w:val="Heading2"/>
        <w:spacing w:after="258" w:line="360" w:lineRule="auto"/>
        <w:ind w:left="0" w:firstLine="0"/>
        <w:rPr>
          <w:rFonts w:ascii="Times New Roman" w:hAnsi="Times New Roman" w:cs="Times New Roman"/>
        </w:rPr>
      </w:pPr>
      <w:proofErr w:type="spellStart"/>
      <w:r w:rsidRPr="00284277">
        <w:rPr>
          <w:rFonts w:ascii="Times New Roman" w:hAnsi="Times New Roman" w:cs="Times New Roman"/>
        </w:rPr>
        <w:lastRenderedPageBreak/>
        <w:t>eAppendix</w:t>
      </w:r>
      <w:proofErr w:type="spellEnd"/>
      <w:r w:rsidRPr="00284277">
        <w:rPr>
          <w:rFonts w:ascii="Times New Roman" w:hAnsi="Times New Roman" w:cs="Times New Roman"/>
        </w:rPr>
        <w:t xml:space="preserve"> B: Incorporating residential instability into bundle of mediators</w:t>
      </w:r>
    </w:p>
    <w:p w14:paraId="45F8EE76" w14:textId="77777777" w:rsidR="00AB23EC" w:rsidRPr="00284277" w:rsidRDefault="00AB23EC" w:rsidP="00AB23EC">
      <w:pPr>
        <w:spacing w:after="0" w:line="360" w:lineRule="auto"/>
        <w:ind w:left="0" w:right="0" w:firstLine="0"/>
        <w:rPr>
          <w:rFonts w:ascii="Times New Roman" w:hAnsi="Times New Roman" w:cs="Times New Roman"/>
          <w:sz w:val="24"/>
        </w:rPr>
      </w:pPr>
      <w:r w:rsidRPr="00284277">
        <w:rPr>
          <w:rFonts w:ascii="Times New Roman" w:hAnsi="Times New Roman" w:cs="Times New Roman"/>
          <w:b/>
          <w:bCs/>
          <w:sz w:val="24"/>
        </w:rPr>
        <w:t>Table 4:</w:t>
      </w:r>
      <w:r w:rsidRPr="00284277">
        <w:rPr>
          <w:rFonts w:ascii="Times New Roman" w:hAnsi="Times New Roman" w:cs="Times New Roman"/>
          <w:sz w:val="24"/>
        </w:rPr>
        <w:t xml:space="preserve"> Natural direct and indirect </w:t>
      </w:r>
      <w:proofErr w:type="spellStart"/>
      <w:r w:rsidRPr="00284277">
        <w:rPr>
          <w:rFonts w:ascii="Times New Roman" w:hAnsi="Times New Roman" w:cs="Times New Roman"/>
          <w:sz w:val="24"/>
        </w:rPr>
        <w:t>effect</w:t>
      </w:r>
      <w:r w:rsidRPr="00284277">
        <w:rPr>
          <w:rFonts w:ascii="Times New Roman" w:hAnsi="Times New Roman" w:cs="Times New Roman"/>
          <w:sz w:val="24"/>
          <w:vertAlign w:val="superscript"/>
        </w:rPr>
        <w:t>a</w:t>
      </w:r>
      <w:proofErr w:type="spellEnd"/>
      <w:r w:rsidRPr="00284277">
        <w:rPr>
          <w:rFonts w:ascii="Times New Roman" w:hAnsi="Times New Roman" w:cs="Times New Roman"/>
          <w:sz w:val="24"/>
          <w:vertAlign w:val="superscript"/>
        </w:rPr>
        <w:t xml:space="preserve"> </w:t>
      </w:r>
      <w:r w:rsidRPr="00284277">
        <w:rPr>
          <w:rFonts w:ascii="Times New Roman" w:hAnsi="Times New Roman" w:cs="Times New Roman"/>
          <w:sz w:val="24"/>
        </w:rPr>
        <w:t>of voucher receipt on the risk of mental health outcomes stratified by sex in the MTO in Boston, Chicago, New York, and Los Angeles among adolescents (10 to 19 years), 1994-2010</w:t>
      </w:r>
      <w:r w:rsidRPr="00284277">
        <w:rPr>
          <w:rFonts w:ascii="Times New Roman" w:hAnsi="Times New Roman" w:cs="Times New Roman"/>
          <w:sz w:val="24"/>
          <w:vertAlign w:val="superscript"/>
        </w:rPr>
        <w:t>b</w:t>
      </w:r>
      <w:r w:rsidRPr="00284277">
        <w:rPr>
          <w:rFonts w:ascii="Times New Roman" w:hAnsi="Times New Roman" w:cs="Times New Roman"/>
          <w:sz w:val="24"/>
        </w:rPr>
        <w:t>.</w:t>
      </w:r>
    </w:p>
    <w:tbl>
      <w:tblPr>
        <w:tblStyle w:val="TableGrid"/>
        <w:tblW w:w="7650" w:type="dxa"/>
        <w:tblInd w:w="0" w:type="dxa"/>
        <w:tblCellMar>
          <w:top w:w="35" w:type="dxa"/>
          <w:right w:w="115" w:type="dxa"/>
        </w:tblCellMar>
        <w:tblLook w:val="04A0" w:firstRow="1" w:lastRow="0" w:firstColumn="1" w:lastColumn="0" w:noHBand="0" w:noVBand="1"/>
      </w:tblPr>
      <w:tblGrid>
        <w:gridCol w:w="1209"/>
        <w:gridCol w:w="2507"/>
        <w:gridCol w:w="1373"/>
        <w:gridCol w:w="1373"/>
        <w:gridCol w:w="1188"/>
      </w:tblGrid>
      <w:tr w:rsidR="00AB23EC" w:rsidRPr="00284277" w14:paraId="7F16F09B" w14:textId="77777777" w:rsidTr="007C377B">
        <w:trPr>
          <w:trHeight w:hRule="exact" w:val="288"/>
        </w:trPr>
        <w:tc>
          <w:tcPr>
            <w:tcW w:w="1209" w:type="dxa"/>
            <w:tcBorders>
              <w:bottom w:val="single" w:sz="4" w:space="0" w:color="auto"/>
            </w:tcBorders>
          </w:tcPr>
          <w:p w14:paraId="79E0F616"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b/>
                <w:sz w:val="24"/>
              </w:rPr>
              <w:t>Sex</w:t>
            </w:r>
          </w:p>
        </w:tc>
        <w:tc>
          <w:tcPr>
            <w:tcW w:w="2507" w:type="dxa"/>
            <w:tcBorders>
              <w:bottom w:val="single" w:sz="4" w:space="0" w:color="auto"/>
            </w:tcBorders>
          </w:tcPr>
          <w:p w14:paraId="464DA64C"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b/>
                <w:sz w:val="24"/>
              </w:rPr>
              <w:t>Outcome</w:t>
            </w:r>
          </w:p>
        </w:tc>
        <w:tc>
          <w:tcPr>
            <w:tcW w:w="1373" w:type="dxa"/>
            <w:tcBorders>
              <w:bottom w:val="single" w:sz="4" w:space="0" w:color="auto"/>
            </w:tcBorders>
          </w:tcPr>
          <w:p w14:paraId="2BF198A3"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b/>
                <w:sz w:val="24"/>
              </w:rPr>
              <w:t>Effect type</w:t>
            </w:r>
          </w:p>
        </w:tc>
        <w:tc>
          <w:tcPr>
            <w:tcW w:w="1373" w:type="dxa"/>
            <w:tcBorders>
              <w:bottom w:val="single" w:sz="4" w:space="0" w:color="auto"/>
            </w:tcBorders>
          </w:tcPr>
          <w:p w14:paraId="6E7975AF" w14:textId="77777777" w:rsidR="00AB23EC" w:rsidRPr="00284277" w:rsidRDefault="00AB23EC" w:rsidP="007C377B">
            <w:pPr>
              <w:spacing w:after="0" w:line="360" w:lineRule="auto"/>
              <w:ind w:left="0" w:right="0" w:firstLine="0"/>
              <w:jc w:val="left"/>
              <w:rPr>
                <w:rFonts w:ascii="Times New Roman" w:hAnsi="Times New Roman" w:cs="Times New Roman"/>
                <w:sz w:val="24"/>
              </w:rPr>
            </w:pPr>
            <w:proofErr w:type="spellStart"/>
            <w:r w:rsidRPr="00284277">
              <w:rPr>
                <w:rFonts w:ascii="Times New Roman" w:hAnsi="Times New Roman" w:cs="Times New Roman"/>
                <w:b/>
                <w:sz w:val="24"/>
              </w:rPr>
              <w:t>Estimate</w:t>
            </w:r>
            <w:r w:rsidRPr="00284277">
              <w:rPr>
                <w:rFonts w:ascii="Times New Roman" w:hAnsi="Times New Roman" w:cs="Times New Roman"/>
                <w:b/>
                <w:sz w:val="24"/>
                <w:vertAlign w:val="superscript"/>
              </w:rPr>
              <w:t>c</w:t>
            </w:r>
            <w:proofErr w:type="spellEnd"/>
          </w:p>
        </w:tc>
        <w:tc>
          <w:tcPr>
            <w:tcW w:w="1188" w:type="dxa"/>
            <w:tcBorders>
              <w:bottom w:val="single" w:sz="4" w:space="0" w:color="auto"/>
            </w:tcBorders>
          </w:tcPr>
          <w:p w14:paraId="44A4BDEC"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b/>
                <w:sz w:val="24"/>
              </w:rPr>
              <w:t>95% CI</w:t>
            </w:r>
          </w:p>
        </w:tc>
      </w:tr>
      <w:tr w:rsidR="00AB23EC" w:rsidRPr="00284277" w14:paraId="57FEEDE6" w14:textId="77777777" w:rsidTr="007C377B">
        <w:trPr>
          <w:trHeight w:hRule="exact" w:val="288"/>
        </w:trPr>
        <w:tc>
          <w:tcPr>
            <w:tcW w:w="1209" w:type="dxa"/>
            <w:tcBorders>
              <w:top w:val="single" w:sz="4" w:space="0" w:color="auto"/>
            </w:tcBorders>
          </w:tcPr>
          <w:p w14:paraId="2E195D66"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b/>
                <w:sz w:val="24"/>
              </w:rPr>
              <w:t>Boys</w:t>
            </w:r>
          </w:p>
        </w:tc>
        <w:tc>
          <w:tcPr>
            <w:tcW w:w="2507" w:type="dxa"/>
            <w:tcBorders>
              <w:top w:val="single" w:sz="4" w:space="0" w:color="auto"/>
            </w:tcBorders>
          </w:tcPr>
          <w:p w14:paraId="1E20EBE5"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Mood disorder</w:t>
            </w:r>
          </w:p>
        </w:tc>
        <w:tc>
          <w:tcPr>
            <w:tcW w:w="1373" w:type="dxa"/>
            <w:tcBorders>
              <w:top w:val="single" w:sz="4" w:space="0" w:color="auto"/>
            </w:tcBorders>
          </w:tcPr>
          <w:p w14:paraId="700681DC"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Direct</w:t>
            </w:r>
          </w:p>
          <w:p w14:paraId="44B0D4AD"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Borders>
              <w:top w:val="single" w:sz="4" w:space="0" w:color="auto"/>
            </w:tcBorders>
          </w:tcPr>
          <w:p w14:paraId="4EDBBF26"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0.00</w:t>
            </w:r>
          </w:p>
        </w:tc>
        <w:tc>
          <w:tcPr>
            <w:tcW w:w="1188" w:type="dxa"/>
            <w:tcBorders>
              <w:top w:val="single" w:sz="4" w:space="0" w:color="auto"/>
            </w:tcBorders>
          </w:tcPr>
          <w:p w14:paraId="5F40E786"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-0.03, 0.03</w:t>
            </w:r>
          </w:p>
        </w:tc>
      </w:tr>
      <w:tr w:rsidR="00AB23EC" w:rsidRPr="00284277" w14:paraId="18978066" w14:textId="77777777" w:rsidTr="007C377B">
        <w:trPr>
          <w:trHeight w:hRule="exact" w:val="288"/>
        </w:trPr>
        <w:tc>
          <w:tcPr>
            <w:tcW w:w="1209" w:type="dxa"/>
          </w:tcPr>
          <w:p w14:paraId="69F971CF" w14:textId="77777777" w:rsidR="00AB23EC" w:rsidRPr="00284277" w:rsidRDefault="00AB23EC" w:rsidP="007C377B">
            <w:pPr>
              <w:spacing w:after="0" w:line="360" w:lineRule="auto"/>
              <w:ind w:left="0" w:right="0" w:firstLine="0"/>
              <w:jc w:val="left"/>
              <w:rPr>
                <w:rFonts w:ascii="Times New Roman" w:hAnsi="Times New Roman" w:cs="Times New Roman"/>
                <w:b/>
                <w:sz w:val="24"/>
              </w:rPr>
            </w:pPr>
          </w:p>
        </w:tc>
        <w:tc>
          <w:tcPr>
            <w:tcW w:w="2507" w:type="dxa"/>
          </w:tcPr>
          <w:p w14:paraId="21900990"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2DCB9A5A"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Indirect</w:t>
            </w:r>
          </w:p>
        </w:tc>
        <w:tc>
          <w:tcPr>
            <w:tcW w:w="1373" w:type="dxa"/>
          </w:tcPr>
          <w:p w14:paraId="76ED3BA5"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0.02</w:t>
            </w:r>
          </w:p>
        </w:tc>
        <w:tc>
          <w:tcPr>
            <w:tcW w:w="1188" w:type="dxa"/>
          </w:tcPr>
          <w:p w14:paraId="061617B0"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0.00, 0.03</w:t>
            </w:r>
          </w:p>
        </w:tc>
      </w:tr>
      <w:tr w:rsidR="00AB23EC" w:rsidRPr="00284277" w14:paraId="27210FA6" w14:textId="77777777" w:rsidTr="007C377B">
        <w:trPr>
          <w:trHeight w:hRule="exact" w:val="288"/>
        </w:trPr>
        <w:tc>
          <w:tcPr>
            <w:tcW w:w="1209" w:type="dxa"/>
          </w:tcPr>
          <w:p w14:paraId="07258B25"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4657C5DC"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MDD</w:t>
            </w:r>
          </w:p>
        </w:tc>
        <w:tc>
          <w:tcPr>
            <w:tcW w:w="1373" w:type="dxa"/>
          </w:tcPr>
          <w:p w14:paraId="304E6456"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Direct</w:t>
            </w:r>
          </w:p>
          <w:p w14:paraId="4A6C01CC"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2C8DBEAF"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0.00</w:t>
            </w:r>
          </w:p>
        </w:tc>
        <w:tc>
          <w:tcPr>
            <w:tcW w:w="1188" w:type="dxa"/>
          </w:tcPr>
          <w:p w14:paraId="54D915AA"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-0.03, 0.02</w:t>
            </w:r>
          </w:p>
        </w:tc>
      </w:tr>
      <w:tr w:rsidR="00AB23EC" w:rsidRPr="00284277" w14:paraId="548732F2" w14:textId="77777777" w:rsidTr="007C377B">
        <w:trPr>
          <w:trHeight w:hRule="exact" w:val="288"/>
        </w:trPr>
        <w:tc>
          <w:tcPr>
            <w:tcW w:w="1209" w:type="dxa"/>
          </w:tcPr>
          <w:p w14:paraId="3A621491"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5FBBE088"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45A1A3C9"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Indirect</w:t>
            </w:r>
          </w:p>
        </w:tc>
        <w:tc>
          <w:tcPr>
            <w:tcW w:w="1373" w:type="dxa"/>
          </w:tcPr>
          <w:p w14:paraId="651542D0"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0.01</w:t>
            </w:r>
          </w:p>
        </w:tc>
        <w:tc>
          <w:tcPr>
            <w:tcW w:w="1188" w:type="dxa"/>
          </w:tcPr>
          <w:p w14:paraId="7BB11BDF"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 xml:space="preserve"> 0.00, 0.02</w:t>
            </w:r>
          </w:p>
        </w:tc>
      </w:tr>
      <w:tr w:rsidR="00AB23EC" w:rsidRPr="00284277" w14:paraId="73B7E7AF" w14:textId="77777777" w:rsidTr="007C377B">
        <w:trPr>
          <w:trHeight w:hRule="exact" w:val="288"/>
        </w:trPr>
        <w:tc>
          <w:tcPr>
            <w:tcW w:w="1209" w:type="dxa"/>
          </w:tcPr>
          <w:p w14:paraId="61BA4E58"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435C7D68"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Externalizing disorder</w:t>
            </w:r>
          </w:p>
        </w:tc>
        <w:tc>
          <w:tcPr>
            <w:tcW w:w="1373" w:type="dxa"/>
          </w:tcPr>
          <w:p w14:paraId="4E43C6C9"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Direct</w:t>
            </w:r>
          </w:p>
          <w:p w14:paraId="192DFC37"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143192BD"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0.05</w:t>
            </w:r>
          </w:p>
        </w:tc>
        <w:tc>
          <w:tcPr>
            <w:tcW w:w="1188" w:type="dxa"/>
          </w:tcPr>
          <w:p w14:paraId="4CD71E72"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-0.02, 0.12</w:t>
            </w:r>
          </w:p>
        </w:tc>
      </w:tr>
      <w:tr w:rsidR="00AB23EC" w:rsidRPr="00284277" w14:paraId="360DA1CB" w14:textId="77777777" w:rsidTr="007C377B">
        <w:trPr>
          <w:trHeight w:hRule="exact" w:val="288"/>
        </w:trPr>
        <w:tc>
          <w:tcPr>
            <w:tcW w:w="1209" w:type="dxa"/>
          </w:tcPr>
          <w:p w14:paraId="71401078"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41C4BB03"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33473FD4"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Indirect</w:t>
            </w:r>
          </w:p>
        </w:tc>
        <w:tc>
          <w:tcPr>
            <w:tcW w:w="1373" w:type="dxa"/>
          </w:tcPr>
          <w:p w14:paraId="4F686468"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-0.02</w:t>
            </w:r>
          </w:p>
        </w:tc>
        <w:tc>
          <w:tcPr>
            <w:tcW w:w="1188" w:type="dxa"/>
          </w:tcPr>
          <w:p w14:paraId="72E0D30D"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-0.09, 0.04</w:t>
            </w:r>
          </w:p>
        </w:tc>
      </w:tr>
      <w:tr w:rsidR="00AB23EC" w:rsidRPr="00284277" w14:paraId="4FDB709C" w14:textId="77777777" w:rsidTr="007C377B">
        <w:trPr>
          <w:trHeight w:hRule="exact" w:val="288"/>
        </w:trPr>
        <w:tc>
          <w:tcPr>
            <w:tcW w:w="1209" w:type="dxa"/>
          </w:tcPr>
          <w:p w14:paraId="4404BD31"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04DACF7B"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PTSD</w:t>
            </w:r>
          </w:p>
        </w:tc>
        <w:tc>
          <w:tcPr>
            <w:tcW w:w="1373" w:type="dxa"/>
          </w:tcPr>
          <w:p w14:paraId="59564A85"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Direct</w:t>
            </w:r>
          </w:p>
        </w:tc>
        <w:tc>
          <w:tcPr>
            <w:tcW w:w="1373" w:type="dxa"/>
          </w:tcPr>
          <w:p w14:paraId="5E75A9EE"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0.02</w:t>
            </w:r>
          </w:p>
        </w:tc>
        <w:tc>
          <w:tcPr>
            <w:tcW w:w="1188" w:type="dxa"/>
          </w:tcPr>
          <w:p w14:paraId="6304F297"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0.00, 0.04</w:t>
            </w:r>
          </w:p>
        </w:tc>
      </w:tr>
      <w:tr w:rsidR="00AB23EC" w:rsidRPr="00284277" w14:paraId="546DD630" w14:textId="77777777" w:rsidTr="007C377B">
        <w:trPr>
          <w:trHeight w:hRule="exact" w:val="288"/>
        </w:trPr>
        <w:tc>
          <w:tcPr>
            <w:tcW w:w="1209" w:type="dxa"/>
            <w:tcBorders>
              <w:bottom w:val="single" w:sz="4" w:space="0" w:color="auto"/>
            </w:tcBorders>
          </w:tcPr>
          <w:p w14:paraId="307BDDC6"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Borders>
              <w:bottom w:val="single" w:sz="4" w:space="0" w:color="auto"/>
            </w:tcBorders>
          </w:tcPr>
          <w:p w14:paraId="1AF7CB40"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Borders>
              <w:bottom w:val="single" w:sz="4" w:space="0" w:color="auto"/>
            </w:tcBorders>
          </w:tcPr>
          <w:p w14:paraId="2F3D1351"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Indirect</w:t>
            </w:r>
          </w:p>
        </w:tc>
        <w:tc>
          <w:tcPr>
            <w:tcW w:w="1373" w:type="dxa"/>
            <w:tcBorders>
              <w:bottom w:val="single" w:sz="4" w:space="0" w:color="auto"/>
            </w:tcBorders>
          </w:tcPr>
          <w:p w14:paraId="551AE5B0"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0.00</w:t>
            </w:r>
          </w:p>
        </w:tc>
        <w:tc>
          <w:tcPr>
            <w:tcW w:w="1188" w:type="dxa"/>
            <w:tcBorders>
              <w:bottom w:val="single" w:sz="4" w:space="0" w:color="auto"/>
            </w:tcBorders>
          </w:tcPr>
          <w:p w14:paraId="03EA73EC"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-0.01, 0.02</w:t>
            </w:r>
          </w:p>
        </w:tc>
      </w:tr>
      <w:tr w:rsidR="00AB23EC" w:rsidRPr="00284277" w14:paraId="0650A71E" w14:textId="77777777" w:rsidTr="007C377B">
        <w:trPr>
          <w:trHeight w:hRule="exact" w:val="288"/>
        </w:trPr>
        <w:tc>
          <w:tcPr>
            <w:tcW w:w="1209" w:type="dxa"/>
            <w:tcBorders>
              <w:top w:val="single" w:sz="4" w:space="0" w:color="auto"/>
            </w:tcBorders>
          </w:tcPr>
          <w:p w14:paraId="14BEC4C9"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b/>
                <w:sz w:val="24"/>
              </w:rPr>
              <w:t>Girls</w:t>
            </w:r>
          </w:p>
        </w:tc>
        <w:tc>
          <w:tcPr>
            <w:tcW w:w="2507" w:type="dxa"/>
            <w:tcBorders>
              <w:top w:val="single" w:sz="4" w:space="0" w:color="auto"/>
            </w:tcBorders>
          </w:tcPr>
          <w:p w14:paraId="75900239"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Mood disorder</w:t>
            </w:r>
          </w:p>
        </w:tc>
        <w:tc>
          <w:tcPr>
            <w:tcW w:w="1373" w:type="dxa"/>
            <w:tcBorders>
              <w:top w:val="single" w:sz="4" w:space="0" w:color="auto"/>
            </w:tcBorders>
          </w:tcPr>
          <w:p w14:paraId="30B22F2E"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Direct</w:t>
            </w:r>
          </w:p>
          <w:p w14:paraId="3EC8D5E5"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Borders>
              <w:top w:val="single" w:sz="4" w:space="0" w:color="auto"/>
            </w:tcBorders>
          </w:tcPr>
          <w:p w14:paraId="39C29865"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-0.03</w:t>
            </w:r>
          </w:p>
        </w:tc>
        <w:tc>
          <w:tcPr>
            <w:tcW w:w="1188" w:type="dxa"/>
            <w:tcBorders>
              <w:top w:val="single" w:sz="4" w:space="0" w:color="auto"/>
            </w:tcBorders>
          </w:tcPr>
          <w:p w14:paraId="795D2B3C"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-0.08, 0.01</w:t>
            </w:r>
          </w:p>
        </w:tc>
      </w:tr>
      <w:tr w:rsidR="00AB23EC" w:rsidRPr="00284277" w14:paraId="530037E9" w14:textId="77777777" w:rsidTr="007C377B">
        <w:trPr>
          <w:trHeight w:hRule="exact" w:val="288"/>
        </w:trPr>
        <w:tc>
          <w:tcPr>
            <w:tcW w:w="1209" w:type="dxa"/>
          </w:tcPr>
          <w:p w14:paraId="5F27E95C" w14:textId="77777777" w:rsidR="00AB23EC" w:rsidRPr="00284277" w:rsidRDefault="00AB23EC" w:rsidP="007C377B">
            <w:pPr>
              <w:spacing w:after="0" w:line="360" w:lineRule="auto"/>
              <w:ind w:left="0" w:right="0" w:firstLine="0"/>
              <w:jc w:val="left"/>
              <w:rPr>
                <w:rFonts w:ascii="Times New Roman" w:hAnsi="Times New Roman" w:cs="Times New Roman"/>
                <w:b/>
                <w:sz w:val="24"/>
              </w:rPr>
            </w:pPr>
          </w:p>
        </w:tc>
        <w:tc>
          <w:tcPr>
            <w:tcW w:w="2507" w:type="dxa"/>
          </w:tcPr>
          <w:p w14:paraId="193068DB"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71336BC1"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Indirect</w:t>
            </w:r>
          </w:p>
        </w:tc>
        <w:tc>
          <w:tcPr>
            <w:tcW w:w="1373" w:type="dxa"/>
          </w:tcPr>
          <w:p w14:paraId="5CB9AEEB"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-0.01</w:t>
            </w:r>
          </w:p>
        </w:tc>
        <w:tc>
          <w:tcPr>
            <w:tcW w:w="1188" w:type="dxa"/>
          </w:tcPr>
          <w:p w14:paraId="5A78451C"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-0.04, 0.02</w:t>
            </w:r>
          </w:p>
        </w:tc>
      </w:tr>
      <w:tr w:rsidR="00AB23EC" w:rsidRPr="00284277" w14:paraId="74AE4B3F" w14:textId="77777777" w:rsidTr="007C377B">
        <w:trPr>
          <w:trHeight w:hRule="exact" w:val="288"/>
        </w:trPr>
        <w:tc>
          <w:tcPr>
            <w:tcW w:w="1209" w:type="dxa"/>
          </w:tcPr>
          <w:p w14:paraId="4A6DBF55"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6F5209FA"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MDD</w:t>
            </w:r>
          </w:p>
        </w:tc>
        <w:tc>
          <w:tcPr>
            <w:tcW w:w="1373" w:type="dxa"/>
          </w:tcPr>
          <w:p w14:paraId="39559D74"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Direct</w:t>
            </w:r>
          </w:p>
          <w:p w14:paraId="248638B2"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4C39B811"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-0.02</w:t>
            </w:r>
          </w:p>
        </w:tc>
        <w:tc>
          <w:tcPr>
            <w:tcW w:w="1188" w:type="dxa"/>
          </w:tcPr>
          <w:p w14:paraId="5D572EE1"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-0.05, 0.02</w:t>
            </w:r>
          </w:p>
        </w:tc>
      </w:tr>
      <w:tr w:rsidR="00AB23EC" w:rsidRPr="00284277" w14:paraId="607DE4A2" w14:textId="77777777" w:rsidTr="007C377B">
        <w:trPr>
          <w:trHeight w:hRule="exact" w:val="288"/>
        </w:trPr>
        <w:tc>
          <w:tcPr>
            <w:tcW w:w="1209" w:type="dxa"/>
          </w:tcPr>
          <w:p w14:paraId="5D89A419"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046948CC"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561A7B4C"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Indirect</w:t>
            </w:r>
          </w:p>
        </w:tc>
        <w:tc>
          <w:tcPr>
            <w:tcW w:w="1373" w:type="dxa"/>
          </w:tcPr>
          <w:p w14:paraId="50F8ED7F"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-0.01</w:t>
            </w:r>
          </w:p>
        </w:tc>
        <w:tc>
          <w:tcPr>
            <w:tcW w:w="1188" w:type="dxa"/>
          </w:tcPr>
          <w:p w14:paraId="78BC07A3"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-0.03, 0.01</w:t>
            </w:r>
          </w:p>
        </w:tc>
      </w:tr>
      <w:tr w:rsidR="00AB23EC" w:rsidRPr="00284277" w14:paraId="0F58FFA4" w14:textId="77777777" w:rsidTr="007C377B">
        <w:trPr>
          <w:trHeight w:hRule="exact" w:val="288"/>
        </w:trPr>
        <w:tc>
          <w:tcPr>
            <w:tcW w:w="1209" w:type="dxa"/>
          </w:tcPr>
          <w:p w14:paraId="58B914C2"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4F5E449F"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Externalizing disorder</w:t>
            </w:r>
          </w:p>
        </w:tc>
        <w:tc>
          <w:tcPr>
            <w:tcW w:w="1373" w:type="dxa"/>
          </w:tcPr>
          <w:p w14:paraId="6E7B620C"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Direct</w:t>
            </w:r>
          </w:p>
          <w:p w14:paraId="0E6D61D8"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154F5C23"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-0.01</w:t>
            </w:r>
          </w:p>
        </w:tc>
        <w:tc>
          <w:tcPr>
            <w:tcW w:w="1188" w:type="dxa"/>
          </w:tcPr>
          <w:p w14:paraId="208E54D4"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-0.06, 0.04</w:t>
            </w:r>
          </w:p>
        </w:tc>
      </w:tr>
      <w:tr w:rsidR="00AB23EC" w:rsidRPr="00284277" w14:paraId="3F87970A" w14:textId="77777777" w:rsidTr="007C377B">
        <w:trPr>
          <w:trHeight w:hRule="exact" w:val="288"/>
        </w:trPr>
        <w:tc>
          <w:tcPr>
            <w:tcW w:w="1209" w:type="dxa"/>
          </w:tcPr>
          <w:p w14:paraId="6453FA03"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04AB3137"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368BC294"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Indirect</w:t>
            </w:r>
          </w:p>
        </w:tc>
        <w:tc>
          <w:tcPr>
            <w:tcW w:w="1373" w:type="dxa"/>
          </w:tcPr>
          <w:p w14:paraId="2AB47910"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-0.01</w:t>
            </w:r>
          </w:p>
        </w:tc>
        <w:tc>
          <w:tcPr>
            <w:tcW w:w="1188" w:type="dxa"/>
          </w:tcPr>
          <w:p w14:paraId="689537B9"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-0.05, 0.02</w:t>
            </w:r>
          </w:p>
        </w:tc>
      </w:tr>
      <w:tr w:rsidR="00AB23EC" w:rsidRPr="00284277" w14:paraId="063D972B" w14:textId="77777777" w:rsidTr="007C377B">
        <w:trPr>
          <w:trHeight w:hRule="exact" w:val="288"/>
        </w:trPr>
        <w:tc>
          <w:tcPr>
            <w:tcW w:w="1209" w:type="dxa"/>
          </w:tcPr>
          <w:p w14:paraId="4FBA2483"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Pr>
          <w:p w14:paraId="3317932D"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PTSD</w:t>
            </w:r>
          </w:p>
        </w:tc>
        <w:tc>
          <w:tcPr>
            <w:tcW w:w="1373" w:type="dxa"/>
          </w:tcPr>
          <w:p w14:paraId="2A75FA2B"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Direct</w:t>
            </w:r>
          </w:p>
          <w:p w14:paraId="0B0B0EC7"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Pr>
          <w:p w14:paraId="4242A2E3"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-0.01</w:t>
            </w:r>
          </w:p>
        </w:tc>
        <w:tc>
          <w:tcPr>
            <w:tcW w:w="1188" w:type="dxa"/>
          </w:tcPr>
          <w:p w14:paraId="116FB9F5"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-0.04, 0.02</w:t>
            </w:r>
          </w:p>
        </w:tc>
      </w:tr>
      <w:tr w:rsidR="00AB23EC" w:rsidRPr="00284277" w14:paraId="5A533A1C" w14:textId="77777777" w:rsidTr="007C377B">
        <w:trPr>
          <w:trHeight w:hRule="exact" w:val="288"/>
        </w:trPr>
        <w:tc>
          <w:tcPr>
            <w:tcW w:w="1209" w:type="dxa"/>
            <w:tcBorders>
              <w:bottom w:val="single" w:sz="4" w:space="0" w:color="auto"/>
            </w:tcBorders>
          </w:tcPr>
          <w:p w14:paraId="03DCF1B7" w14:textId="77777777" w:rsidR="00AB23EC" w:rsidRPr="00284277" w:rsidRDefault="00AB23EC" w:rsidP="007C377B">
            <w:pPr>
              <w:spacing w:after="160" w:line="360" w:lineRule="auto"/>
              <w:ind w:left="0" w:right="0" w:firstLine="0"/>
              <w:jc w:val="left"/>
              <w:rPr>
                <w:rFonts w:ascii="Times New Roman" w:hAnsi="Times New Roman" w:cs="Times New Roman"/>
                <w:sz w:val="24"/>
              </w:rPr>
            </w:pPr>
          </w:p>
        </w:tc>
        <w:tc>
          <w:tcPr>
            <w:tcW w:w="2507" w:type="dxa"/>
            <w:tcBorders>
              <w:bottom w:val="single" w:sz="4" w:space="0" w:color="auto"/>
            </w:tcBorders>
          </w:tcPr>
          <w:p w14:paraId="4E31A995" w14:textId="77777777" w:rsidR="00AB23EC" w:rsidRPr="00284277" w:rsidRDefault="00AB23EC" w:rsidP="007C377B">
            <w:pPr>
              <w:spacing w:after="0" w:line="360" w:lineRule="auto"/>
              <w:ind w:left="0" w:right="0" w:firstLine="0"/>
              <w:jc w:val="left"/>
              <w:rPr>
                <w:rFonts w:ascii="Times New Roman" w:hAnsi="Times New Roman" w:cs="Times New Roman"/>
                <w:sz w:val="24"/>
              </w:rPr>
            </w:pPr>
          </w:p>
        </w:tc>
        <w:tc>
          <w:tcPr>
            <w:tcW w:w="1373" w:type="dxa"/>
            <w:tcBorders>
              <w:bottom w:val="single" w:sz="4" w:space="0" w:color="auto"/>
            </w:tcBorders>
          </w:tcPr>
          <w:p w14:paraId="6243AA7E" w14:textId="77777777" w:rsidR="00AB23EC" w:rsidRPr="00284277" w:rsidRDefault="00AB23EC" w:rsidP="007C377B">
            <w:pPr>
              <w:spacing w:after="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Indirect</w:t>
            </w:r>
          </w:p>
        </w:tc>
        <w:tc>
          <w:tcPr>
            <w:tcW w:w="1373" w:type="dxa"/>
            <w:tcBorders>
              <w:bottom w:val="single" w:sz="4" w:space="0" w:color="auto"/>
            </w:tcBorders>
          </w:tcPr>
          <w:p w14:paraId="58F09D28"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0.000</w:t>
            </w:r>
          </w:p>
        </w:tc>
        <w:tc>
          <w:tcPr>
            <w:tcW w:w="1188" w:type="dxa"/>
            <w:tcBorders>
              <w:bottom w:val="single" w:sz="4" w:space="0" w:color="auto"/>
            </w:tcBorders>
          </w:tcPr>
          <w:p w14:paraId="21C9EB43" w14:textId="77777777" w:rsidR="00AB23EC" w:rsidRPr="00284277" w:rsidRDefault="00AB23EC" w:rsidP="007C377B">
            <w:pPr>
              <w:spacing w:after="160" w:line="360" w:lineRule="auto"/>
              <w:ind w:left="0" w:right="0" w:firstLine="0"/>
              <w:jc w:val="left"/>
              <w:rPr>
                <w:rFonts w:ascii="Times New Roman" w:hAnsi="Times New Roman" w:cs="Times New Roman"/>
                <w:sz w:val="24"/>
              </w:rPr>
            </w:pPr>
            <w:r w:rsidRPr="00284277">
              <w:rPr>
                <w:rFonts w:ascii="Times New Roman" w:hAnsi="Times New Roman" w:cs="Times New Roman"/>
                <w:sz w:val="24"/>
              </w:rPr>
              <w:t>-0.02, 0.02</w:t>
            </w:r>
          </w:p>
        </w:tc>
      </w:tr>
    </w:tbl>
    <w:p w14:paraId="45E93D08" w14:textId="77777777" w:rsidR="00AB23EC" w:rsidRPr="00284277" w:rsidRDefault="00AB23EC" w:rsidP="00AB23EC">
      <w:pPr>
        <w:spacing w:after="19" w:line="360" w:lineRule="auto"/>
        <w:ind w:left="0" w:right="0" w:firstLine="0"/>
        <w:rPr>
          <w:rFonts w:ascii="Times New Roman" w:hAnsi="Times New Roman" w:cs="Times New Roman"/>
          <w:sz w:val="20"/>
          <w:szCs w:val="20"/>
        </w:rPr>
      </w:pPr>
      <w:proofErr w:type="spellStart"/>
      <w:r w:rsidRPr="00284277">
        <w:rPr>
          <w:rFonts w:ascii="Times New Roman" w:hAnsi="Times New Roman" w:cs="Times New Roman"/>
          <w:i/>
          <w:sz w:val="20"/>
          <w:szCs w:val="20"/>
          <w:vertAlign w:val="superscript"/>
        </w:rPr>
        <w:t>a</w:t>
      </w:r>
      <w:r w:rsidRPr="00284277">
        <w:rPr>
          <w:rFonts w:ascii="Times New Roman" w:hAnsi="Times New Roman" w:cs="Times New Roman"/>
          <w:sz w:val="20"/>
          <w:szCs w:val="20"/>
        </w:rPr>
        <w:t>Bundle</w:t>
      </w:r>
      <w:proofErr w:type="spellEnd"/>
      <w:r w:rsidRPr="00284277">
        <w:rPr>
          <w:rFonts w:ascii="Times New Roman" w:hAnsi="Times New Roman" w:cs="Times New Roman"/>
          <w:sz w:val="20"/>
          <w:szCs w:val="20"/>
        </w:rPr>
        <w:t xml:space="preserve"> of mediators included number of moves, proportion of time spent in low-poverty census tracts, share of college graduates, Black, and Hispanic residents. </w:t>
      </w:r>
    </w:p>
    <w:p w14:paraId="1FD73539" w14:textId="77777777" w:rsidR="00AB23EC" w:rsidRPr="00284277" w:rsidRDefault="00AB23EC" w:rsidP="00AB23EC">
      <w:pPr>
        <w:spacing w:after="19" w:line="360" w:lineRule="auto"/>
        <w:ind w:left="0" w:right="0" w:firstLine="0"/>
        <w:rPr>
          <w:rFonts w:ascii="Times New Roman" w:hAnsi="Times New Roman" w:cs="Times New Roman"/>
          <w:sz w:val="20"/>
          <w:szCs w:val="20"/>
        </w:rPr>
      </w:pPr>
      <w:proofErr w:type="spellStart"/>
      <w:r w:rsidRPr="00284277">
        <w:rPr>
          <w:rFonts w:ascii="Times New Roman" w:hAnsi="Times New Roman" w:cs="Times New Roman"/>
          <w:i/>
          <w:sz w:val="20"/>
          <w:szCs w:val="20"/>
          <w:vertAlign w:val="superscript"/>
        </w:rPr>
        <w:t>b</w:t>
      </w:r>
      <w:r w:rsidRPr="00284277">
        <w:rPr>
          <w:rFonts w:ascii="Times New Roman" w:hAnsi="Times New Roman" w:cs="Times New Roman"/>
          <w:sz w:val="20"/>
          <w:szCs w:val="20"/>
        </w:rPr>
        <w:t>Survey</w:t>
      </w:r>
      <w:proofErr w:type="spellEnd"/>
      <w:r w:rsidRPr="00284277">
        <w:rPr>
          <w:rFonts w:ascii="Times New Roman" w:hAnsi="Times New Roman" w:cs="Times New Roman"/>
          <w:sz w:val="20"/>
          <w:szCs w:val="20"/>
        </w:rPr>
        <w:t xml:space="preserve"> weighted and combined across 10 multiply imputed datasets.</w:t>
      </w:r>
    </w:p>
    <w:p w14:paraId="1E2192F7" w14:textId="77777777" w:rsidR="00AB23EC" w:rsidRPr="00284277" w:rsidRDefault="00AB23EC" w:rsidP="00AB23EC">
      <w:pPr>
        <w:spacing w:after="26" w:line="360" w:lineRule="auto"/>
        <w:ind w:left="0" w:right="0" w:firstLine="0"/>
        <w:rPr>
          <w:rFonts w:ascii="Times New Roman" w:hAnsi="Times New Roman" w:cs="Times New Roman"/>
          <w:sz w:val="20"/>
          <w:szCs w:val="20"/>
        </w:rPr>
      </w:pPr>
      <w:proofErr w:type="spellStart"/>
      <w:r w:rsidRPr="00284277">
        <w:rPr>
          <w:rFonts w:ascii="Times New Roman" w:hAnsi="Times New Roman" w:cs="Times New Roman"/>
          <w:i/>
          <w:sz w:val="20"/>
          <w:szCs w:val="20"/>
          <w:vertAlign w:val="superscript"/>
        </w:rPr>
        <w:t>c</w:t>
      </w:r>
      <w:r w:rsidRPr="00284277">
        <w:rPr>
          <w:rFonts w:ascii="Times New Roman" w:hAnsi="Times New Roman" w:cs="Times New Roman"/>
          <w:sz w:val="20"/>
          <w:szCs w:val="20"/>
        </w:rPr>
        <w:t>Risk</w:t>
      </w:r>
      <w:proofErr w:type="spellEnd"/>
      <w:r w:rsidRPr="00284277">
        <w:rPr>
          <w:rFonts w:ascii="Times New Roman" w:hAnsi="Times New Roman" w:cs="Times New Roman"/>
          <w:sz w:val="20"/>
          <w:szCs w:val="20"/>
        </w:rPr>
        <w:t xml:space="preserve"> difference.</w:t>
      </w:r>
    </w:p>
    <w:p w14:paraId="090FDD9C" w14:textId="77777777" w:rsidR="00AB23EC" w:rsidRPr="00284277" w:rsidRDefault="00AB23EC" w:rsidP="00AB23EC">
      <w:pPr>
        <w:spacing w:line="360" w:lineRule="auto"/>
        <w:ind w:left="0" w:right="0" w:firstLine="0"/>
        <w:rPr>
          <w:rFonts w:ascii="Times New Roman" w:hAnsi="Times New Roman" w:cs="Times New Roman"/>
          <w:sz w:val="20"/>
          <w:szCs w:val="20"/>
        </w:rPr>
      </w:pPr>
      <w:r w:rsidRPr="00284277">
        <w:rPr>
          <w:rFonts w:ascii="Times New Roman" w:hAnsi="Times New Roman" w:cs="Times New Roman"/>
          <w:sz w:val="20"/>
          <w:szCs w:val="20"/>
        </w:rPr>
        <w:t>All results were approved for release by the U.S. Census Bureau, authorization number CBDRB-FY24-CES018-008, CBDRB-FY24-0355, CBDRB</w:t>
      </w:r>
      <w:r w:rsidRPr="00284277">
        <w:rPr>
          <w:rFonts w:ascii="Times New Roman" w:hAnsi="Times New Roman" w:cs="Times New Roman"/>
          <w:sz w:val="20"/>
          <w:szCs w:val="20"/>
        </w:rPr>
        <w:noBreakHyphen/>
        <w:t>FY25</w:t>
      </w:r>
      <w:r w:rsidRPr="00284277">
        <w:rPr>
          <w:rFonts w:ascii="Times New Roman" w:hAnsi="Times New Roman" w:cs="Times New Roman"/>
          <w:sz w:val="20"/>
          <w:szCs w:val="20"/>
        </w:rPr>
        <w:noBreakHyphen/>
        <w:t>0191, and CBDRB-FY25-0304.</w:t>
      </w:r>
    </w:p>
    <w:p w14:paraId="02B2C3E4" w14:textId="77777777" w:rsidR="00A91650" w:rsidRDefault="00A91650"/>
    <w:sectPr w:rsidR="00A91650" w:rsidSect="00AB23EC">
      <w:footerReference w:type="even" r:id="rId5"/>
      <w:footerReference w:type="default" r:id="rId6"/>
      <w:footerReference w:type="first" r:id="rId7"/>
      <w:pgSz w:w="12240" w:h="15840"/>
      <w:pgMar w:top="1440" w:right="1440" w:bottom="1440" w:left="1440" w:header="720" w:footer="1814"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4EE9" w14:textId="77777777" w:rsidR="00AB23EC" w:rsidRDefault="00AB23EC">
    <w:pPr>
      <w:spacing w:after="0" w:line="259" w:lineRule="auto"/>
      <w:ind w:left="0" w:right="436"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267B" w14:textId="77777777" w:rsidR="00AB23EC" w:rsidRDefault="00AB23EC">
    <w:pPr>
      <w:spacing w:after="0" w:line="259" w:lineRule="auto"/>
      <w:ind w:left="0" w:right="436"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FCCC3" w14:textId="77777777" w:rsidR="00AB23EC" w:rsidRDefault="00AB23EC">
    <w:pPr>
      <w:spacing w:after="160" w:line="259" w:lineRule="auto"/>
      <w:ind w:left="0" w:right="0" w:firstLine="0"/>
      <w:jc w:val="lef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91F9A"/>
    <w:multiLevelType w:val="hybridMultilevel"/>
    <w:tmpl w:val="2B642ABC"/>
    <w:lvl w:ilvl="0" w:tplc="F95E28BC">
      <w:start w:val="1"/>
      <w:numFmt w:val="decimal"/>
      <w:lvlText w:val="%1."/>
      <w:lvlJc w:val="left"/>
      <w:pPr>
        <w:ind w:left="54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0F989618">
      <w:start w:val="1"/>
      <w:numFmt w:val="lowerLetter"/>
      <w:lvlText w:val="%2"/>
      <w:lvlJc w:val="left"/>
      <w:pPr>
        <w:ind w:left="11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D52D4CC">
      <w:start w:val="1"/>
      <w:numFmt w:val="lowerRoman"/>
      <w:lvlText w:val="%3"/>
      <w:lvlJc w:val="left"/>
      <w:pPr>
        <w:ind w:left="18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26C7812">
      <w:start w:val="1"/>
      <w:numFmt w:val="decimal"/>
      <w:lvlText w:val="%4"/>
      <w:lvlJc w:val="left"/>
      <w:pPr>
        <w:ind w:left="25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E8709DF8">
      <w:start w:val="1"/>
      <w:numFmt w:val="lowerLetter"/>
      <w:lvlText w:val="%5"/>
      <w:lvlJc w:val="left"/>
      <w:pPr>
        <w:ind w:left="330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BE24F9C">
      <w:start w:val="1"/>
      <w:numFmt w:val="lowerRoman"/>
      <w:lvlText w:val="%6"/>
      <w:lvlJc w:val="left"/>
      <w:pPr>
        <w:ind w:left="40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036F64C">
      <w:start w:val="1"/>
      <w:numFmt w:val="decimal"/>
      <w:lvlText w:val="%7"/>
      <w:lvlJc w:val="left"/>
      <w:pPr>
        <w:ind w:left="474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810CE9A">
      <w:start w:val="1"/>
      <w:numFmt w:val="lowerLetter"/>
      <w:lvlText w:val="%8"/>
      <w:lvlJc w:val="left"/>
      <w:pPr>
        <w:ind w:left="546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6F89A54">
      <w:start w:val="1"/>
      <w:numFmt w:val="lowerRoman"/>
      <w:lvlText w:val="%9"/>
      <w:lvlJc w:val="left"/>
      <w:pPr>
        <w:ind w:left="618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16cid:durableId="314342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3EC"/>
    <w:rsid w:val="000E2EDD"/>
    <w:rsid w:val="00810B3E"/>
    <w:rsid w:val="00A91650"/>
    <w:rsid w:val="00AB23EC"/>
    <w:rsid w:val="00CD53DF"/>
    <w:rsid w:val="00E559FE"/>
    <w:rsid w:val="00E633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AA51"/>
  <w15:chartTrackingRefBased/>
  <w15:docId w15:val="{E22B8941-B588-4D60-AFBD-2BCBBAF29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3EC"/>
    <w:pPr>
      <w:spacing w:after="269" w:line="271" w:lineRule="auto"/>
      <w:ind w:left="10" w:right="2178" w:hanging="10"/>
      <w:jc w:val="both"/>
    </w:pPr>
    <w:rPr>
      <w:rFonts w:ascii="Cambria" w:eastAsia="Cambria" w:hAnsi="Cambria" w:cs="Cambria"/>
      <w:color w:val="000000"/>
      <w:sz w:val="22"/>
      <w:lang w:val="en-US"/>
    </w:rPr>
  </w:style>
  <w:style w:type="paragraph" w:styleId="Heading1">
    <w:name w:val="heading 1"/>
    <w:basedOn w:val="Normal"/>
    <w:next w:val="Normal"/>
    <w:link w:val="Heading1Char"/>
    <w:uiPriority w:val="9"/>
    <w:qFormat/>
    <w:rsid w:val="00AB23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23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23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23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23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23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3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3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3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3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B23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23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23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23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23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3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3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3EC"/>
    <w:rPr>
      <w:rFonts w:eastAsiaTheme="majorEastAsia" w:cstheme="majorBidi"/>
      <w:color w:val="272727" w:themeColor="text1" w:themeTint="D8"/>
    </w:rPr>
  </w:style>
  <w:style w:type="paragraph" w:styleId="Title">
    <w:name w:val="Title"/>
    <w:basedOn w:val="Normal"/>
    <w:next w:val="Normal"/>
    <w:link w:val="TitleChar"/>
    <w:uiPriority w:val="10"/>
    <w:qFormat/>
    <w:rsid w:val="00AB23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3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3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3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3EC"/>
    <w:pPr>
      <w:spacing w:before="160"/>
      <w:jc w:val="center"/>
    </w:pPr>
    <w:rPr>
      <w:i/>
      <w:iCs/>
      <w:color w:val="404040" w:themeColor="text1" w:themeTint="BF"/>
    </w:rPr>
  </w:style>
  <w:style w:type="character" w:customStyle="1" w:styleId="QuoteChar">
    <w:name w:val="Quote Char"/>
    <w:basedOn w:val="DefaultParagraphFont"/>
    <w:link w:val="Quote"/>
    <w:uiPriority w:val="29"/>
    <w:rsid w:val="00AB23EC"/>
    <w:rPr>
      <w:i/>
      <w:iCs/>
      <w:color w:val="404040" w:themeColor="text1" w:themeTint="BF"/>
    </w:rPr>
  </w:style>
  <w:style w:type="paragraph" w:styleId="ListParagraph">
    <w:name w:val="List Paragraph"/>
    <w:basedOn w:val="Normal"/>
    <w:uiPriority w:val="34"/>
    <w:qFormat/>
    <w:rsid w:val="00AB23EC"/>
    <w:pPr>
      <w:ind w:left="720"/>
      <w:contextualSpacing/>
    </w:pPr>
  </w:style>
  <w:style w:type="character" w:styleId="IntenseEmphasis">
    <w:name w:val="Intense Emphasis"/>
    <w:basedOn w:val="DefaultParagraphFont"/>
    <w:uiPriority w:val="21"/>
    <w:qFormat/>
    <w:rsid w:val="00AB23EC"/>
    <w:rPr>
      <w:i/>
      <w:iCs/>
      <w:color w:val="0F4761" w:themeColor="accent1" w:themeShade="BF"/>
    </w:rPr>
  </w:style>
  <w:style w:type="paragraph" w:styleId="IntenseQuote">
    <w:name w:val="Intense Quote"/>
    <w:basedOn w:val="Normal"/>
    <w:next w:val="Normal"/>
    <w:link w:val="IntenseQuoteChar"/>
    <w:uiPriority w:val="30"/>
    <w:qFormat/>
    <w:rsid w:val="00AB23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23EC"/>
    <w:rPr>
      <w:i/>
      <w:iCs/>
      <w:color w:val="0F4761" w:themeColor="accent1" w:themeShade="BF"/>
    </w:rPr>
  </w:style>
  <w:style w:type="character" w:styleId="IntenseReference">
    <w:name w:val="Intense Reference"/>
    <w:basedOn w:val="DefaultParagraphFont"/>
    <w:uiPriority w:val="32"/>
    <w:qFormat/>
    <w:rsid w:val="00AB23EC"/>
    <w:rPr>
      <w:b/>
      <w:bCs/>
      <w:smallCaps/>
      <w:color w:val="0F4761" w:themeColor="accent1" w:themeShade="BF"/>
      <w:spacing w:val="5"/>
    </w:rPr>
  </w:style>
  <w:style w:type="table" w:customStyle="1" w:styleId="TableGrid">
    <w:name w:val="TableGrid"/>
    <w:rsid w:val="00AB23EC"/>
    <w:pPr>
      <w:spacing w:after="0" w:line="240" w:lineRule="auto"/>
    </w:pPr>
    <w:rPr>
      <w:rFonts w:eastAsiaTheme="minorEastAsia"/>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701</Words>
  <Characters>3998</Characters>
  <Application>Microsoft Office Word</Application>
  <DocSecurity>0</DocSecurity>
  <Lines>33</Lines>
  <Paragraphs>9</Paragraphs>
  <ScaleCrop>false</ScaleCrop>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2026-06-26T09:58:00Z</dcterms:created>
  <dcterms:modified xsi:type="dcterms:W3CDTF">2026-06-26T09:59:00Z</dcterms:modified>
</cp:coreProperties>
</file>