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610A" w14:textId="77777777" w:rsidR="00E448A2" w:rsidRDefault="00000000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Supporting Information</w:t>
      </w:r>
    </w:p>
    <w:p w14:paraId="6D938084" w14:textId="77777777" w:rsidR="00E448A2" w:rsidRDefault="00000000">
      <w:pPr>
        <w:pStyle w:val="BATitle"/>
        <w:jc w:val="left"/>
        <w:rPr>
          <w:rFonts w:eastAsia="宋体" w:cs="Times New Roman"/>
        </w:rPr>
      </w:pPr>
      <w:r>
        <w:rPr>
          <w:rFonts w:eastAsia="宋体" w:cs="Times New Roman"/>
        </w:rPr>
        <w:t>Stepwise ex situ carbon-coated LMFP/C cathodes for high-energy lithium-ion batteries</w:t>
      </w:r>
    </w:p>
    <w:p w14:paraId="34ACE286" w14:textId="77777777" w:rsidR="00EF4E67" w:rsidRDefault="00EF4E67" w:rsidP="00EF4E67">
      <w:pPr>
        <w:pStyle w:val="BBAuthorName"/>
        <w:jc w:val="left"/>
        <w:rPr>
          <w:rFonts w:eastAsia="宋体"/>
        </w:rPr>
      </w:pPr>
      <w:proofErr w:type="spellStart"/>
      <w:r>
        <w:rPr>
          <w:rFonts w:eastAsia="宋体" w:hint="eastAsia"/>
        </w:rPr>
        <w:t>Wenchong</w:t>
      </w:r>
      <w:proofErr w:type="spellEnd"/>
      <w:r>
        <w:rPr>
          <w:rFonts w:eastAsia="宋体" w:hint="eastAsia"/>
        </w:rPr>
        <w:t xml:space="preserve"> Cheng </w:t>
      </w:r>
      <w:r>
        <w:rPr>
          <w:rFonts w:eastAsia="宋体" w:hint="eastAsia"/>
          <w:i w:val="0"/>
          <w:iCs/>
          <w:vertAlign w:val="superscript"/>
        </w:rPr>
        <w:t>1</w:t>
      </w:r>
      <w:r>
        <w:rPr>
          <w:rFonts w:eastAsia="宋体" w:hint="eastAsia"/>
        </w:rPr>
        <w:t xml:space="preserve">, Guoqiang Song </w:t>
      </w:r>
      <w:r>
        <w:rPr>
          <w:rFonts w:eastAsia="宋体" w:hint="eastAsia"/>
          <w:i w:val="0"/>
          <w:iCs/>
          <w:vertAlign w:val="superscript"/>
        </w:rPr>
        <w:t>1, *</w:t>
      </w:r>
      <w:r>
        <w:rPr>
          <w:rFonts w:eastAsia="宋体" w:hint="eastAsia"/>
        </w:rPr>
        <w:t xml:space="preserve">, </w:t>
      </w:r>
      <w:proofErr w:type="spellStart"/>
      <w:r>
        <w:rPr>
          <w:rFonts w:eastAsia="宋体" w:hint="eastAsia"/>
        </w:rPr>
        <w:t>Zuming</w:t>
      </w:r>
      <w:proofErr w:type="spellEnd"/>
      <w:r>
        <w:rPr>
          <w:rFonts w:eastAsia="宋体" w:hint="eastAsia"/>
        </w:rPr>
        <w:t xml:space="preserve"> Huang </w:t>
      </w:r>
      <w:r>
        <w:rPr>
          <w:rFonts w:eastAsia="宋体" w:hint="eastAsia"/>
          <w:i w:val="0"/>
          <w:iCs/>
          <w:vertAlign w:val="superscript"/>
        </w:rPr>
        <w:t>1</w:t>
      </w:r>
      <w:r>
        <w:rPr>
          <w:rFonts w:eastAsia="宋体" w:hint="eastAsia"/>
        </w:rPr>
        <w:t>, Qiming Zhao</w:t>
      </w:r>
      <w:r>
        <w:rPr>
          <w:rFonts w:eastAsia="宋体" w:hint="eastAsia"/>
          <w:i w:val="0"/>
          <w:iCs/>
          <w:vertAlign w:val="superscript"/>
        </w:rPr>
        <w:t>3</w:t>
      </w:r>
      <w:r>
        <w:rPr>
          <w:rFonts w:eastAsia="宋体" w:hint="eastAsia"/>
          <w:i w:val="0"/>
          <w:iCs/>
        </w:rPr>
        <w:t>,</w:t>
      </w:r>
      <w:r>
        <w:rPr>
          <w:rFonts w:eastAsia="宋体" w:hint="eastAsia"/>
        </w:rPr>
        <w:t xml:space="preserve"> Peng Xiong </w:t>
      </w:r>
      <w:r>
        <w:rPr>
          <w:rFonts w:eastAsia="宋体" w:hint="eastAsia"/>
          <w:i w:val="0"/>
          <w:iCs/>
          <w:vertAlign w:val="superscript"/>
        </w:rPr>
        <w:t>1</w:t>
      </w:r>
      <w:r>
        <w:rPr>
          <w:rFonts w:eastAsia="宋体" w:hint="eastAsia"/>
        </w:rPr>
        <w:t xml:space="preserve">, </w:t>
      </w:r>
      <w:proofErr w:type="spellStart"/>
      <w:r>
        <w:rPr>
          <w:rFonts w:eastAsia="宋体" w:hint="eastAsia"/>
        </w:rPr>
        <w:t>Linjun</w:t>
      </w:r>
      <w:proofErr w:type="spellEnd"/>
      <w:r>
        <w:rPr>
          <w:rFonts w:eastAsia="宋体" w:hint="eastAsia"/>
        </w:rPr>
        <w:t xml:space="preserve"> Zhang </w:t>
      </w:r>
      <w:r>
        <w:rPr>
          <w:rFonts w:eastAsia="宋体" w:hint="eastAsia"/>
          <w:i w:val="0"/>
          <w:iCs/>
          <w:vertAlign w:val="superscript"/>
        </w:rPr>
        <w:t>1</w:t>
      </w:r>
      <w:r>
        <w:rPr>
          <w:rFonts w:eastAsia="宋体" w:hint="eastAsia"/>
        </w:rPr>
        <w:t xml:space="preserve">, </w:t>
      </w:r>
      <w:proofErr w:type="spellStart"/>
      <w:r>
        <w:rPr>
          <w:rFonts w:eastAsia="宋体" w:hint="eastAsia"/>
        </w:rPr>
        <w:t>Zhentian</w:t>
      </w:r>
      <w:proofErr w:type="spellEnd"/>
      <w:r>
        <w:rPr>
          <w:rFonts w:eastAsia="宋体" w:hint="eastAsia"/>
        </w:rPr>
        <w:t xml:space="preserve"> Xu </w:t>
      </w:r>
      <w:r>
        <w:rPr>
          <w:rFonts w:eastAsia="宋体" w:hint="eastAsia"/>
          <w:i w:val="0"/>
          <w:iCs/>
          <w:vertAlign w:val="superscript"/>
        </w:rPr>
        <w:t>1</w:t>
      </w:r>
      <w:r>
        <w:rPr>
          <w:rFonts w:eastAsia="宋体" w:hint="eastAsia"/>
        </w:rPr>
        <w:t xml:space="preserve">, Hao Tang </w:t>
      </w:r>
      <w:r>
        <w:rPr>
          <w:rFonts w:eastAsia="宋体" w:hint="eastAsia"/>
          <w:i w:val="0"/>
          <w:iCs/>
          <w:vertAlign w:val="superscript"/>
        </w:rPr>
        <w:t>1</w:t>
      </w:r>
      <w:r>
        <w:rPr>
          <w:rFonts w:eastAsia="宋体" w:hint="eastAsia"/>
        </w:rPr>
        <w:t xml:space="preserve">, Ting Wei </w:t>
      </w:r>
      <w:r>
        <w:rPr>
          <w:rFonts w:eastAsia="宋体" w:hint="eastAsia"/>
          <w:i w:val="0"/>
          <w:iCs/>
          <w:vertAlign w:val="superscript"/>
        </w:rPr>
        <w:t>1</w:t>
      </w:r>
      <w:r>
        <w:rPr>
          <w:rFonts w:eastAsia="宋体" w:hint="eastAsia"/>
        </w:rPr>
        <w:t xml:space="preserve">, Yuxi Li </w:t>
      </w:r>
      <w:r>
        <w:rPr>
          <w:rFonts w:eastAsia="宋体" w:hint="eastAsia"/>
          <w:i w:val="0"/>
          <w:iCs/>
          <w:vertAlign w:val="superscript"/>
        </w:rPr>
        <w:t>1</w:t>
      </w:r>
      <w:r>
        <w:rPr>
          <w:rFonts w:eastAsia="宋体" w:hint="eastAsia"/>
        </w:rPr>
        <w:t xml:space="preserve">, Yiwen Xie </w:t>
      </w:r>
      <w:r>
        <w:rPr>
          <w:rFonts w:eastAsia="宋体" w:hint="eastAsia"/>
          <w:i w:val="0"/>
          <w:iCs/>
          <w:vertAlign w:val="superscript"/>
        </w:rPr>
        <w:t>1</w:t>
      </w:r>
      <w:r>
        <w:rPr>
          <w:rFonts w:eastAsia="宋体" w:hint="eastAsia"/>
        </w:rPr>
        <w:t xml:space="preserve">, Claudia Li </w:t>
      </w:r>
      <w:r>
        <w:rPr>
          <w:rFonts w:eastAsia="宋体" w:hint="eastAsia"/>
          <w:i w:val="0"/>
          <w:iCs/>
          <w:vertAlign w:val="superscript"/>
        </w:rPr>
        <w:t>2</w:t>
      </w:r>
      <w:r>
        <w:rPr>
          <w:rFonts w:eastAsia="宋体" w:hint="eastAsia"/>
        </w:rPr>
        <w:t xml:space="preserve">, </w:t>
      </w:r>
      <w:proofErr w:type="spellStart"/>
      <w:r>
        <w:rPr>
          <w:rFonts w:eastAsia="宋体" w:hint="eastAsia"/>
        </w:rPr>
        <w:t>Sibudjing</w:t>
      </w:r>
      <w:proofErr w:type="spellEnd"/>
      <w:r>
        <w:rPr>
          <w:rFonts w:eastAsia="宋体" w:hint="eastAsia"/>
        </w:rPr>
        <w:t xml:space="preserve"> Kawi </w:t>
      </w:r>
      <w:r>
        <w:rPr>
          <w:rFonts w:eastAsia="宋体" w:hint="eastAsia"/>
          <w:i w:val="0"/>
          <w:iCs/>
          <w:vertAlign w:val="superscript"/>
        </w:rPr>
        <w:t>2</w:t>
      </w:r>
    </w:p>
    <w:p w14:paraId="04E5AD65" w14:textId="77777777" w:rsidR="00EF4E67" w:rsidRDefault="00EF4E67" w:rsidP="00EF4E67">
      <w:pPr>
        <w:pStyle w:val="BCAuthorAddress"/>
        <w:jc w:val="left"/>
        <w:rPr>
          <w:rFonts w:eastAsia="宋体"/>
        </w:rPr>
      </w:pPr>
      <w:r>
        <w:rPr>
          <w:rFonts w:eastAsia="宋体" w:hint="eastAsia"/>
          <w:vertAlign w:val="superscript"/>
        </w:rPr>
        <w:t>1</w:t>
      </w:r>
      <w:r>
        <w:rPr>
          <w:rFonts w:eastAsia="宋体" w:hint="eastAsia"/>
        </w:rPr>
        <w:t xml:space="preserve"> School of Intelligent Materials and New Energy, Institute of Carbon Neutral New Energy, </w:t>
      </w:r>
      <w:proofErr w:type="spellStart"/>
      <w:r>
        <w:rPr>
          <w:rFonts w:eastAsia="宋体" w:hint="eastAsia"/>
        </w:rPr>
        <w:t>Yuzhang</w:t>
      </w:r>
      <w:proofErr w:type="spellEnd"/>
      <w:r>
        <w:rPr>
          <w:rFonts w:eastAsia="宋体" w:hint="eastAsia"/>
        </w:rPr>
        <w:t xml:space="preserve"> Normal University, Nanchang 330031, China</w:t>
      </w:r>
    </w:p>
    <w:p w14:paraId="7A39B6CE" w14:textId="77777777" w:rsidR="00EF4E67" w:rsidRDefault="00EF4E67" w:rsidP="00EF4E67">
      <w:pPr>
        <w:pStyle w:val="BIEmailAddress"/>
      </w:pP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Department of Chemical and Biomolecular Engineering, National University of Singapore, 4 Engineering Drive 4, Singapore 117585, Singapore</w:t>
      </w:r>
    </w:p>
    <w:p w14:paraId="1327091B" w14:textId="77777777" w:rsidR="00EF4E67" w:rsidRDefault="00EF4E67" w:rsidP="00EF4E67">
      <w:pPr>
        <w:pStyle w:val="TAMainText"/>
        <w:ind w:firstLine="0"/>
      </w:pPr>
      <w:r>
        <w:rPr>
          <w:rFonts w:hint="eastAsia"/>
          <w:vertAlign w:val="superscript"/>
        </w:rPr>
        <w:t xml:space="preserve">3 </w:t>
      </w:r>
      <w:r>
        <w:rPr>
          <w:rFonts w:hint="eastAsia"/>
        </w:rPr>
        <w:t xml:space="preserve">School of Physics and Electronic Engineering, </w:t>
      </w:r>
      <w:proofErr w:type="spellStart"/>
      <w:r>
        <w:rPr>
          <w:rFonts w:hint="eastAsia"/>
        </w:rPr>
        <w:t>Fuyang</w:t>
      </w:r>
      <w:proofErr w:type="spellEnd"/>
      <w:r>
        <w:rPr>
          <w:rFonts w:hint="eastAsia"/>
        </w:rPr>
        <w:t xml:space="preserve"> Normal University, </w:t>
      </w:r>
      <w:proofErr w:type="spellStart"/>
      <w:r>
        <w:rPr>
          <w:rFonts w:hint="eastAsia"/>
        </w:rPr>
        <w:t>Fuyang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236037,  China</w:t>
      </w:r>
      <w:proofErr w:type="gramEnd"/>
    </w:p>
    <w:p w14:paraId="1CAE1FDD" w14:textId="77777777" w:rsidR="00EF4E67" w:rsidRDefault="00EF4E67">
      <w:pPr>
        <w:pStyle w:val="TAMainText"/>
        <w:rPr>
          <w:rFonts w:ascii="Times New Roman" w:hAnsi="Times New Roman" w:cs="Times New Roman"/>
          <w:sz w:val="24"/>
        </w:rPr>
      </w:pPr>
    </w:p>
    <w:p w14:paraId="7F4AF683" w14:textId="77777777" w:rsidR="00EF4E67" w:rsidRDefault="00EF4E67">
      <w:pPr>
        <w:pStyle w:val="TAMainText"/>
        <w:rPr>
          <w:rFonts w:ascii="Times New Roman" w:hAnsi="Times New Roman" w:cs="Times New Roman"/>
          <w:sz w:val="24"/>
        </w:rPr>
      </w:pPr>
    </w:p>
    <w:p w14:paraId="1E5FA35C" w14:textId="77777777" w:rsidR="00EF4E67" w:rsidRDefault="00EF4E67">
      <w:pPr>
        <w:pStyle w:val="TAMainText"/>
        <w:rPr>
          <w:rFonts w:ascii="Times New Roman" w:hAnsi="Times New Roman" w:cs="Times New Roman"/>
          <w:sz w:val="24"/>
        </w:rPr>
      </w:pPr>
    </w:p>
    <w:p w14:paraId="75143FAB" w14:textId="77777777" w:rsidR="00EF4E67" w:rsidRDefault="00EF4E67">
      <w:pPr>
        <w:pStyle w:val="TAMainText"/>
        <w:rPr>
          <w:rFonts w:ascii="Times New Roman" w:hAnsi="Times New Roman" w:cs="Times New Roman"/>
          <w:sz w:val="24"/>
        </w:rPr>
      </w:pPr>
    </w:p>
    <w:p w14:paraId="5F7034C4" w14:textId="560ABD7D" w:rsidR="00E448A2" w:rsidRDefault="00000000">
      <w:pPr>
        <w:pStyle w:val="TAMai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114300" distR="114300" wp14:anchorId="2137F9CA" wp14:editId="7B769079">
            <wp:extent cx="5269230" cy="2395855"/>
            <wp:effectExtent l="0" t="0" r="762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53BE9" w14:textId="77777777" w:rsidR="00E448A2" w:rsidRDefault="00000000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Fig. S1. the elemental mapping images of O-LMFP</w:t>
      </w:r>
    </w:p>
    <w:p w14:paraId="53F84B63" w14:textId="77777777" w:rsidR="00E448A2" w:rsidRDefault="00E448A2">
      <w:pPr>
        <w:pStyle w:val="TAMainText"/>
        <w:rPr>
          <w:rFonts w:ascii="Times New Roman" w:hAnsi="Times New Roman" w:cs="Times New Roman"/>
          <w:sz w:val="24"/>
        </w:rPr>
      </w:pPr>
    </w:p>
    <w:p w14:paraId="7770E49C" w14:textId="77777777" w:rsidR="00E448A2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114300" distR="114300" wp14:anchorId="0E9166D9" wp14:editId="7B235417">
            <wp:extent cx="5267325" cy="4032250"/>
            <wp:effectExtent l="0" t="0" r="952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F3819" w14:textId="77777777" w:rsidR="00E448A2" w:rsidRDefault="00000000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Fig. S2. </w:t>
      </w:r>
      <w:r>
        <w:rPr>
          <w:rFonts w:ascii="Times New Roman" w:eastAsia="宋体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ycling performance at 0.5C of O-LMFP and S-LMFP.</w:t>
      </w:r>
    </w:p>
    <w:p w14:paraId="1A17E1A3" w14:textId="77777777" w:rsidR="00E448A2" w:rsidRDefault="00E448A2">
      <w:pPr>
        <w:rPr>
          <w:rFonts w:ascii="Times New Roman" w:hAnsi="Times New Roman" w:cs="Times New Roman"/>
          <w:sz w:val="24"/>
        </w:rPr>
      </w:pPr>
    </w:p>
    <w:sectPr w:rsidR="00E44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51A6E" w14:textId="77777777" w:rsidR="00A455D1" w:rsidRDefault="00A455D1" w:rsidP="00EF4E67">
      <w:r>
        <w:separator/>
      </w:r>
    </w:p>
  </w:endnote>
  <w:endnote w:type="continuationSeparator" w:id="0">
    <w:p w14:paraId="63D6293F" w14:textId="77777777" w:rsidR="00A455D1" w:rsidRDefault="00A455D1" w:rsidP="00EF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6B3F" w14:textId="77777777" w:rsidR="00A455D1" w:rsidRDefault="00A455D1" w:rsidP="00EF4E67">
      <w:r>
        <w:separator/>
      </w:r>
    </w:p>
  </w:footnote>
  <w:footnote w:type="continuationSeparator" w:id="0">
    <w:p w14:paraId="7404E868" w14:textId="77777777" w:rsidR="00A455D1" w:rsidRDefault="00A455D1" w:rsidP="00EF4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7834CB"/>
    <w:rsid w:val="00A455D1"/>
    <w:rsid w:val="00B23F26"/>
    <w:rsid w:val="00E448A2"/>
    <w:rsid w:val="00EF4E67"/>
    <w:rsid w:val="096B54F7"/>
    <w:rsid w:val="23A56968"/>
    <w:rsid w:val="459248FA"/>
    <w:rsid w:val="4E78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78F49"/>
  <w15:docId w15:val="{16704FE5-5B48-42F2-AA72-4779466C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customStyle="1" w:styleId="BBAuthorName">
    <w:name w:val="BB_Author_Name"/>
    <w:basedOn w:val="a"/>
    <w:next w:val="BCAuthorAddress"/>
    <w:qFormat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a"/>
    <w:next w:val="BIEmailAddress"/>
    <w:qFormat/>
    <w:pPr>
      <w:spacing w:after="240" w:line="480" w:lineRule="auto"/>
      <w:jc w:val="center"/>
    </w:pPr>
  </w:style>
  <w:style w:type="paragraph" w:customStyle="1" w:styleId="BIEmailAddress">
    <w:name w:val="BI_Email_Address"/>
    <w:basedOn w:val="a"/>
    <w:next w:val="AIReceivedDate"/>
    <w:qFormat/>
    <w:pPr>
      <w:spacing w:line="480" w:lineRule="auto"/>
    </w:pPr>
  </w:style>
  <w:style w:type="paragraph" w:customStyle="1" w:styleId="AIReceivedDate">
    <w:name w:val="AI_Received_Date"/>
    <w:basedOn w:val="a"/>
    <w:next w:val="BDAbstract"/>
    <w:qFormat/>
    <w:pPr>
      <w:spacing w:after="240" w:line="480" w:lineRule="auto"/>
    </w:pPr>
    <w:rPr>
      <w:b/>
    </w:rPr>
  </w:style>
  <w:style w:type="paragraph" w:customStyle="1" w:styleId="BDAbstract">
    <w:name w:val="BD_Abstract"/>
    <w:basedOn w:val="a"/>
    <w:next w:val="TAMainText"/>
    <w:qFormat/>
    <w:pPr>
      <w:spacing w:before="360" w:after="360" w:line="480" w:lineRule="auto"/>
    </w:pPr>
  </w:style>
  <w:style w:type="paragraph" w:customStyle="1" w:styleId="TAMainText">
    <w:name w:val="TA_Main_Text"/>
    <w:basedOn w:val="a"/>
    <w:qFormat/>
    <w:pPr>
      <w:spacing w:line="480" w:lineRule="auto"/>
      <w:ind w:firstLine="202"/>
    </w:pPr>
  </w:style>
  <w:style w:type="paragraph" w:customStyle="1" w:styleId="FAAuthorInfoSubtitle">
    <w:name w:val="FA_Author_Info_Subtitle"/>
    <w:basedOn w:val="a"/>
    <w:autoRedefine/>
    <w:qFormat/>
    <w:pPr>
      <w:spacing w:before="120" w:after="60" w:line="480" w:lineRule="auto"/>
      <w:jc w:val="left"/>
    </w:pPr>
    <w:rPr>
      <w:b/>
    </w:rPr>
  </w:style>
  <w:style w:type="paragraph" w:customStyle="1" w:styleId="FACorrespondingAuthorFootnote">
    <w:name w:val="FA_Corresponding_Author_Footnote"/>
    <w:basedOn w:val="a"/>
    <w:next w:val="TAMainText"/>
    <w:qFormat/>
    <w:pPr>
      <w:spacing w:line="480" w:lineRule="auto"/>
    </w:pPr>
  </w:style>
  <w:style w:type="paragraph" w:customStyle="1" w:styleId="BATitle">
    <w:name w:val="BA_Title"/>
    <w:basedOn w:val="a"/>
    <w:next w:val="BBAuthorName"/>
    <w:qFormat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styleId="a4">
    <w:name w:val="header"/>
    <w:basedOn w:val="a"/>
    <w:link w:val="a5"/>
    <w:rsid w:val="00EF4E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F4E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F4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F4E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677</Characters>
  <Application>Microsoft Office Word</Application>
  <DocSecurity>0</DocSecurity>
  <Lines>11</Lines>
  <Paragraphs>3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cwc</dc:creator>
  <cp:lastModifiedBy>cheng Jack</cp:lastModifiedBy>
  <cp:revision>2</cp:revision>
  <dcterms:created xsi:type="dcterms:W3CDTF">2025-07-19T10:09:00Z</dcterms:created>
  <dcterms:modified xsi:type="dcterms:W3CDTF">2025-12-02T10:52:00Z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73C3EEFD32C74356B013032D80113D10_11</vt:lpwstr>
  </property>
  <property fmtid="{D5CDD505-2E9C-101B-9397-08002B2CF9AE}" pid="4" name="KSOTemplateDocerSaveRecord">
    <vt:lpwstr>eyJoZGlkIjoiM2QxNTViMDBmNmNiZmVlODY2ZWU1MWQwMWUwNzFiMGQiLCJ1c2VySWQiOiIyOTg1NTk1ODMifQ==</vt:lpwstr>
  </property>
</Properties>
</file>