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F4D6B1" w14:textId="5FA8A2A9" w:rsidR="005B04BE" w:rsidRPr="005B04BE" w:rsidRDefault="005B04BE" w:rsidP="005B04BE">
      <w:pPr>
        <w:spacing w:line="360" w:lineRule="auto"/>
        <w:rPr>
          <w:rFonts w:ascii="Times New Roman" w:hAnsi="Times New Roman" w:hint="eastAsia"/>
          <w:sz w:val="2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0E705232" wp14:editId="7F46F16B">
            <wp:simplePos x="0" y="0"/>
            <wp:positionH relativeFrom="column">
              <wp:posOffset>459975</wp:posOffset>
            </wp:positionH>
            <wp:positionV relativeFrom="paragraph">
              <wp:posOffset>3395475</wp:posOffset>
            </wp:positionV>
            <wp:extent cx="4488815" cy="1534160"/>
            <wp:effectExtent l="0" t="0" r="0" b="0"/>
            <wp:wrapTopAndBottom/>
            <wp:docPr id="131027530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153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04BE">
        <w:rPr>
          <w:noProof/>
          <w:sz w:val="20"/>
          <w:szCs w:val="21"/>
        </w:rPr>
        <w:drawing>
          <wp:anchor distT="0" distB="0" distL="114300" distR="114300" simplePos="0" relativeHeight="251657728" behindDoc="0" locked="0" layoutInCell="1" allowOverlap="1" wp14:anchorId="12CB68A3" wp14:editId="7538F49B">
            <wp:simplePos x="0" y="0"/>
            <wp:positionH relativeFrom="column">
              <wp:posOffset>653354</wp:posOffset>
            </wp:positionH>
            <wp:positionV relativeFrom="paragraph">
              <wp:posOffset>98007</wp:posOffset>
            </wp:positionV>
            <wp:extent cx="3660140" cy="1325245"/>
            <wp:effectExtent l="0" t="0" r="0" b="0"/>
            <wp:wrapTopAndBottom/>
            <wp:docPr id="5886368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4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04BE">
        <w:rPr>
          <w:rFonts w:ascii="Times New Roman" w:hAnsi="Times New Roman" w:hint="eastAsia"/>
          <w:b/>
          <w:bCs/>
          <w:sz w:val="22"/>
        </w:rPr>
        <w:t xml:space="preserve">Fig.S1. </w:t>
      </w:r>
      <w:r w:rsidRPr="005B04BE">
        <w:rPr>
          <w:rFonts w:ascii="Times New Roman" w:hAnsi="Times New Roman"/>
          <w:sz w:val="22"/>
        </w:rPr>
        <w:t>The</w:t>
      </w:r>
      <w:r w:rsidRPr="005B04BE">
        <w:rPr>
          <w:rFonts w:ascii="Times New Roman" w:hAnsi="Times New Roman" w:hint="eastAsia"/>
          <w:b/>
          <w:bCs/>
          <w:sz w:val="22"/>
        </w:rPr>
        <w:t xml:space="preserve"> </w:t>
      </w:r>
      <w:r w:rsidRPr="005B04BE">
        <w:rPr>
          <w:rStyle w:val="22"/>
          <w:i w:val="0"/>
          <w:iCs/>
          <w:sz w:val="22"/>
        </w:rPr>
        <w:t>detect</w:t>
      </w:r>
      <w:r w:rsidRPr="005B04BE">
        <w:rPr>
          <w:rStyle w:val="22"/>
          <w:rFonts w:hint="eastAsia"/>
          <w:i w:val="0"/>
          <w:iCs/>
          <w:sz w:val="22"/>
        </w:rPr>
        <w:t>ion</w:t>
      </w:r>
      <w:r w:rsidRPr="005B04BE">
        <w:rPr>
          <w:rStyle w:val="22"/>
          <w:i w:val="0"/>
          <w:iCs/>
          <w:sz w:val="22"/>
        </w:rPr>
        <w:t xml:space="preserve"> </w:t>
      </w:r>
      <w:r w:rsidRPr="005B04BE">
        <w:rPr>
          <w:rStyle w:val="22"/>
          <w:rFonts w:hint="eastAsia"/>
          <w:i w:val="0"/>
          <w:iCs/>
          <w:sz w:val="22"/>
        </w:rPr>
        <w:t>of s</w:t>
      </w:r>
      <w:r w:rsidRPr="005B04BE">
        <w:rPr>
          <w:rStyle w:val="22"/>
          <w:i w:val="0"/>
          <w:iCs/>
          <w:sz w:val="22"/>
        </w:rPr>
        <w:t>elf-activating toxicity detection</w:t>
      </w:r>
      <w:r w:rsidRPr="005B04BE">
        <w:rPr>
          <w:rStyle w:val="22"/>
          <w:rFonts w:hint="eastAsia"/>
          <w:i w:val="0"/>
          <w:iCs/>
          <w:sz w:val="22"/>
        </w:rPr>
        <w:t xml:space="preserve"> on pGBKT7-VvGRX28. The recombinant bait and pGADT7 empty vector plasmids were co-transformed into Y2HGold strain in SD/-Leu/-</w:t>
      </w:r>
      <w:proofErr w:type="spellStart"/>
      <w:r w:rsidRPr="005B04BE">
        <w:rPr>
          <w:rStyle w:val="22"/>
          <w:rFonts w:hint="eastAsia"/>
          <w:i w:val="0"/>
          <w:iCs/>
          <w:sz w:val="22"/>
        </w:rPr>
        <w:t>Trp</w:t>
      </w:r>
      <w:proofErr w:type="spellEnd"/>
      <w:r w:rsidRPr="005B04BE">
        <w:rPr>
          <w:rStyle w:val="22"/>
          <w:rFonts w:hint="eastAsia"/>
          <w:i w:val="0"/>
          <w:iCs/>
          <w:sz w:val="22"/>
        </w:rPr>
        <w:t xml:space="preserve"> and SD/-Leu/-</w:t>
      </w:r>
      <w:proofErr w:type="spellStart"/>
      <w:r w:rsidRPr="005B04BE">
        <w:rPr>
          <w:rStyle w:val="22"/>
          <w:rFonts w:hint="eastAsia"/>
          <w:i w:val="0"/>
          <w:iCs/>
          <w:sz w:val="22"/>
        </w:rPr>
        <w:t>Trp</w:t>
      </w:r>
      <w:proofErr w:type="spellEnd"/>
      <w:r w:rsidRPr="005B04BE">
        <w:rPr>
          <w:rStyle w:val="22"/>
          <w:rFonts w:hint="eastAsia"/>
          <w:i w:val="0"/>
          <w:iCs/>
          <w:sz w:val="22"/>
        </w:rPr>
        <w:t>/-His/-Ade to detect self-activating toxicity. They grow normally in SD/-Leu/-</w:t>
      </w:r>
      <w:proofErr w:type="spellStart"/>
      <w:r w:rsidRPr="005B04BE">
        <w:rPr>
          <w:rStyle w:val="22"/>
          <w:rFonts w:hint="eastAsia"/>
          <w:i w:val="0"/>
          <w:iCs/>
          <w:sz w:val="22"/>
        </w:rPr>
        <w:t>Trp</w:t>
      </w:r>
      <w:proofErr w:type="spellEnd"/>
      <w:r w:rsidRPr="005B04BE">
        <w:rPr>
          <w:rStyle w:val="22"/>
          <w:rFonts w:hint="eastAsia"/>
          <w:i w:val="0"/>
          <w:iCs/>
          <w:sz w:val="22"/>
        </w:rPr>
        <w:t xml:space="preserve"> while can</w:t>
      </w:r>
      <w:r w:rsidRPr="005B04BE">
        <w:rPr>
          <w:rStyle w:val="22"/>
          <w:i w:val="0"/>
          <w:iCs/>
          <w:sz w:val="22"/>
        </w:rPr>
        <w:t>’</w:t>
      </w:r>
      <w:r w:rsidRPr="005B04BE">
        <w:rPr>
          <w:rStyle w:val="22"/>
          <w:rFonts w:hint="eastAsia"/>
          <w:i w:val="0"/>
          <w:iCs/>
          <w:sz w:val="22"/>
        </w:rPr>
        <w:t>t grow in SD/-Leu/-</w:t>
      </w:r>
      <w:proofErr w:type="spellStart"/>
      <w:r w:rsidRPr="005B04BE">
        <w:rPr>
          <w:rStyle w:val="22"/>
          <w:rFonts w:hint="eastAsia"/>
          <w:i w:val="0"/>
          <w:iCs/>
          <w:sz w:val="22"/>
        </w:rPr>
        <w:t>Trp</w:t>
      </w:r>
      <w:proofErr w:type="spellEnd"/>
      <w:r w:rsidRPr="005B04BE">
        <w:rPr>
          <w:rStyle w:val="22"/>
          <w:rFonts w:hint="eastAsia"/>
          <w:i w:val="0"/>
          <w:iCs/>
          <w:sz w:val="22"/>
        </w:rPr>
        <w:t>/-His/-Ade, the result represents VvGRX28 hadn</w:t>
      </w:r>
      <w:r w:rsidRPr="005B04BE">
        <w:rPr>
          <w:rStyle w:val="22"/>
          <w:i w:val="0"/>
          <w:iCs/>
          <w:sz w:val="22"/>
        </w:rPr>
        <w:t>’</w:t>
      </w:r>
      <w:r w:rsidRPr="005B04BE">
        <w:rPr>
          <w:rStyle w:val="22"/>
          <w:rFonts w:hint="eastAsia"/>
          <w:i w:val="0"/>
          <w:iCs/>
          <w:sz w:val="22"/>
        </w:rPr>
        <w:t xml:space="preserve">t self-activating toxicity. </w:t>
      </w:r>
      <w:r w:rsidRPr="005B04BE">
        <w:rPr>
          <w:rFonts w:ascii="Times New Roman" w:hAnsi="Times New Roman" w:hint="eastAsia"/>
          <w:sz w:val="22"/>
        </w:rPr>
        <w:t>pGBKT7-p53 + pGADT7-T and pGBKT7-Lam + pGADT7-T were used as positive and negative controls, respectively.</w:t>
      </w:r>
    </w:p>
    <w:p w14:paraId="4AC99DDD" w14:textId="452BF81C" w:rsidR="005B04BE" w:rsidRPr="00205A73" w:rsidRDefault="005B04BE" w:rsidP="005B04B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17BB0DEE" wp14:editId="7156D312">
            <wp:simplePos x="0" y="0"/>
            <wp:positionH relativeFrom="column">
              <wp:posOffset>1101090</wp:posOffset>
            </wp:positionH>
            <wp:positionV relativeFrom="paragraph">
              <wp:posOffset>2415540</wp:posOffset>
            </wp:positionV>
            <wp:extent cx="2865755" cy="2309495"/>
            <wp:effectExtent l="0" t="0" r="0" b="0"/>
            <wp:wrapTopAndBottom/>
            <wp:docPr id="19387603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5A73">
        <w:rPr>
          <w:rFonts w:ascii="Times New Roman" w:hAnsi="Times New Roman" w:hint="eastAsia"/>
          <w:b/>
          <w:bCs/>
          <w:sz w:val="24"/>
          <w:szCs w:val="24"/>
        </w:rPr>
        <w:t>Fig.S2.</w:t>
      </w:r>
      <w:r w:rsidRPr="00205A73">
        <w:rPr>
          <w:rFonts w:ascii="Times New Roman" w:hAnsi="Times New Roman" w:hint="eastAsia"/>
          <w:sz w:val="24"/>
          <w:szCs w:val="24"/>
        </w:rPr>
        <w:t xml:space="preserve"> </w:t>
      </w:r>
      <w:r w:rsidRPr="00205A73">
        <w:rPr>
          <w:rFonts w:ascii="Times New Roman" w:hAnsi="Times New Roman" w:cs="Times New Roman"/>
          <w:sz w:val="24"/>
          <w:szCs w:val="24"/>
        </w:rPr>
        <w:t>PCR</w:t>
      </w:r>
      <w:r w:rsidRPr="00205A73">
        <w:rPr>
          <w:rFonts w:ascii="Times New Roman" w:hAnsi="Times New Roman" w:cs="Times New Roman" w:hint="eastAsia"/>
          <w:sz w:val="24"/>
          <w:szCs w:val="24"/>
        </w:rPr>
        <w:t xml:space="preserve"> amplification after mating hybridization screening. </w:t>
      </w:r>
      <w:r w:rsidRPr="00205A73">
        <w:rPr>
          <w:rFonts w:ascii="Times New Roman" w:hAnsi="Times New Roman" w:cs="Times New Roman"/>
          <w:sz w:val="24"/>
          <w:szCs w:val="24"/>
        </w:rPr>
        <w:t>PCR</w:t>
      </w:r>
      <w:r w:rsidRPr="00205A73">
        <w:rPr>
          <w:rFonts w:ascii="Times New Roman" w:hAnsi="Times New Roman" w:cs="Times New Roman" w:hint="eastAsia"/>
          <w:sz w:val="24"/>
          <w:szCs w:val="24"/>
        </w:rPr>
        <w:t xml:space="preserve"> products were used to sequence, then blasted in NCBI to gain potential interaction proteins.</w:t>
      </w:r>
    </w:p>
    <w:p w14:paraId="6467B4A8" w14:textId="77777777" w:rsidR="005B04BE" w:rsidRDefault="005B04BE" w:rsidP="005B04BE">
      <w:pPr>
        <w:spacing w:line="360" w:lineRule="auto"/>
        <w:rPr>
          <w:rFonts w:ascii="Times New Roman" w:hAnsi="Times New Roman"/>
          <w:sz w:val="24"/>
          <w:szCs w:val="24"/>
        </w:rPr>
      </w:pPr>
      <w:r w:rsidRPr="00205A73">
        <w:rPr>
          <w:rFonts w:ascii="Times New Roman" w:hAnsi="Times New Roman" w:hint="eastAsia"/>
          <w:b/>
          <w:bCs/>
          <w:sz w:val="24"/>
          <w:szCs w:val="24"/>
        </w:rPr>
        <w:t>Fig.S3.</w:t>
      </w:r>
      <w:r w:rsidRPr="00205A73">
        <w:rPr>
          <w:rFonts w:ascii="Times New Roman" w:hAnsi="Times New Roman" w:hint="eastAsia"/>
          <w:sz w:val="24"/>
          <w:szCs w:val="24"/>
        </w:rPr>
        <w:t xml:space="preserve"> </w:t>
      </w:r>
      <w:bookmarkStart w:id="0" w:name="_Hlk214998952"/>
      <w:r>
        <w:rPr>
          <w:rFonts w:ascii="Times New Roman" w:hAnsi="Times New Roman" w:hint="eastAsia"/>
          <w:sz w:val="24"/>
          <w:szCs w:val="24"/>
        </w:rPr>
        <w:t xml:space="preserve">The identification of transgenic </w:t>
      </w:r>
      <w:r w:rsidRPr="00EE07DC">
        <w:rPr>
          <w:rFonts w:ascii="Times New Roman" w:hAnsi="Times New Roman"/>
          <w:i/>
          <w:iCs/>
          <w:sz w:val="24"/>
          <w:szCs w:val="24"/>
        </w:rPr>
        <w:t xml:space="preserve">Arabidopsis </w:t>
      </w:r>
      <w:proofErr w:type="spellStart"/>
      <w:r w:rsidRPr="00EE07DC">
        <w:rPr>
          <w:rFonts w:ascii="Times New Roman" w:hAnsi="Times New Roman"/>
          <w:i/>
          <w:iCs/>
          <w:sz w:val="24"/>
          <w:szCs w:val="24"/>
        </w:rPr>
        <w:t>thalianas</w:t>
      </w:r>
      <w:proofErr w:type="spellEnd"/>
      <w:r w:rsidRPr="00205A73"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and grape callus </w:t>
      </w:r>
      <w:r w:rsidRPr="00205A73">
        <w:rPr>
          <w:rFonts w:ascii="Times New Roman" w:hAnsi="Times New Roman" w:hint="eastAsia"/>
          <w:sz w:val="24"/>
          <w:szCs w:val="24"/>
        </w:rPr>
        <w:t>by PCR amplification</w:t>
      </w:r>
      <w:r>
        <w:rPr>
          <w:rFonts w:ascii="Times New Roman" w:hAnsi="Times New Roman" w:hint="eastAsia"/>
          <w:sz w:val="24"/>
          <w:szCs w:val="24"/>
        </w:rPr>
        <w:t xml:space="preserve">. </w:t>
      </w:r>
      <w:r w:rsidRPr="00205A73">
        <w:rPr>
          <w:rFonts w:ascii="Times New Roman" w:hAnsi="Times New Roman" w:hint="eastAsia"/>
          <w:sz w:val="24"/>
          <w:szCs w:val="24"/>
        </w:rPr>
        <w:t>(A)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205A73">
        <w:rPr>
          <w:rFonts w:ascii="Times New Roman" w:hAnsi="Times New Roman" w:hint="eastAsia"/>
          <w:sz w:val="24"/>
          <w:szCs w:val="24"/>
        </w:rPr>
        <w:t xml:space="preserve">Overexpression </w:t>
      </w:r>
      <w:r w:rsidRPr="00205A73">
        <w:rPr>
          <w:rFonts w:ascii="Times New Roman" w:hAnsi="Times New Roman" w:hint="eastAsia"/>
          <w:i/>
          <w:iCs/>
          <w:sz w:val="24"/>
          <w:szCs w:val="24"/>
        </w:rPr>
        <w:t>VvGRX28</w:t>
      </w:r>
      <w:r>
        <w:rPr>
          <w:rFonts w:ascii="Times New Roman" w:hAnsi="Times New Roman" w:hint="eastAsia"/>
          <w:sz w:val="24"/>
          <w:szCs w:val="24"/>
        </w:rPr>
        <w:t xml:space="preserve"> in </w:t>
      </w:r>
      <w:r w:rsidRPr="00EE07DC">
        <w:rPr>
          <w:rFonts w:ascii="Times New Roman" w:hAnsi="Times New Roman"/>
          <w:i/>
          <w:iCs/>
          <w:sz w:val="24"/>
          <w:szCs w:val="24"/>
        </w:rPr>
        <w:t xml:space="preserve">Arabidopsis </w:t>
      </w:r>
      <w:proofErr w:type="spellStart"/>
      <w:r w:rsidRPr="00EE07DC">
        <w:rPr>
          <w:rFonts w:ascii="Times New Roman" w:hAnsi="Times New Roman"/>
          <w:i/>
          <w:iCs/>
          <w:sz w:val="24"/>
          <w:szCs w:val="24"/>
        </w:rPr>
        <w:t>thalianas</w:t>
      </w:r>
      <w:proofErr w:type="spellEnd"/>
      <w:r>
        <w:rPr>
          <w:rFonts w:ascii="Times New Roman" w:hAnsi="Times New Roman" w:hint="eastAsia"/>
          <w:sz w:val="24"/>
          <w:szCs w:val="24"/>
        </w:rPr>
        <w:t>.</w:t>
      </w:r>
      <w:r w:rsidRPr="00205A73">
        <w:rPr>
          <w:rFonts w:ascii="Times New Roman" w:hAnsi="Times New Roman" w:hint="eastAsia"/>
          <w:sz w:val="24"/>
          <w:szCs w:val="24"/>
        </w:rPr>
        <w:t xml:space="preserve"> (</w:t>
      </w:r>
      <w:r>
        <w:rPr>
          <w:rFonts w:ascii="Times New Roman" w:hAnsi="Times New Roman" w:hint="eastAsia"/>
          <w:sz w:val="24"/>
          <w:szCs w:val="24"/>
        </w:rPr>
        <w:t>B</w:t>
      </w:r>
      <w:r w:rsidRPr="00205A73">
        <w:rPr>
          <w:rFonts w:ascii="Times New Roman" w:hAnsi="Times New Roman" w:hint="eastAsia"/>
          <w:sz w:val="24"/>
          <w:szCs w:val="24"/>
        </w:rPr>
        <w:t>)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205A73">
        <w:rPr>
          <w:rFonts w:ascii="Times New Roman" w:hAnsi="Times New Roman" w:hint="eastAsia"/>
          <w:sz w:val="24"/>
          <w:szCs w:val="24"/>
        </w:rPr>
        <w:t xml:space="preserve">Overexpression </w:t>
      </w:r>
      <w:r w:rsidRPr="00205A73">
        <w:rPr>
          <w:rFonts w:ascii="Times New Roman" w:hAnsi="Times New Roman" w:hint="eastAsia"/>
          <w:i/>
          <w:iCs/>
          <w:sz w:val="24"/>
          <w:szCs w:val="24"/>
        </w:rPr>
        <w:t>VvGRX28</w:t>
      </w:r>
      <w:r>
        <w:rPr>
          <w:rFonts w:ascii="Times New Roman" w:hAnsi="Times New Roman" w:hint="eastAsia"/>
          <w:sz w:val="24"/>
          <w:szCs w:val="24"/>
        </w:rPr>
        <w:t xml:space="preserve"> in grape callus. </w:t>
      </w:r>
      <w:r w:rsidRPr="00205A73">
        <w:rPr>
          <w:rFonts w:ascii="Times New Roman" w:hAnsi="Times New Roman" w:hint="eastAsia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C)</w:t>
      </w:r>
      <w:r w:rsidRPr="00205A73">
        <w:rPr>
          <w:rFonts w:ascii="Times New Roman" w:hAnsi="Times New Roman" w:hint="eastAsia"/>
          <w:sz w:val="24"/>
          <w:szCs w:val="24"/>
        </w:rPr>
        <w:t xml:space="preserve"> Overexpression</w:t>
      </w:r>
      <w:r w:rsidRPr="00E56587">
        <w:rPr>
          <w:rFonts w:ascii="Times New Roman" w:hAnsi="Times New Roman" w:hint="eastAsia"/>
          <w:sz w:val="24"/>
          <w:szCs w:val="24"/>
        </w:rPr>
        <w:t xml:space="preserve"> </w:t>
      </w:r>
      <w:r w:rsidRPr="00205A73">
        <w:rPr>
          <w:rFonts w:ascii="Times New Roman" w:hAnsi="Times New Roman" w:hint="eastAsia"/>
          <w:i/>
          <w:iCs/>
          <w:sz w:val="24"/>
          <w:szCs w:val="24"/>
        </w:rPr>
        <w:t>VvZNF10</w:t>
      </w:r>
      <w:r>
        <w:rPr>
          <w:rFonts w:ascii="Times New Roman" w:hAnsi="Times New Roman" w:hint="eastAsia"/>
          <w:sz w:val="24"/>
          <w:szCs w:val="24"/>
        </w:rPr>
        <w:t xml:space="preserve"> in </w:t>
      </w:r>
      <w:r w:rsidRPr="00205A73">
        <w:rPr>
          <w:rFonts w:ascii="Times New Roman" w:hAnsi="Times New Roman" w:hint="eastAsia"/>
          <w:sz w:val="24"/>
          <w:szCs w:val="24"/>
        </w:rPr>
        <w:t>co-</w:t>
      </w:r>
      <w:r w:rsidRPr="00205A73">
        <w:rPr>
          <w:rFonts w:ascii="Times New Roman" w:hAnsi="Times New Roman" w:hint="eastAsia"/>
          <w:sz w:val="24"/>
          <w:szCs w:val="24"/>
        </w:rPr>
        <w:lastRenderedPageBreak/>
        <w:t xml:space="preserve">transformation </w:t>
      </w:r>
      <w:r>
        <w:rPr>
          <w:rFonts w:ascii="Times New Roman" w:hAnsi="Times New Roman" w:hint="eastAsia"/>
          <w:sz w:val="24"/>
          <w:szCs w:val="24"/>
        </w:rPr>
        <w:t xml:space="preserve">callus. </w:t>
      </w:r>
      <w:r w:rsidRPr="00205A73">
        <w:rPr>
          <w:rFonts w:ascii="Times New Roman" w:hAnsi="Times New Roman" w:hint="eastAsia"/>
          <w:sz w:val="24"/>
          <w:szCs w:val="24"/>
        </w:rPr>
        <w:t>(</w:t>
      </w:r>
      <w:r>
        <w:rPr>
          <w:rFonts w:ascii="Times New Roman" w:hAnsi="Times New Roman" w:hint="eastAsia"/>
          <w:sz w:val="24"/>
          <w:szCs w:val="24"/>
        </w:rPr>
        <w:t>D</w:t>
      </w:r>
      <w:r w:rsidRPr="00205A73">
        <w:rPr>
          <w:rFonts w:ascii="Times New Roman" w:hAnsi="Times New Roman" w:hint="eastAsia"/>
          <w:sz w:val="24"/>
          <w:szCs w:val="24"/>
        </w:rPr>
        <w:t xml:space="preserve">) RNAi </w:t>
      </w:r>
      <w:r w:rsidRPr="00205A73">
        <w:rPr>
          <w:rFonts w:ascii="Times New Roman" w:hAnsi="Times New Roman" w:hint="eastAsia"/>
          <w:i/>
          <w:iCs/>
          <w:sz w:val="24"/>
          <w:szCs w:val="24"/>
        </w:rPr>
        <w:t>VvGRX28</w:t>
      </w:r>
      <w:r w:rsidRPr="00205A73"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in in </w:t>
      </w:r>
      <w:r w:rsidRPr="00205A73">
        <w:rPr>
          <w:rFonts w:ascii="Times New Roman" w:hAnsi="Times New Roman" w:hint="eastAsia"/>
          <w:sz w:val="24"/>
          <w:szCs w:val="24"/>
        </w:rPr>
        <w:t xml:space="preserve">co-transformation </w:t>
      </w:r>
      <w:r>
        <w:rPr>
          <w:rFonts w:ascii="Times New Roman" w:hAnsi="Times New Roman" w:hint="eastAsia"/>
          <w:sz w:val="24"/>
          <w:szCs w:val="24"/>
        </w:rPr>
        <w:t>callus.</w:t>
      </w:r>
      <w:r w:rsidRPr="00205A73"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DNA </w:t>
      </w:r>
      <w:r w:rsidRPr="00205A73">
        <w:rPr>
          <w:rFonts w:ascii="Times New Roman" w:hAnsi="Times New Roman" w:hint="eastAsia"/>
          <w:sz w:val="24"/>
          <w:szCs w:val="24"/>
        </w:rPr>
        <w:t xml:space="preserve">marker was 2000 bp., stable expression calluses </w:t>
      </w:r>
      <w:r>
        <w:rPr>
          <w:rFonts w:ascii="Times New Roman" w:hAnsi="Times New Roman" w:hint="eastAsia"/>
          <w:sz w:val="24"/>
          <w:szCs w:val="24"/>
        </w:rPr>
        <w:t xml:space="preserve">and </w:t>
      </w:r>
      <w:r w:rsidRPr="00EE07DC">
        <w:rPr>
          <w:rFonts w:ascii="Times New Roman" w:hAnsi="Times New Roman"/>
          <w:i/>
          <w:iCs/>
          <w:sz w:val="24"/>
          <w:szCs w:val="24"/>
        </w:rPr>
        <w:t xml:space="preserve">Arabidopsis </w:t>
      </w:r>
      <w:proofErr w:type="spellStart"/>
      <w:r w:rsidRPr="00EE07DC">
        <w:rPr>
          <w:rFonts w:ascii="Times New Roman" w:hAnsi="Times New Roman"/>
          <w:i/>
          <w:iCs/>
          <w:sz w:val="24"/>
          <w:szCs w:val="24"/>
        </w:rPr>
        <w:t>thalianas</w:t>
      </w:r>
      <w:proofErr w:type="spellEnd"/>
      <w:r w:rsidRPr="00205A73">
        <w:rPr>
          <w:rFonts w:ascii="Times New Roman" w:hAnsi="Times New Roman" w:hint="eastAsia"/>
          <w:sz w:val="24"/>
          <w:szCs w:val="24"/>
        </w:rPr>
        <w:t xml:space="preserve"> were used to verify cold function.</w:t>
      </w:r>
      <w:bookmarkEnd w:id="0"/>
    </w:p>
    <w:p w14:paraId="7E616B15" w14:textId="6DF7595B" w:rsidR="00CA4BF9" w:rsidRPr="005B04BE" w:rsidRDefault="00CA4BF9">
      <w:pPr>
        <w:rPr>
          <w:rFonts w:hint="eastAsia"/>
        </w:rPr>
      </w:pPr>
    </w:p>
    <w:sectPr w:rsidR="00CA4BF9" w:rsidRPr="005B04B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51B2"/>
    <w:rsid w:val="00047345"/>
    <w:rsid w:val="00052960"/>
    <w:rsid w:val="00097411"/>
    <w:rsid w:val="001203A4"/>
    <w:rsid w:val="001D5372"/>
    <w:rsid w:val="00242B66"/>
    <w:rsid w:val="003258A7"/>
    <w:rsid w:val="00487EB5"/>
    <w:rsid w:val="005551B2"/>
    <w:rsid w:val="005B04BE"/>
    <w:rsid w:val="00623884"/>
    <w:rsid w:val="00643CD5"/>
    <w:rsid w:val="00710306"/>
    <w:rsid w:val="00773BED"/>
    <w:rsid w:val="008B136B"/>
    <w:rsid w:val="008B6874"/>
    <w:rsid w:val="008F0EDE"/>
    <w:rsid w:val="009720BF"/>
    <w:rsid w:val="009C3D9D"/>
    <w:rsid w:val="009C4D5B"/>
    <w:rsid w:val="00A05926"/>
    <w:rsid w:val="00A507D3"/>
    <w:rsid w:val="00B7428D"/>
    <w:rsid w:val="00B9387D"/>
    <w:rsid w:val="00BB5BFB"/>
    <w:rsid w:val="00CA4BF9"/>
    <w:rsid w:val="00D14A0E"/>
    <w:rsid w:val="00D553F1"/>
    <w:rsid w:val="00F0328F"/>
    <w:rsid w:val="00F66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85F4734"/>
  <w14:defaultImageDpi w14:val="32767"/>
  <w15:chartTrackingRefBased/>
  <w15:docId w15:val="{07597A6F-86B7-4110-B4FB-BE0055767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04B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551B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551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551B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551B2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551B2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551B2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551B2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551B2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551B2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551B2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551B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551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551B2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551B2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5551B2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551B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551B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551B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551B2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551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551B2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551B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551B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551B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551B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551B2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551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551B2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551B2"/>
    <w:rPr>
      <w:b/>
      <w:bCs/>
      <w:smallCaps/>
      <w:color w:val="0F4761" w:themeColor="accent1" w:themeShade="BF"/>
      <w:spacing w:val="5"/>
    </w:rPr>
  </w:style>
  <w:style w:type="paragraph" w:customStyle="1" w:styleId="21">
    <w:name w:val="2"/>
    <w:basedOn w:val="a"/>
    <w:link w:val="22"/>
    <w:qFormat/>
    <w:rsid w:val="005B04BE"/>
    <w:pPr>
      <w:spacing w:afterLines="50" w:after="50" w:line="240" w:lineRule="atLeast"/>
      <w:contextualSpacing/>
      <w:outlineLvl w:val="0"/>
    </w:pPr>
    <w:rPr>
      <w:rFonts w:ascii="Times New Roman" w:hAnsi="Times New Roman" w:cs="Times New Roman"/>
      <w:i/>
      <w:sz w:val="24"/>
    </w:rPr>
  </w:style>
  <w:style w:type="character" w:customStyle="1" w:styleId="22">
    <w:name w:val="2 字符"/>
    <w:basedOn w:val="a0"/>
    <w:link w:val="21"/>
    <w:rsid w:val="005B04BE"/>
    <w:rPr>
      <w:rFonts w:ascii="Times New Roman" w:hAnsi="Times New Roman" w:cs="Times New Roman"/>
      <w:i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159</Words>
  <Characters>924</Characters>
  <Application>Microsoft Office Word</Application>
  <DocSecurity>0</DocSecurity>
  <Lines>13</Lines>
  <Paragraphs>1</Paragraphs>
  <ScaleCrop>false</ScaleCrop>
  <Company/>
  <LinksUpToDate>false</LinksUpToDate>
  <CharactersWithSpaces>1082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国洁 乃</dc:creator>
  <cp:keywords/>
  <dc:description/>
  <cp:lastModifiedBy>国洁 乃</cp:lastModifiedBy>
  <cp:revision>2</cp:revision>
  <dcterms:created xsi:type="dcterms:W3CDTF">2025-12-02T11:18:00Z</dcterms:created>
  <dcterms:modified xsi:type="dcterms:W3CDTF">2025-12-02T11:21:00Z</dcterms:modified>
</cp:coreProperties>
</file>