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17035" w14:textId="77777777" w:rsidR="00725130" w:rsidRPr="00E11EFF" w:rsidRDefault="00725130" w:rsidP="00725130">
      <w:pPr>
        <w:spacing w:after="0" w:line="240" w:lineRule="auto"/>
        <w:jc w:val="center"/>
      </w:pPr>
      <w:r>
        <w:rPr>
          <w:rFonts w:hint="eastAsia"/>
        </w:rPr>
        <w:object w:dxaOrig="13683" w:dyaOrig="11619" w14:anchorId="685BA6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352.5pt" o:ole="">
            <v:imagedata r:id="rId4" o:title=""/>
          </v:shape>
          <o:OLEObject Type="Embed" ProgID="ChemDraw.Document.6.0" ShapeID="_x0000_i1025" DrawAspect="Content" ObjectID="_1826697842" r:id="rId5"/>
        </w:object>
      </w:r>
    </w:p>
    <w:p w14:paraId="60DA5B3F" w14:textId="77777777" w:rsidR="00725130" w:rsidRPr="00E11EFF" w:rsidRDefault="00725130" w:rsidP="00725130">
      <w:pPr>
        <w:spacing w:after="0" w:line="240" w:lineRule="auto"/>
        <w:jc w:val="both"/>
        <w:rPr>
          <w:b/>
          <w:bCs/>
          <w:sz w:val="21"/>
          <w:szCs w:val="21"/>
        </w:rPr>
      </w:pPr>
      <w:r w:rsidRPr="00E11EFF">
        <w:rPr>
          <w:b/>
          <w:bCs/>
          <w:sz w:val="21"/>
          <w:szCs w:val="21"/>
        </w:rPr>
        <w:t xml:space="preserve">Scheme 1. </w:t>
      </w:r>
      <w:r w:rsidRPr="00E11EFF">
        <w:rPr>
          <w:sz w:val="21"/>
          <w:szCs w:val="21"/>
        </w:rPr>
        <w:t>Approaches for the functionalization of pyridines.</w:t>
      </w:r>
    </w:p>
    <w:p w14:paraId="55C6DBF5" w14:textId="77777777" w:rsidR="00EB4A2D" w:rsidRDefault="00EB4A2D"/>
    <w:p w14:paraId="62AC598E" w14:textId="77777777" w:rsidR="00725130" w:rsidRPr="00E11EFF" w:rsidRDefault="00725130" w:rsidP="00725130">
      <w:pPr>
        <w:spacing w:after="0" w:line="240" w:lineRule="auto"/>
        <w:jc w:val="center"/>
      </w:pPr>
      <w:r>
        <w:rPr>
          <w:rFonts w:hint="eastAsia"/>
        </w:rPr>
        <w:object w:dxaOrig="14624" w:dyaOrig="10832" w14:anchorId="05427C6F">
          <v:shape id="_x0000_i1027" type="#_x0000_t75" style="width:415.5pt;height:307.5pt" o:ole="">
            <v:imagedata r:id="rId6" o:title=""/>
          </v:shape>
          <o:OLEObject Type="Embed" ProgID="ChemDraw.Document.6.0" ShapeID="_x0000_i1027" DrawAspect="Content" ObjectID="_1826697843" r:id="rId7"/>
        </w:object>
      </w:r>
    </w:p>
    <w:p w14:paraId="08F49560" w14:textId="77777777" w:rsidR="00725130" w:rsidRPr="00E11EFF" w:rsidRDefault="00725130" w:rsidP="00725130">
      <w:pPr>
        <w:pStyle w:val="Abstract"/>
        <w:spacing w:after="60" w:line="240" w:lineRule="exact"/>
        <w:rPr>
          <w:rFonts w:eastAsiaTheme="minorEastAsia"/>
          <w:sz w:val="14"/>
          <w:szCs w:val="14"/>
          <w:lang w:val="en-US" w:eastAsia="zh-CN"/>
        </w:rPr>
      </w:pPr>
      <w:r w:rsidRPr="00E11EFF">
        <w:rPr>
          <w:rFonts w:eastAsiaTheme="minorEastAsia"/>
          <w:b/>
          <w:bCs/>
          <w:sz w:val="14"/>
          <w:szCs w:val="14"/>
          <w:lang w:val="en-US" w:eastAsia="zh-CN"/>
        </w:rPr>
        <w:lastRenderedPageBreak/>
        <w:t xml:space="preserve">Scheme 2. </w:t>
      </w:r>
      <w:r w:rsidRPr="00E11EFF">
        <w:rPr>
          <w:rFonts w:eastAsiaTheme="minorEastAsia" w:hint="eastAsia"/>
          <w:b/>
          <w:bCs/>
          <w:sz w:val="14"/>
          <w:szCs w:val="14"/>
          <w:lang w:val="en-US" w:eastAsia="zh-CN"/>
        </w:rPr>
        <w:t>Variation</w:t>
      </w:r>
      <w:r w:rsidRPr="00E11EFF">
        <w:rPr>
          <w:rFonts w:eastAsiaTheme="minorEastAsia"/>
          <w:b/>
          <w:bCs/>
          <w:sz w:val="14"/>
          <w:szCs w:val="14"/>
          <w:lang w:val="en-US" w:eastAsia="zh-CN"/>
        </w:rPr>
        <w:t xml:space="preserve"> of ketones and aldehydes.</w:t>
      </w:r>
      <w:r w:rsidRPr="00E11EFF">
        <w:rPr>
          <w:rFonts w:eastAsiaTheme="minorEastAsia"/>
          <w:sz w:val="14"/>
          <w:szCs w:val="14"/>
          <w:lang w:val="en-US" w:eastAsia="zh-CN"/>
        </w:rPr>
        <w:t xml:space="preserve"> Isolated yield of major regioisomeric products is given; the regioisomeric ratio was determined by GC-MS. Standard conditon: </w:t>
      </w:r>
      <w:r w:rsidRPr="00E11EFF">
        <w:rPr>
          <w:rFonts w:eastAsiaTheme="minorEastAsia"/>
          <w:b/>
          <w:bCs/>
          <w:sz w:val="14"/>
          <w:szCs w:val="14"/>
          <w:lang w:val="en-US" w:eastAsia="zh-CN"/>
        </w:rPr>
        <w:t>A</w:t>
      </w:r>
      <w:r w:rsidRPr="00E11EFF">
        <w:rPr>
          <w:rFonts w:eastAsiaTheme="minorEastAsia"/>
          <w:sz w:val="14"/>
          <w:szCs w:val="14"/>
          <w:lang w:val="en-US" w:eastAsia="zh-CN"/>
        </w:rPr>
        <w:t xml:space="preserve"> (0.2 mmol), </w:t>
      </w:r>
      <w:r w:rsidRPr="00E11EFF">
        <w:rPr>
          <w:rFonts w:eastAsiaTheme="minorEastAsia"/>
          <w:b/>
          <w:bCs/>
          <w:sz w:val="14"/>
          <w:szCs w:val="14"/>
          <w:lang w:val="en-US" w:eastAsia="zh-CN"/>
        </w:rPr>
        <w:t>B</w:t>
      </w:r>
      <w:r w:rsidRPr="00E11EFF">
        <w:rPr>
          <w:rFonts w:eastAsiaTheme="minorEastAsia"/>
          <w:sz w:val="14"/>
          <w:szCs w:val="14"/>
          <w:lang w:val="en-US" w:eastAsia="zh-CN"/>
        </w:rPr>
        <w:t xml:space="preserve"> (3 equiv.), 9 h (unless otherwise mentioned). </w:t>
      </w:r>
      <w:r w:rsidRPr="00E11EFF">
        <w:rPr>
          <w:rFonts w:eastAsiaTheme="minorEastAsia"/>
          <w:i/>
          <w:iCs/>
          <w:sz w:val="14"/>
          <w:szCs w:val="14"/>
          <w:vertAlign w:val="superscript"/>
          <w:lang w:val="en-US" w:eastAsia="zh-CN"/>
        </w:rPr>
        <w:t>a</w:t>
      </w:r>
      <w:r w:rsidRPr="00E11EFF">
        <w:rPr>
          <w:rFonts w:eastAsiaTheme="minorEastAsia"/>
          <w:sz w:val="14"/>
          <w:szCs w:val="14"/>
          <w:lang w:val="en-US" w:eastAsia="zh-CN"/>
        </w:rPr>
        <w:t xml:space="preserve">Using graphite plate as the cathode and 35 mA. </w:t>
      </w:r>
      <w:r w:rsidRPr="00E11EFF">
        <w:rPr>
          <w:rFonts w:eastAsiaTheme="minorEastAsia"/>
          <w:i/>
          <w:iCs/>
          <w:sz w:val="14"/>
          <w:szCs w:val="14"/>
          <w:vertAlign w:val="superscript"/>
          <w:lang w:val="en-US" w:eastAsia="zh-CN"/>
        </w:rPr>
        <w:t>b</w:t>
      </w:r>
      <w:r w:rsidRPr="00E11EFF">
        <w:rPr>
          <w:rFonts w:eastAsiaTheme="minorEastAsia"/>
          <w:sz w:val="14"/>
          <w:szCs w:val="14"/>
          <w:lang w:val="en-US" w:eastAsia="zh-CN"/>
        </w:rPr>
        <w:t xml:space="preserve">With heteroarene (3 equiv.) instead. </w:t>
      </w:r>
      <w:r w:rsidRPr="00E11EFF">
        <w:rPr>
          <w:rFonts w:eastAsiaTheme="minorEastAsia"/>
          <w:i/>
          <w:iCs/>
          <w:sz w:val="14"/>
          <w:szCs w:val="14"/>
          <w:vertAlign w:val="superscript"/>
          <w:lang w:val="en-US" w:eastAsia="zh-CN"/>
        </w:rPr>
        <w:t>c</w:t>
      </w:r>
      <w:r w:rsidRPr="00E11EFF">
        <w:rPr>
          <w:rFonts w:eastAsiaTheme="minorEastAsia"/>
          <w:sz w:val="14"/>
          <w:szCs w:val="14"/>
          <w:lang w:val="en-US" w:eastAsia="zh-CN"/>
        </w:rPr>
        <w:t xml:space="preserve">With 5 equiv. of </w:t>
      </w:r>
      <w:r w:rsidRPr="00E11EFF">
        <w:rPr>
          <w:rFonts w:eastAsiaTheme="minorEastAsia"/>
          <w:b/>
          <w:bCs/>
          <w:sz w:val="14"/>
          <w:szCs w:val="14"/>
          <w:lang w:val="en-US" w:eastAsia="zh-CN"/>
        </w:rPr>
        <w:t>B</w:t>
      </w:r>
      <w:r w:rsidRPr="00E11EFF">
        <w:rPr>
          <w:rFonts w:eastAsiaTheme="minorEastAsia"/>
          <w:sz w:val="14"/>
          <w:szCs w:val="14"/>
          <w:lang w:val="en-US" w:eastAsia="zh-CN"/>
        </w:rPr>
        <w:t>.</w:t>
      </w:r>
    </w:p>
    <w:p w14:paraId="26B59447" w14:textId="77777777" w:rsidR="00725130" w:rsidRPr="00E11EFF" w:rsidRDefault="00725130" w:rsidP="00725130">
      <w:pPr>
        <w:spacing w:after="0" w:line="240" w:lineRule="auto"/>
        <w:jc w:val="center"/>
      </w:pPr>
      <w:r>
        <w:rPr>
          <w:rFonts w:hint="eastAsia"/>
        </w:rPr>
        <w:object w:dxaOrig="14856" w:dyaOrig="16227" w14:anchorId="392A4C15">
          <v:shape id="_x0000_i1029" type="#_x0000_t75" style="width:415pt;height:453.5pt" o:ole="">
            <v:imagedata r:id="rId8" o:title=""/>
          </v:shape>
          <o:OLEObject Type="Embed" ProgID="ChemDraw.Document.6.0" ShapeID="_x0000_i1029" DrawAspect="Content" ObjectID="_1826697844" r:id="rId9"/>
        </w:object>
      </w:r>
    </w:p>
    <w:p w14:paraId="1F0628AF" w14:textId="77777777" w:rsidR="00725130" w:rsidRPr="00E11EFF" w:rsidRDefault="00725130" w:rsidP="00725130">
      <w:pPr>
        <w:pStyle w:val="Abstract"/>
        <w:spacing w:after="60" w:line="240" w:lineRule="exact"/>
        <w:rPr>
          <w:rFonts w:ascii="Times New Roman" w:eastAsiaTheme="minorEastAsia" w:hAnsi="Times New Roman"/>
          <w:sz w:val="18"/>
          <w:szCs w:val="18"/>
          <w:lang w:val="en-US" w:eastAsia="zh-CN"/>
        </w:rPr>
      </w:pP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Scheme 3. Substrate variation.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Standard condition: 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A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(0.2 mmol), 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B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(3 equiv.), 9 h. Isolated yield of major regioisomeric products is given, the regioisomeric ratio was determined by GC-MS.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a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Graphite plate as cathode.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b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With 35 mA, graphite plate as cathode, 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A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(3 equiv.), 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B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(0.2 mmol), TEMPO (1 equiv.).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c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>With 15 mA, pyridine (3 equiv.) and H</w:t>
      </w:r>
      <w:r w:rsidRPr="00E11EFF">
        <w:rPr>
          <w:rFonts w:ascii="Times New Roman" w:eastAsiaTheme="minorEastAsia" w:hAnsi="Times New Roman"/>
          <w:sz w:val="18"/>
          <w:szCs w:val="18"/>
          <w:vertAlign w:val="subscript"/>
          <w:lang w:val="en-US" w:eastAsia="zh-CN"/>
        </w:rPr>
        <w:t>2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O (5 equiv.) were used instead of AcOH.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d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>Mixture of diastereomers.</w:t>
      </w:r>
    </w:p>
    <w:p w14:paraId="5B65E792" w14:textId="77777777" w:rsidR="00725130" w:rsidRPr="00E11EFF" w:rsidRDefault="00725130" w:rsidP="00725130">
      <w:pPr>
        <w:spacing w:after="0" w:line="240" w:lineRule="auto"/>
        <w:jc w:val="center"/>
      </w:pPr>
      <w:r>
        <w:rPr>
          <w:rFonts w:hint="eastAsia"/>
        </w:rPr>
        <w:object w:dxaOrig="14827" w:dyaOrig="7178" w14:anchorId="61A6E9D8">
          <v:shape id="_x0000_i1031" type="#_x0000_t75" style="width:415pt;height:201pt" o:ole="">
            <v:imagedata r:id="rId10" o:title=""/>
          </v:shape>
          <o:OLEObject Type="Embed" ProgID="ChemDraw.Document.6.0" ShapeID="_x0000_i1031" DrawAspect="Content" ObjectID="_1826697845" r:id="rId11"/>
        </w:object>
      </w:r>
    </w:p>
    <w:p w14:paraId="6F71BFA7" w14:textId="77777777" w:rsidR="00725130" w:rsidRPr="00E11EFF" w:rsidRDefault="00725130" w:rsidP="00725130">
      <w:pPr>
        <w:pStyle w:val="Abstract"/>
        <w:spacing w:after="0" w:line="240" w:lineRule="exact"/>
        <w:rPr>
          <w:rFonts w:ascii="Times New Roman" w:eastAsiaTheme="minorEastAsia" w:hAnsi="Times New Roman"/>
          <w:sz w:val="18"/>
          <w:szCs w:val="18"/>
          <w:lang w:val="en-US" w:eastAsia="zh-CN"/>
        </w:rPr>
      </w:pP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Scheme 4. synthetic applications.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a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Proceeds under standard conditions.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b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Proceeds under standard conditions but using graphite plate as cathode, 5 h.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c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C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vertAlign w:val="subscript"/>
          <w:lang w:val="en-US" w:eastAsia="zh-CN"/>
        </w:rPr>
        <w:t>1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(0.2 mmol), HCl (3 equiv.), toluene (2 mL), r.t., 20 h. then add Na</w:t>
      </w:r>
      <w:r w:rsidRPr="00E11EFF">
        <w:rPr>
          <w:rFonts w:ascii="Times New Roman" w:eastAsiaTheme="minorEastAsia" w:hAnsi="Times New Roman"/>
          <w:sz w:val="18"/>
          <w:szCs w:val="18"/>
          <w:vertAlign w:val="subscript"/>
          <w:lang w:val="en-US" w:eastAsia="zh-CN"/>
        </w:rPr>
        <w:t>2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>CO</w:t>
      </w:r>
      <w:r w:rsidRPr="00E11EFF">
        <w:rPr>
          <w:rFonts w:ascii="Times New Roman" w:eastAsiaTheme="minorEastAsia" w:hAnsi="Times New Roman"/>
          <w:sz w:val="18"/>
          <w:szCs w:val="18"/>
          <w:vertAlign w:val="subscript"/>
          <w:lang w:val="en-US" w:eastAsia="zh-CN"/>
        </w:rPr>
        <w:t>3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(5 equiv.).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d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D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vertAlign w:val="subscript"/>
          <w:lang w:val="en-US" w:eastAsia="zh-CN"/>
        </w:rPr>
        <w:t>3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(0.2 mmol), BH</w:t>
      </w:r>
      <w:r w:rsidRPr="00E11EFF">
        <w:rPr>
          <w:rFonts w:ascii="Times New Roman" w:eastAsiaTheme="minorEastAsia" w:hAnsi="Times New Roman"/>
          <w:sz w:val="18"/>
          <w:szCs w:val="18"/>
          <w:vertAlign w:val="subscript"/>
          <w:lang w:val="en-US" w:eastAsia="zh-CN"/>
        </w:rPr>
        <w:t>3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>·THF (5 equiv.), THF (2 mL), r.t. 20 h. then add KOH (3 equiv.), H</w:t>
      </w:r>
      <w:r w:rsidRPr="00E11EFF">
        <w:rPr>
          <w:rFonts w:ascii="Times New Roman" w:eastAsiaTheme="minorEastAsia" w:hAnsi="Times New Roman"/>
          <w:sz w:val="18"/>
          <w:szCs w:val="18"/>
          <w:vertAlign w:val="subscript"/>
          <w:lang w:val="en-US" w:eastAsia="zh-CN"/>
        </w:rPr>
        <w:t>2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>O</w:t>
      </w:r>
      <w:r w:rsidRPr="00E11EFF">
        <w:rPr>
          <w:rFonts w:ascii="Times New Roman" w:eastAsiaTheme="minorEastAsia" w:hAnsi="Times New Roman"/>
          <w:sz w:val="18"/>
          <w:szCs w:val="18"/>
          <w:vertAlign w:val="subscript"/>
          <w:lang w:val="en-US" w:eastAsia="zh-CN"/>
        </w:rPr>
        <w:t>2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(5 equiv.).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e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D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vertAlign w:val="subscript"/>
          <w:lang w:val="en-US" w:eastAsia="zh-CN"/>
        </w:rPr>
        <w:t>3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(0.2 mmol),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lang w:val="en-US" w:eastAsia="zh-CN"/>
        </w:rPr>
        <w:t>m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>-CPBA (2.5 equiv.), THF (2 mL), r.t., 20 h. then add Na</w:t>
      </w:r>
      <w:r w:rsidRPr="00E11EFF">
        <w:rPr>
          <w:rFonts w:ascii="Times New Roman" w:eastAsiaTheme="minorEastAsia" w:hAnsi="Times New Roman"/>
          <w:sz w:val="18"/>
          <w:szCs w:val="18"/>
          <w:vertAlign w:val="subscript"/>
          <w:lang w:val="en-US" w:eastAsia="zh-CN"/>
        </w:rPr>
        <w:t>2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>SO</w:t>
      </w:r>
      <w:r w:rsidRPr="00E11EFF">
        <w:rPr>
          <w:rFonts w:ascii="Times New Roman" w:eastAsiaTheme="minorEastAsia" w:hAnsi="Times New Roman"/>
          <w:sz w:val="18"/>
          <w:szCs w:val="18"/>
          <w:vertAlign w:val="subscript"/>
          <w:lang w:val="en-US" w:eastAsia="zh-CN"/>
        </w:rPr>
        <w:t>3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(3 equiv.).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f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C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vertAlign w:val="subscript"/>
          <w:lang w:val="en-US" w:eastAsia="zh-CN"/>
        </w:rPr>
        <w:t>1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(0.2 mmol), PdCl</w:t>
      </w:r>
      <w:r w:rsidRPr="00E11EFF">
        <w:rPr>
          <w:rFonts w:ascii="Times New Roman" w:eastAsiaTheme="minorEastAsia" w:hAnsi="Times New Roman"/>
          <w:sz w:val="18"/>
          <w:szCs w:val="18"/>
          <w:vertAlign w:val="subscript"/>
          <w:lang w:val="en-US" w:eastAsia="zh-CN"/>
        </w:rPr>
        <w:t>2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(5 mol%),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t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BuOOH (3.0 equiv.), benzyl alcohol (3 equiv.), PhCl (0.5 mL), air, 140 </w:t>
      </w:r>
      <w:r w:rsidRPr="00E11EFF">
        <w:rPr>
          <w:rFonts w:ascii="Times New Roman" w:eastAsiaTheme="minorEastAsia" w:hAnsi="Times New Roman"/>
          <w:sz w:val="18"/>
          <w:szCs w:val="18"/>
          <w:vertAlign w:val="superscript"/>
          <w:lang w:val="en-US" w:eastAsia="zh-CN"/>
        </w:rPr>
        <w:t>o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C, 24 h. </w:t>
      </w:r>
      <w:r w:rsidRPr="00E11EFF">
        <w:rPr>
          <w:rFonts w:ascii="Times New Roman" w:eastAsiaTheme="minorEastAsia" w:hAnsi="Times New Roman"/>
          <w:i/>
          <w:iCs/>
          <w:sz w:val="18"/>
          <w:szCs w:val="18"/>
          <w:vertAlign w:val="superscript"/>
          <w:lang w:val="en-US" w:eastAsia="zh-CN"/>
        </w:rPr>
        <w:t>g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lang w:val="en-US" w:eastAsia="zh-CN"/>
        </w:rPr>
        <w:t>C</w:t>
      </w:r>
      <w:r w:rsidRPr="00E11EFF">
        <w:rPr>
          <w:rFonts w:ascii="Times New Roman" w:eastAsiaTheme="minorEastAsia" w:hAnsi="Times New Roman"/>
          <w:b/>
          <w:bCs/>
          <w:sz w:val="18"/>
          <w:szCs w:val="18"/>
          <w:vertAlign w:val="subscript"/>
          <w:lang w:val="en-US" w:eastAsia="zh-CN"/>
        </w:rPr>
        <w:t>1</w:t>
      </w:r>
      <w:r w:rsidRPr="00E11EFF">
        <w:rPr>
          <w:rFonts w:ascii="Times New Roman" w:eastAsiaTheme="minorEastAsia" w:hAnsi="Times New Roman"/>
          <w:sz w:val="18"/>
          <w:szCs w:val="18"/>
          <w:lang w:val="en-US" w:eastAsia="zh-CN"/>
        </w:rPr>
        <w:t xml:space="preserve"> (0.2 mmol), DL-ibuprofen (1.2 equiv.), DCC (2 equiv.), DMAP (0.2 equiv.), DCM (3 mL).</w:t>
      </w:r>
    </w:p>
    <w:p w14:paraId="2B3E0494" w14:textId="77777777" w:rsidR="00725130" w:rsidRDefault="00725130"/>
    <w:sectPr w:rsidR="007251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130"/>
    <w:rsid w:val="005C0D39"/>
    <w:rsid w:val="0070406C"/>
    <w:rsid w:val="00724754"/>
    <w:rsid w:val="00725130"/>
    <w:rsid w:val="00A05122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E3DB7"/>
  <w15:chartTrackingRefBased/>
  <w15:docId w15:val="{3FE81999-0567-4C3A-8C3D-F3C984AF5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130"/>
    <w:pPr>
      <w:widowControl w:val="0"/>
    </w:pPr>
    <w:rPr>
      <w:rFonts w:ascii="Times New Roman" w:eastAsia="SimSun" w:hAnsi="Times New Roman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5130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130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130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130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130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130"/>
    <w:pPr>
      <w:keepNext/>
      <w:keepLines/>
      <w:widowControl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130"/>
    <w:pPr>
      <w:keepNext/>
      <w:keepLines/>
      <w:widowControl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130"/>
    <w:pPr>
      <w:keepNext/>
      <w:keepLines/>
      <w:widowControl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130"/>
    <w:pPr>
      <w:keepNext/>
      <w:keepLines/>
      <w:widowControl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1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1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1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1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1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1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1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1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1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130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725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130"/>
    <w:pPr>
      <w:widowControl/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251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130"/>
    <w:pPr>
      <w:widowControl/>
      <w:spacing w:before="160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7251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130"/>
    <w:pPr>
      <w:widowControl/>
      <w:ind w:left="720"/>
      <w:contextualSpacing/>
    </w:pPr>
    <w:rPr>
      <w:rFonts w:asciiTheme="minorHAnsi" w:eastAsiaTheme="minorHAnsi" w:hAnsi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7251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13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1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130"/>
    <w:rPr>
      <w:b/>
      <w:bCs/>
      <w:smallCaps/>
      <w:color w:val="0F4761" w:themeColor="accent1" w:themeShade="BF"/>
      <w:spacing w:val="5"/>
    </w:rPr>
  </w:style>
  <w:style w:type="paragraph" w:customStyle="1" w:styleId="Abstract">
    <w:name w:val="Abstract"/>
    <w:basedOn w:val="Normal"/>
    <w:qFormat/>
    <w:rsid w:val="00725130"/>
    <w:pPr>
      <w:widowControl/>
      <w:spacing w:after="600" w:line="225" w:lineRule="exact"/>
      <w:jc w:val="both"/>
    </w:pPr>
    <w:rPr>
      <w:rFonts w:ascii="Arial" w:eastAsia="MS Mincho" w:hAnsi="Arial" w:cs="Times New Roman"/>
      <w:kern w:val="0"/>
      <w:sz w:val="16"/>
      <w:szCs w:val="20"/>
      <w:lang w:val="en-GB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</Words>
  <Characters>1336</Characters>
  <Application>Microsoft Office Word</Application>
  <DocSecurity>0</DocSecurity>
  <Lines>27</Lines>
  <Paragraphs>9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2025-12-08T05:46:00Z</dcterms:created>
  <dcterms:modified xsi:type="dcterms:W3CDTF">2025-12-08T05:47:00Z</dcterms:modified>
</cp:coreProperties>
</file>