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9CC61" w14:textId="10BAC9B5" w:rsidR="00650AAC" w:rsidRPr="00650AAC" w:rsidRDefault="00650AAC" w:rsidP="00650AAC">
      <w:pPr>
        <w:pStyle w:val="Heading1"/>
        <w:rPr>
          <w:color w:val="auto"/>
          <w:sz w:val="28"/>
          <w:szCs w:val="28"/>
        </w:rPr>
      </w:pPr>
      <w:bookmarkStart w:id="0" w:name="_Ref209346557"/>
      <w:bookmarkStart w:id="1" w:name="Appendix3"/>
      <w:r w:rsidRPr="00650AAC">
        <w:rPr>
          <w:color w:val="auto"/>
          <w:sz w:val="28"/>
          <w:szCs w:val="28"/>
        </w:rPr>
        <w:t xml:space="preserve">Supplementary file 3 Reflections from the </w:t>
      </w:r>
      <w:r>
        <w:rPr>
          <w:color w:val="auto"/>
          <w:sz w:val="28"/>
          <w:szCs w:val="28"/>
        </w:rPr>
        <w:t>C</w:t>
      </w:r>
      <w:r w:rsidRPr="00650AAC">
        <w:rPr>
          <w:color w:val="auto"/>
          <w:sz w:val="28"/>
          <w:szCs w:val="28"/>
        </w:rPr>
        <w:t xml:space="preserve">ommunity </w:t>
      </w:r>
      <w:r>
        <w:rPr>
          <w:color w:val="auto"/>
          <w:sz w:val="28"/>
          <w:szCs w:val="28"/>
        </w:rPr>
        <w:t>N</w:t>
      </w:r>
      <w:r w:rsidRPr="00650AAC">
        <w:rPr>
          <w:color w:val="auto"/>
          <w:sz w:val="28"/>
          <w:szCs w:val="28"/>
        </w:rPr>
        <w:t xml:space="preserve">ursing </w:t>
      </w:r>
      <w:r>
        <w:rPr>
          <w:color w:val="auto"/>
          <w:sz w:val="28"/>
          <w:szCs w:val="28"/>
        </w:rPr>
        <w:t>P</w:t>
      </w:r>
      <w:r w:rsidRPr="00650AAC">
        <w:rPr>
          <w:color w:val="auto"/>
          <w:sz w:val="28"/>
          <w:szCs w:val="28"/>
        </w:rPr>
        <w:t xml:space="preserve">anel and </w:t>
      </w:r>
      <w:r>
        <w:rPr>
          <w:color w:val="auto"/>
          <w:sz w:val="28"/>
          <w:szCs w:val="28"/>
        </w:rPr>
        <w:t>P</w:t>
      </w:r>
      <w:r w:rsidRPr="00650AAC">
        <w:rPr>
          <w:color w:val="auto"/>
          <w:sz w:val="28"/>
          <w:szCs w:val="28"/>
        </w:rPr>
        <w:t xml:space="preserve">atient </w:t>
      </w:r>
      <w:r>
        <w:rPr>
          <w:color w:val="auto"/>
          <w:sz w:val="28"/>
          <w:szCs w:val="28"/>
        </w:rPr>
        <w:t>P</w:t>
      </w:r>
      <w:r w:rsidRPr="00650AAC">
        <w:rPr>
          <w:color w:val="auto"/>
          <w:sz w:val="28"/>
          <w:szCs w:val="28"/>
        </w:rPr>
        <w:t xml:space="preserve">ublic </w:t>
      </w:r>
      <w:r>
        <w:rPr>
          <w:color w:val="auto"/>
          <w:sz w:val="28"/>
          <w:szCs w:val="28"/>
        </w:rPr>
        <w:t>I</w:t>
      </w:r>
      <w:r w:rsidRPr="00650AAC">
        <w:rPr>
          <w:color w:val="auto"/>
          <w:sz w:val="28"/>
          <w:szCs w:val="28"/>
        </w:rPr>
        <w:t xml:space="preserve">nvolvement </w:t>
      </w:r>
      <w:r>
        <w:rPr>
          <w:color w:val="auto"/>
          <w:sz w:val="28"/>
          <w:szCs w:val="28"/>
        </w:rPr>
        <w:t>G</w:t>
      </w:r>
      <w:r w:rsidRPr="00650AAC">
        <w:rPr>
          <w:color w:val="auto"/>
          <w:sz w:val="28"/>
          <w:szCs w:val="28"/>
        </w:rPr>
        <w:t>roup</w:t>
      </w:r>
      <w:bookmarkEnd w:id="0"/>
      <w:r w:rsidR="00F95078">
        <w:rPr>
          <w:color w:val="auto"/>
          <w:sz w:val="28"/>
          <w:szCs w:val="28"/>
        </w:rPr>
        <w:t xml:space="preserve"> concerning the four themes</w:t>
      </w:r>
    </w:p>
    <w:p w14:paraId="3203A8BC" w14:textId="77777777" w:rsidR="00841254" w:rsidRDefault="00841254" w:rsidP="00841254">
      <w:pPr>
        <w:rPr>
          <w:rStyle w:val="Heading2Char"/>
          <w:color w:val="auto"/>
          <w:sz w:val="24"/>
          <w:szCs w:val="24"/>
        </w:rPr>
      </w:pPr>
      <w:bookmarkStart w:id="2" w:name="_Hlk183454761"/>
      <w:bookmarkStart w:id="3" w:name="_Ref185234356"/>
      <w:bookmarkEnd w:id="1"/>
    </w:p>
    <w:p w14:paraId="4F3284FF" w14:textId="2C527200" w:rsidR="00650AAC" w:rsidRPr="00650AAC" w:rsidRDefault="00650AAC" w:rsidP="00185657">
      <w:pPr>
        <w:pStyle w:val="Heading2"/>
        <w:numPr>
          <w:ilvl w:val="0"/>
          <w:numId w:val="3"/>
        </w:numPr>
        <w:rPr>
          <w:rStyle w:val="Heading2Char"/>
          <w:color w:val="auto"/>
          <w:sz w:val="24"/>
          <w:szCs w:val="24"/>
        </w:rPr>
      </w:pPr>
      <w:r w:rsidRPr="00650AAC">
        <w:rPr>
          <w:rStyle w:val="Heading2Char"/>
          <w:color w:val="auto"/>
          <w:sz w:val="24"/>
          <w:szCs w:val="24"/>
        </w:rPr>
        <w:t xml:space="preserve">Community </w:t>
      </w:r>
      <w:r>
        <w:rPr>
          <w:rStyle w:val="Heading2Char"/>
          <w:color w:val="auto"/>
          <w:sz w:val="24"/>
          <w:szCs w:val="24"/>
        </w:rPr>
        <w:t>N</w:t>
      </w:r>
      <w:r w:rsidRPr="00650AAC">
        <w:rPr>
          <w:rStyle w:val="Heading2Char"/>
          <w:color w:val="auto"/>
          <w:sz w:val="24"/>
          <w:szCs w:val="24"/>
        </w:rPr>
        <w:t xml:space="preserve">ursing </w:t>
      </w:r>
      <w:r>
        <w:rPr>
          <w:rStyle w:val="Heading2Char"/>
          <w:color w:val="auto"/>
          <w:sz w:val="24"/>
          <w:szCs w:val="24"/>
        </w:rPr>
        <w:t>P</w:t>
      </w:r>
      <w:r w:rsidRPr="00650AAC">
        <w:rPr>
          <w:rStyle w:val="Heading2Char"/>
          <w:color w:val="auto"/>
          <w:sz w:val="24"/>
          <w:szCs w:val="24"/>
        </w:rPr>
        <w:t>anel and P</w:t>
      </w:r>
      <w:r>
        <w:rPr>
          <w:rStyle w:val="Heading2Char"/>
          <w:color w:val="auto"/>
          <w:sz w:val="24"/>
          <w:szCs w:val="24"/>
        </w:rPr>
        <w:t xml:space="preserve">atient and </w:t>
      </w:r>
      <w:r w:rsidRPr="00650AAC">
        <w:rPr>
          <w:rStyle w:val="Heading2Char"/>
          <w:color w:val="auto"/>
          <w:sz w:val="24"/>
          <w:szCs w:val="24"/>
        </w:rPr>
        <w:t>P</w:t>
      </w:r>
      <w:r>
        <w:rPr>
          <w:rStyle w:val="Heading2Char"/>
          <w:color w:val="auto"/>
          <w:sz w:val="24"/>
          <w:szCs w:val="24"/>
        </w:rPr>
        <w:t xml:space="preserve">ublic </w:t>
      </w:r>
      <w:r w:rsidRPr="00650AAC">
        <w:rPr>
          <w:rStyle w:val="Heading2Char"/>
          <w:color w:val="auto"/>
          <w:sz w:val="24"/>
          <w:szCs w:val="24"/>
        </w:rPr>
        <w:t>I</w:t>
      </w:r>
      <w:r>
        <w:rPr>
          <w:rStyle w:val="Heading2Char"/>
          <w:color w:val="auto"/>
          <w:sz w:val="24"/>
          <w:szCs w:val="24"/>
        </w:rPr>
        <w:t>nvolvement Group</w:t>
      </w:r>
      <w:r w:rsidRPr="00650AAC">
        <w:rPr>
          <w:rStyle w:val="Heading2Char"/>
          <w:color w:val="auto"/>
          <w:sz w:val="24"/>
          <w:szCs w:val="24"/>
        </w:rPr>
        <w:t xml:space="preserve"> reflections on</w:t>
      </w:r>
      <w:bookmarkEnd w:id="2"/>
      <w:r w:rsidRPr="00650AAC">
        <w:rPr>
          <w:rStyle w:val="Heading2Char"/>
          <w:color w:val="auto"/>
          <w:sz w:val="24"/>
          <w:szCs w:val="24"/>
        </w:rPr>
        <w:t xml:space="preserve"> </w:t>
      </w:r>
      <w:bookmarkEnd w:id="3"/>
      <w:r w:rsidRPr="00650AAC">
        <w:rPr>
          <w:rStyle w:val="Heading2Char"/>
          <w:color w:val="auto"/>
          <w:sz w:val="24"/>
          <w:szCs w:val="24"/>
        </w:rPr>
        <w:t>‘The nature of community health nursing in palliative and end-of-life care’</w:t>
      </w:r>
    </w:p>
    <w:tbl>
      <w:tblPr>
        <w:tblStyle w:val="TableGrid"/>
        <w:tblW w:w="0" w:type="auto"/>
        <w:tblBorders>
          <w:top w:val="single" w:sz="4" w:space="0" w:color="156082" w:themeColor="accent1"/>
          <w:left w:val="single" w:sz="4" w:space="0" w:color="156082" w:themeColor="accent1"/>
          <w:bottom w:val="single" w:sz="4" w:space="0" w:color="156082" w:themeColor="accent1"/>
          <w:right w:val="single" w:sz="4" w:space="0" w:color="156082" w:themeColor="accent1"/>
          <w:insideH w:val="single" w:sz="4" w:space="0" w:color="156082" w:themeColor="accent1"/>
          <w:insideV w:val="single" w:sz="4" w:space="0" w:color="156082" w:themeColor="accent1"/>
        </w:tblBorders>
        <w:tblLook w:val="04A0" w:firstRow="1" w:lastRow="0" w:firstColumn="1" w:lastColumn="0" w:noHBand="0" w:noVBand="1"/>
      </w:tblPr>
      <w:tblGrid>
        <w:gridCol w:w="9016"/>
      </w:tblGrid>
      <w:tr w:rsidR="00650AAC" w:rsidRPr="00560F9F" w14:paraId="07F2C4F1" w14:textId="77777777" w:rsidTr="00285727">
        <w:tc>
          <w:tcPr>
            <w:tcW w:w="9016" w:type="dxa"/>
            <w:shd w:val="clear" w:color="auto" w:fill="156082" w:themeFill="accent1"/>
          </w:tcPr>
          <w:p w14:paraId="602509B8" w14:textId="7FF3D8B1" w:rsidR="00650AAC" w:rsidRPr="00560F9F" w:rsidRDefault="00650AAC" w:rsidP="00285727">
            <w:pPr>
              <w:keepNext/>
              <w:keepLines/>
              <w:spacing w:before="40" w:after="40" w:line="240" w:lineRule="auto"/>
              <w:rPr>
                <w:rStyle w:val="Heading2Char"/>
                <w:color w:val="FFFFFF" w:themeColor="background1"/>
                <w:sz w:val="24"/>
              </w:rPr>
            </w:pPr>
            <w:r>
              <w:rPr>
                <w:rStyle w:val="Heading2Char"/>
                <w:color w:val="FFFFFF" w:themeColor="background1"/>
                <w:sz w:val="24"/>
              </w:rPr>
              <w:t>Community Nursing</w:t>
            </w:r>
            <w:r w:rsidRPr="00560F9F">
              <w:rPr>
                <w:rStyle w:val="Heading2Char"/>
                <w:color w:val="FFFFFF" w:themeColor="background1"/>
                <w:sz w:val="24"/>
              </w:rPr>
              <w:t xml:space="preserve"> Panel reflections</w:t>
            </w:r>
            <w:r>
              <w:rPr>
                <w:rStyle w:val="Heading2Char"/>
                <w:color w:val="FFFFFF" w:themeColor="background1"/>
                <w:sz w:val="24"/>
              </w:rPr>
              <w:t xml:space="preserve"> on evidence identified in the review</w:t>
            </w:r>
          </w:p>
        </w:tc>
      </w:tr>
      <w:tr w:rsidR="00650AAC" w:rsidRPr="00560F9F" w14:paraId="6C606358" w14:textId="77777777" w:rsidTr="00285727">
        <w:tc>
          <w:tcPr>
            <w:tcW w:w="9016" w:type="dxa"/>
          </w:tcPr>
          <w:p w14:paraId="077A1703" w14:textId="77777777" w:rsidR="00650AAC" w:rsidRPr="000C31FB" w:rsidRDefault="00650AAC" w:rsidP="00285727">
            <w:pPr>
              <w:pStyle w:val="ListParagraph"/>
              <w:keepNext/>
              <w:keepLines/>
              <w:numPr>
                <w:ilvl w:val="0"/>
                <w:numId w:val="1"/>
              </w:numPr>
              <w:spacing w:before="40" w:after="40" w:line="240" w:lineRule="auto"/>
              <w:ind w:hanging="357"/>
              <w:contextualSpacing w:val="0"/>
              <w:rPr>
                <w:rStyle w:val="Heading2Char"/>
                <w:color w:val="auto"/>
                <w:sz w:val="24"/>
              </w:rPr>
            </w:pPr>
            <w:r w:rsidRPr="000C31FB">
              <w:rPr>
                <w:rStyle w:val="Heading2Char"/>
                <w:color w:val="auto"/>
                <w:sz w:val="24"/>
              </w:rPr>
              <w:t>The need for recognition for district and community nursing input in palliative and end-of-life care identified within the literature is important; this has been under recognised for many years.</w:t>
            </w:r>
          </w:p>
          <w:p w14:paraId="71D1902D" w14:textId="7C353145" w:rsidR="00650AAC" w:rsidRPr="000C31FB" w:rsidRDefault="00650AAC" w:rsidP="00285727">
            <w:pPr>
              <w:pStyle w:val="ListParagraph"/>
              <w:keepNext/>
              <w:keepLines/>
              <w:numPr>
                <w:ilvl w:val="0"/>
                <w:numId w:val="1"/>
              </w:numPr>
              <w:spacing w:before="40" w:after="40" w:line="240" w:lineRule="auto"/>
              <w:ind w:hanging="357"/>
              <w:contextualSpacing w:val="0"/>
              <w:rPr>
                <w:rStyle w:val="Heading2Char"/>
                <w:color w:val="auto"/>
                <w:sz w:val="24"/>
              </w:rPr>
            </w:pPr>
            <w:r w:rsidRPr="000C31FB">
              <w:rPr>
                <w:rStyle w:val="Heading2Char"/>
                <w:color w:val="auto"/>
                <w:sz w:val="24"/>
              </w:rPr>
              <w:t xml:space="preserve">The </w:t>
            </w:r>
            <w:r w:rsidR="00983764" w:rsidRPr="000C31FB">
              <w:rPr>
                <w:rStyle w:val="Heading2Char"/>
                <w:color w:val="auto"/>
                <w:sz w:val="24"/>
              </w:rPr>
              <w:t>Community Nursing</w:t>
            </w:r>
            <w:r w:rsidRPr="000C31FB">
              <w:rPr>
                <w:rStyle w:val="Heading2Char"/>
                <w:color w:val="auto"/>
                <w:sz w:val="24"/>
              </w:rPr>
              <w:t xml:space="preserve"> Panel agrees district and community nurses need to achieve a certain level of competency in palliative and end-of-life care.</w:t>
            </w:r>
          </w:p>
          <w:p w14:paraId="0F94F022" w14:textId="77777777" w:rsidR="00650AAC" w:rsidRPr="000C31FB" w:rsidRDefault="00650AAC" w:rsidP="00285727">
            <w:pPr>
              <w:pStyle w:val="ListParagraph"/>
              <w:keepNext/>
              <w:keepLines/>
              <w:numPr>
                <w:ilvl w:val="0"/>
                <w:numId w:val="1"/>
              </w:numPr>
              <w:spacing w:before="40" w:after="40" w:line="240" w:lineRule="auto"/>
              <w:ind w:hanging="357"/>
              <w:contextualSpacing w:val="0"/>
              <w:rPr>
                <w:rStyle w:val="Heading2Char"/>
                <w:color w:val="auto"/>
                <w:sz w:val="24"/>
              </w:rPr>
            </w:pPr>
            <w:r w:rsidRPr="000C31FB">
              <w:rPr>
                <w:rStyle w:val="Heading2Char"/>
                <w:color w:val="auto"/>
                <w:sz w:val="24"/>
              </w:rPr>
              <w:t>Generic nature of quality standards or framework can be rather non-specific, whilst specific palliative and end-of-life care competencies are more useful.</w:t>
            </w:r>
          </w:p>
          <w:p w14:paraId="5FCCFD79" w14:textId="77777777" w:rsidR="00650AAC" w:rsidRPr="000C31FB" w:rsidRDefault="00650AAC" w:rsidP="00285727">
            <w:pPr>
              <w:pStyle w:val="ListParagraph"/>
              <w:keepNext/>
              <w:keepLines/>
              <w:numPr>
                <w:ilvl w:val="0"/>
                <w:numId w:val="1"/>
              </w:numPr>
              <w:spacing w:before="40" w:after="40" w:line="240" w:lineRule="auto"/>
              <w:ind w:hanging="357"/>
              <w:contextualSpacing w:val="0"/>
              <w:rPr>
                <w:rStyle w:val="Heading2Char"/>
                <w:color w:val="auto"/>
                <w:sz w:val="24"/>
                <w:szCs w:val="24"/>
              </w:rPr>
            </w:pPr>
            <w:r w:rsidRPr="000C31FB">
              <w:rPr>
                <w:rStyle w:val="Heading2Char"/>
                <w:color w:val="auto"/>
                <w:sz w:val="24"/>
                <w:szCs w:val="24"/>
              </w:rPr>
              <w:t xml:space="preserve">It would be useful to revisit previously published national recommendations around core skills (e.g. advance care planning and communication) to provide more detail on these aspects of care and reduce variance in how they are adopted. </w:t>
            </w:r>
          </w:p>
          <w:p w14:paraId="562502D7" w14:textId="3F3C56B2" w:rsidR="00650AAC" w:rsidRPr="000C31FB" w:rsidRDefault="00650AAC" w:rsidP="00285727">
            <w:pPr>
              <w:pStyle w:val="ListParagraph"/>
              <w:keepNext/>
              <w:keepLines/>
              <w:numPr>
                <w:ilvl w:val="0"/>
                <w:numId w:val="1"/>
              </w:numPr>
              <w:spacing w:before="40" w:after="40" w:line="240" w:lineRule="auto"/>
              <w:ind w:hanging="357"/>
              <w:contextualSpacing w:val="0"/>
              <w:rPr>
                <w:rStyle w:val="Heading2Char"/>
                <w:color w:val="auto"/>
                <w:sz w:val="24"/>
                <w:szCs w:val="24"/>
              </w:rPr>
            </w:pPr>
            <w:r w:rsidRPr="000C31FB">
              <w:rPr>
                <w:rStyle w:val="Heading2Char"/>
                <w:color w:val="auto"/>
                <w:sz w:val="24"/>
                <w:szCs w:val="24"/>
              </w:rPr>
              <w:t xml:space="preserve">As reflected in the evidence, you can have competencies in </w:t>
            </w:r>
            <w:r w:rsidR="00584E2D" w:rsidRPr="000C31FB">
              <w:rPr>
                <w:rStyle w:val="Heading2Char"/>
                <w:color w:val="auto"/>
                <w:sz w:val="24"/>
                <w:szCs w:val="24"/>
              </w:rPr>
              <w:t>place,</w:t>
            </w:r>
            <w:r w:rsidRPr="000C31FB">
              <w:rPr>
                <w:rStyle w:val="Heading2Char"/>
                <w:color w:val="auto"/>
                <w:sz w:val="24"/>
                <w:szCs w:val="24"/>
              </w:rPr>
              <w:t xml:space="preserve"> but this means very little if you do not have the capacity to deliver care.</w:t>
            </w:r>
          </w:p>
          <w:p w14:paraId="64EAE3EB" w14:textId="77777777" w:rsidR="00650AAC" w:rsidRPr="000C31FB" w:rsidRDefault="00650AAC" w:rsidP="00285727">
            <w:pPr>
              <w:pStyle w:val="ListParagraph"/>
              <w:keepNext/>
              <w:keepLines/>
              <w:numPr>
                <w:ilvl w:val="0"/>
                <w:numId w:val="1"/>
              </w:numPr>
              <w:spacing w:before="40" w:after="40" w:line="240" w:lineRule="auto"/>
              <w:ind w:hanging="357"/>
              <w:contextualSpacing w:val="0"/>
              <w:rPr>
                <w:rStyle w:val="Heading2Char"/>
                <w:color w:val="auto"/>
                <w:sz w:val="24"/>
              </w:rPr>
            </w:pPr>
            <w:r w:rsidRPr="000C31FB">
              <w:rPr>
                <w:rStyle w:val="Heading2Char"/>
                <w:color w:val="auto"/>
                <w:sz w:val="24"/>
              </w:rPr>
              <w:t>Important that frameworks are not presented or described as a checklist or tick-box exercise, as palliative and end-of-life care requires a significant amount of relation-based care and time with the patient and their family.</w:t>
            </w:r>
          </w:p>
          <w:p w14:paraId="2236AB34" w14:textId="77777777" w:rsidR="00650AAC" w:rsidRPr="000C31FB" w:rsidRDefault="00650AAC" w:rsidP="00285727">
            <w:pPr>
              <w:pStyle w:val="ListParagraph"/>
              <w:keepNext/>
              <w:keepLines/>
              <w:numPr>
                <w:ilvl w:val="0"/>
                <w:numId w:val="1"/>
              </w:numPr>
              <w:spacing w:before="40" w:after="40" w:line="240" w:lineRule="auto"/>
              <w:ind w:hanging="357"/>
              <w:contextualSpacing w:val="0"/>
              <w:rPr>
                <w:rStyle w:val="Heading2Char"/>
                <w:color w:val="auto"/>
                <w:sz w:val="24"/>
              </w:rPr>
            </w:pPr>
            <w:r w:rsidRPr="000C31FB">
              <w:rPr>
                <w:rStyle w:val="Heading2Char"/>
                <w:color w:val="auto"/>
                <w:sz w:val="24"/>
              </w:rPr>
              <w:t>Once a framework is adopted, there is an expectation that this may be accompanied by targets or metrics, of varying value.</w:t>
            </w:r>
          </w:p>
          <w:p w14:paraId="2652B4E5" w14:textId="77777777" w:rsidR="00650AAC" w:rsidRPr="000C31FB" w:rsidRDefault="00650AAC" w:rsidP="00285727">
            <w:pPr>
              <w:pStyle w:val="ListParagraph"/>
              <w:keepNext/>
              <w:keepLines/>
              <w:numPr>
                <w:ilvl w:val="0"/>
                <w:numId w:val="1"/>
              </w:numPr>
              <w:spacing w:before="40" w:after="40" w:line="240" w:lineRule="auto"/>
              <w:ind w:hanging="357"/>
              <w:contextualSpacing w:val="0"/>
              <w:rPr>
                <w:rStyle w:val="Heading2Char"/>
                <w:color w:val="auto"/>
                <w:sz w:val="24"/>
              </w:rPr>
            </w:pPr>
            <w:r w:rsidRPr="000C31FB">
              <w:rPr>
                <w:rStyle w:val="Heading2Char"/>
                <w:color w:val="auto"/>
                <w:sz w:val="24"/>
              </w:rPr>
              <w:t>Role modelling and observing practice are potentially more worthwhile to demonstrate roles and responsibilities than frameworks/guidance.</w:t>
            </w:r>
          </w:p>
          <w:p w14:paraId="4DF28836" w14:textId="6F4AA002" w:rsidR="00650AAC" w:rsidRPr="00560F9F" w:rsidRDefault="00650AAC" w:rsidP="00285727">
            <w:pPr>
              <w:pStyle w:val="ListParagraph"/>
              <w:keepNext/>
              <w:keepLines/>
              <w:numPr>
                <w:ilvl w:val="0"/>
                <w:numId w:val="1"/>
              </w:numPr>
              <w:spacing w:before="40" w:after="40" w:line="240" w:lineRule="auto"/>
              <w:ind w:hanging="357"/>
              <w:contextualSpacing w:val="0"/>
              <w:rPr>
                <w:rStyle w:val="Heading2Char"/>
                <w:color w:val="156082" w:themeColor="accent1"/>
                <w:sz w:val="24"/>
              </w:rPr>
            </w:pPr>
            <w:r w:rsidRPr="000C31FB">
              <w:rPr>
                <w:rStyle w:val="Heading2Char"/>
                <w:color w:val="auto"/>
                <w:sz w:val="24"/>
              </w:rPr>
              <w:t xml:space="preserve">Most district and community nurses recognise that they provide palliative and end-of-life </w:t>
            </w:r>
            <w:r w:rsidR="00584E2D" w:rsidRPr="000C31FB">
              <w:rPr>
                <w:rStyle w:val="Heading2Char"/>
                <w:color w:val="auto"/>
                <w:sz w:val="24"/>
              </w:rPr>
              <w:t>care,</w:t>
            </w:r>
            <w:r w:rsidRPr="000C31FB">
              <w:rPr>
                <w:rStyle w:val="Heading2Char"/>
                <w:color w:val="auto"/>
                <w:sz w:val="24"/>
              </w:rPr>
              <w:t xml:space="preserve"> but the evolving scope of their work can lead to confusion – aspects of palliative and end-of-life care can be viewed ‘as someone else’s job’. </w:t>
            </w:r>
          </w:p>
        </w:tc>
      </w:tr>
    </w:tbl>
    <w:p w14:paraId="48D01E1B" w14:textId="77777777" w:rsidR="00650AAC" w:rsidRPr="00560F9F" w:rsidRDefault="00650AAC" w:rsidP="00650AAC">
      <w:pPr>
        <w:pStyle w:val="Caption"/>
        <w:rPr>
          <w:rStyle w:val="Heading2Char"/>
          <w:b/>
          <w:color w:val="auto"/>
          <w:sz w:val="24"/>
          <w:szCs w:val="24"/>
        </w:rPr>
      </w:pPr>
    </w:p>
    <w:tbl>
      <w:tblPr>
        <w:tblStyle w:val="TableGrid"/>
        <w:tblW w:w="0" w:type="auto"/>
        <w:tblBorders>
          <w:top w:val="single" w:sz="4" w:space="0" w:color="156082" w:themeColor="accent1"/>
          <w:left w:val="single" w:sz="4" w:space="0" w:color="156082" w:themeColor="accent1"/>
          <w:bottom w:val="single" w:sz="4" w:space="0" w:color="156082" w:themeColor="accent1"/>
          <w:right w:val="single" w:sz="4" w:space="0" w:color="156082" w:themeColor="accent1"/>
          <w:insideH w:val="single" w:sz="4" w:space="0" w:color="156082" w:themeColor="accent1"/>
          <w:insideV w:val="single" w:sz="4" w:space="0" w:color="156082" w:themeColor="accent1"/>
        </w:tblBorders>
        <w:tblLook w:val="04A0" w:firstRow="1" w:lastRow="0" w:firstColumn="1" w:lastColumn="0" w:noHBand="0" w:noVBand="1"/>
      </w:tblPr>
      <w:tblGrid>
        <w:gridCol w:w="9016"/>
      </w:tblGrid>
      <w:tr w:rsidR="00650AAC" w:rsidRPr="00560F9F" w14:paraId="24C07D65" w14:textId="77777777" w:rsidTr="00285727">
        <w:tc>
          <w:tcPr>
            <w:tcW w:w="9016" w:type="dxa"/>
            <w:shd w:val="clear" w:color="auto" w:fill="156082" w:themeFill="accent1"/>
          </w:tcPr>
          <w:p w14:paraId="731FC474" w14:textId="77777777" w:rsidR="00650AAC" w:rsidRPr="00560F9F" w:rsidRDefault="00650AAC" w:rsidP="00285727">
            <w:pPr>
              <w:spacing w:before="40" w:after="40" w:line="240" w:lineRule="auto"/>
              <w:rPr>
                <w:rStyle w:val="Heading2Char"/>
                <w:color w:val="FFFFFF" w:themeColor="background1"/>
                <w:sz w:val="24"/>
                <w:szCs w:val="24"/>
              </w:rPr>
            </w:pPr>
            <w:r w:rsidRPr="00560F9F">
              <w:rPr>
                <w:rStyle w:val="Heading2Char"/>
                <w:color w:val="FFFFFF" w:themeColor="background1"/>
                <w:sz w:val="24"/>
                <w:szCs w:val="24"/>
              </w:rPr>
              <w:t>PPI Group reflections</w:t>
            </w:r>
            <w:r>
              <w:rPr>
                <w:rStyle w:val="Heading2Char"/>
                <w:color w:val="FFFFFF" w:themeColor="background1"/>
                <w:sz w:val="24"/>
                <w:szCs w:val="24"/>
              </w:rPr>
              <w:t xml:space="preserve"> </w:t>
            </w:r>
            <w:r>
              <w:rPr>
                <w:rStyle w:val="Heading2Char"/>
                <w:color w:val="FFFFFF" w:themeColor="background1"/>
                <w:sz w:val="24"/>
              </w:rPr>
              <w:t>on evidence identified in the review</w:t>
            </w:r>
          </w:p>
        </w:tc>
      </w:tr>
      <w:tr w:rsidR="00650AAC" w:rsidRPr="00560F9F" w14:paraId="5BE40103" w14:textId="77777777" w:rsidTr="00285727">
        <w:tc>
          <w:tcPr>
            <w:tcW w:w="9016" w:type="dxa"/>
          </w:tcPr>
          <w:p w14:paraId="07974ADC" w14:textId="77777777" w:rsidR="00650AAC" w:rsidRPr="000C31FB" w:rsidRDefault="00650AAC" w:rsidP="00285727">
            <w:pPr>
              <w:pStyle w:val="ListParagraph"/>
              <w:numPr>
                <w:ilvl w:val="0"/>
                <w:numId w:val="1"/>
              </w:numPr>
              <w:spacing w:before="40" w:after="40" w:line="240" w:lineRule="auto"/>
              <w:ind w:left="357" w:hanging="357"/>
              <w:contextualSpacing w:val="0"/>
              <w:rPr>
                <w:rStyle w:val="Heading2Char"/>
                <w:color w:val="auto"/>
                <w:sz w:val="24"/>
                <w:szCs w:val="24"/>
              </w:rPr>
            </w:pPr>
            <w:r w:rsidRPr="000C31FB">
              <w:rPr>
                <w:rStyle w:val="Heading2Char"/>
                <w:color w:val="auto"/>
                <w:sz w:val="24"/>
                <w:szCs w:val="24"/>
              </w:rPr>
              <w:t>There appears to be variation in how competencies are assessed, which will lead to varied experiences of care for patients and their families.</w:t>
            </w:r>
          </w:p>
          <w:p w14:paraId="521F921E" w14:textId="77777777" w:rsidR="00650AAC" w:rsidRPr="000C31FB" w:rsidRDefault="00650AAC" w:rsidP="00285727">
            <w:pPr>
              <w:pStyle w:val="ListParagraph"/>
              <w:numPr>
                <w:ilvl w:val="0"/>
                <w:numId w:val="1"/>
              </w:numPr>
              <w:spacing w:before="40" w:after="40" w:line="240" w:lineRule="auto"/>
              <w:ind w:left="357" w:hanging="357"/>
              <w:contextualSpacing w:val="0"/>
              <w:rPr>
                <w:rStyle w:val="Heading2Char"/>
                <w:color w:val="auto"/>
                <w:sz w:val="24"/>
                <w:szCs w:val="24"/>
              </w:rPr>
            </w:pPr>
            <w:r w:rsidRPr="000C31FB">
              <w:rPr>
                <w:rStyle w:val="Heading2Char"/>
                <w:color w:val="auto"/>
                <w:sz w:val="24"/>
                <w:szCs w:val="24"/>
              </w:rPr>
              <w:t>From experience and reflected in the evidence, it is very clear that not all nurses that visit have the same level of competency (e.g. catheter care).</w:t>
            </w:r>
          </w:p>
          <w:p w14:paraId="20356B95" w14:textId="77777777" w:rsidR="00650AAC" w:rsidRPr="000C31FB" w:rsidRDefault="00650AAC" w:rsidP="00285727">
            <w:pPr>
              <w:pStyle w:val="ListParagraph"/>
              <w:numPr>
                <w:ilvl w:val="0"/>
                <w:numId w:val="1"/>
              </w:numPr>
              <w:spacing w:before="40" w:after="40" w:line="240" w:lineRule="auto"/>
              <w:ind w:left="357" w:hanging="357"/>
              <w:contextualSpacing w:val="0"/>
              <w:rPr>
                <w:rStyle w:val="Heading2Char"/>
                <w:color w:val="auto"/>
                <w:sz w:val="24"/>
                <w:szCs w:val="24"/>
              </w:rPr>
            </w:pPr>
            <w:r w:rsidRPr="000C31FB">
              <w:rPr>
                <w:rStyle w:val="Heading2Char"/>
                <w:color w:val="auto"/>
                <w:sz w:val="24"/>
                <w:szCs w:val="24"/>
              </w:rPr>
              <w:t>Need for a more standardised approach in the use of national capability frameworks for domains of care that should be mandated.</w:t>
            </w:r>
          </w:p>
          <w:p w14:paraId="3C6CEF12" w14:textId="77777777" w:rsidR="00650AAC" w:rsidRPr="000C31FB" w:rsidRDefault="00650AAC" w:rsidP="00285727">
            <w:pPr>
              <w:pStyle w:val="ListParagraph"/>
              <w:numPr>
                <w:ilvl w:val="0"/>
                <w:numId w:val="1"/>
              </w:numPr>
              <w:spacing w:before="40" w:after="40" w:line="240" w:lineRule="auto"/>
              <w:ind w:left="357" w:hanging="357"/>
              <w:contextualSpacing w:val="0"/>
              <w:rPr>
                <w:rStyle w:val="Heading2Char"/>
                <w:color w:val="auto"/>
                <w:sz w:val="24"/>
                <w:szCs w:val="24"/>
              </w:rPr>
            </w:pPr>
            <w:r w:rsidRPr="000C31FB">
              <w:rPr>
                <w:rStyle w:val="Heading2Char"/>
                <w:color w:val="auto"/>
                <w:sz w:val="24"/>
                <w:szCs w:val="24"/>
              </w:rPr>
              <w:t xml:space="preserve">As frameworks are currently not mandated, this enables frameworks to be used both successfully </w:t>
            </w:r>
            <w:proofErr w:type="gramStart"/>
            <w:r w:rsidRPr="000C31FB">
              <w:rPr>
                <w:rStyle w:val="Heading2Char"/>
                <w:color w:val="auto"/>
                <w:sz w:val="24"/>
                <w:szCs w:val="24"/>
              </w:rPr>
              <w:t>or</w:t>
            </w:r>
            <w:proofErr w:type="gramEnd"/>
            <w:r w:rsidRPr="000C31FB">
              <w:rPr>
                <w:rStyle w:val="Heading2Char"/>
                <w:color w:val="auto"/>
                <w:sz w:val="24"/>
                <w:szCs w:val="24"/>
              </w:rPr>
              <w:t xml:space="preserve"> unsuccessfully (adapted to suit individuals’ preferences). </w:t>
            </w:r>
          </w:p>
          <w:p w14:paraId="3A1C6B5E" w14:textId="77777777" w:rsidR="00650AAC" w:rsidRPr="000C31FB" w:rsidRDefault="00650AAC" w:rsidP="00285727">
            <w:pPr>
              <w:pStyle w:val="ListParagraph"/>
              <w:numPr>
                <w:ilvl w:val="0"/>
                <w:numId w:val="1"/>
              </w:numPr>
              <w:spacing w:before="40" w:after="40" w:line="240" w:lineRule="auto"/>
              <w:ind w:left="357" w:hanging="357"/>
              <w:contextualSpacing w:val="0"/>
              <w:rPr>
                <w:rStyle w:val="Heading2Char"/>
                <w:color w:val="auto"/>
                <w:sz w:val="24"/>
                <w:szCs w:val="24"/>
              </w:rPr>
            </w:pPr>
            <w:r w:rsidRPr="000C31FB">
              <w:rPr>
                <w:rStyle w:val="Heading2Char"/>
                <w:color w:val="auto"/>
                <w:sz w:val="24"/>
                <w:szCs w:val="24"/>
              </w:rPr>
              <w:lastRenderedPageBreak/>
              <w:t>End-of-life competencies should be more specific to palliative and end-of-life care than the broader range of clinical issues managed by district and community nurses.</w:t>
            </w:r>
          </w:p>
          <w:p w14:paraId="6F4FC937" w14:textId="77777777" w:rsidR="00650AAC" w:rsidRPr="000C31FB" w:rsidRDefault="00650AAC" w:rsidP="00285727">
            <w:pPr>
              <w:pStyle w:val="ListParagraph"/>
              <w:numPr>
                <w:ilvl w:val="0"/>
                <w:numId w:val="1"/>
              </w:numPr>
              <w:spacing w:before="40" w:after="40" w:line="240" w:lineRule="auto"/>
              <w:ind w:left="357" w:hanging="357"/>
              <w:contextualSpacing w:val="0"/>
              <w:rPr>
                <w:rStyle w:val="Heading2Char"/>
                <w:color w:val="auto"/>
                <w:sz w:val="24"/>
                <w:szCs w:val="24"/>
              </w:rPr>
            </w:pPr>
            <w:r w:rsidRPr="000C31FB">
              <w:rPr>
                <w:rStyle w:val="Heading2Char"/>
                <w:color w:val="auto"/>
                <w:sz w:val="24"/>
                <w:szCs w:val="24"/>
              </w:rPr>
              <w:t>Patients and their families should be included in the development of frameworks/guidance to ensure a person- and family- centred approach.</w:t>
            </w:r>
          </w:p>
          <w:p w14:paraId="62E73B8A" w14:textId="5E665FA5" w:rsidR="00650AAC" w:rsidRPr="00560F9F" w:rsidRDefault="00650AAC" w:rsidP="00285727">
            <w:pPr>
              <w:pStyle w:val="ListParagraph"/>
              <w:numPr>
                <w:ilvl w:val="0"/>
                <w:numId w:val="1"/>
              </w:numPr>
              <w:spacing w:before="40" w:after="40" w:line="240" w:lineRule="auto"/>
              <w:ind w:left="357" w:hanging="357"/>
              <w:contextualSpacing w:val="0"/>
              <w:rPr>
                <w:rStyle w:val="Heading2Char"/>
                <w:color w:val="auto"/>
                <w:sz w:val="24"/>
                <w:szCs w:val="24"/>
              </w:rPr>
            </w:pPr>
            <w:r w:rsidRPr="000C31FB">
              <w:rPr>
                <w:rStyle w:val="Heading2Char"/>
                <w:color w:val="auto"/>
                <w:sz w:val="24"/>
                <w:szCs w:val="24"/>
              </w:rPr>
              <w:t>There is a difference between care as expected and how care is experienced. There may also be tensions between what the nurse feels is their role and responsibility</w:t>
            </w:r>
            <w:r w:rsidR="00584E2D">
              <w:rPr>
                <w:rStyle w:val="Heading2Char"/>
                <w:color w:val="auto"/>
                <w:sz w:val="24"/>
                <w:szCs w:val="24"/>
              </w:rPr>
              <w:t>,</w:t>
            </w:r>
            <w:r w:rsidRPr="000C31FB">
              <w:rPr>
                <w:rStyle w:val="Heading2Char"/>
                <w:color w:val="auto"/>
                <w:sz w:val="24"/>
                <w:szCs w:val="24"/>
              </w:rPr>
              <w:t xml:space="preserve"> and what patients and their families expect.</w:t>
            </w:r>
          </w:p>
        </w:tc>
      </w:tr>
    </w:tbl>
    <w:p w14:paraId="628C1FD9" w14:textId="77777777" w:rsidR="00650AAC" w:rsidRDefault="00650AAC" w:rsidP="00650AAC">
      <w:pPr>
        <w:rPr>
          <w:rStyle w:val="Heading2Char"/>
          <w:color w:val="auto"/>
          <w:sz w:val="24"/>
          <w:szCs w:val="24"/>
        </w:rPr>
      </w:pPr>
      <w:bookmarkStart w:id="4" w:name="_Ref185241370"/>
    </w:p>
    <w:p w14:paraId="42A83593" w14:textId="4C13AADB" w:rsidR="00650AAC" w:rsidRPr="00560F9F" w:rsidRDefault="00650AAC" w:rsidP="00185657">
      <w:pPr>
        <w:pStyle w:val="Heading2"/>
        <w:numPr>
          <w:ilvl w:val="0"/>
          <w:numId w:val="3"/>
        </w:numPr>
        <w:rPr>
          <w:rStyle w:val="Heading2Char"/>
        </w:rPr>
      </w:pPr>
      <w:r w:rsidRPr="00650AAC">
        <w:rPr>
          <w:rStyle w:val="Heading2Char"/>
          <w:color w:val="auto"/>
          <w:sz w:val="24"/>
          <w:szCs w:val="24"/>
        </w:rPr>
        <w:t xml:space="preserve">Community </w:t>
      </w:r>
      <w:r>
        <w:rPr>
          <w:rStyle w:val="Heading2Char"/>
          <w:color w:val="auto"/>
          <w:sz w:val="24"/>
          <w:szCs w:val="24"/>
        </w:rPr>
        <w:t>N</w:t>
      </w:r>
      <w:r w:rsidRPr="00650AAC">
        <w:rPr>
          <w:rStyle w:val="Heading2Char"/>
          <w:color w:val="auto"/>
          <w:sz w:val="24"/>
          <w:szCs w:val="24"/>
        </w:rPr>
        <w:t xml:space="preserve">ursing </w:t>
      </w:r>
      <w:r>
        <w:rPr>
          <w:rStyle w:val="Heading2Char"/>
          <w:color w:val="auto"/>
          <w:sz w:val="24"/>
          <w:szCs w:val="24"/>
        </w:rPr>
        <w:t>P</w:t>
      </w:r>
      <w:r w:rsidRPr="00650AAC">
        <w:rPr>
          <w:rStyle w:val="Heading2Char"/>
          <w:color w:val="auto"/>
          <w:sz w:val="24"/>
          <w:szCs w:val="24"/>
        </w:rPr>
        <w:t>anel and P</w:t>
      </w:r>
      <w:r>
        <w:rPr>
          <w:rStyle w:val="Heading2Char"/>
          <w:color w:val="auto"/>
          <w:sz w:val="24"/>
          <w:szCs w:val="24"/>
        </w:rPr>
        <w:t xml:space="preserve">atient and </w:t>
      </w:r>
      <w:r w:rsidRPr="00650AAC">
        <w:rPr>
          <w:rStyle w:val="Heading2Char"/>
          <w:color w:val="auto"/>
          <w:sz w:val="24"/>
          <w:szCs w:val="24"/>
        </w:rPr>
        <w:t>P</w:t>
      </w:r>
      <w:r>
        <w:rPr>
          <w:rStyle w:val="Heading2Char"/>
          <w:color w:val="auto"/>
          <w:sz w:val="24"/>
          <w:szCs w:val="24"/>
        </w:rPr>
        <w:t xml:space="preserve">ublic </w:t>
      </w:r>
      <w:r w:rsidRPr="00650AAC">
        <w:rPr>
          <w:rStyle w:val="Heading2Char"/>
          <w:color w:val="auto"/>
          <w:sz w:val="24"/>
          <w:szCs w:val="24"/>
        </w:rPr>
        <w:t>I</w:t>
      </w:r>
      <w:r>
        <w:rPr>
          <w:rStyle w:val="Heading2Char"/>
          <w:color w:val="auto"/>
          <w:sz w:val="24"/>
          <w:szCs w:val="24"/>
        </w:rPr>
        <w:t>nvolvement Group</w:t>
      </w:r>
      <w:r w:rsidRPr="00650AAC">
        <w:rPr>
          <w:rStyle w:val="Heading2Char"/>
          <w:color w:val="auto"/>
          <w:sz w:val="24"/>
          <w:szCs w:val="24"/>
        </w:rPr>
        <w:t xml:space="preserve"> reflections </w:t>
      </w:r>
      <w:bookmarkEnd w:id="4"/>
      <w:r w:rsidR="00991BFD">
        <w:rPr>
          <w:rStyle w:val="Heading2Char"/>
          <w:color w:val="auto"/>
          <w:sz w:val="24"/>
          <w:szCs w:val="24"/>
        </w:rPr>
        <w:t>on ‘The expertise needed to respond to increasing complexity of care’</w:t>
      </w:r>
    </w:p>
    <w:tbl>
      <w:tblPr>
        <w:tblStyle w:val="TableGrid"/>
        <w:tblW w:w="0" w:type="auto"/>
        <w:tblBorders>
          <w:top w:val="single" w:sz="4" w:space="0" w:color="156082" w:themeColor="accent1"/>
          <w:left w:val="single" w:sz="4" w:space="0" w:color="156082" w:themeColor="accent1"/>
          <w:bottom w:val="single" w:sz="4" w:space="0" w:color="156082" w:themeColor="accent1"/>
          <w:right w:val="single" w:sz="4" w:space="0" w:color="156082" w:themeColor="accent1"/>
          <w:insideH w:val="single" w:sz="4" w:space="0" w:color="156082" w:themeColor="accent1"/>
          <w:insideV w:val="single" w:sz="4" w:space="0" w:color="156082" w:themeColor="accent1"/>
        </w:tblBorders>
        <w:tblLook w:val="04A0" w:firstRow="1" w:lastRow="0" w:firstColumn="1" w:lastColumn="0" w:noHBand="0" w:noVBand="1"/>
      </w:tblPr>
      <w:tblGrid>
        <w:gridCol w:w="9016"/>
      </w:tblGrid>
      <w:tr w:rsidR="00650AAC" w:rsidRPr="00560F9F" w14:paraId="340CD9B0" w14:textId="77777777" w:rsidTr="00285727">
        <w:tc>
          <w:tcPr>
            <w:tcW w:w="9016" w:type="dxa"/>
            <w:shd w:val="clear" w:color="auto" w:fill="156082" w:themeFill="accent1"/>
          </w:tcPr>
          <w:p w14:paraId="4A1C2038" w14:textId="7E3FC534" w:rsidR="00650AAC" w:rsidRPr="00560F9F" w:rsidRDefault="00650AAC" w:rsidP="00285727">
            <w:pPr>
              <w:keepNext/>
              <w:keepLines/>
              <w:spacing w:before="40" w:after="40" w:line="240" w:lineRule="auto"/>
            </w:pPr>
            <w:r>
              <w:rPr>
                <w:color w:val="FFFFFF" w:themeColor="background1"/>
              </w:rPr>
              <w:t>Community Nursing</w:t>
            </w:r>
            <w:r w:rsidRPr="00560F9F">
              <w:rPr>
                <w:color w:val="FFFFFF" w:themeColor="background1"/>
              </w:rPr>
              <w:t xml:space="preserve"> Panel reflections</w:t>
            </w:r>
            <w:r>
              <w:rPr>
                <w:color w:val="FFFFFF" w:themeColor="background1"/>
              </w:rPr>
              <w:t xml:space="preserve"> </w:t>
            </w:r>
            <w:r>
              <w:rPr>
                <w:rStyle w:val="Heading2Char"/>
                <w:color w:val="FFFFFF" w:themeColor="background1"/>
                <w:sz w:val="24"/>
              </w:rPr>
              <w:t>on evidence identified in the review</w:t>
            </w:r>
          </w:p>
        </w:tc>
      </w:tr>
      <w:tr w:rsidR="00650AAC" w:rsidRPr="00560F9F" w14:paraId="427531C5" w14:textId="77777777" w:rsidTr="00285727">
        <w:tc>
          <w:tcPr>
            <w:tcW w:w="9016" w:type="dxa"/>
          </w:tcPr>
          <w:p w14:paraId="6C080A81" w14:textId="77777777" w:rsidR="00650AAC" w:rsidRPr="000C31FB" w:rsidRDefault="00650AAC" w:rsidP="00650AAC">
            <w:pPr>
              <w:pStyle w:val="ListParagraph"/>
              <w:keepNext/>
              <w:keepLines/>
              <w:numPr>
                <w:ilvl w:val="0"/>
                <w:numId w:val="2"/>
              </w:numPr>
              <w:spacing w:before="40" w:after="40" w:line="240" w:lineRule="auto"/>
              <w:rPr>
                <w:color w:val="auto"/>
              </w:rPr>
            </w:pPr>
            <w:r w:rsidRPr="000C31FB">
              <w:rPr>
                <w:color w:val="auto"/>
              </w:rPr>
              <w:t>The loss of experienced nurses from the sector diminishes opportunities for apprenticeship style learning (being able to observe an experienced colleague). Although, there are nurses who perform well clinically, they do not have experience of palliative and end-of-life care.</w:t>
            </w:r>
          </w:p>
          <w:p w14:paraId="0B87E157" w14:textId="77777777" w:rsidR="00650AAC" w:rsidRPr="000C31FB" w:rsidRDefault="00650AAC" w:rsidP="00650AAC">
            <w:pPr>
              <w:pStyle w:val="ListParagraph"/>
              <w:keepNext/>
              <w:keepLines/>
              <w:numPr>
                <w:ilvl w:val="0"/>
                <w:numId w:val="2"/>
              </w:numPr>
              <w:spacing w:before="40" w:after="40" w:line="240" w:lineRule="auto"/>
              <w:rPr>
                <w:color w:val="auto"/>
              </w:rPr>
            </w:pPr>
            <w:r w:rsidRPr="000C31FB">
              <w:rPr>
                <w:color w:val="auto"/>
              </w:rPr>
              <w:t xml:space="preserve">Developing core and more advanced skills for palliative and end-of-life care requires additional training (e.g. advance care planning conversations, verifying a death, fast-track funding for continuing care).  </w:t>
            </w:r>
          </w:p>
          <w:p w14:paraId="76DC7E6D" w14:textId="77777777" w:rsidR="00650AAC" w:rsidRPr="000C31FB" w:rsidRDefault="00650AAC" w:rsidP="00650AAC">
            <w:pPr>
              <w:pStyle w:val="ListParagraph"/>
              <w:keepNext/>
              <w:keepLines/>
              <w:numPr>
                <w:ilvl w:val="0"/>
                <w:numId w:val="2"/>
              </w:numPr>
              <w:spacing w:before="40" w:after="40" w:line="240" w:lineRule="auto"/>
              <w:contextualSpacing w:val="0"/>
              <w:rPr>
                <w:rStyle w:val="Heading2Char"/>
                <w:color w:val="auto"/>
                <w:sz w:val="24"/>
                <w:szCs w:val="24"/>
              </w:rPr>
            </w:pPr>
            <w:r w:rsidRPr="000C31FB">
              <w:rPr>
                <w:rStyle w:val="Heading2Char"/>
                <w:color w:val="auto"/>
                <w:sz w:val="24"/>
                <w:szCs w:val="24"/>
              </w:rPr>
              <w:t>Palliative and end-of-life care is often not considered in relation to the skills and competence of district and community nursing work – training is more focused towards the practical aspects of care (e.g. catheterisation).</w:t>
            </w:r>
          </w:p>
          <w:p w14:paraId="03EB01CE" w14:textId="77777777" w:rsidR="00650AAC" w:rsidRPr="000C31FB" w:rsidRDefault="00650AAC" w:rsidP="00650AAC">
            <w:pPr>
              <w:pStyle w:val="ListParagraph"/>
              <w:keepNext/>
              <w:keepLines/>
              <w:numPr>
                <w:ilvl w:val="0"/>
                <w:numId w:val="2"/>
              </w:numPr>
              <w:spacing w:before="40" w:after="40" w:line="240" w:lineRule="auto"/>
              <w:rPr>
                <w:color w:val="auto"/>
              </w:rPr>
            </w:pPr>
            <w:r w:rsidRPr="000C31FB">
              <w:rPr>
                <w:color w:val="auto"/>
              </w:rPr>
              <w:t xml:space="preserve">District and community nurses receive some formal education on the ‘soft’ skills (e.g. communication and difficult conversations), but the majority comes from observing senior staff members. The chance for this type of learning for more junior staff, even on first assessments, is diminishing due to increasing limitations to capacity. </w:t>
            </w:r>
          </w:p>
          <w:p w14:paraId="69B0E605" w14:textId="77777777" w:rsidR="00650AAC" w:rsidRPr="00603E6D" w:rsidRDefault="00650AAC" w:rsidP="00650AAC">
            <w:pPr>
              <w:pStyle w:val="ListParagraph"/>
              <w:keepNext/>
              <w:keepLines/>
              <w:numPr>
                <w:ilvl w:val="0"/>
                <w:numId w:val="2"/>
              </w:numPr>
              <w:spacing w:before="40" w:after="40" w:line="240" w:lineRule="auto"/>
            </w:pPr>
            <w:r w:rsidRPr="000C31FB">
              <w:rPr>
                <w:color w:val="auto"/>
              </w:rPr>
              <w:t>More consideration is needed around how less experienced nurses can be supported to have open and honest conversations with family carers about what to expect.</w:t>
            </w:r>
          </w:p>
        </w:tc>
      </w:tr>
    </w:tbl>
    <w:p w14:paraId="2503383F" w14:textId="77777777" w:rsidR="00650AAC" w:rsidRPr="00560F9F" w:rsidRDefault="00650AAC" w:rsidP="00650AAC">
      <w:pPr>
        <w:spacing w:line="240" w:lineRule="auto"/>
      </w:pPr>
    </w:p>
    <w:tbl>
      <w:tblPr>
        <w:tblStyle w:val="TableGrid"/>
        <w:tblW w:w="0" w:type="auto"/>
        <w:tblBorders>
          <w:top w:val="single" w:sz="4" w:space="0" w:color="156082" w:themeColor="accent1"/>
          <w:left w:val="single" w:sz="4" w:space="0" w:color="156082" w:themeColor="accent1"/>
          <w:bottom w:val="single" w:sz="4" w:space="0" w:color="156082" w:themeColor="accent1"/>
          <w:right w:val="single" w:sz="4" w:space="0" w:color="156082" w:themeColor="accent1"/>
          <w:insideH w:val="single" w:sz="4" w:space="0" w:color="156082" w:themeColor="accent1"/>
          <w:insideV w:val="single" w:sz="4" w:space="0" w:color="156082" w:themeColor="accent1"/>
        </w:tblBorders>
        <w:tblLook w:val="04A0" w:firstRow="1" w:lastRow="0" w:firstColumn="1" w:lastColumn="0" w:noHBand="0" w:noVBand="1"/>
      </w:tblPr>
      <w:tblGrid>
        <w:gridCol w:w="9016"/>
      </w:tblGrid>
      <w:tr w:rsidR="00650AAC" w:rsidRPr="00560F9F" w14:paraId="76288D40" w14:textId="77777777" w:rsidTr="00285727">
        <w:tc>
          <w:tcPr>
            <w:tcW w:w="9016" w:type="dxa"/>
            <w:shd w:val="clear" w:color="auto" w:fill="156082" w:themeFill="accent1"/>
          </w:tcPr>
          <w:p w14:paraId="07918F06" w14:textId="469B7988" w:rsidR="00650AAC" w:rsidRPr="00560F9F" w:rsidRDefault="00650AAC" w:rsidP="00285727">
            <w:pPr>
              <w:keepNext/>
              <w:keepLines/>
              <w:spacing w:before="40" w:after="40" w:line="240" w:lineRule="auto"/>
            </w:pPr>
            <w:r w:rsidRPr="00560F9F">
              <w:rPr>
                <w:color w:val="FFFFFF" w:themeColor="background1"/>
              </w:rPr>
              <w:t>P</w:t>
            </w:r>
            <w:r>
              <w:rPr>
                <w:color w:val="FFFFFF" w:themeColor="background1"/>
              </w:rPr>
              <w:t xml:space="preserve">atient and </w:t>
            </w:r>
            <w:r w:rsidRPr="00560F9F">
              <w:rPr>
                <w:color w:val="FFFFFF" w:themeColor="background1"/>
              </w:rPr>
              <w:t>P</w:t>
            </w:r>
            <w:r>
              <w:rPr>
                <w:color w:val="FFFFFF" w:themeColor="background1"/>
              </w:rPr>
              <w:t xml:space="preserve">ublic </w:t>
            </w:r>
            <w:r w:rsidRPr="00560F9F">
              <w:rPr>
                <w:color w:val="FFFFFF" w:themeColor="background1"/>
              </w:rPr>
              <w:t>I</w:t>
            </w:r>
            <w:r>
              <w:rPr>
                <w:color w:val="FFFFFF" w:themeColor="background1"/>
              </w:rPr>
              <w:t>nvolvement</w:t>
            </w:r>
            <w:r w:rsidRPr="00560F9F">
              <w:rPr>
                <w:color w:val="FFFFFF" w:themeColor="background1"/>
              </w:rPr>
              <w:t xml:space="preserve"> Group reflections</w:t>
            </w:r>
            <w:r>
              <w:rPr>
                <w:color w:val="FFFFFF" w:themeColor="background1"/>
              </w:rPr>
              <w:t xml:space="preserve"> </w:t>
            </w:r>
            <w:r>
              <w:rPr>
                <w:rStyle w:val="Heading2Char"/>
                <w:color w:val="FFFFFF" w:themeColor="background1"/>
                <w:sz w:val="24"/>
              </w:rPr>
              <w:t>on evidence identified in the review</w:t>
            </w:r>
          </w:p>
        </w:tc>
      </w:tr>
      <w:tr w:rsidR="00650AAC" w:rsidRPr="00560F9F" w14:paraId="3BBB7C3F" w14:textId="77777777" w:rsidTr="00285727">
        <w:trPr>
          <w:trHeight w:val="1442"/>
        </w:trPr>
        <w:tc>
          <w:tcPr>
            <w:tcW w:w="9016" w:type="dxa"/>
          </w:tcPr>
          <w:p w14:paraId="0CBFD9AC" w14:textId="77777777" w:rsidR="00650AAC" w:rsidRPr="000C31FB" w:rsidRDefault="00650AAC" w:rsidP="00650AAC">
            <w:pPr>
              <w:pStyle w:val="ListParagraph"/>
              <w:keepNext/>
              <w:keepLines/>
              <w:numPr>
                <w:ilvl w:val="0"/>
                <w:numId w:val="2"/>
              </w:numPr>
              <w:spacing w:before="40" w:after="40" w:line="240" w:lineRule="auto"/>
              <w:contextualSpacing w:val="0"/>
              <w:rPr>
                <w:color w:val="auto"/>
              </w:rPr>
            </w:pPr>
            <w:r w:rsidRPr="000C31FB">
              <w:rPr>
                <w:color w:val="auto"/>
              </w:rPr>
              <w:t>District and community nurses have very little time to reflect on the care they deliver or to be supervised – the load they carry will likely lead to burnout and exhaustion, and they need to be better supported to deliver care.</w:t>
            </w:r>
          </w:p>
          <w:p w14:paraId="370E540E" w14:textId="77777777" w:rsidR="00650AAC" w:rsidRPr="00560F9F" w:rsidRDefault="00650AAC" w:rsidP="00650AAC">
            <w:pPr>
              <w:pStyle w:val="ListParagraph"/>
              <w:keepNext/>
              <w:keepLines/>
              <w:numPr>
                <w:ilvl w:val="0"/>
                <w:numId w:val="2"/>
              </w:numPr>
              <w:spacing w:before="40" w:after="40" w:line="240" w:lineRule="auto"/>
              <w:ind w:left="357" w:hanging="357"/>
              <w:contextualSpacing w:val="0"/>
            </w:pPr>
            <w:r w:rsidRPr="000C31FB">
              <w:rPr>
                <w:color w:val="auto"/>
              </w:rPr>
              <w:t>Working in the community can be isolating for district and community nurses, they need to have good supervision and the chance to offload to maintain their own wellbeing.</w:t>
            </w:r>
          </w:p>
        </w:tc>
      </w:tr>
    </w:tbl>
    <w:p w14:paraId="599833FA" w14:textId="77777777" w:rsidR="00991BFD" w:rsidRDefault="00991BFD" w:rsidP="00650AAC">
      <w:pPr>
        <w:pStyle w:val="Heading2"/>
        <w:keepNext w:val="0"/>
        <w:keepLines w:val="0"/>
        <w:rPr>
          <w:rStyle w:val="Heading2Char"/>
          <w:color w:val="auto"/>
          <w:sz w:val="24"/>
          <w:szCs w:val="24"/>
        </w:rPr>
      </w:pPr>
      <w:bookmarkStart w:id="5" w:name="_Ref185241430"/>
    </w:p>
    <w:p w14:paraId="2F2D1FFA" w14:textId="55BAE821" w:rsidR="00650AAC" w:rsidRPr="00560F9F" w:rsidRDefault="00991BFD" w:rsidP="00185657">
      <w:pPr>
        <w:pStyle w:val="Heading2"/>
        <w:numPr>
          <w:ilvl w:val="0"/>
          <w:numId w:val="3"/>
        </w:numPr>
        <w:rPr>
          <w:rStyle w:val="Heading2Char"/>
        </w:rPr>
      </w:pPr>
      <w:r w:rsidRPr="00650AAC">
        <w:rPr>
          <w:rStyle w:val="Heading2Char"/>
          <w:color w:val="auto"/>
          <w:sz w:val="24"/>
          <w:szCs w:val="24"/>
        </w:rPr>
        <w:lastRenderedPageBreak/>
        <w:t xml:space="preserve">Community </w:t>
      </w:r>
      <w:r>
        <w:rPr>
          <w:rStyle w:val="Heading2Char"/>
          <w:color w:val="auto"/>
          <w:sz w:val="24"/>
          <w:szCs w:val="24"/>
        </w:rPr>
        <w:t>N</w:t>
      </w:r>
      <w:r w:rsidRPr="00650AAC">
        <w:rPr>
          <w:rStyle w:val="Heading2Char"/>
          <w:color w:val="auto"/>
          <w:sz w:val="24"/>
          <w:szCs w:val="24"/>
        </w:rPr>
        <w:t xml:space="preserve">ursing </w:t>
      </w:r>
      <w:r>
        <w:rPr>
          <w:rStyle w:val="Heading2Char"/>
          <w:color w:val="auto"/>
          <w:sz w:val="24"/>
          <w:szCs w:val="24"/>
        </w:rPr>
        <w:t>P</w:t>
      </w:r>
      <w:r w:rsidRPr="00650AAC">
        <w:rPr>
          <w:rStyle w:val="Heading2Char"/>
          <w:color w:val="auto"/>
          <w:sz w:val="24"/>
          <w:szCs w:val="24"/>
        </w:rPr>
        <w:t>anel and P</w:t>
      </w:r>
      <w:r>
        <w:rPr>
          <w:rStyle w:val="Heading2Char"/>
          <w:color w:val="auto"/>
          <w:sz w:val="24"/>
          <w:szCs w:val="24"/>
        </w:rPr>
        <w:t xml:space="preserve">atient and </w:t>
      </w:r>
      <w:r w:rsidRPr="00650AAC">
        <w:rPr>
          <w:rStyle w:val="Heading2Char"/>
          <w:color w:val="auto"/>
          <w:sz w:val="24"/>
          <w:szCs w:val="24"/>
        </w:rPr>
        <w:t>P</w:t>
      </w:r>
      <w:r>
        <w:rPr>
          <w:rStyle w:val="Heading2Char"/>
          <w:color w:val="auto"/>
          <w:sz w:val="24"/>
          <w:szCs w:val="24"/>
        </w:rPr>
        <w:t xml:space="preserve">ublic </w:t>
      </w:r>
      <w:r w:rsidRPr="00650AAC">
        <w:rPr>
          <w:rStyle w:val="Heading2Char"/>
          <w:color w:val="auto"/>
          <w:sz w:val="24"/>
          <w:szCs w:val="24"/>
        </w:rPr>
        <w:t>I</w:t>
      </w:r>
      <w:r>
        <w:rPr>
          <w:rStyle w:val="Heading2Char"/>
          <w:color w:val="auto"/>
          <w:sz w:val="24"/>
          <w:szCs w:val="24"/>
        </w:rPr>
        <w:t>nvolvement Group</w:t>
      </w:r>
      <w:r w:rsidRPr="00650AAC">
        <w:rPr>
          <w:rStyle w:val="Heading2Char"/>
          <w:color w:val="auto"/>
          <w:sz w:val="24"/>
          <w:szCs w:val="24"/>
        </w:rPr>
        <w:t xml:space="preserve"> reflections on</w:t>
      </w:r>
      <w:r w:rsidRPr="00991BFD">
        <w:rPr>
          <w:rStyle w:val="Heading2Char"/>
          <w:color w:val="auto"/>
          <w:sz w:val="24"/>
          <w:szCs w:val="24"/>
        </w:rPr>
        <w:t xml:space="preserve"> </w:t>
      </w:r>
      <w:bookmarkEnd w:id="5"/>
      <w:r w:rsidRPr="00991BFD">
        <w:rPr>
          <w:rStyle w:val="Heading2Char"/>
          <w:color w:val="auto"/>
          <w:sz w:val="24"/>
          <w:szCs w:val="24"/>
        </w:rPr>
        <w:t>‘The rising demand and caring under pressure’</w:t>
      </w:r>
    </w:p>
    <w:tbl>
      <w:tblPr>
        <w:tblStyle w:val="TableGrid"/>
        <w:tblW w:w="0" w:type="auto"/>
        <w:tblBorders>
          <w:top w:val="single" w:sz="4" w:space="0" w:color="156082" w:themeColor="accent1"/>
          <w:left w:val="single" w:sz="4" w:space="0" w:color="156082" w:themeColor="accent1"/>
          <w:bottom w:val="single" w:sz="4" w:space="0" w:color="156082" w:themeColor="accent1"/>
          <w:right w:val="single" w:sz="4" w:space="0" w:color="156082" w:themeColor="accent1"/>
          <w:insideH w:val="single" w:sz="4" w:space="0" w:color="156082" w:themeColor="accent1"/>
          <w:insideV w:val="single" w:sz="4" w:space="0" w:color="156082" w:themeColor="accent1"/>
        </w:tblBorders>
        <w:tblLook w:val="04A0" w:firstRow="1" w:lastRow="0" w:firstColumn="1" w:lastColumn="0" w:noHBand="0" w:noVBand="1"/>
      </w:tblPr>
      <w:tblGrid>
        <w:gridCol w:w="9016"/>
      </w:tblGrid>
      <w:tr w:rsidR="00650AAC" w:rsidRPr="00560F9F" w14:paraId="6CF16AD8" w14:textId="77777777" w:rsidTr="00285727">
        <w:tc>
          <w:tcPr>
            <w:tcW w:w="9016" w:type="dxa"/>
            <w:shd w:val="clear" w:color="auto" w:fill="156082" w:themeFill="accent1"/>
          </w:tcPr>
          <w:p w14:paraId="713081D3" w14:textId="1CF47D9B" w:rsidR="00650AAC" w:rsidRPr="00560F9F" w:rsidRDefault="00983764" w:rsidP="00285727">
            <w:pPr>
              <w:spacing w:before="40" w:after="40" w:line="240" w:lineRule="auto"/>
            </w:pPr>
            <w:r>
              <w:rPr>
                <w:color w:val="FFFFFF" w:themeColor="background1"/>
              </w:rPr>
              <w:t>Community Nursing</w:t>
            </w:r>
            <w:r w:rsidR="00650AAC" w:rsidRPr="00560F9F">
              <w:rPr>
                <w:color w:val="FFFFFF" w:themeColor="background1"/>
              </w:rPr>
              <w:t xml:space="preserve"> Panel reflections</w:t>
            </w:r>
            <w:r w:rsidR="00650AAC">
              <w:rPr>
                <w:color w:val="FFFFFF" w:themeColor="background1"/>
              </w:rPr>
              <w:t xml:space="preserve"> </w:t>
            </w:r>
            <w:r w:rsidR="00650AAC">
              <w:rPr>
                <w:rStyle w:val="Heading2Char"/>
                <w:color w:val="FFFFFF" w:themeColor="background1"/>
                <w:sz w:val="24"/>
              </w:rPr>
              <w:t>on evidence identified in the review</w:t>
            </w:r>
          </w:p>
        </w:tc>
      </w:tr>
      <w:tr w:rsidR="00650AAC" w:rsidRPr="00560F9F" w14:paraId="2A596F31" w14:textId="77777777" w:rsidTr="00285727">
        <w:tc>
          <w:tcPr>
            <w:tcW w:w="9016" w:type="dxa"/>
          </w:tcPr>
          <w:p w14:paraId="2B219EC6" w14:textId="77777777" w:rsidR="00991BFD" w:rsidRPr="000C31FB" w:rsidRDefault="00991BFD" w:rsidP="00507D8A">
            <w:pPr>
              <w:pStyle w:val="ListParagraph"/>
              <w:numPr>
                <w:ilvl w:val="0"/>
                <w:numId w:val="2"/>
              </w:numPr>
              <w:spacing w:before="20" w:after="20" w:line="240" w:lineRule="auto"/>
              <w:ind w:left="357" w:hanging="357"/>
              <w:contextualSpacing w:val="0"/>
              <w:rPr>
                <w:color w:val="auto"/>
              </w:rPr>
            </w:pPr>
            <w:r w:rsidRPr="000C31FB">
              <w:rPr>
                <w:color w:val="auto"/>
              </w:rPr>
              <w:t>The type of palliative and end-of-life care they are delivering is very different now – the input is shorter because the demand is greater. Patients may also be referred to their service later, and it makes it challenging to provide the type of care they would have wanted to deliver.</w:t>
            </w:r>
          </w:p>
          <w:p w14:paraId="5990FFCF" w14:textId="77777777" w:rsidR="00991BFD" w:rsidRPr="000C31FB" w:rsidRDefault="00991BFD" w:rsidP="00507D8A">
            <w:pPr>
              <w:pStyle w:val="ListParagraph"/>
              <w:numPr>
                <w:ilvl w:val="0"/>
                <w:numId w:val="2"/>
              </w:numPr>
              <w:spacing w:before="20" w:after="20" w:line="240" w:lineRule="auto"/>
              <w:ind w:left="357" w:hanging="357"/>
              <w:contextualSpacing w:val="0"/>
              <w:rPr>
                <w:color w:val="auto"/>
              </w:rPr>
            </w:pPr>
            <w:r w:rsidRPr="000C31FB">
              <w:rPr>
                <w:color w:val="auto"/>
              </w:rPr>
              <w:t xml:space="preserve">There has been a noticeable trade-off in moving towards more task-oriented care compared to relational care due to the lack of time. Relational care is constantly challenged but so much of palliative and end-of-life care is about conversation and communication. Relational care is not being given the value it deserves. </w:t>
            </w:r>
          </w:p>
          <w:p w14:paraId="049CCF97" w14:textId="77777777" w:rsidR="00650AAC" w:rsidRPr="000C31FB" w:rsidRDefault="00650AAC" w:rsidP="00507D8A">
            <w:pPr>
              <w:pStyle w:val="ListParagraph"/>
              <w:numPr>
                <w:ilvl w:val="0"/>
                <w:numId w:val="2"/>
              </w:numPr>
              <w:spacing w:before="40" w:after="40" w:line="240" w:lineRule="auto"/>
              <w:ind w:left="357" w:hanging="357"/>
              <w:contextualSpacing w:val="0"/>
              <w:rPr>
                <w:color w:val="auto"/>
              </w:rPr>
            </w:pPr>
            <w:r w:rsidRPr="000C31FB">
              <w:rPr>
                <w:color w:val="auto"/>
              </w:rPr>
              <w:t>District and community nurses are more likely to see patients in the last weeks of life, so care falls to GPs or the hospice before this, and there is limited time to develop patient-provider relationships. Care becomes reactive and unplanned. Ensuring that palliative and end-of-life care conversations with patients and their families occur early is just as important as doing a syringe pump.</w:t>
            </w:r>
          </w:p>
          <w:p w14:paraId="585C7544" w14:textId="77777777" w:rsidR="00507D8A" w:rsidRPr="000C31FB" w:rsidRDefault="00507D8A" w:rsidP="00507D8A">
            <w:pPr>
              <w:pStyle w:val="ListParagraph"/>
              <w:numPr>
                <w:ilvl w:val="0"/>
                <w:numId w:val="2"/>
              </w:numPr>
              <w:spacing w:before="20" w:after="20" w:line="240" w:lineRule="auto"/>
              <w:ind w:left="357" w:hanging="357"/>
              <w:contextualSpacing w:val="0"/>
              <w:rPr>
                <w:color w:val="auto"/>
              </w:rPr>
            </w:pPr>
            <w:r w:rsidRPr="000C31FB">
              <w:rPr>
                <w:color w:val="auto"/>
              </w:rPr>
              <w:t>As highlighted, there can be multiple issues that come to light when conducting home visits, particularly when nurses may have only attended to address one aspect of care. This means that care can take longer than anticipated to manage and result in additional tasks to manage within an already busy caseload.</w:t>
            </w:r>
          </w:p>
          <w:p w14:paraId="6AFA2A08" w14:textId="1A2B6AEC" w:rsidR="00507D8A" w:rsidRPr="000C31FB" w:rsidRDefault="00507D8A" w:rsidP="00507D8A">
            <w:pPr>
              <w:pStyle w:val="ListParagraph"/>
              <w:numPr>
                <w:ilvl w:val="0"/>
                <w:numId w:val="2"/>
              </w:numPr>
              <w:spacing w:before="20" w:after="20" w:line="240" w:lineRule="auto"/>
              <w:ind w:left="357" w:hanging="357"/>
              <w:contextualSpacing w:val="0"/>
              <w:rPr>
                <w:color w:val="auto"/>
              </w:rPr>
            </w:pPr>
            <w:r w:rsidRPr="000C31FB">
              <w:rPr>
                <w:color w:val="auto"/>
              </w:rPr>
              <w:t>It is important to factor in the practical aspects of care delivery and the toll of delivering care in different settings/geographies (such as busy urban areas), which includes travel time in addition to the time with a patient.</w:t>
            </w:r>
          </w:p>
          <w:p w14:paraId="5DF58F4E" w14:textId="77777777" w:rsidR="00991BFD" w:rsidRPr="000C31FB" w:rsidRDefault="00991BFD" w:rsidP="00507D8A">
            <w:pPr>
              <w:pStyle w:val="ListParagraph"/>
              <w:numPr>
                <w:ilvl w:val="0"/>
                <w:numId w:val="2"/>
              </w:numPr>
              <w:spacing w:before="20" w:after="20" w:line="240" w:lineRule="auto"/>
              <w:ind w:left="357" w:hanging="357"/>
              <w:contextualSpacing w:val="0"/>
              <w:rPr>
                <w:color w:val="auto"/>
              </w:rPr>
            </w:pPr>
            <w:r w:rsidRPr="000C31FB">
              <w:rPr>
                <w:color w:val="auto"/>
              </w:rPr>
              <w:t xml:space="preserve">Palliative and end-of-life care from district and community nurses may come in too late, which makes it harder to have conversations and prepare patients and families about what will happen. There are missed opportunities for important conversations and building relationships with patient and their families. </w:t>
            </w:r>
          </w:p>
          <w:p w14:paraId="0ED495B9" w14:textId="77777777" w:rsidR="00650AAC" w:rsidRPr="000C31FB" w:rsidRDefault="00650AAC" w:rsidP="00507D8A">
            <w:pPr>
              <w:pStyle w:val="ListParagraph"/>
              <w:numPr>
                <w:ilvl w:val="0"/>
                <w:numId w:val="2"/>
              </w:numPr>
              <w:spacing w:before="40" w:after="40" w:line="240" w:lineRule="auto"/>
              <w:ind w:left="357" w:hanging="357"/>
              <w:contextualSpacing w:val="0"/>
              <w:rPr>
                <w:color w:val="auto"/>
              </w:rPr>
            </w:pPr>
            <w:r w:rsidRPr="000C31FB">
              <w:rPr>
                <w:color w:val="auto"/>
              </w:rPr>
              <w:t xml:space="preserve">The duration of input from specialist palliative care is getting shorter, and referrals to district and community nursing services come in late, which means that patients and families </w:t>
            </w:r>
            <w:proofErr w:type="gramStart"/>
            <w:r w:rsidRPr="000C31FB">
              <w:rPr>
                <w:color w:val="auto"/>
              </w:rPr>
              <w:t>have to</w:t>
            </w:r>
            <w:proofErr w:type="gramEnd"/>
            <w:r w:rsidRPr="000C31FB">
              <w:rPr>
                <w:color w:val="auto"/>
              </w:rPr>
              <w:t xml:space="preserve"> cope unsupported for longer periods of time.</w:t>
            </w:r>
          </w:p>
          <w:p w14:paraId="0C8080B9" w14:textId="77777777" w:rsidR="00650AAC" w:rsidRPr="000C31FB" w:rsidRDefault="00650AAC" w:rsidP="00507D8A">
            <w:pPr>
              <w:pStyle w:val="ListParagraph"/>
              <w:numPr>
                <w:ilvl w:val="0"/>
                <w:numId w:val="2"/>
              </w:numPr>
              <w:spacing w:before="40" w:after="40" w:line="240" w:lineRule="auto"/>
              <w:ind w:left="357" w:hanging="357"/>
              <w:contextualSpacing w:val="0"/>
              <w:rPr>
                <w:color w:val="auto"/>
              </w:rPr>
            </w:pPr>
            <w:r w:rsidRPr="000C31FB">
              <w:rPr>
                <w:color w:val="auto"/>
              </w:rPr>
              <w:t>Many of the challenges described could be managed with safer staffing levels. A tool for safer staffing in the community would be helpful – benchmarks are needed to guide how many staff are needed to ensure this.</w:t>
            </w:r>
          </w:p>
          <w:p w14:paraId="7013AB3C" w14:textId="77777777" w:rsidR="00650AAC" w:rsidRPr="000C31FB" w:rsidRDefault="00650AAC" w:rsidP="00507D8A">
            <w:pPr>
              <w:pStyle w:val="ListParagraph"/>
              <w:numPr>
                <w:ilvl w:val="0"/>
                <w:numId w:val="2"/>
              </w:numPr>
              <w:spacing w:before="40" w:after="40" w:line="240" w:lineRule="auto"/>
              <w:ind w:left="357" w:hanging="357"/>
              <w:contextualSpacing w:val="0"/>
              <w:rPr>
                <w:color w:val="auto"/>
              </w:rPr>
            </w:pPr>
            <w:r w:rsidRPr="000C31FB">
              <w:rPr>
                <w:color w:val="auto"/>
              </w:rPr>
              <w:t>Unpredictability is a large part of providing palliative and end-of-life care, which is why it is important that district and community nurses are prepared and have time to deliver appropriate care. A task-based approach doesn’t lend itself to managing the unpredictable nature of care.</w:t>
            </w:r>
          </w:p>
          <w:p w14:paraId="38D6FA9F" w14:textId="3D9D1BCD" w:rsidR="00991BFD" w:rsidRPr="00560F9F" w:rsidRDefault="00991BFD" w:rsidP="00507D8A">
            <w:pPr>
              <w:pStyle w:val="ListParagraph"/>
              <w:numPr>
                <w:ilvl w:val="0"/>
                <w:numId w:val="2"/>
              </w:numPr>
              <w:spacing w:before="40" w:after="120" w:line="240" w:lineRule="auto"/>
              <w:ind w:left="357" w:hanging="357"/>
              <w:contextualSpacing w:val="0"/>
            </w:pPr>
            <w:r w:rsidRPr="000C31FB">
              <w:rPr>
                <w:color w:val="auto"/>
              </w:rPr>
              <w:t xml:space="preserve">There has not been enough weight given to the loss of experienced and knowledgeable staff </w:t>
            </w:r>
            <w:proofErr w:type="gramStart"/>
            <w:r w:rsidRPr="000C31FB">
              <w:rPr>
                <w:color w:val="auto"/>
              </w:rPr>
              <w:t>in light of</w:t>
            </w:r>
            <w:proofErr w:type="gramEnd"/>
            <w:r w:rsidRPr="000C31FB">
              <w:rPr>
                <w:color w:val="auto"/>
              </w:rPr>
              <w:t xml:space="preserve"> funding issues – this leaves a huge gap.</w:t>
            </w:r>
          </w:p>
        </w:tc>
      </w:tr>
    </w:tbl>
    <w:p w14:paraId="440B84F1" w14:textId="77777777" w:rsidR="00650AAC" w:rsidRPr="00560F9F" w:rsidRDefault="00650AAC" w:rsidP="00650AAC"/>
    <w:tbl>
      <w:tblPr>
        <w:tblStyle w:val="TableGrid"/>
        <w:tblW w:w="0" w:type="auto"/>
        <w:tblBorders>
          <w:top w:val="single" w:sz="4" w:space="0" w:color="156082" w:themeColor="accent1"/>
          <w:left w:val="single" w:sz="4" w:space="0" w:color="156082" w:themeColor="accent1"/>
          <w:bottom w:val="single" w:sz="4" w:space="0" w:color="156082" w:themeColor="accent1"/>
          <w:right w:val="single" w:sz="4" w:space="0" w:color="156082" w:themeColor="accent1"/>
          <w:insideH w:val="single" w:sz="4" w:space="0" w:color="156082" w:themeColor="accent1"/>
          <w:insideV w:val="single" w:sz="4" w:space="0" w:color="156082" w:themeColor="accent1"/>
        </w:tblBorders>
        <w:tblLook w:val="04A0" w:firstRow="1" w:lastRow="0" w:firstColumn="1" w:lastColumn="0" w:noHBand="0" w:noVBand="1"/>
      </w:tblPr>
      <w:tblGrid>
        <w:gridCol w:w="9016"/>
      </w:tblGrid>
      <w:tr w:rsidR="00650AAC" w:rsidRPr="00560F9F" w14:paraId="27426D34" w14:textId="77777777" w:rsidTr="00285727">
        <w:tc>
          <w:tcPr>
            <w:tcW w:w="9016" w:type="dxa"/>
            <w:shd w:val="clear" w:color="auto" w:fill="156082" w:themeFill="accent1"/>
          </w:tcPr>
          <w:p w14:paraId="08F7D8BD" w14:textId="77777777" w:rsidR="00650AAC" w:rsidRPr="00560F9F" w:rsidRDefault="00650AAC" w:rsidP="00507D8A">
            <w:pPr>
              <w:keepNext/>
              <w:keepLines/>
              <w:spacing w:before="40" w:after="40" w:line="240" w:lineRule="auto"/>
            </w:pPr>
            <w:r w:rsidRPr="00560F9F">
              <w:rPr>
                <w:color w:val="FFFFFF" w:themeColor="background1"/>
              </w:rPr>
              <w:lastRenderedPageBreak/>
              <w:t>PPI Group reflections</w:t>
            </w:r>
            <w:r>
              <w:rPr>
                <w:color w:val="FFFFFF" w:themeColor="background1"/>
              </w:rPr>
              <w:t xml:space="preserve"> </w:t>
            </w:r>
            <w:r>
              <w:rPr>
                <w:rStyle w:val="Heading2Char"/>
                <w:color w:val="FFFFFF" w:themeColor="background1"/>
                <w:sz w:val="24"/>
              </w:rPr>
              <w:t>on evidence identified in the review</w:t>
            </w:r>
          </w:p>
        </w:tc>
      </w:tr>
      <w:tr w:rsidR="00650AAC" w:rsidRPr="00560F9F" w14:paraId="3F0F5E8D" w14:textId="77777777" w:rsidTr="00285727">
        <w:tc>
          <w:tcPr>
            <w:tcW w:w="9016" w:type="dxa"/>
          </w:tcPr>
          <w:p w14:paraId="1F3708E6" w14:textId="77777777" w:rsidR="00991BFD" w:rsidRPr="00841254" w:rsidRDefault="00991BFD" w:rsidP="00991BFD">
            <w:pPr>
              <w:pStyle w:val="ListParagraph"/>
              <w:numPr>
                <w:ilvl w:val="0"/>
                <w:numId w:val="2"/>
              </w:numPr>
              <w:spacing w:before="40" w:after="40" w:line="240" w:lineRule="auto"/>
              <w:contextualSpacing w:val="0"/>
              <w:rPr>
                <w:color w:val="auto"/>
              </w:rPr>
            </w:pPr>
            <w:r w:rsidRPr="00841254">
              <w:rPr>
                <w:color w:val="auto"/>
              </w:rPr>
              <w:t>We have an ageing and increasing population and all of us will become patients or carers at some point, and there does not seem to be any solution without adequate investment in services and a drive around recruitment and retention.</w:t>
            </w:r>
          </w:p>
          <w:p w14:paraId="3837399F" w14:textId="77777777" w:rsidR="00991BFD" w:rsidRPr="00841254" w:rsidRDefault="00991BFD" w:rsidP="00991BFD">
            <w:pPr>
              <w:pStyle w:val="ListParagraph"/>
              <w:numPr>
                <w:ilvl w:val="0"/>
                <w:numId w:val="2"/>
              </w:numPr>
              <w:spacing w:before="40" w:after="40" w:line="240" w:lineRule="auto"/>
              <w:ind w:left="357" w:hanging="357"/>
              <w:contextualSpacing w:val="0"/>
              <w:rPr>
                <w:color w:val="auto"/>
              </w:rPr>
            </w:pPr>
            <w:r w:rsidRPr="00841254">
              <w:rPr>
                <w:color w:val="auto"/>
              </w:rPr>
              <w:t>There aren’t enough staff to deliver that continuity in care and build meaningful relationships with patient and their families, but this relational care is so essential in palliative and end-of-life care.</w:t>
            </w:r>
          </w:p>
          <w:p w14:paraId="0652D12B" w14:textId="77777777" w:rsidR="00507D8A" w:rsidRPr="00841254" w:rsidRDefault="00507D8A" w:rsidP="00507D8A">
            <w:pPr>
              <w:pStyle w:val="ListParagraph"/>
              <w:numPr>
                <w:ilvl w:val="0"/>
                <w:numId w:val="2"/>
              </w:numPr>
              <w:spacing w:before="20" w:after="20" w:line="240" w:lineRule="auto"/>
              <w:ind w:left="357" w:hanging="357"/>
              <w:contextualSpacing w:val="0"/>
              <w:rPr>
                <w:color w:val="auto"/>
              </w:rPr>
            </w:pPr>
            <w:proofErr w:type="gramStart"/>
            <w:r w:rsidRPr="00841254">
              <w:rPr>
                <w:color w:val="auto"/>
              </w:rPr>
              <w:t>All of</w:t>
            </w:r>
            <w:proofErr w:type="gramEnd"/>
            <w:r w:rsidRPr="00841254">
              <w:rPr>
                <w:color w:val="auto"/>
              </w:rPr>
              <w:t xml:space="preserve"> these challenges result in care left undone and results in poor experiences of palliative and end-of-life care, not only for patient and their families, but professionals also. It takes time to build relationships and gain trust with patients and their families, but there are too many constraints to allow this to happen. </w:t>
            </w:r>
          </w:p>
          <w:p w14:paraId="3A64339D" w14:textId="5A9F9C2C" w:rsidR="00650AAC" w:rsidRPr="00841254" w:rsidRDefault="00650AAC" w:rsidP="00991BFD">
            <w:pPr>
              <w:pStyle w:val="ListParagraph"/>
              <w:numPr>
                <w:ilvl w:val="0"/>
                <w:numId w:val="2"/>
              </w:numPr>
              <w:spacing w:before="40" w:after="40" w:line="240" w:lineRule="auto"/>
              <w:ind w:left="357" w:hanging="357"/>
              <w:contextualSpacing w:val="0"/>
              <w:rPr>
                <w:color w:val="auto"/>
              </w:rPr>
            </w:pPr>
            <w:r w:rsidRPr="00841254">
              <w:rPr>
                <w:color w:val="auto"/>
              </w:rPr>
              <w:t>Without appropriate time and staffing levels, patients are reduced to the complexities or tasks that need to be done for them – like a list to get through.</w:t>
            </w:r>
          </w:p>
          <w:p w14:paraId="311CF211" w14:textId="77777777" w:rsidR="00650AAC" w:rsidRPr="00841254" w:rsidRDefault="00650AAC" w:rsidP="00650AAC">
            <w:pPr>
              <w:pStyle w:val="ListParagraph"/>
              <w:numPr>
                <w:ilvl w:val="0"/>
                <w:numId w:val="2"/>
              </w:numPr>
              <w:spacing w:before="40" w:after="40" w:line="240" w:lineRule="auto"/>
              <w:ind w:left="357" w:hanging="357"/>
              <w:contextualSpacing w:val="0"/>
              <w:rPr>
                <w:color w:val="auto"/>
              </w:rPr>
            </w:pPr>
            <w:r w:rsidRPr="00841254">
              <w:rPr>
                <w:color w:val="auto"/>
              </w:rPr>
              <w:t xml:space="preserve">If district and community nursing services are limited, then not feeling safe or able to access this care are particularly important at the end of life. </w:t>
            </w:r>
          </w:p>
          <w:p w14:paraId="3E7F3C75" w14:textId="77777777" w:rsidR="00650AAC" w:rsidRPr="00841254" w:rsidRDefault="00650AAC" w:rsidP="00650AAC">
            <w:pPr>
              <w:pStyle w:val="ListParagraph"/>
              <w:numPr>
                <w:ilvl w:val="0"/>
                <w:numId w:val="2"/>
              </w:numPr>
              <w:spacing w:before="40" w:after="40" w:line="240" w:lineRule="auto"/>
              <w:ind w:left="357" w:hanging="357"/>
              <w:contextualSpacing w:val="0"/>
              <w:rPr>
                <w:color w:val="auto"/>
              </w:rPr>
            </w:pPr>
            <w:r w:rsidRPr="00841254">
              <w:rPr>
                <w:color w:val="auto"/>
              </w:rPr>
              <w:t>Geography appears to play a large part – sparse rural areas or dense urban areas all pose challenges for the district and community nursing caseload. All of it takes time – travel, finding a place to park, referrals, communication.</w:t>
            </w:r>
          </w:p>
          <w:p w14:paraId="323F3CE1" w14:textId="77777777" w:rsidR="00650AAC" w:rsidRPr="00560F9F" w:rsidRDefault="00650AAC" w:rsidP="00650AAC">
            <w:pPr>
              <w:pStyle w:val="ListParagraph"/>
              <w:numPr>
                <w:ilvl w:val="0"/>
                <w:numId w:val="2"/>
              </w:numPr>
              <w:spacing w:before="40" w:after="40" w:line="240" w:lineRule="auto"/>
              <w:ind w:left="357" w:hanging="357"/>
              <w:contextualSpacing w:val="0"/>
              <w:rPr>
                <w:color w:val="156082" w:themeColor="accent1"/>
              </w:rPr>
            </w:pPr>
            <w:r w:rsidRPr="00841254">
              <w:rPr>
                <w:color w:val="auto"/>
              </w:rPr>
              <w:t>The impact of workforce shortages on waiting lists is particularly problematic, as palliative and end-of-life care patients may not have time to wait.</w:t>
            </w:r>
          </w:p>
        </w:tc>
      </w:tr>
    </w:tbl>
    <w:p w14:paraId="4BAB26C1" w14:textId="77777777" w:rsidR="00650AAC" w:rsidRDefault="00650AAC" w:rsidP="00650AAC">
      <w:pPr>
        <w:spacing w:after="160" w:line="259" w:lineRule="auto"/>
      </w:pPr>
    </w:p>
    <w:p w14:paraId="7FFAAAA7" w14:textId="428E5B16" w:rsidR="00650AAC" w:rsidRPr="00991BFD" w:rsidRDefault="00991BFD" w:rsidP="00185657">
      <w:pPr>
        <w:pStyle w:val="Heading2"/>
        <w:numPr>
          <w:ilvl w:val="0"/>
          <w:numId w:val="3"/>
        </w:numPr>
        <w:rPr>
          <w:rStyle w:val="Heading2Char"/>
          <w:color w:val="auto"/>
          <w:sz w:val="24"/>
          <w:szCs w:val="24"/>
        </w:rPr>
      </w:pPr>
      <w:bookmarkStart w:id="6" w:name="_Ref185241477"/>
      <w:r w:rsidRPr="00650AAC">
        <w:rPr>
          <w:rStyle w:val="Heading2Char"/>
          <w:color w:val="auto"/>
          <w:sz w:val="24"/>
          <w:szCs w:val="24"/>
        </w:rPr>
        <w:t xml:space="preserve">Community </w:t>
      </w:r>
      <w:r>
        <w:rPr>
          <w:rStyle w:val="Heading2Char"/>
          <w:color w:val="auto"/>
          <w:sz w:val="24"/>
          <w:szCs w:val="24"/>
        </w:rPr>
        <w:t>N</w:t>
      </w:r>
      <w:r w:rsidRPr="00650AAC">
        <w:rPr>
          <w:rStyle w:val="Heading2Char"/>
          <w:color w:val="auto"/>
          <w:sz w:val="24"/>
          <w:szCs w:val="24"/>
        </w:rPr>
        <w:t xml:space="preserve">ursing </w:t>
      </w:r>
      <w:r>
        <w:rPr>
          <w:rStyle w:val="Heading2Char"/>
          <w:color w:val="auto"/>
          <w:sz w:val="24"/>
          <w:szCs w:val="24"/>
        </w:rPr>
        <w:t>P</w:t>
      </w:r>
      <w:r w:rsidRPr="00650AAC">
        <w:rPr>
          <w:rStyle w:val="Heading2Char"/>
          <w:color w:val="auto"/>
          <w:sz w:val="24"/>
          <w:szCs w:val="24"/>
        </w:rPr>
        <w:t>anel and P</w:t>
      </w:r>
      <w:r>
        <w:rPr>
          <w:rStyle w:val="Heading2Char"/>
          <w:color w:val="auto"/>
          <w:sz w:val="24"/>
          <w:szCs w:val="24"/>
        </w:rPr>
        <w:t xml:space="preserve">atient and </w:t>
      </w:r>
      <w:r w:rsidRPr="00650AAC">
        <w:rPr>
          <w:rStyle w:val="Heading2Char"/>
          <w:color w:val="auto"/>
          <w:sz w:val="24"/>
          <w:szCs w:val="24"/>
        </w:rPr>
        <w:t>P</w:t>
      </w:r>
      <w:r>
        <w:rPr>
          <w:rStyle w:val="Heading2Char"/>
          <w:color w:val="auto"/>
          <w:sz w:val="24"/>
          <w:szCs w:val="24"/>
        </w:rPr>
        <w:t xml:space="preserve">ublic </w:t>
      </w:r>
      <w:r w:rsidRPr="00650AAC">
        <w:rPr>
          <w:rStyle w:val="Heading2Char"/>
          <w:color w:val="auto"/>
          <w:sz w:val="24"/>
          <w:szCs w:val="24"/>
        </w:rPr>
        <w:t>I</w:t>
      </w:r>
      <w:r>
        <w:rPr>
          <w:rStyle w:val="Heading2Char"/>
          <w:color w:val="auto"/>
          <w:sz w:val="24"/>
          <w:szCs w:val="24"/>
        </w:rPr>
        <w:t>nvolvement Group</w:t>
      </w:r>
      <w:r w:rsidRPr="00650AAC">
        <w:rPr>
          <w:rStyle w:val="Heading2Char"/>
          <w:color w:val="auto"/>
          <w:sz w:val="24"/>
          <w:szCs w:val="24"/>
        </w:rPr>
        <w:t xml:space="preserve"> reflections on</w:t>
      </w:r>
      <w:r w:rsidRPr="00560F9F">
        <w:rPr>
          <w:rStyle w:val="Heading2Char"/>
        </w:rPr>
        <w:t xml:space="preserve"> </w:t>
      </w:r>
      <w:r w:rsidRPr="00991BFD">
        <w:rPr>
          <w:rStyle w:val="Heading2Char"/>
          <w:color w:val="auto"/>
          <w:sz w:val="24"/>
          <w:szCs w:val="24"/>
        </w:rPr>
        <w:t xml:space="preserve">‘Implication for effective integration </w:t>
      </w:r>
      <w:r w:rsidR="00650AAC" w:rsidRPr="00991BFD">
        <w:rPr>
          <w:rStyle w:val="Heading2Char"/>
          <w:color w:val="auto"/>
          <w:sz w:val="24"/>
          <w:szCs w:val="24"/>
        </w:rPr>
        <w:t>with other services</w:t>
      </w:r>
      <w:bookmarkEnd w:id="6"/>
      <w:r>
        <w:rPr>
          <w:rStyle w:val="Heading2Char"/>
          <w:color w:val="auto"/>
          <w:sz w:val="24"/>
          <w:szCs w:val="24"/>
        </w:rPr>
        <w:t>’</w:t>
      </w:r>
    </w:p>
    <w:tbl>
      <w:tblPr>
        <w:tblStyle w:val="TableGrid"/>
        <w:tblW w:w="0" w:type="auto"/>
        <w:tblBorders>
          <w:top w:val="single" w:sz="4" w:space="0" w:color="156082" w:themeColor="accent1"/>
          <w:left w:val="single" w:sz="4" w:space="0" w:color="156082" w:themeColor="accent1"/>
          <w:bottom w:val="single" w:sz="4" w:space="0" w:color="156082" w:themeColor="accent1"/>
          <w:right w:val="single" w:sz="4" w:space="0" w:color="156082" w:themeColor="accent1"/>
          <w:insideH w:val="single" w:sz="4" w:space="0" w:color="156082" w:themeColor="accent1"/>
          <w:insideV w:val="single" w:sz="4" w:space="0" w:color="156082" w:themeColor="accent1"/>
        </w:tblBorders>
        <w:tblLook w:val="04A0" w:firstRow="1" w:lastRow="0" w:firstColumn="1" w:lastColumn="0" w:noHBand="0" w:noVBand="1"/>
      </w:tblPr>
      <w:tblGrid>
        <w:gridCol w:w="9016"/>
      </w:tblGrid>
      <w:tr w:rsidR="00650AAC" w:rsidRPr="00560F9F" w14:paraId="7D313065" w14:textId="77777777" w:rsidTr="00285727">
        <w:tc>
          <w:tcPr>
            <w:tcW w:w="9016" w:type="dxa"/>
            <w:tcBorders>
              <w:bottom w:val="single" w:sz="4" w:space="0" w:color="156082" w:themeColor="accent1"/>
            </w:tcBorders>
            <w:shd w:val="clear" w:color="auto" w:fill="156082" w:themeFill="accent1"/>
          </w:tcPr>
          <w:p w14:paraId="4E71C220" w14:textId="39AA1A32" w:rsidR="00650AAC" w:rsidRPr="00560F9F" w:rsidRDefault="00991BFD" w:rsidP="00285727">
            <w:pPr>
              <w:keepNext/>
              <w:keepLines/>
              <w:spacing w:before="40" w:after="40" w:line="240" w:lineRule="auto"/>
              <w:rPr>
                <w:color w:val="FFFFFF" w:themeColor="background1"/>
              </w:rPr>
            </w:pPr>
            <w:r>
              <w:rPr>
                <w:color w:val="FFFFFF" w:themeColor="background1"/>
              </w:rPr>
              <w:t>Community Nursing</w:t>
            </w:r>
            <w:r w:rsidR="00650AAC" w:rsidRPr="00560F9F">
              <w:rPr>
                <w:color w:val="FFFFFF" w:themeColor="background1"/>
              </w:rPr>
              <w:t xml:space="preserve"> Panel reflections</w:t>
            </w:r>
            <w:r w:rsidR="00650AAC">
              <w:rPr>
                <w:color w:val="FFFFFF" w:themeColor="background1"/>
              </w:rPr>
              <w:t xml:space="preserve"> </w:t>
            </w:r>
            <w:r w:rsidR="00650AAC">
              <w:rPr>
                <w:rStyle w:val="Heading2Char"/>
                <w:color w:val="FFFFFF" w:themeColor="background1"/>
                <w:sz w:val="24"/>
              </w:rPr>
              <w:t>on evidence identified in the review</w:t>
            </w:r>
          </w:p>
        </w:tc>
      </w:tr>
      <w:tr w:rsidR="00650AAC" w:rsidRPr="00560F9F" w14:paraId="5B1A8B07" w14:textId="77777777" w:rsidTr="00285727">
        <w:tc>
          <w:tcPr>
            <w:tcW w:w="9016" w:type="dxa"/>
            <w:tcBorders>
              <w:bottom w:val="single" w:sz="4" w:space="0" w:color="156082" w:themeColor="accent1"/>
            </w:tcBorders>
          </w:tcPr>
          <w:p w14:paraId="631A8CAC" w14:textId="77777777" w:rsidR="00650AAC" w:rsidRPr="00841254" w:rsidRDefault="00650AAC" w:rsidP="00650AAC">
            <w:pPr>
              <w:pStyle w:val="ListParagraph"/>
              <w:keepNext/>
              <w:keepLines/>
              <w:numPr>
                <w:ilvl w:val="0"/>
                <w:numId w:val="2"/>
              </w:numPr>
              <w:spacing w:after="40" w:line="240" w:lineRule="auto"/>
              <w:ind w:left="357" w:hanging="357"/>
              <w:contextualSpacing w:val="0"/>
              <w:rPr>
                <w:color w:val="auto"/>
              </w:rPr>
            </w:pPr>
            <w:r w:rsidRPr="00841254">
              <w:rPr>
                <w:color w:val="auto"/>
              </w:rPr>
              <w:t xml:space="preserve">There are challenges with end-of-life care definitions, which can lead to confusion about when care should be introduced. </w:t>
            </w:r>
          </w:p>
          <w:p w14:paraId="0C93979A" w14:textId="77777777" w:rsidR="00650AAC" w:rsidRPr="00841254" w:rsidRDefault="00650AAC" w:rsidP="00650AAC">
            <w:pPr>
              <w:pStyle w:val="ListParagraph"/>
              <w:keepNext/>
              <w:keepLines/>
              <w:numPr>
                <w:ilvl w:val="0"/>
                <w:numId w:val="2"/>
              </w:numPr>
              <w:spacing w:after="40" w:line="240" w:lineRule="auto"/>
              <w:ind w:left="357" w:hanging="357"/>
              <w:contextualSpacing w:val="0"/>
              <w:rPr>
                <w:color w:val="auto"/>
              </w:rPr>
            </w:pPr>
            <w:r w:rsidRPr="00841254">
              <w:rPr>
                <w:color w:val="auto"/>
              </w:rPr>
              <w:t xml:space="preserve">There are also issues with professionals not understanding what their remit is in palliative and end-of-life care, and this can impact on district and community nurses. For example, there is variation in who delivers personal care across the UK. </w:t>
            </w:r>
          </w:p>
          <w:p w14:paraId="152B9EC1" w14:textId="77777777" w:rsidR="00650AAC" w:rsidRPr="00841254" w:rsidRDefault="00650AAC" w:rsidP="00650AAC">
            <w:pPr>
              <w:pStyle w:val="ListParagraph"/>
              <w:keepNext/>
              <w:keepLines/>
              <w:numPr>
                <w:ilvl w:val="0"/>
                <w:numId w:val="2"/>
              </w:numPr>
              <w:spacing w:after="40" w:line="240" w:lineRule="auto"/>
              <w:ind w:left="357" w:hanging="357"/>
              <w:contextualSpacing w:val="0"/>
              <w:rPr>
                <w:color w:val="auto"/>
              </w:rPr>
            </w:pPr>
            <w:r w:rsidRPr="00841254">
              <w:rPr>
                <w:color w:val="auto"/>
              </w:rPr>
              <w:t>There are tasks that may be better completed by the wider team supporting district and community nurses – it is important to empower the wider workforce to enable patients and their families to remain at home, if their preferred place of care.</w:t>
            </w:r>
          </w:p>
          <w:p w14:paraId="4576013E" w14:textId="3CBDFEE1" w:rsidR="00650AAC" w:rsidRPr="00560F9F" w:rsidRDefault="00650AAC" w:rsidP="00650AAC">
            <w:pPr>
              <w:pStyle w:val="ListParagraph"/>
              <w:keepNext/>
              <w:keepLines/>
              <w:numPr>
                <w:ilvl w:val="0"/>
                <w:numId w:val="2"/>
              </w:numPr>
              <w:spacing w:after="120" w:line="240" w:lineRule="auto"/>
              <w:ind w:left="357" w:hanging="357"/>
              <w:contextualSpacing w:val="0"/>
              <w:rPr>
                <w:color w:val="156082" w:themeColor="accent1"/>
              </w:rPr>
            </w:pPr>
            <w:r w:rsidRPr="00841254">
              <w:rPr>
                <w:color w:val="auto"/>
              </w:rPr>
              <w:t xml:space="preserve">It is vital in building good working relationships with other professionals and </w:t>
            </w:r>
            <w:r w:rsidR="00584E2D" w:rsidRPr="00841254">
              <w:rPr>
                <w:color w:val="auto"/>
              </w:rPr>
              <w:t>teams and</w:t>
            </w:r>
            <w:r w:rsidRPr="00841254">
              <w:rPr>
                <w:color w:val="auto"/>
              </w:rPr>
              <w:t xml:space="preserve"> improving coordination. </w:t>
            </w:r>
          </w:p>
        </w:tc>
      </w:tr>
    </w:tbl>
    <w:p w14:paraId="24546DC7" w14:textId="77777777" w:rsidR="00650AAC" w:rsidRPr="00560F9F" w:rsidRDefault="00650AAC" w:rsidP="00650AAC"/>
    <w:tbl>
      <w:tblPr>
        <w:tblStyle w:val="TableGrid"/>
        <w:tblW w:w="0" w:type="auto"/>
        <w:tblBorders>
          <w:top w:val="single" w:sz="4" w:space="0" w:color="156082" w:themeColor="accent1"/>
          <w:left w:val="single" w:sz="4" w:space="0" w:color="156082" w:themeColor="accent1"/>
          <w:bottom w:val="single" w:sz="4" w:space="0" w:color="156082" w:themeColor="accent1"/>
          <w:right w:val="single" w:sz="4" w:space="0" w:color="156082" w:themeColor="accent1"/>
          <w:insideH w:val="single" w:sz="4" w:space="0" w:color="156082" w:themeColor="accent1"/>
          <w:insideV w:val="single" w:sz="4" w:space="0" w:color="156082" w:themeColor="accent1"/>
        </w:tblBorders>
        <w:tblLook w:val="04A0" w:firstRow="1" w:lastRow="0" w:firstColumn="1" w:lastColumn="0" w:noHBand="0" w:noVBand="1"/>
      </w:tblPr>
      <w:tblGrid>
        <w:gridCol w:w="9016"/>
      </w:tblGrid>
      <w:tr w:rsidR="00650AAC" w:rsidRPr="00560F9F" w14:paraId="77DDD492" w14:textId="77777777" w:rsidTr="00285727">
        <w:tc>
          <w:tcPr>
            <w:tcW w:w="9016" w:type="dxa"/>
            <w:shd w:val="clear" w:color="auto" w:fill="156082" w:themeFill="accent1"/>
          </w:tcPr>
          <w:p w14:paraId="560423CA" w14:textId="603742FE" w:rsidR="00650AAC" w:rsidRPr="00560F9F" w:rsidRDefault="00650AAC" w:rsidP="00841254">
            <w:pPr>
              <w:keepNext/>
              <w:keepLines/>
              <w:spacing w:before="40" w:after="40" w:line="240" w:lineRule="auto"/>
              <w:rPr>
                <w:color w:val="FFFFFF" w:themeColor="background1"/>
              </w:rPr>
            </w:pPr>
            <w:r w:rsidRPr="00560F9F">
              <w:rPr>
                <w:color w:val="FFFFFF" w:themeColor="background1"/>
              </w:rPr>
              <w:lastRenderedPageBreak/>
              <w:t>P</w:t>
            </w:r>
            <w:r w:rsidR="00991BFD">
              <w:rPr>
                <w:color w:val="FFFFFF" w:themeColor="background1"/>
              </w:rPr>
              <w:t xml:space="preserve">atient and </w:t>
            </w:r>
            <w:r w:rsidRPr="00560F9F">
              <w:rPr>
                <w:color w:val="FFFFFF" w:themeColor="background1"/>
              </w:rPr>
              <w:t>P</w:t>
            </w:r>
            <w:r w:rsidR="00991BFD">
              <w:rPr>
                <w:color w:val="FFFFFF" w:themeColor="background1"/>
              </w:rPr>
              <w:t xml:space="preserve">ublic </w:t>
            </w:r>
            <w:r w:rsidR="00507D8A" w:rsidRPr="00560F9F">
              <w:rPr>
                <w:color w:val="FFFFFF" w:themeColor="background1"/>
              </w:rPr>
              <w:t>I</w:t>
            </w:r>
            <w:r w:rsidR="00507D8A">
              <w:rPr>
                <w:color w:val="FFFFFF" w:themeColor="background1"/>
              </w:rPr>
              <w:t>nvolvement</w:t>
            </w:r>
            <w:r w:rsidRPr="00560F9F">
              <w:rPr>
                <w:color w:val="FFFFFF" w:themeColor="background1"/>
              </w:rPr>
              <w:t xml:space="preserve"> Group reflections</w:t>
            </w:r>
            <w:r>
              <w:rPr>
                <w:color w:val="FFFFFF" w:themeColor="background1"/>
              </w:rPr>
              <w:t xml:space="preserve"> </w:t>
            </w:r>
            <w:r>
              <w:rPr>
                <w:rStyle w:val="Heading2Char"/>
                <w:color w:val="FFFFFF" w:themeColor="background1"/>
                <w:sz w:val="24"/>
              </w:rPr>
              <w:t>on evidence identified in the review</w:t>
            </w:r>
          </w:p>
        </w:tc>
      </w:tr>
      <w:tr w:rsidR="00650AAC" w:rsidRPr="00560F9F" w14:paraId="676EA01D" w14:textId="77777777" w:rsidTr="00285727">
        <w:tc>
          <w:tcPr>
            <w:tcW w:w="9016" w:type="dxa"/>
          </w:tcPr>
          <w:p w14:paraId="1430DD3A" w14:textId="77777777" w:rsidR="00650AAC" w:rsidRPr="00841254" w:rsidRDefault="00650AAC" w:rsidP="00841254">
            <w:pPr>
              <w:pStyle w:val="ListParagraph"/>
              <w:keepNext/>
              <w:keepLines/>
              <w:numPr>
                <w:ilvl w:val="0"/>
                <w:numId w:val="2"/>
              </w:numPr>
              <w:spacing w:before="40" w:after="40" w:line="240" w:lineRule="auto"/>
              <w:ind w:left="357" w:hanging="357"/>
              <w:contextualSpacing w:val="0"/>
              <w:rPr>
                <w:color w:val="auto"/>
              </w:rPr>
            </w:pPr>
            <w:r w:rsidRPr="00841254">
              <w:rPr>
                <w:color w:val="auto"/>
              </w:rPr>
              <w:t xml:space="preserve"> It is important to consider how integration between professionals and services impacts on the patient and family experience.</w:t>
            </w:r>
          </w:p>
          <w:p w14:paraId="5FC4D05F" w14:textId="77777777" w:rsidR="00507D8A" w:rsidRPr="00841254" w:rsidRDefault="00507D8A" w:rsidP="00841254">
            <w:pPr>
              <w:pStyle w:val="ListParagraph"/>
              <w:keepNext/>
              <w:keepLines/>
              <w:numPr>
                <w:ilvl w:val="0"/>
                <w:numId w:val="2"/>
              </w:numPr>
              <w:spacing w:before="20" w:after="20" w:line="240" w:lineRule="auto"/>
              <w:ind w:left="357" w:hanging="357"/>
              <w:contextualSpacing w:val="0"/>
              <w:rPr>
                <w:color w:val="auto"/>
              </w:rPr>
            </w:pPr>
            <w:r w:rsidRPr="00841254">
              <w:rPr>
                <w:color w:val="auto"/>
              </w:rPr>
              <w:t>Communication often breaks down – not just between professionals but also with patients and their families. It is through conversations with families that they can become aware of complex issues (e.g. financial).</w:t>
            </w:r>
          </w:p>
          <w:p w14:paraId="04AF6130" w14:textId="597A5AA3" w:rsidR="00507D8A" w:rsidRPr="00841254" w:rsidRDefault="00507D8A" w:rsidP="00841254">
            <w:pPr>
              <w:pStyle w:val="ListParagraph"/>
              <w:keepNext/>
              <w:keepLines/>
              <w:numPr>
                <w:ilvl w:val="0"/>
                <w:numId w:val="2"/>
              </w:numPr>
              <w:spacing w:before="20" w:after="20" w:line="240" w:lineRule="auto"/>
              <w:ind w:left="357" w:hanging="357"/>
              <w:contextualSpacing w:val="0"/>
              <w:rPr>
                <w:color w:val="auto"/>
              </w:rPr>
            </w:pPr>
            <w:r w:rsidRPr="00841254">
              <w:rPr>
                <w:color w:val="auto"/>
              </w:rPr>
              <w:t xml:space="preserve">Families are increasingly left to manage the complexities of care coordination and care provision. This means that they </w:t>
            </w:r>
            <w:proofErr w:type="gramStart"/>
            <w:r w:rsidRPr="00841254">
              <w:rPr>
                <w:color w:val="auto"/>
              </w:rPr>
              <w:t>are not able to</w:t>
            </w:r>
            <w:proofErr w:type="gramEnd"/>
            <w:r w:rsidRPr="00841254">
              <w:rPr>
                <w:color w:val="auto"/>
              </w:rPr>
              <w:t xml:space="preserve"> spend quality of time with their loved one when it matters </w:t>
            </w:r>
            <w:r w:rsidR="00584E2D" w:rsidRPr="00841254">
              <w:rPr>
                <w:color w:val="auto"/>
              </w:rPr>
              <w:t>most and</w:t>
            </w:r>
            <w:r w:rsidRPr="00841254">
              <w:rPr>
                <w:color w:val="auto"/>
              </w:rPr>
              <w:t xml:space="preserve"> are left wondering whether what they did to coordinate and manage care was good enough.</w:t>
            </w:r>
          </w:p>
          <w:p w14:paraId="31A3BB09" w14:textId="77777777" w:rsidR="00650AAC" w:rsidRPr="00841254" w:rsidRDefault="00650AAC" w:rsidP="00841254">
            <w:pPr>
              <w:pStyle w:val="ListParagraph"/>
              <w:keepNext/>
              <w:keepLines/>
              <w:numPr>
                <w:ilvl w:val="0"/>
                <w:numId w:val="2"/>
              </w:numPr>
              <w:spacing w:before="40" w:after="40" w:line="240" w:lineRule="auto"/>
              <w:ind w:left="357" w:hanging="357"/>
              <w:contextualSpacing w:val="0"/>
              <w:rPr>
                <w:color w:val="auto"/>
              </w:rPr>
            </w:pPr>
            <w:r w:rsidRPr="00841254">
              <w:rPr>
                <w:color w:val="auto"/>
              </w:rPr>
              <w:t>As highlighted before, the patient’s family end up coordinating a lot of the care and reminding professionals what should be done.</w:t>
            </w:r>
          </w:p>
          <w:p w14:paraId="714B0E40" w14:textId="77777777" w:rsidR="00650AAC" w:rsidRPr="00560F9F" w:rsidRDefault="00650AAC" w:rsidP="00841254">
            <w:pPr>
              <w:pStyle w:val="ListParagraph"/>
              <w:keepNext/>
              <w:keepLines/>
              <w:numPr>
                <w:ilvl w:val="0"/>
                <w:numId w:val="2"/>
              </w:numPr>
              <w:spacing w:before="40" w:after="120" w:line="240" w:lineRule="auto"/>
              <w:ind w:left="357" w:hanging="357"/>
              <w:contextualSpacing w:val="0"/>
            </w:pPr>
            <w:r w:rsidRPr="00841254">
              <w:rPr>
                <w:color w:val="auto"/>
              </w:rPr>
              <w:t>Poor communication has been a longstanding issue in the health service, and we are no nearer to improvement. We need IT systems that can talk to one another and a patient record that can be shared.</w:t>
            </w:r>
          </w:p>
        </w:tc>
      </w:tr>
    </w:tbl>
    <w:p w14:paraId="3D74238D" w14:textId="77777777" w:rsidR="00421CAD" w:rsidRDefault="00421CAD"/>
    <w:sectPr w:rsidR="00421CAD">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D84A02" w14:textId="77777777" w:rsidR="00A035A2" w:rsidRDefault="00A035A2" w:rsidP="00A035A2">
      <w:pPr>
        <w:spacing w:line="240" w:lineRule="auto"/>
      </w:pPr>
      <w:r>
        <w:separator/>
      </w:r>
    </w:p>
  </w:endnote>
  <w:endnote w:type="continuationSeparator" w:id="0">
    <w:p w14:paraId="0AA5D4A9" w14:textId="77777777" w:rsidR="00A035A2" w:rsidRDefault="00A035A2" w:rsidP="00A035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5426146"/>
      <w:docPartObj>
        <w:docPartGallery w:val="Page Numbers (Bottom of Page)"/>
        <w:docPartUnique/>
      </w:docPartObj>
    </w:sdtPr>
    <w:sdtEndPr>
      <w:rPr>
        <w:noProof/>
      </w:rPr>
    </w:sdtEndPr>
    <w:sdtContent>
      <w:p w14:paraId="5CF0A460" w14:textId="04617D63" w:rsidR="00584E2D" w:rsidRDefault="00584E2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9F42B5C" w14:textId="77777777" w:rsidR="00A035A2" w:rsidRDefault="00A035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CE850" w14:textId="77777777" w:rsidR="00A035A2" w:rsidRDefault="00A035A2" w:rsidP="00A035A2">
      <w:pPr>
        <w:spacing w:line="240" w:lineRule="auto"/>
      </w:pPr>
      <w:r>
        <w:separator/>
      </w:r>
    </w:p>
  </w:footnote>
  <w:footnote w:type="continuationSeparator" w:id="0">
    <w:p w14:paraId="1778C045" w14:textId="77777777" w:rsidR="00A035A2" w:rsidRDefault="00A035A2" w:rsidP="00A035A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7272C1"/>
    <w:multiLevelType w:val="hybridMultilevel"/>
    <w:tmpl w:val="03AC1C18"/>
    <w:lvl w:ilvl="0" w:tplc="30BCE8BA">
      <w:start w:val="1"/>
      <w:numFmt w:val="decimal"/>
      <w:lvlText w:val="%1."/>
      <w:lvlJc w:val="left"/>
      <w:pPr>
        <w:ind w:left="720" w:hanging="360"/>
      </w:pPr>
      <w:rPr>
        <w:rFonts w:hint="default"/>
        <w:color w:val="000000" w:themeColor="text1"/>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25C33A4"/>
    <w:multiLevelType w:val="hybridMultilevel"/>
    <w:tmpl w:val="C212D974"/>
    <w:lvl w:ilvl="0" w:tplc="F9164FB6">
      <w:start w:val="1"/>
      <w:numFmt w:val="bullet"/>
      <w:lvlText w:val=""/>
      <w:lvlJc w:val="left"/>
      <w:pPr>
        <w:ind w:left="360" w:hanging="360"/>
      </w:pPr>
      <w:rPr>
        <w:rFonts w:ascii="Symbol" w:hAnsi="Symbol" w:hint="default"/>
        <w:color w:val="156082" w:themeColor="accent1"/>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DE37398"/>
    <w:multiLevelType w:val="hybridMultilevel"/>
    <w:tmpl w:val="215295BE"/>
    <w:lvl w:ilvl="0" w:tplc="0B46C6F2">
      <w:start w:val="1"/>
      <w:numFmt w:val="bullet"/>
      <w:lvlText w:val=""/>
      <w:lvlJc w:val="left"/>
      <w:pPr>
        <w:ind w:left="360" w:hanging="360"/>
      </w:pPr>
      <w:rPr>
        <w:rFonts w:ascii="Symbol" w:hAnsi="Symbol" w:hint="default"/>
        <w:color w:val="156082" w:themeColor="accent1"/>
      </w:rPr>
    </w:lvl>
    <w:lvl w:ilvl="1" w:tplc="08090003">
      <w:start w:val="1"/>
      <w:numFmt w:val="bullet"/>
      <w:lvlText w:val="o"/>
      <w:lvlJc w:val="left"/>
      <w:pPr>
        <w:ind w:left="927"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49186188">
    <w:abstractNumId w:val="1"/>
  </w:num>
  <w:num w:numId="2" w16cid:durableId="300815952">
    <w:abstractNumId w:val="2"/>
  </w:num>
  <w:num w:numId="3" w16cid:durableId="12585185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AAC"/>
    <w:rsid w:val="000C31FB"/>
    <w:rsid w:val="00185657"/>
    <w:rsid w:val="00421CAD"/>
    <w:rsid w:val="00426C52"/>
    <w:rsid w:val="00507D8A"/>
    <w:rsid w:val="00584E2D"/>
    <w:rsid w:val="00650AAC"/>
    <w:rsid w:val="007D1250"/>
    <w:rsid w:val="00841254"/>
    <w:rsid w:val="00891B75"/>
    <w:rsid w:val="00942A8D"/>
    <w:rsid w:val="00983764"/>
    <w:rsid w:val="00991BFD"/>
    <w:rsid w:val="00A01CF5"/>
    <w:rsid w:val="00A035A2"/>
    <w:rsid w:val="00DD127B"/>
    <w:rsid w:val="00E40156"/>
    <w:rsid w:val="00F950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A953441"/>
  <w15:chartTrackingRefBased/>
  <w15:docId w15:val="{029F0097-2145-45FB-8B56-14D03AB5F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0AAC"/>
    <w:pPr>
      <w:spacing w:after="0" w:line="360" w:lineRule="auto"/>
    </w:pPr>
    <w:rPr>
      <w:rFonts w:eastAsiaTheme="minorEastAsia" w:cstheme="minorHAnsi"/>
      <w:color w:val="000000"/>
      <w:kern w:val="0"/>
      <w:szCs w:val="22"/>
      <w14:ligatures w14:val="none"/>
    </w:rPr>
  </w:style>
  <w:style w:type="paragraph" w:styleId="Heading1">
    <w:name w:val="heading 1"/>
    <w:basedOn w:val="Normal"/>
    <w:next w:val="Normal"/>
    <w:link w:val="Heading1Char"/>
    <w:uiPriority w:val="9"/>
    <w:qFormat/>
    <w:rsid w:val="00650A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50A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0A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0A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0A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0AA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0AA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0AA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0AA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0A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50A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0A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0A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0A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0A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0A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0A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0AAC"/>
    <w:rPr>
      <w:rFonts w:eastAsiaTheme="majorEastAsia" w:cstheme="majorBidi"/>
      <w:color w:val="272727" w:themeColor="text1" w:themeTint="D8"/>
    </w:rPr>
  </w:style>
  <w:style w:type="paragraph" w:styleId="Title">
    <w:name w:val="Title"/>
    <w:basedOn w:val="Normal"/>
    <w:next w:val="Normal"/>
    <w:link w:val="TitleChar"/>
    <w:uiPriority w:val="10"/>
    <w:qFormat/>
    <w:rsid w:val="00650A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0A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0A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0A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0AAC"/>
    <w:pPr>
      <w:spacing w:before="160"/>
      <w:jc w:val="center"/>
    </w:pPr>
    <w:rPr>
      <w:i/>
      <w:iCs/>
      <w:color w:val="404040" w:themeColor="text1" w:themeTint="BF"/>
    </w:rPr>
  </w:style>
  <w:style w:type="character" w:customStyle="1" w:styleId="QuoteChar">
    <w:name w:val="Quote Char"/>
    <w:basedOn w:val="DefaultParagraphFont"/>
    <w:link w:val="Quote"/>
    <w:uiPriority w:val="29"/>
    <w:rsid w:val="00650AAC"/>
    <w:rPr>
      <w:i/>
      <w:iCs/>
      <w:color w:val="404040" w:themeColor="text1" w:themeTint="BF"/>
    </w:rPr>
  </w:style>
  <w:style w:type="paragraph" w:styleId="ListParagraph">
    <w:name w:val="List Paragraph"/>
    <w:basedOn w:val="Normal"/>
    <w:link w:val="ListParagraphChar"/>
    <w:uiPriority w:val="34"/>
    <w:qFormat/>
    <w:rsid w:val="00650AAC"/>
    <w:pPr>
      <w:ind w:left="720"/>
      <w:contextualSpacing/>
    </w:pPr>
  </w:style>
  <w:style w:type="character" w:styleId="IntenseEmphasis">
    <w:name w:val="Intense Emphasis"/>
    <w:basedOn w:val="DefaultParagraphFont"/>
    <w:uiPriority w:val="21"/>
    <w:qFormat/>
    <w:rsid w:val="00650AAC"/>
    <w:rPr>
      <w:i/>
      <w:iCs/>
      <w:color w:val="0F4761" w:themeColor="accent1" w:themeShade="BF"/>
    </w:rPr>
  </w:style>
  <w:style w:type="paragraph" w:styleId="IntenseQuote">
    <w:name w:val="Intense Quote"/>
    <w:basedOn w:val="Normal"/>
    <w:next w:val="Normal"/>
    <w:link w:val="IntenseQuoteChar"/>
    <w:uiPriority w:val="30"/>
    <w:qFormat/>
    <w:rsid w:val="00650A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0AAC"/>
    <w:rPr>
      <w:i/>
      <w:iCs/>
      <w:color w:val="0F4761" w:themeColor="accent1" w:themeShade="BF"/>
    </w:rPr>
  </w:style>
  <w:style w:type="character" w:styleId="IntenseReference">
    <w:name w:val="Intense Reference"/>
    <w:basedOn w:val="DefaultParagraphFont"/>
    <w:uiPriority w:val="32"/>
    <w:qFormat/>
    <w:rsid w:val="00650AAC"/>
    <w:rPr>
      <w:b/>
      <w:bCs/>
      <w:smallCaps/>
      <w:color w:val="0F4761" w:themeColor="accent1" w:themeShade="BF"/>
      <w:spacing w:val="5"/>
    </w:rPr>
  </w:style>
  <w:style w:type="table" w:styleId="TableGrid">
    <w:name w:val="Table Grid"/>
    <w:basedOn w:val="TableNormal"/>
    <w:uiPriority w:val="39"/>
    <w:rsid w:val="00650AAC"/>
    <w:pPr>
      <w:spacing w:after="0" w:line="240" w:lineRule="auto"/>
    </w:pPr>
    <w:rPr>
      <w:rFonts w:eastAsiaTheme="minorEastAsia"/>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650AAC"/>
  </w:style>
  <w:style w:type="paragraph" w:styleId="Caption">
    <w:name w:val="caption"/>
    <w:basedOn w:val="Normal"/>
    <w:next w:val="Normal"/>
    <w:uiPriority w:val="35"/>
    <w:unhideWhenUsed/>
    <w:qFormat/>
    <w:rsid w:val="00650AAC"/>
    <w:pPr>
      <w:spacing w:after="200" w:line="240" w:lineRule="auto"/>
    </w:pPr>
    <w:rPr>
      <w:i/>
      <w:iCs/>
      <w:color w:val="0E2841" w:themeColor="text2"/>
      <w:szCs w:val="20"/>
    </w:rPr>
  </w:style>
  <w:style w:type="paragraph" w:styleId="Header">
    <w:name w:val="header"/>
    <w:basedOn w:val="Normal"/>
    <w:link w:val="HeaderChar"/>
    <w:uiPriority w:val="99"/>
    <w:unhideWhenUsed/>
    <w:rsid w:val="00A035A2"/>
    <w:pPr>
      <w:tabs>
        <w:tab w:val="center" w:pos="4513"/>
        <w:tab w:val="right" w:pos="9026"/>
      </w:tabs>
      <w:spacing w:line="240" w:lineRule="auto"/>
    </w:pPr>
  </w:style>
  <w:style w:type="character" w:customStyle="1" w:styleId="HeaderChar">
    <w:name w:val="Header Char"/>
    <w:basedOn w:val="DefaultParagraphFont"/>
    <w:link w:val="Header"/>
    <w:uiPriority w:val="99"/>
    <w:rsid w:val="00A035A2"/>
    <w:rPr>
      <w:rFonts w:eastAsiaTheme="minorEastAsia" w:cstheme="minorHAnsi"/>
      <w:color w:val="000000"/>
      <w:kern w:val="0"/>
      <w:szCs w:val="22"/>
      <w14:ligatures w14:val="none"/>
    </w:rPr>
  </w:style>
  <w:style w:type="paragraph" w:styleId="Footer">
    <w:name w:val="footer"/>
    <w:basedOn w:val="Normal"/>
    <w:link w:val="FooterChar"/>
    <w:uiPriority w:val="99"/>
    <w:unhideWhenUsed/>
    <w:rsid w:val="00A035A2"/>
    <w:pPr>
      <w:tabs>
        <w:tab w:val="center" w:pos="4513"/>
        <w:tab w:val="right" w:pos="9026"/>
      </w:tabs>
      <w:spacing w:line="240" w:lineRule="auto"/>
    </w:pPr>
  </w:style>
  <w:style w:type="character" w:customStyle="1" w:styleId="FooterChar">
    <w:name w:val="Footer Char"/>
    <w:basedOn w:val="DefaultParagraphFont"/>
    <w:link w:val="Footer"/>
    <w:uiPriority w:val="99"/>
    <w:rsid w:val="00A035A2"/>
    <w:rPr>
      <w:rFonts w:eastAsiaTheme="minorEastAsia" w:cstheme="minorHAnsi"/>
      <w:color w:val="000000"/>
      <w:kern w:val="0"/>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5</Pages>
  <Words>1715</Words>
  <Characters>9782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Hull</Company>
  <LinksUpToDate>false</LinksUpToDate>
  <CharactersWithSpaces>11475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Pask</dc:creator>
  <cp:keywords/>
  <dc:description/>
  <cp:lastModifiedBy>Sophie Pask</cp:lastModifiedBy>
  <cp:revision>8</cp:revision>
  <dcterms:created xsi:type="dcterms:W3CDTF">2025-11-17T07:33:00Z</dcterms:created>
  <dcterms:modified xsi:type="dcterms:W3CDTF">2025-11-20T10:50:00Z</dcterms:modified>
</cp:coreProperties>
</file>