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F2791E">
      <w:pPr>
        <w:bidi w:val="0"/>
        <w:rPr>
          <w:rFonts w:hint="default"/>
          <w:lang w:val="en-US" w:eastAsia="zh-CN"/>
        </w:rPr>
      </w:pPr>
      <w:r>
        <w:rPr>
          <w:rFonts w:hint="default"/>
          <w:lang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5274310" cy="5261610"/>
            <wp:effectExtent l="0" t="0" r="13970" b="11430"/>
            <wp:wrapTopAndBottom/>
            <wp:docPr id="3" name="图片 3" descr="2-Supplementary Fig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Supplementary Figure-1"/>
                    <pic:cNvPicPr>
                      <a:picLocks noChangeAspect="1"/>
                    </pic:cNvPicPr>
                  </pic:nvPicPr>
                  <pic:blipFill>
                    <a:blip r:embed="rId4"/>
                    <a:stretch>
                      <a:fillRect/>
                    </a:stretch>
                  </pic:blipFill>
                  <pic:spPr>
                    <a:xfrm>
                      <a:off x="0" y="0"/>
                      <a:ext cx="5274310" cy="5261610"/>
                    </a:xfrm>
                    <a:prstGeom prst="rect">
                      <a:avLst/>
                    </a:prstGeom>
                  </pic:spPr>
                </pic:pic>
              </a:graphicData>
            </a:graphic>
          </wp:anchor>
        </w:drawing>
      </w:r>
      <w:r>
        <w:rPr>
          <w:rFonts w:hint="default"/>
          <w:lang w:val="en-US" w:eastAsia="zh-CN"/>
        </w:rPr>
        <w:t>Supplementary Fig.1: Segmentation of carotid artery plaque in 3D slicer. (A) the borderline between the vascular lumen and the superficial calcification cluster. (B) the presentation of the vascular lumen and superficial calcification clusters. (C-E) the Segmentation of outer vascular wall.</w:t>
      </w:r>
    </w:p>
    <w:p w14:paraId="58D561A3">
      <w:pPr>
        <w:rPr>
          <w:rFonts w:hint="eastAsia" w:eastAsiaTheme="minorEastAsia"/>
          <w:lang w:eastAsia="zh-CN"/>
        </w:rPr>
        <w:sectPr>
          <w:pgSz w:w="11906" w:h="16838"/>
          <w:pgMar w:top="1440" w:right="1800" w:bottom="1440" w:left="1800" w:header="851" w:footer="992" w:gutter="0"/>
          <w:cols w:space="425" w:num="1"/>
          <w:docGrid w:type="lines" w:linePitch="312" w:charSpace="0"/>
        </w:sectPr>
      </w:pPr>
    </w:p>
    <w:p w14:paraId="14C653DC">
      <w:pPr>
        <w:rPr>
          <w:rFonts w:hint="eastAsia"/>
          <w:lang w:val="en-US" w:eastAsia="zh-CN"/>
        </w:rPr>
      </w:pPr>
      <w:r>
        <w:rPr>
          <w:rFonts w:hint="eastAsia" w:eastAsiaTheme="minorEastAsia"/>
          <w:lang w:eastAsia="zh-CN"/>
        </w:rPr>
        <w:drawing>
          <wp:anchor distT="0" distB="0" distL="114300" distR="114300" simplePos="0" relativeHeight="251660288" behindDoc="0" locked="0" layoutInCell="1" allowOverlap="1">
            <wp:simplePos x="0" y="0"/>
            <wp:positionH relativeFrom="column">
              <wp:posOffset>13335</wp:posOffset>
            </wp:positionH>
            <wp:positionV relativeFrom="paragraph">
              <wp:posOffset>49530</wp:posOffset>
            </wp:positionV>
            <wp:extent cx="5259070" cy="3777615"/>
            <wp:effectExtent l="0" t="0" r="13970" b="1905"/>
            <wp:wrapTopAndBottom/>
            <wp:docPr id="2" name="图片 2" descr="2-Supplementary Figu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Supplementary Figure-2"/>
                    <pic:cNvPicPr>
                      <a:picLocks noChangeAspect="1"/>
                    </pic:cNvPicPr>
                  </pic:nvPicPr>
                  <pic:blipFill>
                    <a:blip r:embed="rId5"/>
                    <a:stretch>
                      <a:fillRect/>
                    </a:stretch>
                  </pic:blipFill>
                  <pic:spPr>
                    <a:xfrm>
                      <a:off x="0" y="0"/>
                      <a:ext cx="5259070" cy="3777615"/>
                    </a:xfrm>
                    <a:prstGeom prst="rect">
                      <a:avLst/>
                    </a:prstGeom>
                  </pic:spPr>
                </pic:pic>
              </a:graphicData>
            </a:graphic>
          </wp:anchor>
        </w:drawing>
      </w:r>
      <w:r>
        <w:rPr>
          <w:rFonts w:hint="eastAsia"/>
          <w:lang w:val="en-US" w:eastAsia="zh-CN"/>
        </w:rPr>
        <w:t>Supplementary Fig.2: 3D meshes of carotid artery wall (A) and the calcification clusters in carotid artery plaque (B).</w:t>
      </w:r>
    </w:p>
    <w:p w14:paraId="2E148709">
      <w:pPr>
        <w:rPr>
          <w:rFonts w:hint="eastAsia" w:eastAsiaTheme="minorEastAsia"/>
          <w:lang w:eastAsia="zh-CN"/>
        </w:rPr>
        <w:sectPr>
          <w:pgSz w:w="11906" w:h="16838"/>
          <w:pgMar w:top="1440" w:right="1800" w:bottom="1440" w:left="1800" w:header="851" w:footer="992" w:gutter="0"/>
          <w:cols w:space="425" w:num="1"/>
          <w:docGrid w:type="lines" w:linePitch="312" w:charSpace="0"/>
        </w:sectPr>
      </w:pPr>
    </w:p>
    <w:p w14:paraId="533DAA2F">
      <w:pPr>
        <w:rPr>
          <w:rFonts w:hint="default"/>
          <w:lang w:val="en-US" w:eastAsia="zh-CN"/>
        </w:rPr>
      </w:pPr>
      <w:bookmarkStart w:id="0" w:name="_GoBack"/>
      <w:r>
        <w:rPr>
          <w:rFonts w:hint="eastAsia" w:eastAsiaTheme="minorEastAsia"/>
          <w:lang w:eastAsia="zh-CN"/>
        </w:rPr>
        <w:drawing>
          <wp:anchor distT="0" distB="0" distL="114300" distR="114300" simplePos="0" relativeHeight="251661312" behindDoc="0" locked="0" layoutInCell="1" allowOverlap="1">
            <wp:simplePos x="0" y="0"/>
            <wp:positionH relativeFrom="column">
              <wp:posOffset>-32385</wp:posOffset>
            </wp:positionH>
            <wp:positionV relativeFrom="paragraph">
              <wp:posOffset>60325</wp:posOffset>
            </wp:positionV>
            <wp:extent cx="5266055" cy="5199380"/>
            <wp:effectExtent l="0" t="0" r="6985" b="12700"/>
            <wp:wrapTopAndBottom/>
            <wp:docPr id="1" name="图片 1" descr="2-Supplementary Figur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Supplementary Figure-3"/>
                    <pic:cNvPicPr>
                      <a:picLocks noChangeAspect="1"/>
                    </pic:cNvPicPr>
                  </pic:nvPicPr>
                  <pic:blipFill>
                    <a:blip r:embed="rId6"/>
                    <a:stretch>
                      <a:fillRect/>
                    </a:stretch>
                  </pic:blipFill>
                  <pic:spPr>
                    <a:xfrm>
                      <a:off x="0" y="0"/>
                      <a:ext cx="5266055" cy="5199380"/>
                    </a:xfrm>
                    <a:prstGeom prst="rect">
                      <a:avLst/>
                    </a:prstGeom>
                  </pic:spPr>
                </pic:pic>
              </a:graphicData>
            </a:graphic>
          </wp:anchor>
        </w:drawing>
      </w:r>
      <w:bookmarkEnd w:id="0"/>
      <w:r>
        <w:rPr>
          <w:rFonts w:hint="eastAsia"/>
          <w:lang w:val="en-US" w:eastAsia="zh-CN"/>
        </w:rPr>
        <w:t xml:space="preserve">Supplementary Fig.3: The operation on Abaqus. (A) Choosing </w:t>
      </w:r>
      <w:r>
        <w:rPr>
          <w:rFonts w:hint="default"/>
          <w:lang w:val="en-US" w:eastAsia="zh-CN"/>
        </w:rPr>
        <w:t>the luminal surfaces of common carotid arteries and internal carotid arteries</w:t>
      </w:r>
      <w:r>
        <w:rPr>
          <w:rFonts w:hint="eastAsia"/>
          <w:lang w:val="en-US" w:eastAsia="zh-CN"/>
        </w:rPr>
        <w:t xml:space="preserve"> </w:t>
      </w:r>
      <w:r>
        <w:rPr>
          <w:rFonts w:hint="default"/>
          <w:lang w:val="en-US" w:eastAsia="zh-CN"/>
        </w:rPr>
        <w:t>for application of a 0.0065 MPa uniform pressure load</w:t>
      </w:r>
      <w:r>
        <w:rPr>
          <w:rFonts w:hint="eastAsia"/>
          <w:lang w:val="en-US" w:eastAsia="zh-CN"/>
        </w:rPr>
        <w:t xml:space="preserve">. (B) </w:t>
      </w:r>
      <w:r>
        <w:rPr>
          <w:rFonts w:hint="default"/>
          <w:lang w:val="en-US" w:eastAsia="zh-CN"/>
        </w:rPr>
        <w:t>centroids of tetrahedral elements on vascular wall surfaces contacting superficial calcification clusters</w:t>
      </w:r>
    </w:p>
    <w:p w14:paraId="38A8E700">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E00514"/>
    <w:rsid w:val="65232A4F"/>
    <w:rsid w:val="72E654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cs="Times New Roman" w:eastAsiaTheme="minorEastAsia"/>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2025-12-02T08:30:15Z</dcterms:created>
  <dc:creator>zhuto</dc:creator>
  <cp:lastModifiedBy>朱家琦</cp:lastModifiedBy>
  <dcterms:modified xsi:type="dcterms:W3CDTF">2025-12-02T08:32:26Z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eyJoZGlkIjoiZmRkMGYwNTJmNWEzMGFiODQ1MDdlMWFhNzYxZTA0ZDEiLCJ1c2VySWQiOiI2NTY4MDQ0NzQifQ==</vt:lpwstr>
  </property>
  <property fmtid="{D5CDD505-2E9C-101B-9397-08002B2CF9AE}" pid="4" name="ICV">
    <vt:lpwstr>73953FAD6C2C4D388E74C36E49A1138D_12</vt:lpwstr>
  </property>
</Properties>
</file>