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40DB3" w14:textId="77777777" w:rsidR="004251AB" w:rsidRPr="00FA61E6" w:rsidRDefault="004251AB" w:rsidP="004251AB">
      <w:pPr>
        <w:pStyle w:val="Paragraph"/>
        <w:spacing w:line="480" w:lineRule="auto"/>
        <w:jc w:val="both"/>
        <w:rPr>
          <w:rFonts w:eastAsia="Times New Roman"/>
          <w:b/>
          <w:bCs/>
          <w:color w:val="000000" w:themeColor="text1"/>
        </w:rPr>
      </w:pPr>
      <w:r w:rsidRPr="00FA61E6">
        <w:rPr>
          <w:rFonts w:eastAsia="Times New Roman"/>
          <w:b/>
          <w:bCs/>
          <w:color w:val="000000" w:themeColor="text1"/>
        </w:rPr>
        <w:t>SUPPLEMENTARY MATERIAL</w:t>
      </w:r>
    </w:p>
    <w:p w14:paraId="578E52E9" w14:textId="77777777" w:rsidR="004251AB" w:rsidRPr="00FA61E6" w:rsidRDefault="004251AB" w:rsidP="004251AB">
      <w:pPr>
        <w:pStyle w:val="Caption"/>
        <w:spacing w:line="480" w:lineRule="auto"/>
      </w:pPr>
      <w:bookmarkStart w:id="0" w:name="_Ref184810780"/>
      <w:bookmarkStart w:id="1" w:name="_Toc210328027"/>
      <w:r w:rsidRPr="00FA61E6">
        <w:t>Table E</w:t>
      </w:r>
      <w:r w:rsidRPr="00FA61E6">
        <w:fldChar w:fldCharType="begin"/>
      </w:r>
      <w:r w:rsidRPr="00FA61E6">
        <w:instrText xml:space="preserve"> SEQ Supplementary_Table \* ARABIC </w:instrText>
      </w:r>
      <w:r w:rsidRPr="00FA61E6">
        <w:fldChar w:fldCharType="separate"/>
      </w:r>
      <w:r>
        <w:rPr>
          <w:noProof/>
        </w:rPr>
        <w:t>1</w:t>
      </w:r>
      <w:r w:rsidRPr="00FA61E6">
        <w:fldChar w:fldCharType="end"/>
      </w:r>
      <w:bookmarkEnd w:id="0"/>
      <w:r w:rsidRPr="00FA61E6">
        <w:rPr>
          <w:noProof/>
        </w:rPr>
        <w:t>. Summary of Serious Treatment Emergent Adverse Events</w:t>
      </w:r>
      <w:bookmarkEnd w:id="1"/>
    </w:p>
    <w:tbl>
      <w:tblPr>
        <w:tblW w:w="83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070"/>
        <w:gridCol w:w="1298"/>
        <w:gridCol w:w="1299"/>
        <w:gridCol w:w="1299"/>
      </w:tblGrid>
      <w:tr w:rsidR="004251AB" w:rsidRPr="00FA61E6" w14:paraId="671965A2" w14:textId="77777777" w:rsidTr="007A1F05">
        <w:trPr>
          <w:tblHeader/>
          <w:jc w:val="center"/>
        </w:trPr>
        <w:tc>
          <w:tcPr>
            <w:tcW w:w="4410" w:type="dxa"/>
            <w:gridSpan w:val="2"/>
            <w:vAlign w:val="center"/>
          </w:tcPr>
          <w:p w14:paraId="0A0F880B" w14:textId="77777777" w:rsidR="004251AB" w:rsidRPr="0073373A" w:rsidRDefault="004251AB" w:rsidP="007A1F05">
            <w:pPr>
              <w:pStyle w:val="TableHead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MedDRA Terminology</w:t>
            </w:r>
            <w:r w:rsidRPr="0073373A">
              <w:rPr>
                <w:sz w:val="24"/>
                <w:szCs w:val="24"/>
                <w:vertAlign w:val="superscript"/>
              </w:rPr>
              <w:fldChar w:fldCharType="begin"/>
            </w:r>
            <w:r w:rsidRPr="0073373A">
              <w:rPr>
                <w:sz w:val="24"/>
                <w:szCs w:val="24"/>
                <w:vertAlign w:val="superscript"/>
              </w:rPr>
              <w:instrText xml:space="preserve"> REF _Ref184649092 \r \h  \* MERGEFORMAT </w:instrText>
            </w:r>
            <w:r w:rsidRPr="0073373A">
              <w:rPr>
                <w:sz w:val="24"/>
                <w:szCs w:val="24"/>
                <w:vertAlign w:val="superscript"/>
              </w:rPr>
            </w:r>
            <w:r w:rsidRPr="0073373A">
              <w:rPr>
                <w:sz w:val="24"/>
                <w:szCs w:val="24"/>
                <w:vertAlign w:val="superscript"/>
              </w:rPr>
              <w:fldChar w:fldCharType="separate"/>
            </w:r>
            <w:r>
              <w:rPr>
                <w:sz w:val="24"/>
                <w:szCs w:val="24"/>
                <w:vertAlign w:val="superscript"/>
              </w:rPr>
              <w:t>1</w:t>
            </w:r>
            <w:r w:rsidRPr="0073373A">
              <w:rPr>
                <w:sz w:val="24"/>
                <w:szCs w:val="24"/>
                <w:vertAlign w:val="superscript"/>
              </w:rPr>
              <w:fldChar w:fldCharType="end"/>
            </w:r>
          </w:p>
        </w:tc>
        <w:tc>
          <w:tcPr>
            <w:tcW w:w="3896" w:type="dxa"/>
            <w:gridSpan w:val="3"/>
            <w:vAlign w:val="center"/>
          </w:tcPr>
          <w:p w14:paraId="10E2C7D8" w14:textId="77777777" w:rsidR="004251AB" w:rsidRPr="0073373A" w:rsidRDefault="004251AB" w:rsidP="007A1F05">
            <w:pPr>
              <w:pStyle w:val="TableHead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 xml:space="preserve">Total </w:t>
            </w:r>
            <w:r w:rsidRPr="0073373A">
              <w:rPr>
                <w:sz w:val="24"/>
                <w:szCs w:val="24"/>
              </w:rPr>
              <w:br/>
              <w:t>(N = 90)</w:t>
            </w:r>
          </w:p>
        </w:tc>
      </w:tr>
      <w:tr w:rsidR="004251AB" w:rsidRPr="00FA61E6" w14:paraId="3FF2CDCC" w14:textId="77777777" w:rsidTr="007A1F05">
        <w:trPr>
          <w:tblHeader/>
          <w:jc w:val="center"/>
        </w:trPr>
        <w:tc>
          <w:tcPr>
            <w:tcW w:w="2340" w:type="dxa"/>
            <w:vAlign w:val="center"/>
          </w:tcPr>
          <w:p w14:paraId="545CF295" w14:textId="77777777" w:rsidR="004251AB" w:rsidRPr="0073373A" w:rsidRDefault="004251AB" w:rsidP="007A1F05">
            <w:pPr>
              <w:pStyle w:val="TableHead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 xml:space="preserve">MedDRA </w:t>
            </w:r>
            <w:r w:rsidRPr="0073373A">
              <w:rPr>
                <w:sz w:val="24"/>
                <w:szCs w:val="24"/>
              </w:rPr>
              <w:br/>
              <w:t>System Organ Class</w:t>
            </w:r>
          </w:p>
        </w:tc>
        <w:tc>
          <w:tcPr>
            <w:tcW w:w="2070" w:type="dxa"/>
            <w:vAlign w:val="center"/>
          </w:tcPr>
          <w:p w14:paraId="0CD32C34" w14:textId="77777777" w:rsidR="004251AB" w:rsidRPr="0073373A" w:rsidRDefault="004251AB" w:rsidP="007A1F05">
            <w:pPr>
              <w:pStyle w:val="TableHead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 xml:space="preserve">MedDRA </w:t>
            </w:r>
            <w:r w:rsidRPr="0073373A">
              <w:rPr>
                <w:sz w:val="24"/>
                <w:szCs w:val="24"/>
              </w:rPr>
              <w:br/>
              <w:t>Preferred Term</w:t>
            </w:r>
          </w:p>
        </w:tc>
        <w:tc>
          <w:tcPr>
            <w:tcW w:w="1298" w:type="dxa"/>
            <w:vAlign w:val="center"/>
          </w:tcPr>
          <w:p w14:paraId="1C5373DA" w14:textId="77777777" w:rsidR="004251AB" w:rsidRPr="0073373A" w:rsidRDefault="004251AB" w:rsidP="007A1F05">
            <w:pPr>
              <w:pStyle w:val="TableHead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 xml:space="preserve">Number of Patients </w:t>
            </w:r>
            <w:r w:rsidRPr="0073373A">
              <w:rPr>
                <w:sz w:val="24"/>
                <w:szCs w:val="24"/>
              </w:rPr>
              <w:br/>
              <w:t>n (%)</w:t>
            </w:r>
          </w:p>
        </w:tc>
        <w:tc>
          <w:tcPr>
            <w:tcW w:w="1299" w:type="dxa"/>
            <w:vAlign w:val="center"/>
          </w:tcPr>
          <w:p w14:paraId="48902512" w14:textId="77777777" w:rsidR="004251AB" w:rsidRPr="0073373A" w:rsidRDefault="004251AB" w:rsidP="007A1F05">
            <w:pPr>
              <w:pStyle w:val="TableHead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Number of Events</w:t>
            </w:r>
          </w:p>
        </w:tc>
        <w:tc>
          <w:tcPr>
            <w:tcW w:w="1299" w:type="dxa"/>
            <w:vAlign w:val="center"/>
          </w:tcPr>
          <w:p w14:paraId="5CEB0A30" w14:textId="77777777" w:rsidR="004251AB" w:rsidRPr="0073373A" w:rsidRDefault="004251AB" w:rsidP="007A1F05">
            <w:pPr>
              <w:pStyle w:val="TableHead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Number of Events per Patient</w:t>
            </w:r>
          </w:p>
        </w:tc>
      </w:tr>
      <w:tr w:rsidR="004251AB" w:rsidRPr="00FA61E6" w14:paraId="5A606736" w14:textId="77777777" w:rsidTr="007A1F05">
        <w:trPr>
          <w:jc w:val="center"/>
        </w:trPr>
        <w:tc>
          <w:tcPr>
            <w:tcW w:w="2340" w:type="dxa"/>
            <w:vAlign w:val="center"/>
          </w:tcPr>
          <w:p w14:paraId="60CDD656" w14:textId="77777777" w:rsidR="004251AB" w:rsidRPr="0073373A" w:rsidRDefault="004251AB" w:rsidP="007A1F05">
            <w:pPr>
              <w:pStyle w:val="TableLeft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OVERALL</w:t>
            </w:r>
          </w:p>
        </w:tc>
        <w:tc>
          <w:tcPr>
            <w:tcW w:w="2070" w:type="dxa"/>
            <w:vAlign w:val="center"/>
          </w:tcPr>
          <w:p w14:paraId="53A4892B" w14:textId="77777777" w:rsidR="004251AB" w:rsidRPr="0073373A" w:rsidRDefault="004251AB" w:rsidP="007A1F05">
            <w:pPr>
              <w:pStyle w:val="TableLeft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OVERALL</w:t>
            </w:r>
          </w:p>
        </w:tc>
        <w:tc>
          <w:tcPr>
            <w:tcW w:w="1298" w:type="dxa"/>
            <w:vAlign w:val="center"/>
          </w:tcPr>
          <w:p w14:paraId="6A2F0DFC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13 (14.44)</w:t>
            </w:r>
          </w:p>
        </w:tc>
        <w:tc>
          <w:tcPr>
            <w:tcW w:w="1299" w:type="dxa"/>
            <w:vAlign w:val="center"/>
          </w:tcPr>
          <w:p w14:paraId="2A3874CF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18</w:t>
            </w:r>
          </w:p>
        </w:tc>
        <w:tc>
          <w:tcPr>
            <w:tcW w:w="1299" w:type="dxa"/>
            <w:vAlign w:val="center"/>
          </w:tcPr>
          <w:p w14:paraId="52E5F121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0.20</w:t>
            </w:r>
          </w:p>
        </w:tc>
      </w:tr>
      <w:tr w:rsidR="004251AB" w:rsidRPr="00FA61E6" w14:paraId="2D1EF27A" w14:textId="77777777" w:rsidTr="007A1F05">
        <w:trPr>
          <w:jc w:val="center"/>
        </w:trPr>
        <w:tc>
          <w:tcPr>
            <w:tcW w:w="2340" w:type="dxa"/>
            <w:vMerge w:val="restart"/>
          </w:tcPr>
          <w:p w14:paraId="3F6475DB" w14:textId="77777777" w:rsidR="004251AB" w:rsidRPr="0073373A" w:rsidRDefault="004251AB" w:rsidP="007A1F05">
            <w:pPr>
              <w:pStyle w:val="TableLeft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Cardiac disorders</w:t>
            </w:r>
          </w:p>
        </w:tc>
        <w:tc>
          <w:tcPr>
            <w:tcW w:w="2070" w:type="dxa"/>
            <w:vAlign w:val="center"/>
          </w:tcPr>
          <w:p w14:paraId="0C0A3A56" w14:textId="77777777" w:rsidR="004251AB" w:rsidRPr="0073373A" w:rsidRDefault="004251AB" w:rsidP="007A1F05">
            <w:pPr>
              <w:pStyle w:val="TableLeft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OVERALL</w:t>
            </w:r>
          </w:p>
        </w:tc>
        <w:tc>
          <w:tcPr>
            <w:tcW w:w="1298" w:type="dxa"/>
            <w:vAlign w:val="center"/>
          </w:tcPr>
          <w:p w14:paraId="7F6CBEAB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5 (5.56)</w:t>
            </w:r>
          </w:p>
        </w:tc>
        <w:tc>
          <w:tcPr>
            <w:tcW w:w="1299" w:type="dxa"/>
            <w:vAlign w:val="center"/>
          </w:tcPr>
          <w:p w14:paraId="09DBA6A0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6</w:t>
            </w:r>
          </w:p>
        </w:tc>
        <w:tc>
          <w:tcPr>
            <w:tcW w:w="1299" w:type="dxa"/>
            <w:vAlign w:val="center"/>
          </w:tcPr>
          <w:p w14:paraId="4A940F62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0.07</w:t>
            </w:r>
          </w:p>
        </w:tc>
      </w:tr>
      <w:tr w:rsidR="004251AB" w:rsidRPr="00FA61E6" w14:paraId="01E2AABE" w14:textId="77777777" w:rsidTr="007A1F05">
        <w:trPr>
          <w:jc w:val="center"/>
        </w:trPr>
        <w:tc>
          <w:tcPr>
            <w:tcW w:w="2340" w:type="dxa"/>
            <w:vMerge/>
          </w:tcPr>
          <w:p w14:paraId="1748FDED" w14:textId="77777777" w:rsidR="004251AB" w:rsidRPr="0073373A" w:rsidRDefault="004251AB" w:rsidP="007A1F05">
            <w:pPr>
              <w:pStyle w:val="TableLeft"/>
              <w:rPr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66422B23" w14:textId="77777777" w:rsidR="004251AB" w:rsidRPr="0073373A" w:rsidRDefault="004251AB" w:rsidP="007A1F05">
            <w:pPr>
              <w:pStyle w:val="TableLeft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 xml:space="preserve">  Arrhythmia</w:t>
            </w:r>
          </w:p>
        </w:tc>
        <w:tc>
          <w:tcPr>
            <w:tcW w:w="1298" w:type="dxa"/>
            <w:vAlign w:val="center"/>
          </w:tcPr>
          <w:p w14:paraId="137DC6D8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1 (1.11)</w:t>
            </w:r>
          </w:p>
        </w:tc>
        <w:tc>
          <w:tcPr>
            <w:tcW w:w="1299" w:type="dxa"/>
            <w:vAlign w:val="center"/>
          </w:tcPr>
          <w:p w14:paraId="5B41F9E0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1</w:t>
            </w:r>
          </w:p>
        </w:tc>
        <w:tc>
          <w:tcPr>
            <w:tcW w:w="1299" w:type="dxa"/>
            <w:vAlign w:val="center"/>
          </w:tcPr>
          <w:p w14:paraId="0D1BE311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0.01</w:t>
            </w:r>
          </w:p>
        </w:tc>
      </w:tr>
      <w:tr w:rsidR="004251AB" w:rsidRPr="00FA61E6" w14:paraId="0E0EB473" w14:textId="77777777" w:rsidTr="007A1F05">
        <w:trPr>
          <w:jc w:val="center"/>
        </w:trPr>
        <w:tc>
          <w:tcPr>
            <w:tcW w:w="2340" w:type="dxa"/>
            <w:vMerge/>
          </w:tcPr>
          <w:p w14:paraId="6FBCEAE6" w14:textId="77777777" w:rsidR="004251AB" w:rsidRPr="0073373A" w:rsidRDefault="004251AB" w:rsidP="007A1F05">
            <w:pPr>
              <w:pStyle w:val="TableLeft"/>
              <w:rPr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3D8C7C62" w14:textId="77777777" w:rsidR="004251AB" w:rsidRPr="0073373A" w:rsidRDefault="004251AB" w:rsidP="007A1F05">
            <w:pPr>
              <w:pStyle w:val="TableLeft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 xml:space="preserve">  Atrial fibrillation</w:t>
            </w:r>
          </w:p>
        </w:tc>
        <w:tc>
          <w:tcPr>
            <w:tcW w:w="1298" w:type="dxa"/>
            <w:vAlign w:val="center"/>
          </w:tcPr>
          <w:p w14:paraId="518C8BB3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2 (2.22)</w:t>
            </w:r>
          </w:p>
        </w:tc>
        <w:tc>
          <w:tcPr>
            <w:tcW w:w="1299" w:type="dxa"/>
            <w:vAlign w:val="center"/>
          </w:tcPr>
          <w:p w14:paraId="17D8328A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2</w:t>
            </w:r>
          </w:p>
        </w:tc>
        <w:tc>
          <w:tcPr>
            <w:tcW w:w="1299" w:type="dxa"/>
            <w:vAlign w:val="center"/>
          </w:tcPr>
          <w:p w14:paraId="5C1789CF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0.02</w:t>
            </w:r>
          </w:p>
        </w:tc>
      </w:tr>
      <w:tr w:rsidR="004251AB" w:rsidRPr="00FA61E6" w14:paraId="6C7B8F0C" w14:textId="77777777" w:rsidTr="007A1F05">
        <w:trPr>
          <w:jc w:val="center"/>
        </w:trPr>
        <w:tc>
          <w:tcPr>
            <w:tcW w:w="2340" w:type="dxa"/>
            <w:vMerge/>
          </w:tcPr>
          <w:p w14:paraId="652D68FB" w14:textId="77777777" w:rsidR="004251AB" w:rsidRPr="0073373A" w:rsidRDefault="004251AB" w:rsidP="007A1F05">
            <w:pPr>
              <w:pStyle w:val="TableLeft"/>
              <w:rPr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1A2150C9" w14:textId="77777777" w:rsidR="004251AB" w:rsidRPr="0073373A" w:rsidRDefault="004251AB" w:rsidP="007A1F05">
            <w:pPr>
              <w:pStyle w:val="TableLeft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 xml:space="preserve">  Cardiac tamponade</w:t>
            </w:r>
          </w:p>
        </w:tc>
        <w:tc>
          <w:tcPr>
            <w:tcW w:w="1298" w:type="dxa"/>
            <w:vAlign w:val="center"/>
          </w:tcPr>
          <w:p w14:paraId="0B24DC34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1 (1.11)</w:t>
            </w:r>
          </w:p>
        </w:tc>
        <w:tc>
          <w:tcPr>
            <w:tcW w:w="1299" w:type="dxa"/>
            <w:vAlign w:val="center"/>
          </w:tcPr>
          <w:p w14:paraId="20207EAD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1</w:t>
            </w:r>
          </w:p>
        </w:tc>
        <w:tc>
          <w:tcPr>
            <w:tcW w:w="1299" w:type="dxa"/>
            <w:vAlign w:val="center"/>
          </w:tcPr>
          <w:p w14:paraId="19A866C7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0.01</w:t>
            </w:r>
          </w:p>
        </w:tc>
      </w:tr>
      <w:tr w:rsidR="004251AB" w:rsidRPr="00FA61E6" w14:paraId="29D31420" w14:textId="77777777" w:rsidTr="007A1F05">
        <w:trPr>
          <w:jc w:val="center"/>
        </w:trPr>
        <w:tc>
          <w:tcPr>
            <w:tcW w:w="2340" w:type="dxa"/>
            <w:vMerge/>
          </w:tcPr>
          <w:p w14:paraId="5B2BA662" w14:textId="77777777" w:rsidR="004251AB" w:rsidRPr="0073373A" w:rsidRDefault="004251AB" w:rsidP="007A1F05">
            <w:pPr>
              <w:pStyle w:val="TableLeft"/>
              <w:rPr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349AF484" w14:textId="77777777" w:rsidR="004251AB" w:rsidRPr="0073373A" w:rsidRDefault="004251AB" w:rsidP="007A1F05">
            <w:pPr>
              <w:pStyle w:val="TableLeft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 xml:space="preserve">  Pericardial effusion</w:t>
            </w:r>
          </w:p>
        </w:tc>
        <w:tc>
          <w:tcPr>
            <w:tcW w:w="1298" w:type="dxa"/>
            <w:vAlign w:val="center"/>
          </w:tcPr>
          <w:p w14:paraId="37A3298C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1 (1.11)</w:t>
            </w:r>
          </w:p>
        </w:tc>
        <w:tc>
          <w:tcPr>
            <w:tcW w:w="1299" w:type="dxa"/>
            <w:vAlign w:val="center"/>
          </w:tcPr>
          <w:p w14:paraId="097D9F2D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1</w:t>
            </w:r>
          </w:p>
        </w:tc>
        <w:tc>
          <w:tcPr>
            <w:tcW w:w="1299" w:type="dxa"/>
            <w:vAlign w:val="center"/>
          </w:tcPr>
          <w:p w14:paraId="3350477B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0.01</w:t>
            </w:r>
          </w:p>
        </w:tc>
      </w:tr>
      <w:tr w:rsidR="004251AB" w:rsidRPr="00FA61E6" w14:paraId="0690D192" w14:textId="77777777" w:rsidTr="007A1F05">
        <w:trPr>
          <w:jc w:val="center"/>
        </w:trPr>
        <w:tc>
          <w:tcPr>
            <w:tcW w:w="2340" w:type="dxa"/>
            <w:vMerge/>
          </w:tcPr>
          <w:p w14:paraId="21B7CC52" w14:textId="77777777" w:rsidR="004251AB" w:rsidRPr="0073373A" w:rsidRDefault="004251AB" w:rsidP="007A1F05">
            <w:pPr>
              <w:pStyle w:val="TableLeft"/>
              <w:rPr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23261E36" w14:textId="77777777" w:rsidR="004251AB" w:rsidRPr="0073373A" w:rsidRDefault="004251AB" w:rsidP="007A1F05">
            <w:pPr>
              <w:pStyle w:val="TableLeft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 xml:space="preserve">  Supraventricular </w:t>
            </w:r>
            <w:r w:rsidRPr="0073373A">
              <w:rPr>
                <w:sz w:val="24"/>
                <w:szCs w:val="24"/>
              </w:rPr>
              <w:br/>
              <w:t xml:space="preserve">  tachycardia</w:t>
            </w:r>
          </w:p>
        </w:tc>
        <w:tc>
          <w:tcPr>
            <w:tcW w:w="1298" w:type="dxa"/>
            <w:vAlign w:val="center"/>
          </w:tcPr>
          <w:p w14:paraId="0861CED8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1 (1.11)</w:t>
            </w:r>
          </w:p>
        </w:tc>
        <w:tc>
          <w:tcPr>
            <w:tcW w:w="1299" w:type="dxa"/>
            <w:vAlign w:val="center"/>
          </w:tcPr>
          <w:p w14:paraId="2B48E40D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1</w:t>
            </w:r>
          </w:p>
        </w:tc>
        <w:tc>
          <w:tcPr>
            <w:tcW w:w="1299" w:type="dxa"/>
            <w:vAlign w:val="center"/>
          </w:tcPr>
          <w:p w14:paraId="26618750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0.01</w:t>
            </w:r>
          </w:p>
        </w:tc>
      </w:tr>
      <w:tr w:rsidR="004251AB" w:rsidRPr="00FA61E6" w14:paraId="2C287669" w14:textId="77777777" w:rsidTr="007A1F05">
        <w:trPr>
          <w:jc w:val="center"/>
        </w:trPr>
        <w:tc>
          <w:tcPr>
            <w:tcW w:w="2340" w:type="dxa"/>
            <w:vMerge w:val="restart"/>
          </w:tcPr>
          <w:p w14:paraId="7CC488C8" w14:textId="77777777" w:rsidR="004251AB" w:rsidRPr="0073373A" w:rsidRDefault="004251AB" w:rsidP="007A1F05">
            <w:pPr>
              <w:pStyle w:val="TableLeft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Gastrointestinal disorders</w:t>
            </w:r>
          </w:p>
        </w:tc>
        <w:tc>
          <w:tcPr>
            <w:tcW w:w="2070" w:type="dxa"/>
            <w:vAlign w:val="center"/>
          </w:tcPr>
          <w:p w14:paraId="1AC04A15" w14:textId="77777777" w:rsidR="004251AB" w:rsidRPr="0073373A" w:rsidRDefault="004251AB" w:rsidP="007A1F05">
            <w:pPr>
              <w:pStyle w:val="TableLeft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OVERALL</w:t>
            </w:r>
          </w:p>
        </w:tc>
        <w:tc>
          <w:tcPr>
            <w:tcW w:w="1298" w:type="dxa"/>
            <w:vAlign w:val="center"/>
          </w:tcPr>
          <w:p w14:paraId="5DE6D0FB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1 (1.11)</w:t>
            </w:r>
          </w:p>
        </w:tc>
        <w:tc>
          <w:tcPr>
            <w:tcW w:w="1299" w:type="dxa"/>
            <w:vAlign w:val="center"/>
          </w:tcPr>
          <w:p w14:paraId="7AEC26B7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1</w:t>
            </w:r>
          </w:p>
        </w:tc>
        <w:tc>
          <w:tcPr>
            <w:tcW w:w="1299" w:type="dxa"/>
            <w:vAlign w:val="center"/>
          </w:tcPr>
          <w:p w14:paraId="50962C25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0.01</w:t>
            </w:r>
          </w:p>
        </w:tc>
      </w:tr>
      <w:tr w:rsidR="004251AB" w:rsidRPr="00FA61E6" w14:paraId="4A1593B4" w14:textId="77777777" w:rsidTr="007A1F05">
        <w:trPr>
          <w:jc w:val="center"/>
        </w:trPr>
        <w:tc>
          <w:tcPr>
            <w:tcW w:w="2340" w:type="dxa"/>
            <w:vMerge/>
          </w:tcPr>
          <w:p w14:paraId="2753745C" w14:textId="77777777" w:rsidR="004251AB" w:rsidRPr="0073373A" w:rsidRDefault="004251AB" w:rsidP="007A1F05">
            <w:pPr>
              <w:pStyle w:val="TableLeft"/>
              <w:rPr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47A3BB92" w14:textId="77777777" w:rsidR="004251AB" w:rsidRPr="0073373A" w:rsidRDefault="004251AB" w:rsidP="007A1F05">
            <w:pPr>
              <w:pStyle w:val="TableLeft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 xml:space="preserve">  Pneumoperitoneum</w:t>
            </w:r>
          </w:p>
        </w:tc>
        <w:tc>
          <w:tcPr>
            <w:tcW w:w="1298" w:type="dxa"/>
            <w:vAlign w:val="center"/>
          </w:tcPr>
          <w:p w14:paraId="6F5FBB2F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1 (1.11)</w:t>
            </w:r>
          </w:p>
        </w:tc>
        <w:tc>
          <w:tcPr>
            <w:tcW w:w="1299" w:type="dxa"/>
            <w:vAlign w:val="center"/>
          </w:tcPr>
          <w:p w14:paraId="469CF089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1</w:t>
            </w:r>
          </w:p>
        </w:tc>
        <w:tc>
          <w:tcPr>
            <w:tcW w:w="1299" w:type="dxa"/>
            <w:vAlign w:val="center"/>
          </w:tcPr>
          <w:p w14:paraId="0DC4985B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0.01</w:t>
            </w:r>
          </w:p>
        </w:tc>
      </w:tr>
      <w:tr w:rsidR="004251AB" w:rsidRPr="00FA61E6" w14:paraId="51820E5B" w14:textId="77777777" w:rsidTr="007A1F05">
        <w:trPr>
          <w:jc w:val="center"/>
        </w:trPr>
        <w:tc>
          <w:tcPr>
            <w:tcW w:w="2340" w:type="dxa"/>
          </w:tcPr>
          <w:p w14:paraId="38D04685" w14:textId="77777777" w:rsidR="004251AB" w:rsidRPr="0073373A" w:rsidRDefault="004251AB" w:rsidP="007A1F05">
            <w:pPr>
              <w:pStyle w:val="TableLeft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General disorders</w:t>
            </w:r>
          </w:p>
        </w:tc>
        <w:tc>
          <w:tcPr>
            <w:tcW w:w="2070" w:type="dxa"/>
            <w:vAlign w:val="center"/>
          </w:tcPr>
          <w:p w14:paraId="292E25E6" w14:textId="77777777" w:rsidR="004251AB" w:rsidRPr="0073373A" w:rsidRDefault="004251AB" w:rsidP="007A1F05">
            <w:pPr>
              <w:pStyle w:val="TableLeft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OVERALL</w:t>
            </w:r>
          </w:p>
        </w:tc>
        <w:tc>
          <w:tcPr>
            <w:tcW w:w="1298" w:type="dxa"/>
            <w:vAlign w:val="center"/>
          </w:tcPr>
          <w:p w14:paraId="6A70AA44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1 (1.11)</w:t>
            </w:r>
          </w:p>
        </w:tc>
        <w:tc>
          <w:tcPr>
            <w:tcW w:w="1299" w:type="dxa"/>
            <w:vAlign w:val="center"/>
          </w:tcPr>
          <w:p w14:paraId="7F40D801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1</w:t>
            </w:r>
          </w:p>
        </w:tc>
        <w:tc>
          <w:tcPr>
            <w:tcW w:w="1299" w:type="dxa"/>
            <w:vAlign w:val="center"/>
          </w:tcPr>
          <w:p w14:paraId="75AB8E61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0.01</w:t>
            </w:r>
          </w:p>
        </w:tc>
      </w:tr>
      <w:tr w:rsidR="004251AB" w:rsidRPr="00FA61E6" w14:paraId="66B409F8" w14:textId="77777777" w:rsidTr="007A1F05">
        <w:trPr>
          <w:jc w:val="center"/>
        </w:trPr>
        <w:tc>
          <w:tcPr>
            <w:tcW w:w="2340" w:type="dxa"/>
          </w:tcPr>
          <w:p w14:paraId="056DA14A" w14:textId="77777777" w:rsidR="004251AB" w:rsidRPr="0073373A" w:rsidRDefault="004251AB" w:rsidP="007A1F05">
            <w:pPr>
              <w:pStyle w:val="TableLeft"/>
              <w:rPr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59D13A65" w14:textId="77777777" w:rsidR="004251AB" w:rsidRPr="0073373A" w:rsidRDefault="004251AB" w:rsidP="007A1F05">
            <w:pPr>
              <w:pStyle w:val="TableLeft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 xml:space="preserve">  Multiple organ </w:t>
            </w:r>
            <w:r w:rsidRPr="0073373A">
              <w:rPr>
                <w:sz w:val="24"/>
                <w:szCs w:val="24"/>
              </w:rPr>
              <w:br/>
              <w:t xml:space="preserve">  dysfunction </w:t>
            </w:r>
            <w:r w:rsidRPr="0073373A">
              <w:rPr>
                <w:sz w:val="24"/>
                <w:szCs w:val="24"/>
              </w:rPr>
              <w:br/>
              <w:t xml:space="preserve">  syndrome</w:t>
            </w:r>
          </w:p>
        </w:tc>
        <w:tc>
          <w:tcPr>
            <w:tcW w:w="1298" w:type="dxa"/>
            <w:vAlign w:val="center"/>
          </w:tcPr>
          <w:p w14:paraId="4ABA1C77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1 (1.11)</w:t>
            </w:r>
          </w:p>
        </w:tc>
        <w:tc>
          <w:tcPr>
            <w:tcW w:w="1299" w:type="dxa"/>
            <w:vAlign w:val="center"/>
          </w:tcPr>
          <w:p w14:paraId="60E2F106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1</w:t>
            </w:r>
          </w:p>
        </w:tc>
        <w:tc>
          <w:tcPr>
            <w:tcW w:w="1299" w:type="dxa"/>
            <w:vAlign w:val="center"/>
          </w:tcPr>
          <w:p w14:paraId="7D454D51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0.01</w:t>
            </w:r>
          </w:p>
        </w:tc>
      </w:tr>
      <w:tr w:rsidR="004251AB" w:rsidRPr="00FA61E6" w14:paraId="0FEF4354" w14:textId="77777777" w:rsidTr="007A1F05">
        <w:trPr>
          <w:jc w:val="center"/>
        </w:trPr>
        <w:tc>
          <w:tcPr>
            <w:tcW w:w="2340" w:type="dxa"/>
            <w:vMerge w:val="restart"/>
          </w:tcPr>
          <w:p w14:paraId="23EF5E84" w14:textId="77777777" w:rsidR="004251AB" w:rsidRPr="0073373A" w:rsidRDefault="004251AB" w:rsidP="007A1F05">
            <w:pPr>
              <w:pStyle w:val="TableLeft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Infections and infestations</w:t>
            </w:r>
          </w:p>
        </w:tc>
        <w:tc>
          <w:tcPr>
            <w:tcW w:w="2070" w:type="dxa"/>
            <w:vAlign w:val="center"/>
          </w:tcPr>
          <w:p w14:paraId="3109A540" w14:textId="77777777" w:rsidR="004251AB" w:rsidRPr="0073373A" w:rsidRDefault="004251AB" w:rsidP="007A1F05">
            <w:pPr>
              <w:pStyle w:val="TableLeft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OVERALL</w:t>
            </w:r>
          </w:p>
        </w:tc>
        <w:tc>
          <w:tcPr>
            <w:tcW w:w="1298" w:type="dxa"/>
            <w:vAlign w:val="center"/>
          </w:tcPr>
          <w:p w14:paraId="5A156409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4 (4.44)</w:t>
            </w:r>
          </w:p>
        </w:tc>
        <w:tc>
          <w:tcPr>
            <w:tcW w:w="1299" w:type="dxa"/>
            <w:vAlign w:val="center"/>
          </w:tcPr>
          <w:p w14:paraId="01AB9AAB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4</w:t>
            </w:r>
          </w:p>
        </w:tc>
        <w:tc>
          <w:tcPr>
            <w:tcW w:w="1299" w:type="dxa"/>
            <w:vAlign w:val="center"/>
          </w:tcPr>
          <w:p w14:paraId="2F594D17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0.04</w:t>
            </w:r>
          </w:p>
        </w:tc>
      </w:tr>
      <w:tr w:rsidR="004251AB" w:rsidRPr="00FA61E6" w14:paraId="3AFEE28B" w14:textId="77777777" w:rsidTr="007A1F05">
        <w:trPr>
          <w:jc w:val="center"/>
        </w:trPr>
        <w:tc>
          <w:tcPr>
            <w:tcW w:w="2340" w:type="dxa"/>
            <w:vMerge/>
          </w:tcPr>
          <w:p w14:paraId="68F69B12" w14:textId="77777777" w:rsidR="004251AB" w:rsidRPr="0073373A" w:rsidRDefault="004251AB" w:rsidP="007A1F05">
            <w:pPr>
              <w:pStyle w:val="TableLeft"/>
              <w:rPr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57A7EC29" w14:textId="77777777" w:rsidR="004251AB" w:rsidRPr="0073373A" w:rsidRDefault="004251AB" w:rsidP="007A1F05">
            <w:pPr>
              <w:pStyle w:val="TableLeft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 xml:space="preserve">  Localized infection</w:t>
            </w:r>
          </w:p>
        </w:tc>
        <w:tc>
          <w:tcPr>
            <w:tcW w:w="1298" w:type="dxa"/>
            <w:vAlign w:val="center"/>
          </w:tcPr>
          <w:p w14:paraId="601BCCF1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1 (1.11)</w:t>
            </w:r>
          </w:p>
        </w:tc>
        <w:tc>
          <w:tcPr>
            <w:tcW w:w="1299" w:type="dxa"/>
            <w:vAlign w:val="center"/>
          </w:tcPr>
          <w:p w14:paraId="2592108B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1</w:t>
            </w:r>
          </w:p>
        </w:tc>
        <w:tc>
          <w:tcPr>
            <w:tcW w:w="1299" w:type="dxa"/>
            <w:vAlign w:val="center"/>
          </w:tcPr>
          <w:p w14:paraId="6F9179E9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0.01</w:t>
            </w:r>
          </w:p>
        </w:tc>
      </w:tr>
      <w:tr w:rsidR="004251AB" w:rsidRPr="00FA61E6" w14:paraId="53A57CE7" w14:textId="77777777" w:rsidTr="007A1F05">
        <w:trPr>
          <w:jc w:val="center"/>
        </w:trPr>
        <w:tc>
          <w:tcPr>
            <w:tcW w:w="2340" w:type="dxa"/>
            <w:vMerge/>
          </w:tcPr>
          <w:p w14:paraId="5F45D4EC" w14:textId="77777777" w:rsidR="004251AB" w:rsidRPr="0073373A" w:rsidRDefault="004251AB" w:rsidP="007A1F05">
            <w:pPr>
              <w:pStyle w:val="TableLeft"/>
              <w:rPr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15064731" w14:textId="77777777" w:rsidR="004251AB" w:rsidRPr="0073373A" w:rsidRDefault="004251AB" w:rsidP="007A1F05">
            <w:pPr>
              <w:pStyle w:val="TableLeft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 xml:space="preserve">  Mediastinal abscess</w:t>
            </w:r>
          </w:p>
        </w:tc>
        <w:tc>
          <w:tcPr>
            <w:tcW w:w="1298" w:type="dxa"/>
            <w:vAlign w:val="center"/>
          </w:tcPr>
          <w:p w14:paraId="2CE5D408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1 (1.11)</w:t>
            </w:r>
          </w:p>
        </w:tc>
        <w:tc>
          <w:tcPr>
            <w:tcW w:w="1299" w:type="dxa"/>
            <w:vAlign w:val="center"/>
          </w:tcPr>
          <w:p w14:paraId="0803F759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1</w:t>
            </w:r>
          </w:p>
        </w:tc>
        <w:tc>
          <w:tcPr>
            <w:tcW w:w="1299" w:type="dxa"/>
            <w:vAlign w:val="center"/>
          </w:tcPr>
          <w:p w14:paraId="1B34CCE7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0.01</w:t>
            </w:r>
          </w:p>
        </w:tc>
      </w:tr>
      <w:tr w:rsidR="004251AB" w:rsidRPr="00FA61E6" w14:paraId="171D2716" w14:textId="77777777" w:rsidTr="007A1F05">
        <w:trPr>
          <w:jc w:val="center"/>
        </w:trPr>
        <w:tc>
          <w:tcPr>
            <w:tcW w:w="2340" w:type="dxa"/>
            <w:vMerge/>
          </w:tcPr>
          <w:p w14:paraId="0EB59299" w14:textId="77777777" w:rsidR="004251AB" w:rsidRPr="0073373A" w:rsidRDefault="004251AB" w:rsidP="007A1F05">
            <w:pPr>
              <w:pStyle w:val="TableLeft"/>
              <w:rPr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66C5A18A" w14:textId="77777777" w:rsidR="004251AB" w:rsidRPr="0073373A" w:rsidRDefault="004251AB" w:rsidP="007A1F05">
            <w:pPr>
              <w:pStyle w:val="TableLeft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 xml:space="preserve">  Post-operative </w:t>
            </w:r>
            <w:r w:rsidRPr="0073373A">
              <w:rPr>
                <w:sz w:val="24"/>
                <w:szCs w:val="24"/>
              </w:rPr>
              <w:br/>
              <w:t xml:space="preserve">  wound infection</w:t>
            </w:r>
          </w:p>
        </w:tc>
        <w:tc>
          <w:tcPr>
            <w:tcW w:w="1298" w:type="dxa"/>
            <w:vAlign w:val="center"/>
          </w:tcPr>
          <w:p w14:paraId="46D3208C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1 (1.11)</w:t>
            </w:r>
          </w:p>
        </w:tc>
        <w:tc>
          <w:tcPr>
            <w:tcW w:w="1299" w:type="dxa"/>
            <w:vAlign w:val="center"/>
          </w:tcPr>
          <w:p w14:paraId="2C94668A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1</w:t>
            </w:r>
          </w:p>
        </w:tc>
        <w:tc>
          <w:tcPr>
            <w:tcW w:w="1299" w:type="dxa"/>
            <w:vAlign w:val="center"/>
          </w:tcPr>
          <w:p w14:paraId="542E8124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0.01</w:t>
            </w:r>
          </w:p>
        </w:tc>
      </w:tr>
      <w:tr w:rsidR="004251AB" w:rsidRPr="00FA61E6" w14:paraId="7C848935" w14:textId="77777777" w:rsidTr="007A1F05">
        <w:trPr>
          <w:jc w:val="center"/>
        </w:trPr>
        <w:tc>
          <w:tcPr>
            <w:tcW w:w="2340" w:type="dxa"/>
            <w:vMerge/>
          </w:tcPr>
          <w:p w14:paraId="547124C6" w14:textId="77777777" w:rsidR="004251AB" w:rsidRPr="0073373A" w:rsidRDefault="004251AB" w:rsidP="007A1F05">
            <w:pPr>
              <w:pStyle w:val="TableLeft"/>
              <w:rPr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139C9919" w14:textId="77777777" w:rsidR="004251AB" w:rsidRPr="0073373A" w:rsidRDefault="004251AB" w:rsidP="007A1F05">
            <w:pPr>
              <w:pStyle w:val="TableLeft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 xml:space="preserve">  Sepsis</w:t>
            </w:r>
          </w:p>
        </w:tc>
        <w:tc>
          <w:tcPr>
            <w:tcW w:w="1298" w:type="dxa"/>
            <w:vAlign w:val="center"/>
          </w:tcPr>
          <w:p w14:paraId="79AA0D66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1 (1.11)</w:t>
            </w:r>
          </w:p>
        </w:tc>
        <w:tc>
          <w:tcPr>
            <w:tcW w:w="1299" w:type="dxa"/>
            <w:vAlign w:val="center"/>
          </w:tcPr>
          <w:p w14:paraId="0BD1008A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1</w:t>
            </w:r>
          </w:p>
        </w:tc>
        <w:tc>
          <w:tcPr>
            <w:tcW w:w="1299" w:type="dxa"/>
            <w:vAlign w:val="center"/>
          </w:tcPr>
          <w:p w14:paraId="6C0E529F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0.01</w:t>
            </w:r>
          </w:p>
        </w:tc>
      </w:tr>
      <w:tr w:rsidR="004251AB" w:rsidRPr="00FA61E6" w14:paraId="646E77A2" w14:textId="77777777" w:rsidTr="007A1F05">
        <w:trPr>
          <w:jc w:val="center"/>
        </w:trPr>
        <w:tc>
          <w:tcPr>
            <w:tcW w:w="2340" w:type="dxa"/>
            <w:vMerge w:val="restart"/>
          </w:tcPr>
          <w:p w14:paraId="0390A261" w14:textId="77777777" w:rsidR="004251AB" w:rsidRPr="0073373A" w:rsidRDefault="004251AB" w:rsidP="007A1F05">
            <w:pPr>
              <w:pStyle w:val="TableLeft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Injury, poisoning, and procedural complications</w:t>
            </w:r>
          </w:p>
        </w:tc>
        <w:tc>
          <w:tcPr>
            <w:tcW w:w="2070" w:type="dxa"/>
            <w:vAlign w:val="center"/>
          </w:tcPr>
          <w:p w14:paraId="5EB21AE9" w14:textId="77777777" w:rsidR="004251AB" w:rsidRPr="0073373A" w:rsidRDefault="004251AB" w:rsidP="007A1F05">
            <w:pPr>
              <w:pStyle w:val="TableLeft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OVERALL</w:t>
            </w:r>
          </w:p>
        </w:tc>
        <w:tc>
          <w:tcPr>
            <w:tcW w:w="1298" w:type="dxa"/>
            <w:vAlign w:val="center"/>
          </w:tcPr>
          <w:p w14:paraId="71BF34E8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1 (1.11)</w:t>
            </w:r>
          </w:p>
        </w:tc>
        <w:tc>
          <w:tcPr>
            <w:tcW w:w="1299" w:type="dxa"/>
            <w:vAlign w:val="center"/>
          </w:tcPr>
          <w:p w14:paraId="4F5DA76F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1</w:t>
            </w:r>
          </w:p>
        </w:tc>
        <w:tc>
          <w:tcPr>
            <w:tcW w:w="1299" w:type="dxa"/>
            <w:vAlign w:val="center"/>
          </w:tcPr>
          <w:p w14:paraId="56ED309A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0.01</w:t>
            </w:r>
          </w:p>
        </w:tc>
      </w:tr>
      <w:tr w:rsidR="004251AB" w:rsidRPr="00FA61E6" w14:paraId="71CA1691" w14:textId="77777777" w:rsidTr="007A1F05">
        <w:trPr>
          <w:jc w:val="center"/>
        </w:trPr>
        <w:tc>
          <w:tcPr>
            <w:tcW w:w="2340" w:type="dxa"/>
            <w:vMerge/>
          </w:tcPr>
          <w:p w14:paraId="7CF06D12" w14:textId="77777777" w:rsidR="004251AB" w:rsidRPr="0073373A" w:rsidRDefault="004251AB" w:rsidP="007A1F05">
            <w:pPr>
              <w:pStyle w:val="TableLeft"/>
              <w:rPr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2E9548F8" w14:textId="77777777" w:rsidR="004251AB" w:rsidRPr="0073373A" w:rsidRDefault="004251AB" w:rsidP="007A1F05">
            <w:pPr>
              <w:pStyle w:val="TableLeft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 xml:space="preserve">  Seroma</w:t>
            </w:r>
          </w:p>
        </w:tc>
        <w:tc>
          <w:tcPr>
            <w:tcW w:w="1298" w:type="dxa"/>
            <w:vAlign w:val="center"/>
          </w:tcPr>
          <w:p w14:paraId="301D2EA2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1 (1.11)</w:t>
            </w:r>
          </w:p>
        </w:tc>
        <w:tc>
          <w:tcPr>
            <w:tcW w:w="1299" w:type="dxa"/>
            <w:vAlign w:val="center"/>
          </w:tcPr>
          <w:p w14:paraId="6A92BCD7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1</w:t>
            </w:r>
          </w:p>
        </w:tc>
        <w:tc>
          <w:tcPr>
            <w:tcW w:w="1299" w:type="dxa"/>
            <w:vAlign w:val="center"/>
          </w:tcPr>
          <w:p w14:paraId="1A636298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0.01</w:t>
            </w:r>
          </w:p>
        </w:tc>
      </w:tr>
      <w:tr w:rsidR="004251AB" w:rsidRPr="00FA61E6" w14:paraId="20CD9910" w14:textId="77777777" w:rsidTr="007A1F05">
        <w:trPr>
          <w:jc w:val="center"/>
        </w:trPr>
        <w:tc>
          <w:tcPr>
            <w:tcW w:w="2340" w:type="dxa"/>
            <w:vMerge w:val="restart"/>
          </w:tcPr>
          <w:p w14:paraId="70D09F1A" w14:textId="77777777" w:rsidR="004251AB" w:rsidRPr="0073373A" w:rsidRDefault="004251AB" w:rsidP="007A1F05">
            <w:pPr>
              <w:pStyle w:val="TableLeft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lastRenderedPageBreak/>
              <w:t>Respiratory, thoracic, and mediastinal disorders</w:t>
            </w:r>
          </w:p>
        </w:tc>
        <w:tc>
          <w:tcPr>
            <w:tcW w:w="2070" w:type="dxa"/>
            <w:vAlign w:val="center"/>
          </w:tcPr>
          <w:p w14:paraId="0E748DFA" w14:textId="77777777" w:rsidR="004251AB" w:rsidRPr="0073373A" w:rsidRDefault="004251AB" w:rsidP="007A1F05">
            <w:pPr>
              <w:pStyle w:val="TableLeft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OVERALL</w:t>
            </w:r>
          </w:p>
        </w:tc>
        <w:tc>
          <w:tcPr>
            <w:tcW w:w="1298" w:type="dxa"/>
            <w:vAlign w:val="center"/>
          </w:tcPr>
          <w:p w14:paraId="28776818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5 (5.56)</w:t>
            </w:r>
          </w:p>
        </w:tc>
        <w:tc>
          <w:tcPr>
            <w:tcW w:w="1299" w:type="dxa"/>
            <w:vAlign w:val="center"/>
          </w:tcPr>
          <w:p w14:paraId="07E12402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5</w:t>
            </w:r>
          </w:p>
        </w:tc>
        <w:tc>
          <w:tcPr>
            <w:tcW w:w="1299" w:type="dxa"/>
            <w:vAlign w:val="center"/>
          </w:tcPr>
          <w:p w14:paraId="632F188C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0.06</w:t>
            </w:r>
          </w:p>
        </w:tc>
      </w:tr>
      <w:tr w:rsidR="004251AB" w:rsidRPr="00FA61E6" w14:paraId="73960F35" w14:textId="77777777" w:rsidTr="007A1F05">
        <w:trPr>
          <w:jc w:val="center"/>
        </w:trPr>
        <w:tc>
          <w:tcPr>
            <w:tcW w:w="2340" w:type="dxa"/>
            <w:vMerge/>
          </w:tcPr>
          <w:p w14:paraId="0A75CB5D" w14:textId="77777777" w:rsidR="004251AB" w:rsidRPr="0073373A" w:rsidRDefault="004251AB" w:rsidP="007A1F05">
            <w:pPr>
              <w:pStyle w:val="TableLeft"/>
              <w:rPr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64076C60" w14:textId="77777777" w:rsidR="004251AB" w:rsidRPr="0073373A" w:rsidRDefault="004251AB" w:rsidP="007A1F05">
            <w:pPr>
              <w:pStyle w:val="TableLeft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 xml:space="preserve">  Hemothorax</w:t>
            </w:r>
          </w:p>
        </w:tc>
        <w:tc>
          <w:tcPr>
            <w:tcW w:w="1298" w:type="dxa"/>
            <w:vAlign w:val="center"/>
          </w:tcPr>
          <w:p w14:paraId="0BD5848E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2 (2.22)</w:t>
            </w:r>
          </w:p>
        </w:tc>
        <w:tc>
          <w:tcPr>
            <w:tcW w:w="1299" w:type="dxa"/>
            <w:vAlign w:val="center"/>
          </w:tcPr>
          <w:p w14:paraId="194B01B9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2</w:t>
            </w:r>
          </w:p>
        </w:tc>
        <w:tc>
          <w:tcPr>
            <w:tcW w:w="1299" w:type="dxa"/>
            <w:vAlign w:val="center"/>
          </w:tcPr>
          <w:p w14:paraId="6D8DCA48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0.02</w:t>
            </w:r>
          </w:p>
        </w:tc>
      </w:tr>
      <w:tr w:rsidR="004251AB" w:rsidRPr="00FA61E6" w14:paraId="66397E53" w14:textId="77777777" w:rsidTr="007A1F05">
        <w:trPr>
          <w:jc w:val="center"/>
        </w:trPr>
        <w:tc>
          <w:tcPr>
            <w:tcW w:w="2340" w:type="dxa"/>
            <w:vMerge/>
          </w:tcPr>
          <w:p w14:paraId="5ED2698D" w14:textId="77777777" w:rsidR="004251AB" w:rsidRPr="0073373A" w:rsidRDefault="004251AB" w:rsidP="007A1F05">
            <w:pPr>
              <w:pStyle w:val="TableLeft"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6" w:space="0" w:color="000000"/>
            </w:tcBorders>
            <w:vAlign w:val="center"/>
          </w:tcPr>
          <w:p w14:paraId="49282575" w14:textId="77777777" w:rsidR="004251AB" w:rsidRPr="0073373A" w:rsidRDefault="004251AB" w:rsidP="007A1F05">
            <w:pPr>
              <w:pStyle w:val="TableLeft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 xml:space="preserve">  Pleural effusion</w:t>
            </w:r>
          </w:p>
        </w:tc>
        <w:tc>
          <w:tcPr>
            <w:tcW w:w="1298" w:type="dxa"/>
            <w:tcBorders>
              <w:bottom w:val="single" w:sz="6" w:space="0" w:color="000000"/>
            </w:tcBorders>
            <w:vAlign w:val="center"/>
          </w:tcPr>
          <w:p w14:paraId="2431CE2D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2 (2.22)</w:t>
            </w:r>
          </w:p>
        </w:tc>
        <w:tc>
          <w:tcPr>
            <w:tcW w:w="1299" w:type="dxa"/>
            <w:tcBorders>
              <w:bottom w:val="single" w:sz="6" w:space="0" w:color="000000"/>
            </w:tcBorders>
            <w:vAlign w:val="center"/>
          </w:tcPr>
          <w:p w14:paraId="25BF5191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bottom w:val="single" w:sz="6" w:space="0" w:color="000000"/>
            </w:tcBorders>
            <w:vAlign w:val="center"/>
          </w:tcPr>
          <w:p w14:paraId="37A8EA83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0.02</w:t>
            </w:r>
          </w:p>
        </w:tc>
      </w:tr>
      <w:tr w:rsidR="004251AB" w:rsidRPr="00FA61E6" w14:paraId="747B89B6" w14:textId="77777777" w:rsidTr="007A1F05">
        <w:trPr>
          <w:jc w:val="center"/>
        </w:trPr>
        <w:tc>
          <w:tcPr>
            <w:tcW w:w="2340" w:type="dxa"/>
            <w:vMerge/>
            <w:tcBorders>
              <w:bottom w:val="single" w:sz="6" w:space="0" w:color="000000"/>
            </w:tcBorders>
          </w:tcPr>
          <w:p w14:paraId="46B03515" w14:textId="77777777" w:rsidR="004251AB" w:rsidRPr="0073373A" w:rsidRDefault="004251AB" w:rsidP="007A1F05">
            <w:pPr>
              <w:pStyle w:val="TableLeft"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6" w:space="0" w:color="000000"/>
            </w:tcBorders>
            <w:vAlign w:val="center"/>
          </w:tcPr>
          <w:p w14:paraId="70F134ED" w14:textId="77777777" w:rsidR="004251AB" w:rsidRPr="0073373A" w:rsidRDefault="004251AB" w:rsidP="007A1F05">
            <w:pPr>
              <w:pStyle w:val="TableLeft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 xml:space="preserve">  Respiratory failure</w:t>
            </w:r>
          </w:p>
        </w:tc>
        <w:tc>
          <w:tcPr>
            <w:tcW w:w="1298" w:type="dxa"/>
            <w:tcBorders>
              <w:bottom w:val="single" w:sz="6" w:space="0" w:color="000000"/>
            </w:tcBorders>
            <w:vAlign w:val="center"/>
          </w:tcPr>
          <w:p w14:paraId="7088612E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1 (1.11)</w:t>
            </w:r>
          </w:p>
        </w:tc>
        <w:tc>
          <w:tcPr>
            <w:tcW w:w="1299" w:type="dxa"/>
            <w:tcBorders>
              <w:bottom w:val="single" w:sz="6" w:space="0" w:color="000000"/>
            </w:tcBorders>
            <w:vAlign w:val="center"/>
          </w:tcPr>
          <w:p w14:paraId="3B050FEE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bottom w:val="single" w:sz="6" w:space="0" w:color="000000"/>
            </w:tcBorders>
            <w:vAlign w:val="center"/>
          </w:tcPr>
          <w:p w14:paraId="4C40FECB" w14:textId="77777777" w:rsidR="004251AB" w:rsidRPr="0073373A" w:rsidRDefault="004251AB" w:rsidP="007A1F05">
            <w:pPr>
              <w:pStyle w:val="TableCenter"/>
              <w:rPr>
                <w:sz w:val="24"/>
                <w:szCs w:val="24"/>
              </w:rPr>
            </w:pPr>
            <w:r w:rsidRPr="0073373A">
              <w:rPr>
                <w:sz w:val="24"/>
                <w:szCs w:val="24"/>
              </w:rPr>
              <w:t>0.01</w:t>
            </w:r>
          </w:p>
        </w:tc>
      </w:tr>
      <w:tr w:rsidR="004251AB" w:rsidRPr="00FA61E6" w14:paraId="4EEC8C74" w14:textId="77777777" w:rsidTr="007A1F05">
        <w:trPr>
          <w:jc w:val="center"/>
        </w:trPr>
        <w:tc>
          <w:tcPr>
            <w:tcW w:w="8306" w:type="dxa"/>
            <w:gridSpan w:val="5"/>
            <w:tcBorders>
              <w:left w:val="nil"/>
              <w:bottom w:val="nil"/>
              <w:right w:val="nil"/>
            </w:tcBorders>
          </w:tcPr>
          <w:p w14:paraId="425EEE66" w14:textId="77777777" w:rsidR="004251AB" w:rsidRPr="0073373A" w:rsidRDefault="004251AB" w:rsidP="004251AB">
            <w:pPr>
              <w:pStyle w:val="TableFootno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bookmarkStart w:id="2" w:name="_Ref184649092"/>
            <w:r w:rsidRPr="0073373A">
              <w:rPr>
                <w:sz w:val="24"/>
                <w:szCs w:val="24"/>
              </w:rPr>
              <w:t>MedDRA (Medical Dictionary for Regulatory Activities) is a clinically validated international medical terminology used by regulatory authorities and the regulated biopharmaceutical industry.</w:t>
            </w:r>
            <w:bookmarkEnd w:id="2"/>
          </w:p>
        </w:tc>
      </w:tr>
    </w:tbl>
    <w:p w14:paraId="15B018B5" w14:textId="77777777" w:rsidR="00D30E28" w:rsidRDefault="00D30E28"/>
    <w:sectPr w:rsidR="00D30E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4BF2"/>
    <w:multiLevelType w:val="singleLevel"/>
    <w:tmpl w:val="87FC3CE2"/>
    <w:name w:val="BXTF"/>
    <w:lvl w:ilvl="0">
      <w:start w:val="1"/>
      <w:numFmt w:val="decimal"/>
      <w:pStyle w:val="TableFootnote"/>
      <w:lvlText w:val="%1"/>
      <w:lvlJc w:val="left"/>
      <w:pPr>
        <w:tabs>
          <w:tab w:val="num" w:pos="115"/>
        </w:tabs>
        <w:ind w:left="115" w:hanging="115"/>
      </w:pPr>
      <w:rPr>
        <w:rFonts w:ascii="Times New Roman" w:hAnsi="Times New Roman" w:cs="Times New Roman"/>
        <w:b w:val="0"/>
        <w:i w:val="0"/>
        <w:caps w:val="0"/>
        <w:sz w:val="20"/>
        <w:u w:val="none"/>
        <w:vertAlign w:val="superscript"/>
      </w:rPr>
    </w:lvl>
  </w:abstractNum>
  <w:num w:numId="1" w16cid:durableId="1977642670">
    <w:abstractNumId w:val="0"/>
  </w:num>
  <w:num w:numId="2" w16cid:durableId="14388643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AB"/>
    <w:rsid w:val="004251AB"/>
    <w:rsid w:val="009E4570"/>
    <w:rsid w:val="00A35972"/>
    <w:rsid w:val="00D3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7D9A5A"/>
  <w15:chartTrackingRefBased/>
  <w15:docId w15:val="{66B83CD9-37AA-412E-A861-BE064E4F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1AB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1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1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1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1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1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1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1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1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1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1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1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1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1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1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1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1AB"/>
    <w:rPr>
      <w:b/>
      <w:bCs/>
      <w:smallCaps/>
      <w:color w:val="0F4761" w:themeColor="accent1" w:themeShade="BF"/>
      <w:spacing w:val="5"/>
    </w:rPr>
  </w:style>
  <w:style w:type="paragraph" w:customStyle="1" w:styleId="TableCenter">
    <w:name w:val="Table Center"/>
    <w:rsid w:val="004251AB"/>
    <w:pPr>
      <w:spacing w:before="60" w:after="60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val="en-US" w:eastAsia="ja-JP"/>
      <w14:ligatures w14:val="none"/>
    </w:rPr>
  </w:style>
  <w:style w:type="paragraph" w:customStyle="1" w:styleId="TableLeft">
    <w:name w:val="Table Left"/>
    <w:link w:val="TableLeftChar"/>
    <w:rsid w:val="004251AB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ja-JP"/>
      <w14:ligatures w14:val="none"/>
    </w:rPr>
  </w:style>
  <w:style w:type="paragraph" w:customStyle="1" w:styleId="Paragraph">
    <w:name w:val="Paragraph"/>
    <w:link w:val="ParagraphChar"/>
    <w:rsid w:val="004251AB"/>
    <w:pPr>
      <w:spacing w:before="120" w:after="240" w:line="288" w:lineRule="auto"/>
    </w:pPr>
    <w:rPr>
      <w:rFonts w:ascii="Times New Roman" w:eastAsia="MS Mincho" w:hAnsi="Times New Roman" w:cs="Times New Roman"/>
      <w:kern w:val="0"/>
      <w:sz w:val="24"/>
      <w:szCs w:val="24"/>
      <w:lang w:val="en-US" w:eastAsia="ja-JP"/>
      <w14:ligatures w14:val="none"/>
    </w:rPr>
  </w:style>
  <w:style w:type="paragraph" w:styleId="Caption">
    <w:name w:val="caption"/>
    <w:next w:val="Paragraph"/>
    <w:qFormat/>
    <w:rsid w:val="004251AB"/>
    <w:pPr>
      <w:keepNext/>
      <w:spacing w:before="120" w:after="120" w:line="240" w:lineRule="auto"/>
      <w:jc w:val="center"/>
    </w:pPr>
    <w:rPr>
      <w:rFonts w:ascii="Times New Roman" w:eastAsia="MS Mincho" w:hAnsi="Times New Roman" w:cs="Times New Roman"/>
      <w:b/>
      <w:bCs/>
      <w:kern w:val="0"/>
      <w:sz w:val="24"/>
      <w:szCs w:val="24"/>
      <w:lang w:val="en-US" w:eastAsia="ja-JP"/>
      <w14:ligatures w14:val="none"/>
    </w:rPr>
  </w:style>
  <w:style w:type="paragraph" w:customStyle="1" w:styleId="TableHead">
    <w:name w:val="Table Head"/>
    <w:rsid w:val="004251AB"/>
    <w:pPr>
      <w:keepNext/>
      <w:spacing w:before="60" w:after="60" w:line="240" w:lineRule="auto"/>
      <w:jc w:val="center"/>
    </w:pPr>
    <w:rPr>
      <w:rFonts w:ascii="Times New Roman" w:eastAsia="MS Mincho" w:hAnsi="Times New Roman" w:cs="Times New Roman"/>
      <w:b/>
      <w:kern w:val="0"/>
      <w:sz w:val="20"/>
      <w:szCs w:val="20"/>
      <w:lang w:val="en-US" w:eastAsia="ja-JP"/>
      <w14:ligatures w14:val="none"/>
    </w:rPr>
  </w:style>
  <w:style w:type="paragraph" w:customStyle="1" w:styleId="TableFootnote">
    <w:name w:val="Table Footnote"/>
    <w:rsid w:val="004251AB"/>
    <w:pPr>
      <w:numPr>
        <w:numId w:val="1"/>
      </w:numPr>
      <w:spacing w:before="60" w:after="60" w:line="240" w:lineRule="auto"/>
    </w:pPr>
    <w:rPr>
      <w:rFonts w:ascii="Times New Roman" w:eastAsia="MS Mincho" w:hAnsi="Times New Roman" w:cs="Times New Roman"/>
      <w:kern w:val="0"/>
      <w:sz w:val="20"/>
      <w:szCs w:val="20"/>
      <w:lang w:val="en-US" w:eastAsia="ja-JP"/>
      <w14:ligatures w14:val="none"/>
    </w:rPr>
  </w:style>
  <w:style w:type="character" w:customStyle="1" w:styleId="ParagraphChar">
    <w:name w:val="Paragraph Char"/>
    <w:basedOn w:val="DefaultParagraphFont"/>
    <w:link w:val="Paragraph"/>
    <w:rsid w:val="004251AB"/>
    <w:rPr>
      <w:rFonts w:ascii="Times New Roman" w:eastAsia="MS Mincho" w:hAnsi="Times New Roman" w:cs="Times New Roman"/>
      <w:kern w:val="0"/>
      <w:sz w:val="24"/>
      <w:szCs w:val="24"/>
      <w:lang w:val="en-US" w:eastAsia="ja-JP"/>
      <w14:ligatures w14:val="none"/>
    </w:rPr>
  </w:style>
  <w:style w:type="character" w:customStyle="1" w:styleId="TableLeftChar">
    <w:name w:val="Table Left Char"/>
    <w:basedOn w:val="DefaultParagraphFont"/>
    <w:link w:val="TableLeft"/>
    <w:rsid w:val="004251AB"/>
    <w:rPr>
      <w:rFonts w:ascii="Times New Roman" w:eastAsia="Times New Roman" w:hAnsi="Times New Roman" w:cs="Times New Roman"/>
      <w:kern w:val="0"/>
      <w:sz w:val="20"/>
      <w:szCs w:val="2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1275</Characters>
  <Application>Microsoft Office Word</Application>
  <DocSecurity>0</DocSecurity>
  <Lines>35</Lines>
  <Paragraphs>16</Paragraphs>
  <ScaleCrop>false</ScaleCrop>
  <Company>Baxter Healthcare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Morone, Flavia</dc:creator>
  <cp:keywords/>
  <dc:description/>
  <cp:lastModifiedBy>Morone, Flavia</cp:lastModifiedBy>
  <cp:revision>1</cp:revision>
  <dcterms:created xsi:type="dcterms:W3CDTF">2025-10-14T11:56:00Z</dcterms:created>
  <dcterms:modified xsi:type="dcterms:W3CDTF">2025-10-14T11:57:00Z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b8155624-c409-45bf-adce-e30f63f6b1a3</vt:lpwstr>
  </property>
</Properties>
</file>