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8"/>
        <w:gridCol w:w="1476"/>
        <w:gridCol w:w="9336"/>
      </w:tblGrid>
      <w:tr w:rsidR="00926884" w:rsidRPr="00926884" w14:paraId="02CE8285" w14:textId="77777777" w:rsidTr="00926884">
        <w:trPr>
          <w:trHeight w:val="278"/>
        </w:trPr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CD07F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 xml:space="preserve">Assessment Approach 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780CF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Organisation</w:t>
            </w:r>
          </w:p>
        </w:tc>
        <w:tc>
          <w:tcPr>
            <w:tcW w:w="9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E57BE2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de-DE"/>
              </w:rPr>
              <w:t>Description</w:t>
            </w:r>
          </w:p>
        </w:tc>
      </w:tr>
      <w:tr w:rsidR="00926884" w:rsidRPr="00F54835" w14:paraId="6F89609D" w14:textId="77777777" w:rsidTr="00926884">
        <w:trPr>
          <w:trHeight w:val="278"/>
        </w:trPr>
        <w:tc>
          <w:tcPr>
            <w:tcW w:w="2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1CDA1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Structured Approac</w:t>
            </w:r>
            <w:bookmarkStart w:id="0" w:name="_GoBack"/>
            <w:bookmarkEnd w:id="0"/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</w:t>
            </w: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84DC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ACE</w:t>
            </w: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7E7EF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Own questionnaire for assessing applicability of economic evaluations:</w:t>
            </w:r>
          </w:p>
        </w:tc>
      </w:tr>
      <w:tr w:rsidR="00926884" w:rsidRPr="00F54835" w14:paraId="0CD8172C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C47FF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72B6E8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DFE81B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intervention, comparator, health system, clinical practice, costs, methodological aspects</w:t>
            </w:r>
          </w:p>
        </w:tc>
      </w:tr>
      <w:tr w:rsidR="00926884" w:rsidRPr="00F54835" w14:paraId="6A72FA85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FDB1C6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99DB03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GÖG/LBI</w:t>
            </w:r>
          </w:p>
        </w:tc>
        <w:tc>
          <w:tcPr>
            <w:tcW w:w="93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73D304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Systematic assessment of the transferability of economic evaluations:</w:t>
            </w:r>
          </w:p>
        </w:tc>
      </w:tr>
      <w:tr w:rsidR="00926884" w:rsidRPr="00F54835" w14:paraId="545C3E79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01B7C0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4F32F1E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38118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- Analyzing the relevance of 'final transferability factors' (according to </w:t>
            </w:r>
            <w:proofErr w:type="spellStart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Welte</w:t>
            </w:r>
            <w:proofErr w:type="spellEnd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 et al, 2004) for each study</w:t>
            </w:r>
          </w:p>
        </w:tc>
      </w:tr>
      <w:tr w:rsidR="00926884" w:rsidRPr="00F54835" w14:paraId="5DD6DB2F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5901B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9064815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8133C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Assessing the consistency between the study country and the decision country (for each transferability factor)</w:t>
            </w:r>
          </w:p>
        </w:tc>
      </w:tr>
      <w:tr w:rsidR="00926884" w:rsidRPr="00F54835" w14:paraId="6E9A0E5B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A3739E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7972A3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3AAA0A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Description of consistency, under- or overestimation of the cost-effectiveness-relation between the study country and the decision country for transferability data</w:t>
            </w:r>
          </w:p>
        </w:tc>
      </w:tr>
      <w:tr w:rsidR="00926884" w:rsidRPr="00F54835" w14:paraId="57259BF3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25B94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D411116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95959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If necessary: Adaption of study results, qualitative description of transferability aspects, application of transferability eligibility criteria or conduction of a country specific economic evaluation</w:t>
            </w:r>
          </w:p>
        </w:tc>
      </w:tr>
      <w:tr w:rsidR="00926884" w:rsidRPr="00F54835" w14:paraId="1C56CC00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C936A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110370E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1CDCFF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health system, clinical practice, costs, methodological aspects and other</w:t>
            </w:r>
          </w:p>
        </w:tc>
      </w:tr>
      <w:tr w:rsidR="00926884" w:rsidRPr="00F54835" w14:paraId="3EAD348F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CD9AA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73B67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HIQA</w:t>
            </w: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CEC6CB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Assessment of transferability of health economic evaluations:</w:t>
            </w:r>
          </w:p>
        </w:tc>
      </w:tr>
      <w:tr w:rsidR="00926884" w:rsidRPr="00F54835" w14:paraId="1F67B608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C6317C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652C3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5E802B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The transferability of the study results should be considered for all relevant studies that have an acceptable quality</w:t>
            </w:r>
          </w:p>
        </w:tc>
      </w:tr>
      <w:tr w:rsidR="00926884" w:rsidRPr="00F54835" w14:paraId="58FD4880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BF2486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E91DCC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8CAEB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- This should be conducted using a defined framework (e.g. </w:t>
            </w:r>
            <w:proofErr w:type="spellStart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EUnetHTA</w:t>
            </w:r>
            <w:proofErr w:type="spellEnd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 Core Model, </w:t>
            </w:r>
            <w:proofErr w:type="spellStart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Welte</w:t>
            </w:r>
            <w:proofErr w:type="spellEnd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 model, ISPOR model)</w:t>
            </w:r>
          </w:p>
        </w:tc>
      </w:tr>
      <w:tr w:rsidR="00926884" w:rsidRPr="00F54835" w14:paraId="103A8F76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D33A02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651A98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BA1814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Any reasons for lack of transferability should be clearly documented and any expected differences in the Irish setting explicitly stated</w:t>
            </w:r>
          </w:p>
        </w:tc>
      </w:tr>
      <w:tr w:rsidR="00926884" w:rsidRPr="00F54835" w14:paraId="179420A0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9E4D54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09507B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6144AA" w14:textId="14516231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(key) assessment criteria according to population, outcome,  health system, clinical practice, costs, methodological aspects and other</w:t>
            </w:r>
          </w:p>
        </w:tc>
      </w:tr>
      <w:tr w:rsidR="00926884" w:rsidRPr="00F54835" w14:paraId="30025F0E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45F2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805B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HQA</w:t>
            </w: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F2F735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- Assessment of applicability of economic evaluations: </w:t>
            </w:r>
          </w:p>
        </w:tc>
      </w:tr>
      <w:tr w:rsidR="00926884" w:rsidRPr="00F54835" w14:paraId="6801211E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57BC4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A0CAE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75606E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Application of a modified applicability checklist for economic evaluations originally developed by NICE</w:t>
            </w:r>
          </w:p>
        </w:tc>
      </w:tr>
      <w:tr w:rsidR="00926884" w:rsidRPr="00F54835" w14:paraId="38AE8438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06ED7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88FA0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EBF8A4" w14:textId="1280A39F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Possible responses of the checklist-questions: yes, partially, no, unclear, not applicable</w:t>
            </w:r>
          </w:p>
        </w:tc>
      </w:tr>
      <w:tr w:rsidR="00926884" w:rsidRPr="00F54835" w14:paraId="1F4FD227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132D9D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C9AEA2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3D6B73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Possible overall judgements are: directly applicable, partially applicable, not applicable</w:t>
            </w:r>
          </w:p>
        </w:tc>
      </w:tr>
      <w:tr w:rsidR="00926884" w:rsidRPr="00F54835" w14:paraId="25C397F4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3DDE8F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8FFD3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F2556B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intervention, outcome, health system,  methodological aspects</w:t>
            </w:r>
          </w:p>
        </w:tc>
      </w:tr>
      <w:tr w:rsidR="00926884" w:rsidRPr="00F54835" w14:paraId="3A2AFD39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A93A51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1BA2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NICE</w:t>
            </w: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43C009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Assessment of the applicability of economic evaluations as a part of the critical appraisal questionnaire:</w:t>
            </w:r>
          </w:p>
        </w:tc>
      </w:tr>
      <w:tr w:rsidR="00926884" w:rsidRPr="00F54835" w14:paraId="75869F5E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41596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EF11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442685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Section 1 of the 'appraisal checklist: economic evaluations'</w:t>
            </w:r>
          </w:p>
        </w:tc>
      </w:tr>
      <w:tr w:rsidR="00926884" w:rsidRPr="00F54835" w14:paraId="76C58209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CDE72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0E9AA6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FA6F9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Possible answers: yes, partly, no, unclear, or NA (not applicable)</w:t>
            </w:r>
          </w:p>
        </w:tc>
      </w:tr>
      <w:tr w:rsidR="00926884" w:rsidRPr="00F54835" w14:paraId="381F76B7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1A7C7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5E256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8AF72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Possible overall judgements are: directly applicable, partially applicable, not applicable</w:t>
            </w:r>
          </w:p>
        </w:tc>
      </w:tr>
      <w:tr w:rsidR="00926884" w:rsidRPr="00F54835" w14:paraId="23543DF1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1A1D34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F1BBF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84FA4" w14:textId="16D69B6C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intervention, outcome, health system and methodological aspects</w:t>
            </w:r>
          </w:p>
        </w:tc>
      </w:tr>
      <w:tr w:rsidR="00926884" w:rsidRPr="00F54835" w14:paraId="52C59AA4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D907A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7D8AE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SBU</w:t>
            </w: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104F78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Assessment of the transferability of the study's economic results as a part of the quality assessment:</w:t>
            </w:r>
          </w:p>
        </w:tc>
      </w:tr>
      <w:tr w:rsidR="00926884" w:rsidRPr="00F54835" w14:paraId="2C228065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A5CB9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53E23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992D2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Two checklists (for assessing the quality of health economic modelling studies and for assessing the quality of trial based health economic studies) with equivalent transferability sections</w:t>
            </w:r>
          </w:p>
        </w:tc>
      </w:tr>
      <w:tr w:rsidR="00926884" w:rsidRPr="00F54835" w14:paraId="33764B70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A47124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9552BD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3DC47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Possible transferability ratings are: high, moderate, low, insufficient</w:t>
            </w:r>
          </w:p>
        </w:tc>
      </w:tr>
      <w:tr w:rsidR="00926884" w:rsidRPr="00F54835" w14:paraId="0E8DB041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8D1A4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F6523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79A0C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intervention, clinical practice, costs, methodological aspects</w:t>
            </w:r>
          </w:p>
        </w:tc>
      </w:tr>
      <w:tr w:rsidR="00926884" w:rsidRPr="00F54835" w14:paraId="31BDE286" w14:textId="77777777" w:rsidTr="00926884">
        <w:trPr>
          <w:trHeight w:val="278"/>
        </w:trPr>
        <w:tc>
          <w:tcPr>
            <w:tcW w:w="2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CAF64AF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Non-</w:t>
            </w:r>
            <w:proofErr w:type="spellStart"/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structured</w:t>
            </w:r>
            <w:proofErr w:type="spellEnd"/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approach</w:t>
            </w:r>
            <w:proofErr w:type="spellEnd"/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67AD2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EUnetHTA</w:t>
            </w:r>
            <w:proofErr w:type="spellEnd"/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929DD6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List of factors potentially affecting transferability of economic data:</w:t>
            </w:r>
          </w:p>
        </w:tc>
      </w:tr>
      <w:tr w:rsidR="00926884" w:rsidRPr="00F54835" w14:paraId="41862F6A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CA808F8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6CE737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EE9A5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health system, clinical practice, costs, methodological aspects</w:t>
            </w:r>
          </w:p>
        </w:tc>
      </w:tr>
      <w:tr w:rsidR="00926884" w:rsidRPr="00F54835" w14:paraId="2037F8DB" w14:textId="77777777" w:rsidTr="00926884">
        <w:trPr>
          <w:trHeight w:val="555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3D5D27E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91592" w14:textId="77777777" w:rsidR="00926884" w:rsidRPr="00926884" w:rsidRDefault="00926884" w:rsidP="009268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926884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HQA</w:t>
            </w:r>
          </w:p>
        </w:tc>
        <w:tc>
          <w:tcPr>
            <w:tcW w:w="9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BD6E2A" w14:textId="77777777" w:rsidR="00926884" w:rsidRPr="00F54835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- List of factors to consider when determining the </w:t>
            </w:r>
            <w:proofErr w:type="spellStart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generalisability</w:t>
            </w:r>
            <w:proofErr w:type="spellEnd"/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 xml:space="preserve"> of economic evaluations to the Ministry of Health and Long-Term Care context:</w:t>
            </w:r>
          </w:p>
        </w:tc>
      </w:tr>
      <w:tr w:rsidR="00926884" w:rsidRPr="00F54835" w14:paraId="73890579" w14:textId="77777777" w:rsidTr="00926884">
        <w:trPr>
          <w:trHeight w:val="278"/>
        </w:trPr>
        <w:tc>
          <w:tcPr>
            <w:tcW w:w="2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E52BADC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14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74078" w14:textId="77777777" w:rsidR="00926884" w:rsidRPr="00926884" w:rsidRDefault="00926884" w:rsidP="009268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</w:p>
        </w:tc>
        <w:tc>
          <w:tcPr>
            <w:tcW w:w="9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D11E6C" w14:textId="77777777" w:rsidR="00926884" w:rsidRPr="00F54835" w:rsidRDefault="00926884" w:rsidP="00926884">
            <w:pPr>
              <w:spacing w:after="0" w:line="240" w:lineRule="auto"/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</w:pPr>
            <w:r w:rsidRPr="00F54835">
              <w:rPr>
                <w:rFonts w:ascii="Times New Roman" w:eastAsia="Times New Roman" w:hAnsi="Times New Roman" w:cs="Times New Roman"/>
                <w:color w:val="000000"/>
                <w:lang w:val="en-US" w:eastAsia="de-DE"/>
              </w:rPr>
              <w:t>- Consideration of assessment criteria according to population, health system, clinical practice,  costs</w:t>
            </w:r>
          </w:p>
        </w:tc>
      </w:tr>
    </w:tbl>
    <w:p w14:paraId="4890FB4C" w14:textId="77777777" w:rsidR="006C6A09" w:rsidRPr="00926884" w:rsidRDefault="00F54835">
      <w:pPr>
        <w:rPr>
          <w:lang w:val="en-US"/>
        </w:rPr>
      </w:pPr>
    </w:p>
    <w:sectPr w:rsidR="006C6A09" w:rsidRPr="00926884" w:rsidSect="00926884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884"/>
    <w:rsid w:val="001A0975"/>
    <w:rsid w:val="002B1B3A"/>
    <w:rsid w:val="00672AAF"/>
    <w:rsid w:val="00926884"/>
    <w:rsid w:val="009C138A"/>
    <w:rsid w:val="009C5E74"/>
    <w:rsid w:val="00DF4E18"/>
    <w:rsid w:val="00F5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3CD20"/>
  <w15:chartTrackingRefBased/>
  <w15:docId w15:val="{CE1983D7-2DDC-4061-94DB-5E0308ED9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19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Weise</dc:creator>
  <cp:keywords/>
  <dc:description/>
  <cp:lastModifiedBy>Weise, Alina</cp:lastModifiedBy>
  <cp:revision>2</cp:revision>
  <dcterms:created xsi:type="dcterms:W3CDTF">2021-05-17T11:41:00Z</dcterms:created>
  <dcterms:modified xsi:type="dcterms:W3CDTF">2021-07-30T10:00:00Z</dcterms:modified>
</cp:coreProperties>
</file>