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B0C5" w14:textId="47EC3B18" w:rsidR="008969D9" w:rsidRDefault="00E314E1" w:rsidP="00E83C35">
      <w:pPr>
        <w:jc w:val="both"/>
        <w:rPr>
          <w:b/>
          <w:bCs/>
        </w:rPr>
      </w:pPr>
      <w:r w:rsidRPr="00E83C35">
        <w:rPr>
          <w:b/>
          <w:bCs/>
        </w:rPr>
        <w:t>Supplementary material</w:t>
      </w:r>
    </w:p>
    <w:p w14:paraId="67E81E85" w14:textId="573C1680" w:rsidR="00B116A0" w:rsidRDefault="00B116A0" w:rsidP="00B116A0">
      <w:pPr>
        <w:spacing w:after="0" w:line="360" w:lineRule="auto"/>
        <w:jc w:val="both"/>
        <w:rPr>
          <w:b/>
        </w:rPr>
      </w:pPr>
      <w:r w:rsidRPr="00B116A0">
        <w:rPr>
          <w:b/>
        </w:rPr>
        <w:t xml:space="preserve">Species-Specific Growth Models Inform Sustainable Management of </w:t>
      </w:r>
      <w:r w:rsidRPr="00B116A0">
        <w:rPr>
          <w:b/>
          <w:i/>
          <w:iCs/>
        </w:rPr>
        <w:t>Rhizophora mangle</w:t>
      </w:r>
      <w:r w:rsidRPr="00B116A0">
        <w:rPr>
          <w:b/>
        </w:rPr>
        <w:t xml:space="preserve"> in the Colombian Caribbean</w:t>
      </w:r>
    </w:p>
    <w:p w14:paraId="53316DF7" w14:textId="2A54797E" w:rsidR="00B116A0" w:rsidRPr="00B116A0" w:rsidRDefault="00B116A0" w:rsidP="00B116A0">
      <w:pPr>
        <w:jc w:val="both"/>
      </w:pPr>
      <w:r w:rsidRPr="00B116A0">
        <w:t>Wetlands Ecology and Management</w:t>
      </w:r>
    </w:p>
    <w:p w14:paraId="20849841" w14:textId="3340ACC9" w:rsidR="00B116A0" w:rsidRPr="00B116A0" w:rsidRDefault="00B116A0" w:rsidP="00B116A0">
      <w:pPr>
        <w:spacing w:line="360" w:lineRule="auto"/>
        <w:jc w:val="both"/>
        <w:rPr>
          <w:vertAlign w:val="superscript"/>
          <w:lang w:val="es-CO"/>
        </w:rPr>
      </w:pPr>
      <w:r w:rsidRPr="00B116A0">
        <w:rPr>
          <w:lang w:val="es-CO"/>
        </w:rPr>
        <w:t>David Valderrama</w:t>
      </w:r>
      <w:r w:rsidRPr="00B116A0">
        <w:rPr>
          <w:vertAlign w:val="superscript"/>
          <w:lang w:val="es-CO"/>
        </w:rPr>
        <w:t>1</w:t>
      </w:r>
      <w:r w:rsidRPr="00B116A0">
        <w:rPr>
          <w:lang w:val="es-CO"/>
        </w:rPr>
        <w:t>, Jaime Polanía</w:t>
      </w:r>
      <w:r w:rsidRPr="00B116A0">
        <w:rPr>
          <w:vertAlign w:val="superscript"/>
          <w:lang w:val="es-CO"/>
        </w:rPr>
        <w:t>1</w:t>
      </w:r>
      <w:r w:rsidRPr="00B116A0">
        <w:rPr>
          <w:lang w:val="es-CO"/>
        </w:rPr>
        <w:t>, Valeria Aguiar</w:t>
      </w:r>
      <w:r w:rsidRPr="00B116A0">
        <w:rPr>
          <w:vertAlign w:val="superscript"/>
          <w:lang w:val="es-CO"/>
        </w:rPr>
        <w:t>1</w:t>
      </w:r>
      <w:r w:rsidRPr="00B116A0">
        <w:rPr>
          <w:lang w:val="es-CO"/>
        </w:rPr>
        <w:t>, Sergio Orrego</w:t>
      </w:r>
      <w:r w:rsidRPr="00B116A0">
        <w:rPr>
          <w:vertAlign w:val="superscript"/>
          <w:lang w:val="es-CO"/>
        </w:rPr>
        <w:t>1</w:t>
      </w:r>
    </w:p>
    <w:p w14:paraId="7D2F7411" w14:textId="0C598E1F" w:rsidR="00B116A0" w:rsidRDefault="00B116A0" w:rsidP="00B116A0">
      <w:pPr>
        <w:spacing w:line="276" w:lineRule="auto"/>
        <w:jc w:val="both"/>
        <w:rPr>
          <w:lang w:val="es-CO"/>
        </w:rPr>
      </w:pPr>
      <w:r w:rsidRPr="00B116A0">
        <w:rPr>
          <w:vertAlign w:val="superscript"/>
          <w:lang w:val="es-CO"/>
        </w:rPr>
        <w:t>1</w:t>
      </w:r>
      <w:r w:rsidRPr="00B116A0">
        <w:rPr>
          <w:lang w:val="es-CO"/>
        </w:rPr>
        <w:t xml:space="preserve"> </w:t>
      </w:r>
      <w:proofErr w:type="gramStart"/>
      <w:r w:rsidRPr="00B116A0">
        <w:rPr>
          <w:lang w:val="es-CO"/>
        </w:rPr>
        <w:t>Departamento</w:t>
      </w:r>
      <w:proofErr w:type="gramEnd"/>
      <w:r w:rsidRPr="00B116A0">
        <w:rPr>
          <w:lang w:val="es-CO"/>
        </w:rPr>
        <w:t xml:space="preserve"> de Ciencias Forestales, Universidad Nacional de Colombia, sede Medellín, Carrera 65 No 59A – 110, Medellín, Colombia</w:t>
      </w:r>
    </w:p>
    <w:p w14:paraId="0AEEF29E" w14:textId="77777777" w:rsidR="000A5AED" w:rsidRPr="002F0B75" w:rsidRDefault="000A5AED" w:rsidP="000A5AED">
      <w:pPr>
        <w:spacing w:line="276" w:lineRule="auto"/>
        <w:jc w:val="both"/>
      </w:pPr>
      <w:r w:rsidRPr="002F0B75">
        <w:rPr>
          <w:b/>
          <w:bCs/>
        </w:rPr>
        <w:t xml:space="preserve">Corresponding author: </w:t>
      </w:r>
      <w:r w:rsidRPr="002F0B75">
        <w:t>David Valderrama</w:t>
      </w:r>
    </w:p>
    <w:p w14:paraId="3407E0F2" w14:textId="5F537459" w:rsidR="00B116A0" w:rsidRPr="00B116A0" w:rsidRDefault="000A5AED" w:rsidP="000A5AED">
      <w:pPr>
        <w:spacing w:line="276" w:lineRule="auto"/>
        <w:jc w:val="both"/>
      </w:pPr>
      <w:r w:rsidRPr="008051AB">
        <w:t xml:space="preserve">E-mail address: </w:t>
      </w:r>
      <w:hyperlink r:id="rId5">
        <w:r w:rsidRPr="008051AB">
          <w:rPr>
            <w:color w:val="467886"/>
            <w:u w:val="single"/>
          </w:rPr>
          <w:t>dvalderramaca@unal.edu.co</w:t>
        </w:r>
      </w:hyperlink>
    </w:p>
    <w:p w14:paraId="23B799F0" w14:textId="77777777" w:rsidR="00E314E1" w:rsidRPr="00E83C35" w:rsidRDefault="00E314E1">
      <w:pPr>
        <w:rPr>
          <w:b/>
          <w:bCs/>
        </w:rPr>
      </w:pPr>
    </w:p>
    <w:p w14:paraId="23112706" w14:textId="7CAAFAA4" w:rsidR="00E314E1" w:rsidRPr="00E83C35" w:rsidRDefault="00E314E1" w:rsidP="00E314E1">
      <w:pPr>
        <w:jc w:val="center"/>
      </w:pPr>
      <w:r w:rsidRPr="00E83C35">
        <w:rPr>
          <w:noProof/>
        </w:rPr>
        <w:drawing>
          <wp:inline distT="0" distB="0" distL="0" distR="0" wp14:anchorId="51E6ECA4" wp14:editId="0BDAAC2C">
            <wp:extent cx="2921968" cy="2780796"/>
            <wp:effectExtent l="0" t="0" r="0" b="635"/>
            <wp:docPr id="6003806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5881" cy="2784520"/>
                    </a:xfrm>
                    <a:prstGeom prst="rect">
                      <a:avLst/>
                    </a:prstGeom>
                    <a:noFill/>
                    <a:ln>
                      <a:noFill/>
                    </a:ln>
                  </pic:spPr>
                </pic:pic>
              </a:graphicData>
            </a:graphic>
          </wp:inline>
        </w:drawing>
      </w:r>
    </w:p>
    <w:p w14:paraId="3DA2DAF7" w14:textId="4B1EB891" w:rsidR="00E314E1" w:rsidRPr="00E05616" w:rsidRDefault="00E314E1" w:rsidP="00E314E1">
      <w:pPr>
        <w:jc w:val="both"/>
      </w:pPr>
      <w:r w:rsidRPr="00E05616">
        <w:rPr>
          <w:b/>
          <w:bCs/>
        </w:rPr>
        <w:t>Fig</w:t>
      </w:r>
      <w:r w:rsidR="006460A5" w:rsidRPr="00E05616">
        <w:rPr>
          <w:b/>
          <w:bCs/>
        </w:rPr>
        <w:t>.</w:t>
      </w:r>
      <w:r w:rsidRPr="00E05616">
        <w:rPr>
          <w:b/>
          <w:bCs/>
        </w:rPr>
        <w:t xml:space="preserve"> </w:t>
      </w:r>
      <w:r w:rsidR="00DB318E" w:rsidRPr="00E05616">
        <w:rPr>
          <w:b/>
          <w:bCs/>
        </w:rPr>
        <w:t>S1</w:t>
      </w:r>
      <w:r w:rsidRPr="00E05616">
        <w:rPr>
          <w:b/>
          <w:bCs/>
        </w:rPr>
        <w:t>.</w:t>
      </w:r>
      <w:r w:rsidRPr="00E05616">
        <w:t xml:space="preserve"> Macroscopic aspect of </w:t>
      </w:r>
      <w:r w:rsidRPr="00E05616">
        <w:rPr>
          <w:i/>
          <w:iCs/>
        </w:rPr>
        <w:t>Rhizophora mangle</w:t>
      </w:r>
      <w:r w:rsidRPr="00E05616">
        <w:t xml:space="preserve"> growth rings from a sampled tree’s cross-section. Black arrows indicate ring boundaries. </w:t>
      </w:r>
    </w:p>
    <w:p w14:paraId="652B0114" w14:textId="77777777" w:rsidR="00F87DDE" w:rsidRPr="00E314E1" w:rsidRDefault="00F87DDE" w:rsidP="00F87DDE">
      <w:pPr>
        <w:rPr>
          <w:lang w:val="es-CO"/>
        </w:rPr>
      </w:pPr>
      <w:r w:rsidRPr="00E83C35">
        <w:rPr>
          <w:noProof/>
          <w:lang w:val="es-CO"/>
        </w:rPr>
        <w:lastRenderedPageBreak/>
        <w:drawing>
          <wp:inline distT="0" distB="0" distL="0" distR="0" wp14:anchorId="3A387C92" wp14:editId="240FD2F2">
            <wp:extent cx="5612130" cy="2886075"/>
            <wp:effectExtent l="0" t="0" r="7620" b="9525"/>
            <wp:docPr id="248393484" name="Picture 4" descr="A graph of a graph showing a number of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393484" name="Picture 4" descr="A graph of a graph showing a number of line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2130" cy="2886075"/>
                    </a:xfrm>
                    <a:prstGeom prst="rect">
                      <a:avLst/>
                    </a:prstGeom>
                    <a:noFill/>
                    <a:ln>
                      <a:noFill/>
                    </a:ln>
                  </pic:spPr>
                </pic:pic>
              </a:graphicData>
            </a:graphic>
          </wp:inline>
        </w:drawing>
      </w:r>
    </w:p>
    <w:p w14:paraId="3DD54803" w14:textId="0557AB3D" w:rsidR="00F87DDE" w:rsidRPr="00E05616" w:rsidRDefault="00F87DDE" w:rsidP="00E05616">
      <w:pPr>
        <w:pBdr>
          <w:top w:val="nil"/>
          <w:left w:val="nil"/>
          <w:bottom w:val="nil"/>
          <w:right w:val="nil"/>
          <w:between w:val="nil"/>
        </w:pBdr>
        <w:spacing w:after="200" w:line="240" w:lineRule="auto"/>
        <w:jc w:val="both"/>
        <w:rPr>
          <w:iCs/>
          <w:color w:val="000000"/>
        </w:rPr>
      </w:pPr>
      <w:r w:rsidRPr="00E05616">
        <w:rPr>
          <w:b/>
          <w:iCs/>
          <w:color w:val="000000"/>
        </w:rPr>
        <w:t>Fig</w:t>
      </w:r>
      <w:r w:rsidR="006460A5" w:rsidRPr="00E05616">
        <w:rPr>
          <w:b/>
          <w:iCs/>
          <w:color w:val="000000"/>
        </w:rPr>
        <w:t>.</w:t>
      </w:r>
      <w:r w:rsidRPr="00E05616">
        <w:rPr>
          <w:b/>
          <w:iCs/>
          <w:color w:val="000000"/>
        </w:rPr>
        <w:t xml:space="preserve"> </w:t>
      </w:r>
      <w:r w:rsidR="00DB318E" w:rsidRPr="00E05616">
        <w:rPr>
          <w:b/>
          <w:iCs/>
          <w:color w:val="000000"/>
        </w:rPr>
        <w:t>S</w:t>
      </w:r>
      <w:r w:rsidRPr="00E05616">
        <w:rPr>
          <w:b/>
          <w:iCs/>
          <w:color w:val="000000"/>
        </w:rPr>
        <w:t>2.</w:t>
      </w:r>
      <w:r w:rsidRPr="00E05616">
        <w:rPr>
          <w:iCs/>
          <w:color w:val="000000"/>
        </w:rPr>
        <w:t xml:space="preserve"> Cumulative diameter growth trajectories of </w:t>
      </w:r>
      <w:r w:rsidRPr="00E05616">
        <w:rPr>
          <w:i/>
          <w:color w:val="000000"/>
        </w:rPr>
        <w:t>R</w:t>
      </w:r>
      <w:r w:rsidR="00E05616" w:rsidRPr="00E05616">
        <w:rPr>
          <w:i/>
          <w:color w:val="000000"/>
        </w:rPr>
        <w:t>hizophora</w:t>
      </w:r>
      <w:r w:rsidRPr="00E05616">
        <w:rPr>
          <w:i/>
          <w:color w:val="000000"/>
        </w:rPr>
        <w:t xml:space="preserve"> mangle</w:t>
      </w:r>
      <w:r w:rsidRPr="00E05616">
        <w:rPr>
          <w:iCs/>
          <w:color w:val="000000"/>
        </w:rPr>
        <w:t xml:space="preserve"> population in </w:t>
      </w:r>
      <w:proofErr w:type="spellStart"/>
      <w:r w:rsidRPr="00E05616">
        <w:rPr>
          <w:iCs/>
          <w:color w:val="000000"/>
        </w:rPr>
        <w:t>Cispatá</w:t>
      </w:r>
      <w:proofErr w:type="spellEnd"/>
      <w:r w:rsidRPr="00E05616">
        <w:rPr>
          <w:iCs/>
          <w:color w:val="000000"/>
        </w:rPr>
        <w:t xml:space="preserve"> bay, based on tree-ring measurements. The left panel shows trajectories considering an eccentricity correction factor, while the right panel presents uncorrected (raw) cumulative diameter increments. The red trajectory highlights sample Z6-r2 which had a significant overestimation of growth before considering growth eccentricity. </w:t>
      </w:r>
    </w:p>
    <w:p w14:paraId="3A1B16C4" w14:textId="77777777" w:rsidR="00C8206B" w:rsidRPr="00E83C35" w:rsidRDefault="00C8206B" w:rsidP="00E314E1">
      <w:pPr>
        <w:jc w:val="both"/>
        <w:rPr>
          <w:i/>
          <w:iCs/>
        </w:rPr>
      </w:pPr>
    </w:p>
    <w:p w14:paraId="5EB7ECD2" w14:textId="25F51150" w:rsidR="00C8206B" w:rsidRPr="00E05616" w:rsidRDefault="00C8206B" w:rsidP="00F936B2">
      <w:pPr>
        <w:pBdr>
          <w:top w:val="nil"/>
          <w:left w:val="nil"/>
          <w:bottom w:val="nil"/>
          <w:right w:val="nil"/>
          <w:between w:val="nil"/>
        </w:pBdr>
        <w:rPr>
          <w:b/>
          <w:color w:val="000000"/>
        </w:rPr>
      </w:pPr>
      <w:r w:rsidRPr="00E05616">
        <w:rPr>
          <w:b/>
          <w:color w:val="000000"/>
        </w:rPr>
        <w:t xml:space="preserve">Table </w:t>
      </w:r>
      <w:r w:rsidR="00DB318E" w:rsidRPr="00E05616">
        <w:rPr>
          <w:b/>
          <w:color w:val="000000"/>
        </w:rPr>
        <w:t>S</w:t>
      </w:r>
      <w:r w:rsidRPr="00E05616">
        <w:rPr>
          <w:b/>
          <w:color w:val="000000"/>
        </w:rPr>
        <w:t>1</w:t>
      </w:r>
      <w:r w:rsidRPr="00E05616">
        <w:rPr>
          <w:color w:val="000000"/>
        </w:rPr>
        <w:t xml:space="preserve">. </w:t>
      </w:r>
      <w:r w:rsidR="00A27541" w:rsidRPr="00E05616">
        <w:rPr>
          <w:color w:val="000000"/>
        </w:rPr>
        <w:t xml:space="preserve">Ring-width measurements (raw and corrected), estimated age, and decay classification of </w:t>
      </w:r>
      <w:r w:rsidR="00A27541" w:rsidRPr="00E05616">
        <w:rPr>
          <w:i/>
          <w:iCs/>
          <w:color w:val="000000"/>
        </w:rPr>
        <w:t>Rhizophora mangle</w:t>
      </w:r>
      <w:r w:rsidR="00A27541" w:rsidRPr="00E05616">
        <w:rPr>
          <w:color w:val="000000"/>
        </w:rPr>
        <w:t xml:space="preserve"> samples</w:t>
      </w:r>
      <w:r w:rsidR="004B6E1B" w:rsidRPr="00E05616">
        <w:rPr>
          <w:color w:val="000000"/>
        </w:rPr>
        <w:t xml:space="preserve"> in </w:t>
      </w:r>
      <w:proofErr w:type="spellStart"/>
      <w:r w:rsidR="004B6E1B" w:rsidRPr="00E05616">
        <w:rPr>
          <w:color w:val="000000"/>
        </w:rPr>
        <w:t>Cispatá</w:t>
      </w:r>
      <w:proofErr w:type="spellEnd"/>
      <w:r w:rsidR="004B6E1B" w:rsidRPr="00E05616">
        <w:rPr>
          <w:color w:val="000000"/>
        </w:rPr>
        <w:t xml:space="preserve"> bay</w:t>
      </w:r>
      <w:r w:rsidR="00A27541" w:rsidRPr="00E05616">
        <w:rPr>
          <w:color w:val="000000"/>
        </w:rPr>
        <w:t>.</w:t>
      </w:r>
    </w:p>
    <w:tbl>
      <w:tblPr>
        <w:tblW w:w="8640" w:type="dxa"/>
        <w:tblLayout w:type="fixed"/>
        <w:tblLook w:val="0400" w:firstRow="0" w:lastRow="0" w:firstColumn="0" w:lastColumn="0" w:noHBand="0" w:noVBand="1"/>
      </w:tblPr>
      <w:tblGrid>
        <w:gridCol w:w="960"/>
        <w:gridCol w:w="960"/>
        <w:gridCol w:w="1860"/>
        <w:gridCol w:w="1980"/>
        <w:gridCol w:w="1350"/>
        <w:gridCol w:w="1530"/>
      </w:tblGrid>
      <w:tr w:rsidR="00C8206B" w:rsidRPr="00E83C35" w14:paraId="1F04276B" w14:textId="77777777" w:rsidTr="00F936B2">
        <w:trPr>
          <w:trHeight w:val="576"/>
        </w:trPr>
        <w:tc>
          <w:tcPr>
            <w:tcW w:w="960" w:type="dxa"/>
            <w:tcBorders>
              <w:top w:val="single" w:sz="4" w:space="0" w:color="000000"/>
              <w:left w:val="nil"/>
              <w:bottom w:val="single" w:sz="4" w:space="0" w:color="000000"/>
              <w:right w:val="nil"/>
            </w:tcBorders>
            <w:shd w:val="clear" w:color="auto" w:fill="FFFFFF" w:themeFill="background1"/>
            <w:vAlign w:val="bottom"/>
          </w:tcPr>
          <w:p w14:paraId="5105246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ID</w:t>
            </w:r>
          </w:p>
        </w:tc>
        <w:tc>
          <w:tcPr>
            <w:tcW w:w="960" w:type="dxa"/>
            <w:tcBorders>
              <w:top w:val="single" w:sz="4" w:space="0" w:color="000000"/>
              <w:left w:val="nil"/>
              <w:bottom w:val="single" w:sz="4" w:space="0" w:color="000000"/>
              <w:right w:val="nil"/>
            </w:tcBorders>
            <w:shd w:val="clear" w:color="auto" w:fill="FFFFFF" w:themeFill="background1"/>
            <w:vAlign w:val="bottom"/>
          </w:tcPr>
          <w:p w14:paraId="4D519340"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radii</w:t>
            </w:r>
          </w:p>
        </w:tc>
        <w:tc>
          <w:tcPr>
            <w:tcW w:w="1860" w:type="dxa"/>
            <w:tcBorders>
              <w:top w:val="single" w:sz="4" w:space="0" w:color="000000"/>
              <w:left w:val="nil"/>
              <w:bottom w:val="single" w:sz="4" w:space="0" w:color="000000"/>
              <w:right w:val="nil"/>
            </w:tcBorders>
            <w:shd w:val="clear" w:color="auto" w:fill="FFFFFF" w:themeFill="background1"/>
            <w:vAlign w:val="bottom"/>
          </w:tcPr>
          <w:p w14:paraId="4D8ADB4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Raw diameter</w:t>
            </w:r>
          </w:p>
        </w:tc>
        <w:tc>
          <w:tcPr>
            <w:tcW w:w="1980" w:type="dxa"/>
            <w:tcBorders>
              <w:top w:val="single" w:sz="4" w:space="0" w:color="000000"/>
              <w:left w:val="nil"/>
              <w:bottom w:val="single" w:sz="4" w:space="0" w:color="000000"/>
              <w:right w:val="nil"/>
            </w:tcBorders>
            <w:shd w:val="clear" w:color="auto" w:fill="FFFFFF" w:themeFill="background1"/>
            <w:vAlign w:val="bottom"/>
          </w:tcPr>
          <w:p w14:paraId="630C5677"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Corrected diameter</w:t>
            </w:r>
          </w:p>
        </w:tc>
        <w:tc>
          <w:tcPr>
            <w:tcW w:w="1350" w:type="dxa"/>
            <w:tcBorders>
              <w:top w:val="single" w:sz="4" w:space="0" w:color="000000"/>
              <w:left w:val="nil"/>
              <w:bottom w:val="single" w:sz="4" w:space="0" w:color="000000"/>
              <w:right w:val="nil"/>
            </w:tcBorders>
            <w:shd w:val="clear" w:color="auto" w:fill="FFFFFF" w:themeFill="background1"/>
            <w:vAlign w:val="bottom"/>
          </w:tcPr>
          <w:p w14:paraId="6B5DFB3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Age</w:t>
            </w:r>
          </w:p>
        </w:tc>
        <w:tc>
          <w:tcPr>
            <w:tcW w:w="1530" w:type="dxa"/>
            <w:tcBorders>
              <w:top w:val="single" w:sz="4" w:space="0" w:color="000000"/>
              <w:left w:val="nil"/>
              <w:bottom w:val="single" w:sz="4" w:space="0" w:color="000000"/>
              <w:right w:val="nil"/>
            </w:tcBorders>
            <w:shd w:val="clear" w:color="auto" w:fill="FFFFFF" w:themeFill="background1"/>
            <w:vAlign w:val="bottom"/>
          </w:tcPr>
          <w:p w14:paraId="0F7BE4C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Decay class</w:t>
            </w:r>
          </w:p>
        </w:tc>
      </w:tr>
      <w:tr w:rsidR="00C8206B" w:rsidRPr="00E83C35" w14:paraId="29FA409C" w14:textId="77777777" w:rsidTr="005C189E">
        <w:trPr>
          <w:trHeight w:val="288"/>
        </w:trPr>
        <w:tc>
          <w:tcPr>
            <w:tcW w:w="960" w:type="dxa"/>
            <w:vMerge w:val="restart"/>
            <w:tcBorders>
              <w:top w:val="single" w:sz="4" w:space="0" w:color="000000"/>
              <w:left w:val="nil"/>
              <w:bottom w:val="nil"/>
              <w:right w:val="nil"/>
            </w:tcBorders>
            <w:vAlign w:val="center"/>
          </w:tcPr>
          <w:p w14:paraId="7D69032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cs1</w:t>
            </w:r>
          </w:p>
        </w:tc>
        <w:tc>
          <w:tcPr>
            <w:tcW w:w="960" w:type="dxa"/>
            <w:tcBorders>
              <w:top w:val="single" w:sz="4" w:space="0" w:color="000000"/>
              <w:left w:val="nil"/>
              <w:bottom w:val="nil"/>
              <w:right w:val="nil"/>
            </w:tcBorders>
            <w:vAlign w:val="bottom"/>
          </w:tcPr>
          <w:p w14:paraId="40AA8306"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single" w:sz="4" w:space="0" w:color="000000"/>
              <w:left w:val="nil"/>
              <w:bottom w:val="nil"/>
              <w:right w:val="nil"/>
            </w:tcBorders>
            <w:vAlign w:val="bottom"/>
          </w:tcPr>
          <w:p w14:paraId="68715C4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32.00</w:t>
            </w:r>
          </w:p>
        </w:tc>
        <w:tc>
          <w:tcPr>
            <w:tcW w:w="1980" w:type="dxa"/>
            <w:vMerge w:val="restart"/>
            <w:tcBorders>
              <w:top w:val="single" w:sz="4" w:space="0" w:color="000000"/>
              <w:left w:val="nil"/>
              <w:bottom w:val="nil"/>
              <w:right w:val="nil"/>
            </w:tcBorders>
            <w:vAlign w:val="center"/>
          </w:tcPr>
          <w:p w14:paraId="5FED636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28.59</w:t>
            </w:r>
          </w:p>
        </w:tc>
        <w:tc>
          <w:tcPr>
            <w:tcW w:w="1350" w:type="dxa"/>
            <w:vMerge w:val="restart"/>
            <w:tcBorders>
              <w:top w:val="single" w:sz="4" w:space="0" w:color="000000"/>
              <w:left w:val="nil"/>
              <w:bottom w:val="nil"/>
              <w:right w:val="nil"/>
            </w:tcBorders>
            <w:vAlign w:val="center"/>
          </w:tcPr>
          <w:p w14:paraId="310C852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77</w:t>
            </w:r>
          </w:p>
        </w:tc>
        <w:tc>
          <w:tcPr>
            <w:tcW w:w="1530" w:type="dxa"/>
            <w:vMerge w:val="restart"/>
            <w:tcBorders>
              <w:top w:val="single" w:sz="4" w:space="0" w:color="000000"/>
              <w:left w:val="nil"/>
              <w:bottom w:val="nil"/>
              <w:right w:val="nil"/>
            </w:tcBorders>
            <w:vAlign w:val="center"/>
          </w:tcPr>
          <w:p w14:paraId="485CC4E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488D214E" w14:textId="77777777" w:rsidTr="005C189E">
        <w:trPr>
          <w:trHeight w:val="288"/>
        </w:trPr>
        <w:tc>
          <w:tcPr>
            <w:tcW w:w="960" w:type="dxa"/>
            <w:vMerge/>
            <w:tcBorders>
              <w:top w:val="single" w:sz="4" w:space="0" w:color="000000"/>
              <w:left w:val="nil"/>
              <w:bottom w:val="nil"/>
              <w:right w:val="nil"/>
            </w:tcBorders>
            <w:vAlign w:val="center"/>
          </w:tcPr>
          <w:p w14:paraId="008D7C1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4EDE228C"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3AE0246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29.67</w:t>
            </w:r>
          </w:p>
        </w:tc>
        <w:tc>
          <w:tcPr>
            <w:tcW w:w="1980" w:type="dxa"/>
            <w:vMerge/>
            <w:tcBorders>
              <w:top w:val="single" w:sz="4" w:space="0" w:color="000000"/>
              <w:left w:val="nil"/>
              <w:bottom w:val="nil"/>
              <w:right w:val="nil"/>
            </w:tcBorders>
            <w:vAlign w:val="center"/>
          </w:tcPr>
          <w:p w14:paraId="43E297E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single" w:sz="4" w:space="0" w:color="000000"/>
              <w:left w:val="nil"/>
              <w:bottom w:val="nil"/>
              <w:right w:val="nil"/>
            </w:tcBorders>
            <w:vAlign w:val="center"/>
          </w:tcPr>
          <w:p w14:paraId="66E97F9B"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single" w:sz="4" w:space="0" w:color="000000"/>
              <w:left w:val="nil"/>
              <w:bottom w:val="nil"/>
              <w:right w:val="nil"/>
            </w:tcBorders>
            <w:vAlign w:val="center"/>
          </w:tcPr>
          <w:p w14:paraId="26D15A9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280119B3" w14:textId="77777777" w:rsidTr="005C189E">
        <w:trPr>
          <w:trHeight w:val="288"/>
        </w:trPr>
        <w:tc>
          <w:tcPr>
            <w:tcW w:w="960" w:type="dxa"/>
            <w:vMerge w:val="restart"/>
            <w:tcBorders>
              <w:top w:val="nil"/>
              <w:left w:val="nil"/>
              <w:bottom w:val="nil"/>
              <w:right w:val="nil"/>
            </w:tcBorders>
            <w:vAlign w:val="center"/>
          </w:tcPr>
          <w:p w14:paraId="69438DF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d1</w:t>
            </w:r>
          </w:p>
        </w:tc>
        <w:tc>
          <w:tcPr>
            <w:tcW w:w="960" w:type="dxa"/>
            <w:tcBorders>
              <w:top w:val="nil"/>
              <w:left w:val="nil"/>
              <w:bottom w:val="nil"/>
              <w:right w:val="nil"/>
            </w:tcBorders>
            <w:vAlign w:val="bottom"/>
          </w:tcPr>
          <w:p w14:paraId="5FAB2F40"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45408C4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16.46</w:t>
            </w:r>
          </w:p>
        </w:tc>
        <w:tc>
          <w:tcPr>
            <w:tcW w:w="1980" w:type="dxa"/>
            <w:vMerge w:val="restart"/>
            <w:tcBorders>
              <w:top w:val="nil"/>
              <w:left w:val="nil"/>
              <w:bottom w:val="nil"/>
              <w:right w:val="nil"/>
            </w:tcBorders>
            <w:vAlign w:val="center"/>
          </w:tcPr>
          <w:p w14:paraId="585189E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14.45</w:t>
            </w:r>
          </w:p>
        </w:tc>
        <w:tc>
          <w:tcPr>
            <w:tcW w:w="1350" w:type="dxa"/>
            <w:vMerge w:val="restart"/>
            <w:tcBorders>
              <w:top w:val="nil"/>
              <w:left w:val="nil"/>
              <w:bottom w:val="nil"/>
              <w:right w:val="nil"/>
            </w:tcBorders>
            <w:vAlign w:val="center"/>
          </w:tcPr>
          <w:p w14:paraId="4B25540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34</w:t>
            </w:r>
          </w:p>
        </w:tc>
        <w:tc>
          <w:tcPr>
            <w:tcW w:w="1530" w:type="dxa"/>
            <w:vMerge w:val="restart"/>
            <w:tcBorders>
              <w:top w:val="nil"/>
              <w:left w:val="nil"/>
              <w:bottom w:val="nil"/>
              <w:right w:val="nil"/>
            </w:tcBorders>
            <w:vAlign w:val="center"/>
          </w:tcPr>
          <w:p w14:paraId="7214EE2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4FB1EF34" w14:textId="77777777" w:rsidTr="005C189E">
        <w:trPr>
          <w:trHeight w:val="288"/>
        </w:trPr>
        <w:tc>
          <w:tcPr>
            <w:tcW w:w="960" w:type="dxa"/>
            <w:vMerge/>
            <w:tcBorders>
              <w:top w:val="nil"/>
              <w:left w:val="nil"/>
              <w:bottom w:val="nil"/>
              <w:right w:val="nil"/>
            </w:tcBorders>
            <w:vAlign w:val="center"/>
          </w:tcPr>
          <w:p w14:paraId="4D439F19"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363B6F54"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212ABCEA"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12.70</w:t>
            </w:r>
          </w:p>
        </w:tc>
        <w:tc>
          <w:tcPr>
            <w:tcW w:w="1980" w:type="dxa"/>
            <w:vMerge/>
            <w:tcBorders>
              <w:top w:val="nil"/>
              <w:left w:val="nil"/>
              <w:bottom w:val="nil"/>
              <w:right w:val="nil"/>
            </w:tcBorders>
            <w:vAlign w:val="center"/>
          </w:tcPr>
          <w:p w14:paraId="7F9E16D9"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6EDF8BB9"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11003305"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19DA992E" w14:textId="77777777" w:rsidTr="005C189E">
        <w:trPr>
          <w:trHeight w:val="288"/>
        </w:trPr>
        <w:tc>
          <w:tcPr>
            <w:tcW w:w="960" w:type="dxa"/>
            <w:vMerge w:val="restart"/>
            <w:tcBorders>
              <w:top w:val="nil"/>
              <w:left w:val="nil"/>
              <w:bottom w:val="nil"/>
              <w:right w:val="nil"/>
            </w:tcBorders>
            <w:vAlign w:val="center"/>
          </w:tcPr>
          <w:p w14:paraId="7832740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d2</w:t>
            </w:r>
          </w:p>
        </w:tc>
        <w:tc>
          <w:tcPr>
            <w:tcW w:w="960" w:type="dxa"/>
            <w:tcBorders>
              <w:top w:val="nil"/>
              <w:left w:val="nil"/>
              <w:bottom w:val="nil"/>
              <w:right w:val="nil"/>
            </w:tcBorders>
            <w:vAlign w:val="bottom"/>
          </w:tcPr>
          <w:p w14:paraId="429B38F1"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57E4592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21.93</w:t>
            </w:r>
          </w:p>
        </w:tc>
        <w:tc>
          <w:tcPr>
            <w:tcW w:w="1980" w:type="dxa"/>
            <w:vMerge w:val="restart"/>
            <w:tcBorders>
              <w:top w:val="nil"/>
              <w:left w:val="nil"/>
              <w:bottom w:val="nil"/>
              <w:right w:val="nil"/>
            </w:tcBorders>
            <w:vAlign w:val="center"/>
          </w:tcPr>
          <w:p w14:paraId="6E3C302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24.02</w:t>
            </w:r>
          </w:p>
        </w:tc>
        <w:tc>
          <w:tcPr>
            <w:tcW w:w="1350" w:type="dxa"/>
            <w:vMerge w:val="restart"/>
            <w:tcBorders>
              <w:top w:val="nil"/>
              <w:left w:val="nil"/>
              <w:bottom w:val="nil"/>
              <w:right w:val="nil"/>
            </w:tcBorders>
            <w:vAlign w:val="center"/>
          </w:tcPr>
          <w:p w14:paraId="16117C2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60</w:t>
            </w:r>
          </w:p>
        </w:tc>
        <w:tc>
          <w:tcPr>
            <w:tcW w:w="1530" w:type="dxa"/>
            <w:vMerge w:val="restart"/>
            <w:tcBorders>
              <w:top w:val="nil"/>
              <w:left w:val="nil"/>
              <w:bottom w:val="nil"/>
              <w:right w:val="nil"/>
            </w:tcBorders>
            <w:vAlign w:val="center"/>
          </w:tcPr>
          <w:p w14:paraId="37D5A2F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2CD129D9" w14:textId="77777777" w:rsidTr="005C189E">
        <w:trPr>
          <w:trHeight w:val="288"/>
        </w:trPr>
        <w:tc>
          <w:tcPr>
            <w:tcW w:w="960" w:type="dxa"/>
            <w:vMerge/>
            <w:tcBorders>
              <w:top w:val="nil"/>
              <w:left w:val="nil"/>
              <w:bottom w:val="nil"/>
              <w:right w:val="nil"/>
            </w:tcBorders>
            <w:vAlign w:val="center"/>
          </w:tcPr>
          <w:p w14:paraId="7233484F"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3469ED4B"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5EC133F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30.45</w:t>
            </w:r>
          </w:p>
        </w:tc>
        <w:tc>
          <w:tcPr>
            <w:tcW w:w="1980" w:type="dxa"/>
            <w:vMerge/>
            <w:tcBorders>
              <w:top w:val="nil"/>
              <w:left w:val="nil"/>
              <w:bottom w:val="nil"/>
              <w:right w:val="nil"/>
            </w:tcBorders>
            <w:vAlign w:val="center"/>
          </w:tcPr>
          <w:p w14:paraId="34F406F1"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10BB0E7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7326A69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6A27CFB3" w14:textId="77777777" w:rsidTr="005C189E">
        <w:trPr>
          <w:trHeight w:val="288"/>
        </w:trPr>
        <w:tc>
          <w:tcPr>
            <w:tcW w:w="960" w:type="dxa"/>
            <w:tcBorders>
              <w:top w:val="nil"/>
              <w:left w:val="nil"/>
              <w:bottom w:val="nil"/>
              <w:right w:val="nil"/>
            </w:tcBorders>
            <w:vAlign w:val="center"/>
          </w:tcPr>
          <w:p w14:paraId="6F3F389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d3</w:t>
            </w:r>
          </w:p>
        </w:tc>
        <w:tc>
          <w:tcPr>
            <w:tcW w:w="960" w:type="dxa"/>
            <w:tcBorders>
              <w:top w:val="nil"/>
              <w:left w:val="nil"/>
              <w:bottom w:val="nil"/>
              <w:right w:val="nil"/>
            </w:tcBorders>
            <w:vAlign w:val="bottom"/>
          </w:tcPr>
          <w:p w14:paraId="676A824B"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7C157340"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22.19</w:t>
            </w:r>
          </w:p>
        </w:tc>
        <w:tc>
          <w:tcPr>
            <w:tcW w:w="1980" w:type="dxa"/>
            <w:tcBorders>
              <w:top w:val="nil"/>
              <w:left w:val="nil"/>
              <w:bottom w:val="nil"/>
              <w:right w:val="nil"/>
            </w:tcBorders>
            <w:vAlign w:val="center"/>
          </w:tcPr>
          <w:p w14:paraId="5DF34FB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20.82</w:t>
            </w:r>
          </w:p>
        </w:tc>
        <w:tc>
          <w:tcPr>
            <w:tcW w:w="1350" w:type="dxa"/>
            <w:tcBorders>
              <w:top w:val="nil"/>
              <w:left w:val="nil"/>
              <w:bottom w:val="nil"/>
              <w:right w:val="nil"/>
            </w:tcBorders>
            <w:vAlign w:val="center"/>
          </w:tcPr>
          <w:p w14:paraId="5A451370"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47</w:t>
            </w:r>
          </w:p>
        </w:tc>
        <w:tc>
          <w:tcPr>
            <w:tcW w:w="1530" w:type="dxa"/>
            <w:tcBorders>
              <w:top w:val="nil"/>
              <w:left w:val="nil"/>
              <w:bottom w:val="nil"/>
              <w:right w:val="nil"/>
            </w:tcBorders>
            <w:vAlign w:val="center"/>
          </w:tcPr>
          <w:p w14:paraId="27079D3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w:t>
            </w:r>
          </w:p>
        </w:tc>
      </w:tr>
      <w:tr w:rsidR="00C8206B" w:rsidRPr="00E83C35" w14:paraId="7477A90B" w14:textId="77777777" w:rsidTr="005C189E">
        <w:trPr>
          <w:trHeight w:val="288"/>
        </w:trPr>
        <w:tc>
          <w:tcPr>
            <w:tcW w:w="960" w:type="dxa"/>
            <w:vMerge w:val="restart"/>
            <w:tcBorders>
              <w:top w:val="nil"/>
              <w:left w:val="nil"/>
              <w:bottom w:val="nil"/>
              <w:right w:val="nil"/>
            </w:tcBorders>
            <w:vAlign w:val="center"/>
          </w:tcPr>
          <w:p w14:paraId="1457FC1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d4</w:t>
            </w:r>
          </w:p>
        </w:tc>
        <w:tc>
          <w:tcPr>
            <w:tcW w:w="960" w:type="dxa"/>
            <w:tcBorders>
              <w:top w:val="nil"/>
              <w:left w:val="nil"/>
              <w:bottom w:val="nil"/>
              <w:right w:val="nil"/>
            </w:tcBorders>
            <w:vAlign w:val="bottom"/>
          </w:tcPr>
          <w:p w14:paraId="0E6FC891"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716E28F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23.84</w:t>
            </w:r>
          </w:p>
        </w:tc>
        <w:tc>
          <w:tcPr>
            <w:tcW w:w="1980" w:type="dxa"/>
            <w:vMerge w:val="restart"/>
            <w:tcBorders>
              <w:top w:val="nil"/>
              <w:left w:val="nil"/>
              <w:bottom w:val="nil"/>
              <w:right w:val="nil"/>
            </w:tcBorders>
            <w:vAlign w:val="center"/>
          </w:tcPr>
          <w:p w14:paraId="2A26276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19.98</w:t>
            </w:r>
          </w:p>
        </w:tc>
        <w:tc>
          <w:tcPr>
            <w:tcW w:w="1350" w:type="dxa"/>
            <w:vMerge w:val="restart"/>
            <w:tcBorders>
              <w:top w:val="nil"/>
              <w:left w:val="nil"/>
              <w:bottom w:val="nil"/>
              <w:right w:val="nil"/>
            </w:tcBorders>
            <w:vAlign w:val="center"/>
          </w:tcPr>
          <w:p w14:paraId="14C18F2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48</w:t>
            </w:r>
          </w:p>
        </w:tc>
        <w:tc>
          <w:tcPr>
            <w:tcW w:w="1530" w:type="dxa"/>
            <w:vMerge w:val="restart"/>
            <w:tcBorders>
              <w:top w:val="nil"/>
              <w:left w:val="nil"/>
              <w:bottom w:val="nil"/>
              <w:right w:val="nil"/>
            </w:tcBorders>
            <w:vAlign w:val="center"/>
          </w:tcPr>
          <w:p w14:paraId="609CA520"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6842E950" w14:textId="77777777" w:rsidTr="005C189E">
        <w:trPr>
          <w:trHeight w:val="288"/>
        </w:trPr>
        <w:tc>
          <w:tcPr>
            <w:tcW w:w="960" w:type="dxa"/>
            <w:vMerge/>
            <w:tcBorders>
              <w:top w:val="nil"/>
              <w:left w:val="nil"/>
              <w:bottom w:val="nil"/>
              <w:right w:val="nil"/>
            </w:tcBorders>
            <w:vAlign w:val="center"/>
          </w:tcPr>
          <w:p w14:paraId="2D9D04D5"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7BCF2057"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541895F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24.56</w:t>
            </w:r>
          </w:p>
        </w:tc>
        <w:tc>
          <w:tcPr>
            <w:tcW w:w="1980" w:type="dxa"/>
            <w:vMerge/>
            <w:tcBorders>
              <w:top w:val="nil"/>
              <w:left w:val="nil"/>
              <w:bottom w:val="nil"/>
              <w:right w:val="nil"/>
            </w:tcBorders>
            <w:vAlign w:val="center"/>
          </w:tcPr>
          <w:p w14:paraId="4E3D7E4B"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2822D61E"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5B7D12B1"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2A021035" w14:textId="77777777" w:rsidTr="005C189E">
        <w:trPr>
          <w:trHeight w:val="288"/>
        </w:trPr>
        <w:tc>
          <w:tcPr>
            <w:tcW w:w="960" w:type="dxa"/>
            <w:vMerge w:val="restart"/>
            <w:tcBorders>
              <w:top w:val="nil"/>
              <w:left w:val="nil"/>
              <w:bottom w:val="nil"/>
              <w:right w:val="nil"/>
            </w:tcBorders>
            <w:vAlign w:val="center"/>
          </w:tcPr>
          <w:p w14:paraId="69FD9A2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d5</w:t>
            </w:r>
          </w:p>
        </w:tc>
        <w:tc>
          <w:tcPr>
            <w:tcW w:w="960" w:type="dxa"/>
            <w:tcBorders>
              <w:top w:val="nil"/>
              <w:left w:val="nil"/>
              <w:bottom w:val="nil"/>
              <w:right w:val="nil"/>
            </w:tcBorders>
            <w:vAlign w:val="bottom"/>
          </w:tcPr>
          <w:p w14:paraId="41106A58"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2DCC7C1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24.97</w:t>
            </w:r>
          </w:p>
        </w:tc>
        <w:tc>
          <w:tcPr>
            <w:tcW w:w="1980" w:type="dxa"/>
            <w:vMerge w:val="restart"/>
            <w:tcBorders>
              <w:top w:val="nil"/>
              <w:left w:val="nil"/>
              <w:bottom w:val="nil"/>
              <w:right w:val="nil"/>
            </w:tcBorders>
            <w:vAlign w:val="center"/>
          </w:tcPr>
          <w:p w14:paraId="18C0B108"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25.69</w:t>
            </w:r>
          </w:p>
        </w:tc>
        <w:tc>
          <w:tcPr>
            <w:tcW w:w="1350" w:type="dxa"/>
            <w:vMerge w:val="restart"/>
            <w:tcBorders>
              <w:top w:val="nil"/>
              <w:left w:val="nil"/>
              <w:bottom w:val="nil"/>
              <w:right w:val="nil"/>
            </w:tcBorders>
            <w:vAlign w:val="center"/>
          </w:tcPr>
          <w:p w14:paraId="3354485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39</w:t>
            </w:r>
          </w:p>
        </w:tc>
        <w:tc>
          <w:tcPr>
            <w:tcW w:w="1530" w:type="dxa"/>
            <w:vMerge w:val="restart"/>
            <w:tcBorders>
              <w:top w:val="nil"/>
              <w:left w:val="nil"/>
              <w:bottom w:val="nil"/>
              <w:right w:val="nil"/>
            </w:tcBorders>
            <w:vAlign w:val="center"/>
          </w:tcPr>
          <w:p w14:paraId="4368E410"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w:t>
            </w:r>
          </w:p>
        </w:tc>
      </w:tr>
      <w:tr w:rsidR="00C8206B" w:rsidRPr="00E83C35" w14:paraId="0C73EC8E" w14:textId="77777777" w:rsidTr="005C189E">
        <w:trPr>
          <w:trHeight w:val="288"/>
        </w:trPr>
        <w:tc>
          <w:tcPr>
            <w:tcW w:w="960" w:type="dxa"/>
            <w:vMerge/>
            <w:tcBorders>
              <w:top w:val="nil"/>
              <w:left w:val="nil"/>
              <w:bottom w:val="nil"/>
              <w:right w:val="nil"/>
            </w:tcBorders>
            <w:vAlign w:val="center"/>
          </w:tcPr>
          <w:p w14:paraId="2C34854A"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75EA3F05"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3680AC8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25.99</w:t>
            </w:r>
          </w:p>
        </w:tc>
        <w:tc>
          <w:tcPr>
            <w:tcW w:w="1980" w:type="dxa"/>
            <w:vMerge/>
            <w:tcBorders>
              <w:top w:val="nil"/>
              <w:left w:val="nil"/>
              <w:bottom w:val="nil"/>
              <w:right w:val="nil"/>
            </w:tcBorders>
            <w:vAlign w:val="center"/>
          </w:tcPr>
          <w:p w14:paraId="0167D838"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07DE84A9"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7E93F03A"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0ACD6532" w14:textId="77777777" w:rsidTr="005C189E">
        <w:trPr>
          <w:trHeight w:val="288"/>
        </w:trPr>
        <w:tc>
          <w:tcPr>
            <w:tcW w:w="960" w:type="dxa"/>
            <w:vMerge w:val="restart"/>
            <w:tcBorders>
              <w:top w:val="nil"/>
              <w:left w:val="nil"/>
              <w:bottom w:val="nil"/>
              <w:right w:val="nil"/>
            </w:tcBorders>
            <w:vAlign w:val="center"/>
          </w:tcPr>
          <w:p w14:paraId="5646A8A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d6</w:t>
            </w:r>
          </w:p>
        </w:tc>
        <w:tc>
          <w:tcPr>
            <w:tcW w:w="960" w:type="dxa"/>
            <w:tcBorders>
              <w:top w:val="nil"/>
              <w:left w:val="nil"/>
              <w:bottom w:val="nil"/>
              <w:right w:val="nil"/>
            </w:tcBorders>
            <w:vAlign w:val="bottom"/>
          </w:tcPr>
          <w:p w14:paraId="6FC1CB50"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78A1AD6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26.48</w:t>
            </w:r>
          </w:p>
        </w:tc>
        <w:tc>
          <w:tcPr>
            <w:tcW w:w="1980" w:type="dxa"/>
            <w:vMerge w:val="restart"/>
            <w:tcBorders>
              <w:top w:val="nil"/>
              <w:left w:val="nil"/>
              <w:bottom w:val="nil"/>
              <w:right w:val="nil"/>
            </w:tcBorders>
            <w:vAlign w:val="center"/>
          </w:tcPr>
          <w:p w14:paraId="6D87280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30.47</w:t>
            </w:r>
          </w:p>
        </w:tc>
        <w:tc>
          <w:tcPr>
            <w:tcW w:w="1350" w:type="dxa"/>
            <w:vMerge w:val="restart"/>
            <w:tcBorders>
              <w:top w:val="nil"/>
              <w:left w:val="nil"/>
              <w:bottom w:val="nil"/>
              <w:right w:val="nil"/>
            </w:tcBorders>
            <w:vAlign w:val="center"/>
          </w:tcPr>
          <w:p w14:paraId="75188BD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60</w:t>
            </w:r>
          </w:p>
        </w:tc>
        <w:tc>
          <w:tcPr>
            <w:tcW w:w="1530" w:type="dxa"/>
            <w:vMerge w:val="restart"/>
            <w:tcBorders>
              <w:top w:val="nil"/>
              <w:left w:val="nil"/>
              <w:bottom w:val="nil"/>
              <w:right w:val="nil"/>
            </w:tcBorders>
            <w:vAlign w:val="center"/>
          </w:tcPr>
          <w:p w14:paraId="49BA4A9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1CBB9275" w14:textId="77777777" w:rsidTr="005C189E">
        <w:trPr>
          <w:trHeight w:val="288"/>
        </w:trPr>
        <w:tc>
          <w:tcPr>
            <w:tcW w:w="960" w:type="dxa"/>
            <w:vMerge/>
            <w:tcBorders>
              <w:top w:val="nil"/>
              <w:left w:val="nil"/>
              <w:bottom w:val="nil"/>
              <w:right w:val="nil"/>
            </w:tcBorders>
            <w:vAlign w:val="center"/>
          </w:tcPr>
          <w:p w14:paraId="04AFE1D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6A76E0AC"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6D9606D7"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25.52</w:t>
            </w:r>
          </w:p>
        </w:tc>
        <w:tc>
          <w:tcPr>
            <w:tcW w:w="1980" w:type="dxa"/>
            <w:vMerge/>
            <w:tcBorders>
              <w:top w:val="nil"/>
              <w:left w:val="nil"/>
              <w:bottom w:val="nil"/>
              <w:right w:val="nil"/>
            </w:tcBorders>
            <w:vAlign w:val="center"/>
          </w:tcPr>
          <w:p w14:paraId="2F915693"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75B3119A"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71B736BB"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121CC7BB" w14:textId="77777777" w:rsidTr="005C189E">
        <w:trPr>
          <w:trHeight w:val="288"/>
        </w:trPr>
        <w:tc>
          <w:tcPr>
            <w:tcW w:w="960" w:type="dxa"/>
            <w:vMerge w:val="restart"/>
            <w:tcBorders>
              <w:top w:val="nil"/>
              <w:left w:val="nil"/>
              <w:bottom w:val="nil"/>
              <w:right w:val="nil"/>
            </w:tcBorders>
            <w:vAlign w:val="center"/>
          </w:tcPr>
          <w:p w14:paraId="62EE42F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f1</w:t>
            </w:r>
          </w:p>
        </w:tc>
        <w:tc>
          <w:tcPr>
            <w:tcW w:w="960" w:type="dxa"/>
            <w:tcBorders>
              <w:top w:val="nil"/>
              <w:left w:val="nil"/>
              <w:bottom w:val="nil"/>
              <w:right w:val="nil"/>
            </w:tcBorders>
            <w:vAlign w:val="bottom"/>
          </w:tcPr>
          <w:p w14:paraId="698C8507"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4ED8425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22.17</w:t>
            </w:r>
          </w:p>
        </w:tc>
        <w:tc>
          <w:tcPr>
            <w:tcW w:w="1980" w:type="dxa"/>
            <w:vMerge w:val="restart"/>
            <w:tcBorders>
              <w:top w:val="nil"/>
              <w:left w:val="nil"/>
              <w:bottom w:val="nil"/>
              <w:right w:val="nil"/>
            </w:tcBorders>
            <w:vAlign w:val="center"/>
          </w:tcPr>
          <w:p w14:paraId="5975296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15.07</w:t>
            </w:r>
          </w:p>
        </w:tc>
        <w:tc>
          <w:tcPr>
            <w:tcW w:w="1350" w:type="dxa"/>
            <w:vMerge w:val="restart"/>
            <w:tcBorders>
              <w:top w:val="nil"/>
              <w:left w:val="nil"/>
              <w:bottom w:val="nil"/>
              <w:right w:val="nil"/>
            </w:tcBorders>
            <w:vAlign w:val="center"/>
          </w:tcPr>
          <w:p w14:paraId="7EC1C6DA"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41</w:t>
            </w:r>
          </w:p>
        </w:tc>
        <w:tc>
          <w:tcPr>
            <w:tcW w:w="1530" w:type="dxa"/>
            <w:vMerge w:val="restart"/>
            <w:tcBorders>
              <w:top w:val="nil"/>
              <w:left w:val="nil"/>
              <w:bottom w:val="nil"/>
              <w:right w:val="nil"/>
            </w:tcBorders>
            <w:vAlign w:val="center"/>
          </w:tcPr>
          <w:p w14:paraId="6AF69E1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w:t>
            </w:r>
          </w:p>
        </w:tc>
      </w:tr>
      <w:tr w:rsidR="00C8206B" w:rsidRPr="00E83C35" w14:paraId="13A3F3C8" w14:textId="77777777" w:rsidTr="005C189E">
        <w:trPr>
          <w:trHeight w:val="288"/>
        </w:trPr>
        <w:tc>
          <w:tcPr>
            <w:tcW w:w="960" w:type="dxa"/>
            <w:vMerge/>
            <w:tcBorders>
              <w:top w:val="nil"/>
              <w:left w:val="nil"/>
              <w:bottom w:val="nil"/>
              <w:right w:val="nil"/>
            </w:tcBorders>
            <w:vAlign w:val="center"/>
          </w:tcPr>
          <w:p w14:paraId="75271AE3"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783F5B04"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31939FAA"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13.49</w:t>
            </w:r>
          </w:p>
        </w:tc>
        <w:tc>
          <w:tcPr>
            <w:tcW w:w="1980" w:type="dxa"/>
            <w:vMerge/>
            <w:tcBorders>
              <w:top w:val="nil"/>
              <w:left w:val="nil"/>
              <w:bottom w:val="nil"/>
              <w:right w:val="nil"/>
            </w:tcBorders>
            <w:vAlign w:val="center"/>
          </w:tcPr>
          <w:p w14:paraId="0761164D"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32A13DC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6ECB9870"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38F366B7" w14:textId="77777777" w:rsidTr="005C189E">
        <w:trPr>
          <w:trHeight w:val="288"/>
        </w:trPr>
        <w:tc>
          <w:tcPr>
            <w:tcW w:w="960" w:type="dxa"/>
            <w:vMerge w:val="restart"/>
            <w:tcBorders>
              <w:top w:val="nil"/>
              <w:left w:val="nil"/>
              <w:bottom w:val="nil"/>
              <w:right w:val="nil"/>
            </w:tcBorders>
            <w:vAlign w:val="center"/>
          </w:tcPr>
          <w:p w14:paraId="13CBF32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f2</w:t>
            </w:r>
          </w:p>
        </w:tc>
        <w:tc>
          <w:tcPr>
            <w:tcW w:w="960" w:type="dxa"/>
            <w:tcBorders>
              <w:top w:val="nil"/>
              <w:left w:val="nil"/>
              <w:bottom w:val="nil"/>
              <w:right w:val="nil"/>
            </w:tcBorders>
            <w:vAlign w:val="bottom"/>
          </w:tcPr>
          <w:p w14:paraId="123B3107"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03D48C9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12.39</w:t>
            </w:r>
          </w:p>
        </w:tc>
        <w:tc>
          <w:tcPr>
            <w:tcW w:w="1980" w:type="dxa"/>
            <w:vMerge w:val="restart"/>
            <w:tcBorders>
              <w:top w:val="nil"/>
              <w:left w:val="nil"/>
              <w:bottom w:val="nil"/>
              <w:right w:val="nil"/>
            </w:tcBorders>
            <w:vAlign w:val="center"/>
          </w:tcPr>
          <w:p w14:paraId="0C218B4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12.59</w:t>
            </w:r>
          </w:p>
        </w:tc>
        <w:tc>
          <w:tcPr>
            <w:tcW w:w="1350" w:type="dxa"/>
            <w:vMerge w:val="restart"/>
            <w:tcBorders>
              <w:top w:val="nil"/>
              <w:left w:val="nil"/>
              <w:bottom w:val="nil"/>
              <w:right w:val="nil"/>
            </w:tcBorders>
            <w:vAlign w:val="center"/>
          </w:tcPr>
          <w:p w14:paraId="7DE87B7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35</w:t>
            </w:r>
          </w:p>
        </w:tc>
        <w:tc>
          <w:tcPr>
            <w:tcW w:w="1530" w:type="dxa"/>
            <w:vMerge w:val="restart"/>
            <w:tcBorders>
              <w:top w:val="nil"/>
              <w:left w:val="nil"/>
              <w:bottom w:val="nil"/>
              <w:right w:val="nil"/>
            </w:tcBorders>
            <w:vAlign w:val="center"/>
          </w:tcPr>
          <w:p w14:paraId="5AD5037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092F5D97" w14:textId="77777777" w:rsidTr="005C189E">
        <w:trPr>
          <w:trHeight w:val="288"/>
        </w:trPr>
        <w:tc>
          <w:tcPr>
            <w:tcW w:w="960" w:type="dxa"/>
            <w:vMerge/>
            <w:tcBorders>
              <w:top w:val="nil"/>
              <w:left w:val="nil"/>
              <w:bottom w:val="nil"/>
              <w:right w:val="nil"/>
            </w:tcBorders>
            <w:vAlign w:val="center"/>
          </w:tcPr>
          <w:p w14:paraId="6CB85CEF"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77D23096"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559EDCC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16.41</w:t>
            </w:r>
          </w:p>
        </w:tc>
        <w:tc>
          <w:tcPr>
            <w:tcW w:w="1980" w:type="dxa"/>
            <w:vMerge/>
            <w:tcBorders>
              <w:top w:val="nil"/>
              <w:left w:val="nil"/>
              <w:bottom w:val="nil"/>
              <w:right w:val="nil"/>
            </w:tcBorders>
            <w:vAlign w:val="center"/>
          </w:tcPr>
          <w:p w14:paraId="4A87D87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58882CD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7B2D0540"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0999C81F" w14:textId="77777777" w:rsidTr="005C189E">
        <w:trPr>
          <w:trHeight w:val="288"/>
        </w:trPr>
        <w:tc>
          <w:tcPr>
            <w:tcW w:w="960" w:type="dxa"/>
            <w:vMerge w:val="restart"/>
            <w:tcBorders>
              <w:top w:val="nil"/>
              <w:left w:val="nil"/>
              <w:bottom w:val="nil"/>
              <w:right w:val="nil"/>
            </w:tcBorders>
            <w:vAlign w:val="center"/>
          </w:tcPr>
          <w:p w14:paraId="79262EB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lastRenderedPageBreak/>
              <w:t>f3</w:t>
            </w:r>
          </w:p>
        </w:tc>
        <w:tc>
          <w:tcPr>
            <w:tcW w:w="960" w:type="dxa"/>
            <w:tcBorders>
              <w:top w:val="nil"/>
              <w:left w:val="nil"/>
              <w:bottom w:val="nil"/>
              <w:right w:val="nil"/>
            </w:tcBorders>
            <w:vAlign w:val="bottom"/>
          </w:tcPr>
          <w:p w14:paraId="48DAF98C"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13A44C6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19.40</w:t>
            </w:r>
          </w:p>
        </w:tc>
        <w:tc>
          <w:tcPr>
            <w:tcW w:w="1980" w:type="dxa"/>
            <w:vMerge w:val="restart"/>
            <w:tcBorders>
              <w:top w:val="nil"/>
              <w:left w:val="nil"/>
              <w:bottom w:val="nil"/>
              <w:right w:val="nil"/>
            </w:tcBorders>
            <w:vAlign w:val="center"/>
          </w:tcPr>
          <w:p w14:paraId="2113A50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18.13</w:t>
            </w:r>
          </w:p>
        </w:tc>
        <w:tc>
          <w:tcPr>
            <w:tcW w:w="1350" w:type="dxa"/>
            <w:vMerge w:val="restart"/>
            <w:tcBorders>
              <w:top w:val="nil"/>
              <w:left w:val="nil"/>
              <w:bottom w:val="nil"/>
              <w:right w:val="nil"/>
            </w:tcBorders>
            <w:vAlign w:val="center"/>
          </w:tcPr>
          <w:p w14:paraId="09AF757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37</w:t>
            </w:r>
          </w:p>
        </w:tc>
        <w:tc>
          <w:tcPr>
            <w:tcW w:w="1530" w:type="dxa"/>
            <w:vMerge w:val="restart"/>
            <w:tcBorders>
              <w:top w:val="nil"/>
              <w:left w:val="nil"/>
              <w:bottom w:val="nil"/>
              <w:right w:val="nil"/>
            </w:tcBorders>
            <w:vAlign w:val="center"/>
          </w:tcPr>
          <w:p w14:paraId="2B3ACB6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6955DA03" w14:textId="77777777" w:rsidTr="005C189E">
        <w:trPr>
          <w:trHeight w:val="288"/>
        </w:trPr>
        <w:tc>
          <w:tcPr>
            <w:tcW w:w="960" w:type="dxa"/>
            <w:vMerge/>
            <w:tcBorders>
              <w:top w:val="nil"/>
              <w:left w:val="nil"/>
              <w:bottom w:val="nil"/>
              <w:right w:val="nil"/>
            </w:tcBorders>
            <w:vAlign w:val="center"/>
          </w:tcPr>
          <w:p w14:paraId="6B9F0C59"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4FA9B049"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3BDCC76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18.66</w:t>
            </w:r>
          </w:p>
        </w:tc>
        <w:tc>
          <w:tcPr>
            <w:tcW w:w="1980" w:type="dxa"/>
            <w:vMerge/>
            <w:tcBorders>
              <w:top w:val="nil"/>
              <w:left w:val="nil"/>
              <w:bottom w:val="nil"/>
              <w:right w:val="nil"/>
            </w:tcBorders>
            <w:vAlign w:val="center"/>
          </w:tcPr>
          <w:p w14:paraId="1FDA5698"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1638C41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1AC742AE"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17219BDB" w14:textId="77777777" w:rsidTr="005C189E">
        <w:trPr>
          <w:trHeight w:val="288"/>
        </w:trPr>
        <w:tc>
          <w:tcPr>
            <w:tcW w:w="960" w:type="dxa"/>
            <w:vMerge w:val="restart"/>
            <w:tcBorders>
              <w:top w:val="nil"/>
              <w:left w:val="nil"/>
              <w:bottom w:val="nil"/>
              <w:right w:val="nil"/>
            </w:tcBorders>
            <w:vAlign w:val="center"/>
          </w:tcPr>
          <w:p w14:paraId="1D9985E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f4</w:t>
            </w:r>
          </w:p>
        </w:tc>
        <w:tc>
          <w:tcPr>
            <w:tcW w:w="960" w:type="dxa"/>
            <w:tcBorders>
              <w:top w:val="nil"/>
              <w:left w:val="nil"/>
              <w:bottom w:val="nil"/>
              <w:right w:val="nil"/>
            </w:tcBorders>
            <w:vAlign w:val="bottom"/>
          </w:tcPr>
          <w:p w14:paraId="25B2961B"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4F35639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11.89</w:t>
            </w:r>
          </w:p>
        </w:tc>
        <w:tc>
          <w:tcPr>
            <w:tcW w:w="1980" w:type="dxa"/>
            <w:vMerge w:val="restart"/>
            <w:tcBorders>
              <w:top w:val="nil"/>
              <w:left w:val="nil"/>
              <w:bottom w:val="nil"/>
              <w:right w:val="nil"/>
            </w:tcBorders>
            <w:vAlign w:val="center"/>
          </w:tcPr>
          <w:p w14:paraId="4E39C91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16.43</w:t>
            </w:r>
          </w:p>
        </w:tc>
        <w:tc>
          <w:tcPr>
            <w:tcW w:w="1350" w:type="dxa"/>
            <w:vMerge w:val="restart"/>
            <w:tcBorders>
              <w:top w:val="nil"/>
              <w:left w:val="nil"/>
              <w:bottom w:val="nil"/>
              <w:right w:val="nil"/>
            </w:tcBorders>
            <w:vAlign w:val="center"/>
          </w:tcPr>
          <w:p w14:paraId="19E4EE5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32</w:t>
            </w:r>
          </w:p>
        </w:tc>
        <w:tc>
          <w:tcPr>
            <w:tcW w:w="1530" w:type="dxa"/>
            <w:vMerge w:val="restart"/>
            <w:tcBorders>
              <w:top w:val="nil"/>
              <w:left w:val="nil"/>
              <w:bottom w:val="nil"/>
              <w:right w:val="nil"/>
            </w:tcBorders>
            <w:vAlign w:val="center"/>
          </w:tcPr>
          <w:p w14:paraId="7E978DA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w:t>
            </w:r>
          </w:p>
        </w:tc>
      </w:tr>
      <w:tr w:rsidR="00C8206B" w:rsidRPr="00E83C35" w14:paraId="2659A9F2" w14:textId="77777777" w:rsidTr="005C189E">
        <w:trPr>
          <w:trHeight w:val="288"/>
        </w:trPr>
        <w:tc>
          <w:tcPr>
            <w:tcW w:w="960" w:type="dxa"/>
            <w:vMerge/>
            <w:tcBorders>
              <w:top w:val="nil"/>
              <w:left w:val="nil"/>
              <w:bottom w:val="nil"/>
              <w:right w:val="nil"/>
            </w:tcBorders>
            <w:vAlign w:val="center"/>
          </w:tcPr>
          <w:p w14:paraId="7F64DAED"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5B2FA30B"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4D8EBB08"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13.03</w:t>
            </w:r>
          </w:p>
        </w:tc>
        <w:tc>
          <w:tcPr>
            <w:tcW w:w="1980" w:type="dxa"/>
            <w:vMerge/>
            <w:tcBorders>
              <w:top w:val="nil"/>
              <w:left w:val="nil"/>
              <w:bottom w:val="nil"/>
              <w:right w:val="nil"/>
            </w:tcBorders>
            <w:vAlign w:val="center"/>
          </w:tcPr>
          <w:p w14:paraId="77A9FA2B"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4EEF42C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4BE1893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2EE071D9" w14:textId="77777777" w:rsidTr="005C189E">
        <w:trPr>
          <w:trHeight w:val="288"/>
        </w:trPr>
        <w:tc>
          <w:tcPr>
            <w:tcW w:w="960" w:type="dxa"/>
            <w:tcBorders>
              <w:top w:val="nil"/>
              <w:left w:val="nil"/>
              <w:bottom w:val="nil"/>
              <w:right w:val="nil"/>
            </w:tcBorders>
            <w:vAlign w:val="center"/>
          </w:tcPr>
          <w:p w14:paraId="58D96DC6"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f5</w:t>
            </w:r>
          </w:p>
        </w:tc>
        <w:tc>
          <w:tcPr>
            <w:tcW w:w="960" w:type="dxa"/>
            <w:tcBorders>
              <w:top w:val="nil"/>
              <w:left w:val="nil"/>
              <w:bottom w:val="nil"/>
              <w:right w:val="nil"/>
            </w:tcBorders>
            <w:vAlign w:val="bottom"/>
          </w:tcPr>
          <w:p w14:paraId="28551C00"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641FE20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20.62</w:t>
            </w:r>
          </w:p>
        </w:tc>
        <w:tc>
          <w:tcPr>
            <w:tcW w:w="1980" w:type="dxa"/>
            <w:tcBorders>
              <w:top w:val="nil"/>
              <w:left w:val="nil"/>
              <w:bottom w:val="nil"/>
              <w:right w:val="nil"/>
            </w:tcBorders>
            <w:vAlign w:val="center"/>
          </w:tcPr>
          <w:p w14:paraId="362ED89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21.61</w:t>
            </w:r>
          </w:p>
        </w:tc>
        <w:tc>
          <w:tcPr>
            <w:tcW w:w="1350" w:type="dxa"/>
            <w:tcBorders>
              <w:top w:val="nil"/>
              <w:left w:val="nil"/>
              <w:bottom w:val="nil"/>
              <w:right w:val="nil"/>
            </w:tcBorders>
            <w:vAlign w:val="center"/>
          </w:tcPr>
          <w:p w14:paraId="3E3825F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48</w:t>
            </w:r>
          </w:p>
        </w:tc>
        <w:tc>
          <w:tcPr>
            <w:tcW w:w="1530" w:type="dxa"/>
            <w:tcBorders>
              <w:top w:val="nil"/>
              <w:left w:val="nil"/>
              <w:bottom w:val="nil"/>
              <w:right w:val="nil"/>
            </w:tcBorders>
            <w:vAlign w:val="center"/>
          </w:tcPr>
          <w:p w14:paraId="0B148FE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w:t>
            </w:r>
          </w:p>
        </w:tc>
      </w:tr>
      <w:tr w:rsidR="00C8206B" w:rsidRPr="00E83C35" w14:paraId="32999203" w14:textId="77777777" w:rsidTr="005C189E">
        <w:trPr>
          <w:trHeight w:val="288"/>
        </w:trPr>
        <w:tc>
          <w:tcPr>
            <w:tcW w:w="960" w:type="dxa"/>
            <w:vMerge w:val="restart"/>
            <w:tcBorders>
              <w:top w:val="nil"/>
              <w:left w:val="nil"/>
              <w:bottom w:val="nil"/>
              <w:right w:val="nil"/>
            </w:tcBorders>
            <w:vAlign w:val="center"/>
          </w:tcPr>
          <w:p w14:paraId="737C53C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f6</w:t>
            </w:r>
          </w:p>
        </w:tc>
        <w:tc>
          <w:tcPr>
            <w:tcW w:w="960" w:type="dxa"/>
            <w:tcBorders>
              <w:top w:val="nil"/>
              <w:left w:val="nil"/>
              <w:bottom w:val="nil"/>
              <w:right w:val="nil"/>
            </w:tcBorders>
            <w:vAlign w:val="bottom"/>
          </w:tcPr>
          <w:p w14:paraId="03A6806A"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25991FE0"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15.00</w:t>
            </w:r>
          </w:p>
        </w:tc>
        <w:tc>
          <w:tcPr>
            <w:tcW w:w="1980" w:type="dxa"/>
            <w:vMerge w:val="restart"/>
            <w:tcBorders>
              <w:top w:val="nil"/>
              <w:left w:val="nil"/>
              <w:bottom w:val="nil"/>
              <w:right w:val="nil"/>
            </w:tcBorders>
            <w:vAlign w:val="center"/>
          </w:tcPr>
          <w:p w14:paraId="7E68A52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18.06</w:t>
            </w:r>
          </w:p>
        </w:tc>
        <w:tc>
          <w:tcPr>
            <w:tcW w:w="1350" w:type="dxa"/>
            <w:vMerge w:val="restart"/>
            <w:tcBorders>
              <w:top w:val="nil"/>
              <w:left w:val="nil"/>
              <w:bottom w:val="nil"/>
              <w:right w:val="nil"/>
            </w:tcBorders>
            <w:vAlign w:val="center"/>
          </w:tcPr>
          <w:p w14:paraId="0F94754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44</w:t>
            </w:r>
          </w:p>
        </w:tc>
        <w:tc>
          <w:tcPr>
            <w:tcW w:w="1530" w:type="dxa"/>
            <w:vMerge w:val="restart"/>
            <w:tcBorders>
              <w:top w:val="nil"/>
              <w:left w:val="nil"/>
              <w:bottom w:val="nil"/>
              <w:right w:val="nil"/>
            </w:tcBorders>
            <w:vAlign w:val="center"/>
          </w:tcPr>
          <w:p w14:paraId="4D64E45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68FD18BA" w14:textId="77777777" w:rsidTr="005C189E">
        <w:trPr>
          <w:trHeight w:val="288"/>
        </w:trPr>
        <w:tc>
          <w:tcPr>
            <w:tcW w:w="960" w:type="dxa"/>
            <w:vMerge/>
            <w:tcBorders>
              <w:top w:val="nil"/>
              <w:left w:val="nil"/>
              <w:bottom w:val="nil"/>
              <w:right w:val="nil"/>
            </w:tcBorders>
            <w:vAlign w:val="center"/>
          </w:tcPr>
          <w:p w14:paraId="488348D8"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6F8E5272"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41FDC04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17.15</w:t>
            </w:r>
          </w:p>
        </w:tc>
        <w:tc>
          <w:tcPr>
            <w:tcW w:w="1980" w:type="dxa"/>
            <w:vMerge/>
            <w:tcBorders>
              <w:top w:val="nil"/>
              <w:left w:val="nil"/>
              <w:bottom w:val="nil"/>
              <w:right w:val="nil"/>
            </w:tcBorders>
            <w:vAlign w:val="center"/>
          </w:tcPr>
          <w:p w14:paraId="3EC6F834"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722CBF80"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39BB7ED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4322BE93" w14:textId="77777777" w:rsidTr="005C189E">
        <w:trPr>
          <w:trHeight w:val="288"/>
        </w:trPr>
        <w:tc>
          <w:tcPr>
            <w:tcW w:w="960" w:type="dxa"/>
            <w:tcBorders>
              <w:top w:val="nil"/>
              <w:left w:val="nil"/>
              <w:bottom w:val="nil"/>
              <w:right w:val="nil"/>
            </w:tcBorders>
            <w:vAlign w:val="center"/>
          </w:tcPr>
          <w:p w14:paraId="50AA7AA0"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f7</w:t>
            </w:r>
          </w:p>
        </w:tc>
        <w:tc>
          <w:tcPr>
            <w:tcW w:w="960" w:type="dxa"/>
            <w:tcBorders>
              <w:top w:val="nil"/>
              <w:left w:val="nil"/>
              <w:bottom w:val="nil"/>
              <w:right w:val="nil"/>
            </w:tcBorders>
            <w:vAlign w:val="bottom"/>
          </w:tcPr>
          <w:p w14:paraId="372F2AE9"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278DFDD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32.98</w:t>
            </w:r>
          </w:p>
        </w:tc>
        <w:tc>
          <w:tcPr>
            <w:tcW w:w="1980" w:type="dxa"/>
            <w:tcBorders>
              <w:top w:val="nil"/>
              <w:left w:val="nil"/>
              <w:bottom w:val="nil"/>
              <w:right w:val="nil"/>
            </w:tcBorders>
            <w:vAlign w:val="center"/>
          </w:tcPr>
          <w:p w14:paraId="0D510398"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24.79</w:t>
            </w:r>
          </w:p>
        </w:tc>
        <w:tc>
          <w:tcPr>
            <w:tcW w:w="1350" w:type="dxa"/>
            <w:tcBorders>
              <w:top w:val="nil"/>
              <w:left w:val="nil"/>
              <w:bottom w:val="nil"/>
              <w:right w:val="nil"/>
            </w:tcBorders>
            <w:vAlign w:val="center"/>
          </w:tcPr>
          <w:p w14:paraId="78039EC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45</w:t>
            </w:r>
          </w:p>
        </w:tc>
        <w:tc>
          <w:tcPr>
            <w:tcW w:w="1530" w:type="dxa"/>
            <w:tcBorders>
              <w:top w:val="nil"/>
              <w:left w:val="nil"/>
              <w:bottom w:val="nil"/>
              <w:right w:val="nil"/>
            </w:tcBorders>
            <w:vAlign w:val="center"/>
          </w:tcPr>
          <w:p w14:paraId="3DF034B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w:t>
            </w:r>
          </w:p>
        </w:tc>
      </w:tr>
      <w:tr w:rsidR="00C8206B" w:rsidRPr="00E83C35" w14:paraId="5ED49CB5" w14:textId="77777777" w:rsidTr="005C189E">
        <w:trPr>
          <w:trHeight w:val="288"/>
        </w:trPr>
        <w:tc>
          <w:tcPr>
            <w:tcW w:w="960" w:type="dxa"/>
            <w:tcBorders>
              <w:top w:val="nil"/>
              <w:left w:val="nil"/>
              <w:bottom w:val="nil"/>
              <w:right w:val="nil"/>
            </w:tcBorders>
            <w:vAlign w:val="center"/>
          </w:tcPr>
          <w:p w14:paraId="26F5D76F" w14:textId="77777777" w:rsidR="00C8206B" w:rsidRPr="00E83C35" w:rsidRDefault="00C8206B" w:rsidP="00F936B2">
            <w:pPr>
              <w:spacing w:after="0" w:line="240" w:lineRule="auto"/>
              <w:jc w:val="center"/>
              <w:rPr>
                <w:rFonts w:eastAsia="Aptos Narrow" w:cs="Aptos Narrow"/>
                <w:color w:val="EE0000"/>
              </w:rPr>
            </w:pPr>
            <w:r w:rsidRPr="00E83C35">
              <w:rPr>
                <w:rFonts w:eastAsia="Aptos Narrow" w:cs="Aptos Narrow"/>
                <w:color w:val="EE0000"/>
              </w:rPr>
              <w:t>R1</w:t>
            </w:r>
          </w:p>
        </w:tc>
        <w:tc>
          <w:tcPr>
            <w:tcW w:w="960" w:type="dxa"/>
            <w:tcBorders>
              <w:top w:val="nil"/>
              <w:left w:val="nil"/>
              <w:bottom w:val="nil"/>
              <w:right w:val="nil"/>
            </w:tcBorders>
            <w:vAlign w:val="bottom"/>
          </w:tcPr>
          <w:p w14:paraId="4056827C" w14:textId="77777777" w:rsidR="00C8206B" w:rsidRPr="00E83C35" w:rsidRDefault="00C8206B" w:rsidP="00F936B2">
            <w:pPr>
              <w:spacing w:after="0" w:line="240" w:lineRule="auto"/>
              <w:rPr>
                <w:rFonts w:eastAsia="Aptos Narrow" w:cs="Aptos Narrow"/>
                <w:color w:val="EE0000"/>
              </w:rPr>
            </w:pPr>
            <w:r w:rsidRPr="00E83C35">
              <w:rPr>
                <w:rFonts w:eastAsia="Aptos Narrow" w:cs="Aptos Narrow"/>
                <w:color w:val="EE0000"/>
              </w:rPr>
              <w:t>1</w:t>
            </w:r>
          </w:p>
        </w:tc>
        <w:tc>
          <w:tcPr>
            <w:tcW w:w="1860" w:type="dxa"/>
            <w:tcBorders>
              <w:top w:val="nil"/>
              <w:left w:val="nil"/>
              <w:bottom w:val="nil"/>
              <w:right w:val="nil"/>
            </w:tcBorders>
            <w:vAlign w:val="bottom"/>
          </w:tcPr>
          <w:p w14:paraId="51D89B9F" w14:textId="77777777" w:rsidR="00C8206B" w:rsidRPr="00E83C35" w:rsidRDefault="00C8206B" w:rsidP="00F936B2">
            <w:pPr>
              <w:spacing w:after="0" w:line="240" w:lineRule="auto"/>
              <w:jc w:val="center"/>
              <w:rPr>
                <w:rFonts w:eastAsia="Aptos Narrow" w:cs="Aptos Narrow"/>
                <w:color w:val="EE0000"/>
              </w:rPr>
            </w:pPr>
          </w:p>
        </w:tc>
        <w:tc>
          <w:tcPr>
            <w:tcW w:w="1980" w:type="dxa"/>
            <w:tcBorders>
              <w:top w:val="nil"/>
              <w:left w:val="nil"/>
              <w:bottom w:val="nil"/>
              <w:right w:val="nil"/>
            </w:tcBorders>
            <w:vAlign w:val="center"/>
          </w:tcPr>
          <w:p w14:paraId="7DD71506" w14:textId="77777777" w:rsidR="00C8206B" w:rsidRPr="00E83C35" w:rsidRDefault="00C8206B" w:rsidP="00F936B2">
            <w:pPr>
              <w:spacing w:after="0" w:line="240" w:lineRule="auto"/>
              <w:jc w:val="center"/>
              <w:rPr>
                <w:rFonts w:eastAsia="Times New Roman" w:cs="Times New Roman"/>
                <w:color w:val="EE0000"/>
                <w:sz w:val="20"/>
                <w:szCs w:val="20"/>
              </w:rPr>
            </w:pPr>
          </w:p>
        </w:tc>
        <w:tc>
          <w:tcPr>
            <w:tcW w:w="1350" w:type="dxa"/>
            <w:tcBorders>
              <w:top w:val="nil"/>
              <w:left w:val="nil"/>
              <w:bottom w:val="nil"/>
              <w:right w:val="nil"/>
            </w:tcBorders>
            <w:vAlign w:val="center"/>
          </w:tcPr>
          <w:p w14:paraId="3F4E8775" w14:textId="77777777" w:rsidR="00C8206B" w:rsidRPr="00E83C35" w:rsidRDefault="00C8206B" w:rsidP="00F936B2">
            <w:pPr>
              <w:spacing w:after="0" w:line="240" w:lineRule="auto"/>
              <w:jc w:val="center"/>
              <w:rPr>
                <w:rFonts w:eastAsia="Times New Roman" w:cs="Times New Roman"/>
                <w:color w:val="EE0000"/>
                <w:sz w:val="20"/>
                <w:szCs w:val="20"/>
              </w:rPr>
            </w:pPr>
          </w:p>
        </w:tc>
        <w:tc>
          <w:tcPr>
            <w:tcW w:w="1530" w:type="dxa"/>
            <w:tcBorders>
              <w:top w:val="nil"/>
              <w:left w:val="nil"/>
              <w:bottom w:val="nil"/>
              <w:right w:val="nil"/>
            </w:tcBorders>
            <w:vAlign w:val="center"/>
          </w:tcPr>
          <w:p w14:paraId="42AF6C25" w14:textId="77777777" w:rsidR="00C8206B" w:rsidRPr="00E83C35" w:rsidRDefault="00C8206B" w:rsidP="00F936B2">
            <w:pPr>
              <w:spacing w:after="0" w:line="240" w:lineRule="auto"/>
              <w:jc w:val="center"/>
              <w:rPr>
                <w:rFonts w:eastAsia="Aptos Narrow" w:cs="Aptos Narrow"/>
                <w:color w:val="EE0000"/>
              </w:rPr>
            </w:pPr>
            <w:r w:rsidRPr="00E83C35">
              <w:rPr>
                <w:rFonts w:eastAsia="Aptos Narrow" w:cs="Aptos Narrow"/>
                <w:color w:val="EE0000"/>
              </w:rPr>
              <w:t>5</w:t>
            </w:r>
          </w:p>
        </w:tc>
      </w:tr>
      <w:tr w:rsidR="00C8206B" w:rsidRPr="00E83C35" w14:paraId="086A6C02" w14:textId="77777777" w:rsidTr="005C189E">
        <w:trPr>
          <w:trHeight w:val="288"/>
        </w:trPr>
        <w:tc>
          <w:tcPr>
            <w:tcW w:w="960" w:type="dxa"/>
            <w:vMerge w:val="restart"/>
            <w:tcBorders>
              <w:top w:val="nil"/>
              <w:left w:val="nil"/>
              <w:bottom w:val="nil"/>
              <w:right w:val="nil"/>
            </w:tcBorders>
            <w:vAlign w:val="center"/>
          </w:tcPr>
          <w:p w14:paraId="1D8CC0B8"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r2</w:t>
            </w:r>
          </w:p>
        </w:tc>
        <w:tc>
          <w:tcPr>
            <w:tcW w:w="960" w:type="dxa"/>
            <w:tcBorders>
              <w:top w:val="nil"/>
              <w:left w:val="nil"/>
              <w:bottom w:val="nil"/>
              <w:right w:val="nil"/>
            </w:tcBorders>
            <w:vAlign w:val="bottom"/>
          </w:tcPr>
          <w:p w14:paraId="3BCA1B13"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537D85A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38.71</w:t>
            </w:r>
          </w:p>
        </w:tc>
        <w:tc>
          <w:tcPr>
            <w:tcW w:w="1980" w:type="dxa"/>
            <w:vMerge w:val="restart"/>
            <w:tcBorders>
              <w:top w:val="nil"/>
              <w:left w:val="nil"/>
              <w:bottom w:val="nil"/>
              <w:right w:val="nil"/>
            </w:tcBorders>
            <w:vAlign w:val="center"/>
          </w:tcPr>
          <w:p w14:paraId="117CA0F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42.63</w:t>
            </w:r>
          </w:p>
        </w:tc>
        <w:tc>
          <w:tcPr>
            <w:tcW w:w="1350" w:type="dxa"/>
            <w:vMerge w:val="restart"/>
            <w:tcBorders>
              <w:top w:val="nil"/>
              <w:left w:val="nil"/>
              <w:bottom w:val="nil"/>
              <w:right w:val="nil"/>
            </w:tcBorders>
            <w:vAlign w:val="center"/>
          </w:tcPr>
          <w:p w14:paraId="7538335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61</w:t>
            </w:r>
          </w:p>
        </w:tc>
        <w:tc>
          <w:tcPr>
            <w:tcW w:w="1530" w:type="dxa"/>
            <w:vMerge w:val="restart"/>
            <w:tcBorders>
              <w:top w:val="nil"/>
              <w:left w:val="nil"/>
              <w:bottom w:val="nil"/>
              <w:right w:val="nil"/>
            </w:tcBorders>
            <w:vAlign w:val="center"/>
          </w:tcPr>
          <w:p w14:paraId="08177ED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56E229AD" w14:textId="77777777" w:rsidTr="005C189E">
        <w:trPr>
          <w:trHeight w:val="288"/>
        </w:trPr>
        <w:tc>
          <w:tcPr>
            <w:tcW w:w="960" w:type="dxa"/>
            <w:vMerge/>
            <w:tcBorders>
              <w:top w:val="nil"/>
              <w:left w:val="nil"/>
              <w:bottom w:val="nil"/>
              <w:right w:val="nil"/>
            </w:tcBorders>
            <w:vAlign w:val="center"/>
          </w:tcPr>
          <w:p w14:paraId="75BE3109"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1C6C1BD6"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7A74941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45.97</w:t>
            </w:r>
          </w:p>
        </w:tc>
        <w:tc>
          <w:tcPr>
            <w:tcW w:w="1980" w:type="dxa"/>
            <w:vMerge/>
            <w:tcBorders>
              <w:top w:val="nil"/>
              <w:left w:val="nil"/>
              <w:bottom w:val="nil"/>
              <w:right w:val="nil"/>
            </w:tcBorders>
            <w:vAlign w:val="center"/>
          </w:tcPr>
          <w:p w14:paraId="65613A4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5E05710F"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11CF404B"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3545C4D0" w14:textId="77777777" w:rsidTr="005C189E">
        <w:trPr>
          <w:trHeight w:val="288"/>
        </w:trPr>
        <w:tc>
          <w:tcPr>
            <w:tcW w:w="960" w:type="dxa"/>
            <w:tcBorders>
              <w:top w:val="nil"/>
              <w:left w:val="nil"/>
              <w:bottom w:val="nil"/>
              <w:right w:val="nil"/>
            </w:tcBorders>
            <w:vAlign w:val="center"/>
          </w:tcPr>
          <w:p w14:paraId="3D65C709" w14:textId="77777777" w:rsidR="00C8206B" w:rsidRPr="00E83C35" w:rsidRDefault="00C8206B" w:rsidP="00F936B2">
            <w:pPr>
              <w:spacing w:after="0" w:line="240" w:lineRule="auto"/>
              <w:jc w:val="center"/>
              <w:rPr>
                <w:rFonts w:eastAsia="Aptos Narrow" w:cs="Aptos Narrow"/>
                <w:color w:val="EE0000"/>
              </w:rPr>
            </w:pPr>
            <w:r w:rsidRPr="00E83C35">
              <w:rPr>
                <w:rFonts w:eastAsia="Aptos Narrow" w:cs="Aptos Narrow"/>
                <w:color w:val="EE0000"/>
              </w:rPr>
              <w:t>r3</w:t>
            </w:r>
          </w:p>
        </w:tc>
        <w:tc>
          <w:tcPr>
            <w:tcW w:w="960" w:type="dxa"/>
            <w:tcBorders>
              <w:top w:val="nil"/>
              <w:left w:val="nil"/>
              <w:bottom w:val="nil"/>
              <w:right w:val="nil"/>
            </w:tcBorders>
            <w:vAlign w:val="bottom"/>
          </w:tcPr>
          <w:p w14:paraId="04918169" w14:textId="77777777" w:rsidR="00C8206B" w:rsidRPr="00E83C35" w:rsidRDefault="00C8206B" w:rsidP="00F936B2">
            <w:pPr>
              <w:spacing w:after="0" w:line="240" w:lineRule="auto"/>
              <w:rPr>
                <w:rFonts w:eastAsia="Aptos Narrow" w:cs="Aptos Narrow"/>
                <w:color w:val="EE0000"/>
              </w:rPr>
            </w:pPr>
            <w:r w:rsidRPr="00E83C35">
              <w:rPr>
                <w:rFonts w:eastAsia="Aptos Narrow" w:cs="Aptos Narrow"/>
                <w:color w:val="EE0000"/>
              </w:rPr>
              <w:t>1</w:t>
            </w:r>
          </w:p>
        </w:tc>
        <w:tc>
          <w:tcPr>
            <w:tcW w:w="1860" w:type="dxa"/>
            <w:tcBorders>
              <w:top w:val="nil"/>
              <w:left w:val="nil"/>
              <w:bottom w:val="nil"/>
              <w:right w:val="nil"/>
            </w:tcBorders>
            <w:vAlign w:val="bottom"/>
          </w:tcPr>
          <w:p w14:paraId="5D1E4427" w14:textId="77777777" w:rsidR="00C8206B" w:rsidRPr="00E83C35" w:rsidRDefault="00C8206B" w:rsidP="00F936B2">
            <w:pPr>
              <w:spacing w:after="0" w:line="240" w:lineRule="auto"/>
              <w:jc w:val="center"/>
              <w:rPr>
                <w:rFonts w:eastAsia="Aptos Narrow" w:cs="Aptos Narrow"/>
                <w:color w:val="EE0000"/>
              </w:rPr>
            </w:pPr>
          </w:p>
        </w:tc>
        <w:tc>
          <w:tcPr>
            <w:tcW w:w="1980" w:type="dxa"/>
            <w:tcBorders>
              <w:top w:val="nil"/>
              <w:left w:val="nil"/>
              <w:bottom w:val="nil"/>
              <w:right w:val="nil"/>
            </w:tcBorders>
            <w:vAlign w:val="center"/>
          </w:tcPr>
          <w:p w14:paraId="6D29700C" w14:textId="77777777" w:rsidR="00C8206B" w:rsidRPr="00E83C35" w:rsidRDefault="00C8206B" w:rsidP="00F936B2">
            <w:pPr>
              <w:spacing w:after="0" w:line="240" w:lineRule="auto"/>
              <w:jc w:val="center"/>
              <w:rPr>
                <w:rFonts w:eastAsia="Times New Roman" w:cs="Times New Roman"/>
                <w:color w:val="EE0000"/>
                <w:sz w:val="20"/>
                <w:szCs w:val="20"/>
              </w:rPr>
            </w:pPr>
          </w:p>
        </w:tc>
        <w:tc>
          <w:tcPr>
            <w:tcW w:w="1350" w:type="dxa"/>
            <w:tcBorders>
              <w:top w:val="nil"/>
              <w:left w:val="nil"/>
              <w:bottom w:val="nil"/>
              <w:right w:val="nil"/>
            </w:tcBorders>
            <w:vAlign w:val="center"/>
          </w:tcPr>
          <w:p w14:paraId="69BC5B11" w14:textId="77777777" w:rsidR="00C8206B" w:rsidRPr="00E83C35" w:rsidRDefault="00C8206B" w:rsidP="00F936B2">
            <w:pPr>
              <w:spacing w:after="0" w:line="240" w:lineRule="auto"/>
              <w:jc w:val="center"/>
              <w:rPr>
                <w:rFonts w:eastAsia="Aptos Narrow" w:cs="Aptos Narrow"/>
                <w:color w:val="EE0000"/>
              </w:rPr>
            </w:pPr>
          </w:p>
        </w:tc>
        <w:tc>
          <w:tcPr>
            <w:tcW w:w="1530" w:type="dxa"/>
            <w:tcBorders>
              <w:top w:val="nil"/>
              <w:left w:val="nil"/>
              <w:bottom w:val="nil"/>
              <w:right w:val="nil"/>
            </w:tcBorders>
            <w:vAlign w:val="center"/>
          </w:tcPr>
          <w:p w14:paraId="79FE8BCA" w14:textId="77777777" w:rsidR="00C8206B" w:rsidRPr="00E83C35" w:rsidRDefault="00C8206B" w:rsidP="00F936B2">
            <w:pPr>
              <w:spacing w:after="0" w:line="240" w:lineRule="auto"/>
              <w:jc w:val="center"/>
              <w:rPr>
                <w:rFonts w:eastAsia="Aptos Narrow" w:cs="Aptos Narrow"/>
                <w:color w:val="EE0000"/>
              </w:rPr>
            </w:pPr>
            <w:r w:rsidRPr="00E83C35">
              <w:rPr>
                <w:rFonts w:eastAsia="Aptos Narrow" w:cs="Aptos Narrow"/>
                <w:color w:val="EE0000"/>
              </w:rPr>
              <w:t>5</w:t>
            </w:r>
          </w:p>
        </w:tc>
      </w:tr>
      <w:tr w:rsidR="00C8206B" w:rsidRPr="00E83C35" w14:paraId="68AC1EC9" w14:textId="77777777" w:rsidTr="005C189E">
        <w:trPr>
          <w:trHeight w:val="288"/>
        </w:trPr>
        <w:tc>
          <w:tcPr>
            <w:tcW w:w="960" w:type="dxa"/>
            <w:vMerge w:val="restart"/>
            <w:tcBorders>
              <w:top w:val="nil"/>
              <w:left w:val="nil"/>
              <w:bottom w:val="nil"/>
              <w:right w:val="nil"/>
            </w:tcBorders>
            <w:vAlign w:val="center"/>
          </w:tcPr>
          <w:p w14:paraId="509C1FE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r4</w:t>
            </w:r>
          </w:p>
        </w:tc>
        <w:tc>
          <w:tcPr>
            <w:tcW w:w="960" w:type="dxa"/>
            <w:tcBorders>
              <w:top w:val="nil"/>
              <w:left w:val="nil"/>
              <w:bottom w:val="nil"/>
              <w:right w:val="nil"/>
            </w:tcBorders>
            <w:vAlign w:val="bottom"/>
          </w:tcPr>
          <w:p w14:paraId="1081A210"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583306E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18.01</w:t>
            </w:r>
          </w:p>
        </w:tc>
        <w:tc>
          <w:tcPr>
            <w:tcW w:w="1980" w:type="dxa"/>
            <w:vMerge w:val="restart"/>
            <w:tcBorders>
              <w:top w:val="nil"/>
              <w:left w:val="nil"/>
              <w:bottom w:val="nil"/>
              <w:right w:val="nil"/>
            </w:tcBorders>
            <w:vAlign w:val="center"/>
          </w:tcPr>
          <w:p w14:paraId="389D4DA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17.97</w:t>
            </w:r>
          </w:p>
        </w:tc>
        <w:tc>
          <w:tcPr>
            <w:tcW w:w="1350" w:type="dxa"/>
            <w:vMerge w:val="restart"/>
            <w:tcBorders>
              <w:top w:val="nil"/>
              <w:left w:val="nil"/>
              <w:bottom w:val="nil"/>
              <w:right w:val="nil"/>
            </w:tcBorders>
            <w:vAlign w:val="center"/>
          </w:tcPr>
          <w:p w14:paraId="05B9935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35</w:t>
            </w:r>
          </w:p>
        </w:tc>
        <w:tc>
          <w:tcPr>
            <w:tcW w:w="1530" w:type="dxa"/>
            <w:vMerge w:val="restart"/>
            <w:tcBorders>
              <w:top w:val="nil"/>
              <w:left w:val="nil"/>
              <w:bottom w:val="nil"/>
              <w:right w:val="nil"/>
            </w:tcBorders>
            <w:vAlign w:val="center"/>
          </w:tcPr>
          <w:p w14:paraId="3B55E12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4659909B" w14:textId="77777777" w:rsidTr="005C189E">
        <w:trPr>
          <w:trHeight w:val="288"/>
        </w:trPr>
        <w:tc>
          <w:tcPr>
            <w:tcW w:w="960" w:type="dxa"/>
            <w:vMerge/>
            <w:tcBorders>
              <w:top w:val="nil"/>
              <w:left w:val="nil"/>
              <w:bottom w:val="nil"/>
              <w:right w:val="nil"/>
            </w:tcBorders>
            <w:vAlign w:val="center"/>
          </w:tcPr>
          <w:p w14:paraId="2E260200"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032792F2"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203CF25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16.85</w:t>
            </w:r>
          </w:p>
        </w:tc>
        <w:tc>
          <w:tcPr>
            <w:tcW w:w="1980" w:type="dxa"/>
            <w:vMerge/>
            <w:tcBorders>
              <w:top w:val="nil"/>
              <w:left w:val="nil"/>
              <w:bottom w:val="nil"/>
              <w:right w:val="nil"/>
            </w:tcBorders>
            <w:vAlign w:val="center"/>
          </w:tcPr>
          <w:p w14:paraId="5D2964FF"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18146B5F"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6267E218"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28A4FB23" w14:textId="77777777" w:rsidTr="005C189E">
        <w:trPr>
          <w:trHeight w:val="288"/>
        </w:trPr>
        <w:tc>
          <w:tcPr>
            <w:tcW w:w="960" w:type="dxa"/>
            <w:vMerge w:val="restart"/>
            <w:tcBorders>
              <w:top w:val="nil"/>
              <w:left w:val="nil"/>
              <w:bottom w:val="nil"/>
              <w:right w:val="nil"/>
            </w:tcBorders>
            <w:vAlign w:val="center"/>
          </w:tcPr>
          <w:p w14:paraId="750D54A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r5</w:t>
            </w:r>
          </w:p>
        </w:tc>
        <w:tc>
          <w:tcPr>
            <w:tcW w:w="960" w:type="dxa"/>
            <w:tcBorders>
              <w:top w:val="nil"/>
              <w:left w:val="nil"/>
              <w:bottom w:val="nil"/>
              <w:right w:val="nil"/>
            </w:tcBorders>
            <w:vAlign w:val="bottom"/>
          </w:tcPr>
          <w:p w14:paraId="1B74D240"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6BB29D6A"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45.34</w:t>
            </w:r>
          </w:p>
        </w:tc>
        <w:tc>
          <w:tcPr>
            <w:tcW w:w="1980" w:type="dxa"/>
            <w:vMerge w:val="restart"/>
            <w:tcBorders>
              <w:top w:val="nil"/>
              <w:left w:val="nil"/>
              <w:bottom w:val="nil"/>
              <w:right w:val="nil"/>
            </w:tcBorders>
            <w:vAlign w:val="center"/>
          </w:tcPr>
          <w:p w14:paraId="3E4DE63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35.34</w:t>
            </w:r>
          </w:p>
        </w:tc>
        <w:tc>
          <w:tcPr>
            <w:tcW w:w="1350" w:type="dxa"/>
            <w:vMerge w:val="restart"/>
            <w:tcBorders>
              <w:top w:val="nil"/>
              <w:left w:val="nil"/>
              <w:bottom w:val="nil"/>
              <w:right w:val="nil"/>
            </w:tcBorders>
            <w:vAlign w:val="center"/>
          </w:tcPr>
          <w:p w14:paraId="4D86A06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92</w:t>
            </w:r>
          </w:p>
        </w:tc>
        <w:tc>
          <w:tcPr>
            <w:tcW w:w="1530" w:type="dxa"/>
            <w:vMerge w:val="restart"/>
            <w:tcBorders>
              <w:top w:val="nil"/>
              <w:left w:val="nil"/>
              <w:bottom w:val="nil"/>
              <w:right w:val="nil"/>
            </w:tcBorders>
            <w:vAlign w:val="center"/>
          </w:tcPr>
          <w:p w14:paraId="40C38A7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0979F211" w14:textId="77777777" w:rsidTr="005C189E">
        <w:trPr>
          <w:trHeight w:val="288"/>
        </w:trPr>
        <w:tc>
          <w:tcPr>
            <w:tcW w:w="960" w:type="dxa"/>
            <w:vMerge/>
            <w:tcBorders>
              <w:top w:val="nil"/>
              <w:left w:val="nil"/>
              <w:bottom w:val="nil"/>
              <w:right w:val="nil"/>
            </w:tcBorders>
            <w:vAlign w:val="center"/>
          </w:tcPr>
          <w:p w14:paraId="5C432EC0"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18656F11"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0662A78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43.47</w:t>
            </w:r>
          </w:p>
        </w:tc>
        <w:tc>
          <w:tcPr>
            <w:tcW w:w="1980" w:type="dxa"/>
            <w:vMerge/>
            <w:tcBorders>
              <w:top w:val="nil"/>
              <w:left w:val="nil"/>
              <w:bottom w:val="nil"/>
              <w:right w:val="nil"/>
            </w:tcBorders>
            <w:vAlign w:val="center"/>
          </w:tcPr>
          <w:p w14:paraId="11C2DE43"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7BD5647D"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447CF96F"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161906EE" w14:textId="77777777" w:rsidTr="005C189E">
        <w:trPr>
          <w:trHeight w:val="288"/>
        </w:trPr>
        <w:tc>
          <w:tcPr>
            <w:tcW w:w="960" w:type="dxa"/>
            <w:vMerge w:val="restart"/>
            <w:tcBorders>
              <w:top w:val="nil"/>
              <w:left w:val="nil"/>
              <w:bottom w:val="nil"/>
              <w:right w:val="nil"/>
            </w:tcBorders>
            <w:vAlign w:val="center"/>
          </w:tcPr>
          <w:p w14:paraId="2648286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z1</w:t>
            </w:r>
          </w:p>
        </w:tc>
        <w:tc>
          <w:tcPr>
            <w:tcW w:w="960" w:type="dxa"/>
            <w:tcBorders>
              <w:top w:val="nil"/>
              <w:left w:val="nil"/>
              <w:bottom w:val="nil"/>
              <w:right w:val="nil"/>
            </w:tcBorders>
            <w:vAlign w:val="bottom"/>
          </w:tcPr>
          <w:p w14:paraId="3941DF8A"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2F2983D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16.57</w:t>
            </w:r>
          </w:p>
        </w:tc>
        <w:tc>
          <w:tcPr>
            <w:tcW w:w="1980" w:type="dxa"/>
            <w:vMerge w:val="restart"/>
            <w:tcBorders>
              <w:top w:val="nil"/>
              <w:left w:val="nil"/>
              <w:bottom w:val="nil"/>
              <w:right w:val="nil"/>
            </w:tcBorders>
            <w:vAlign w:val="center"/>
          </w:tcPr>
          <w:p w14:paraId="66B4306A"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16.63</w:t>
            </w:r>
          </w:p>
        </w:tc>
        <w:tc>
          <w:tcPr>
            <w:tcW w:w="1350" w:type="dxa"/>
            <w:vMerge w:val="restart"/>
            <w:tcBorders>
              <w:top w:val="nil"/>
              <w:left w:val="nil"/>
              <w:bottom w:val="nil"/>
              <w:right w:val="nil"/>
            </w:tcBorders>
            <w:vAlign w:val="center"/>
          </w:tcPr>
          <w:p w14:paraId="29B233C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38</w:t>
            </w:r>
          </w:p>
        </w:tc>
        <w:tc>
          <w:tcPr>
            <w:tcW w:w="1530" w:type="dxa"/>
            <w:vMerge w:val="restart"/>
            <w:tcBorders>
              <w:top w:val="nil"/>
              <w:left w:val="nil"/>
              <w:bottom w:val="nil"/>
              <w:right w:val="nil"/>
            </w:tcBorders>
            <w:vAlign w:val="center"/>
          </w:tcPr>
          <w:p w14:paraId="3478B73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31523767" w14:textId="77777777" w:rsidTr="005C189E">
        <w:trPr>
          <w:trHeight w:val="288"/>
        </w:trPr>
        <w:tc>
          <w:tcPr>
            <w:tcW w:w="960" w:type="dxa"/>
            <w:vMerge/>
            <w:tcBorders>
              <w:top w:val="nil"/>
              <w:left w:val="nil"/>
              <w:bottom w:val="nil"/>
              <w:right w:val="nil"/>
            </w:tcBorders>
            <w:vAlign w:val="center"/>
          </w:tcPr>
          <w:p w14:paraId="592BA569"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7A759BE3"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0CEA3F2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19.62</w:t>
            </w:r>
          </w:p>
        </w:tc>
        <w:tc>
          <w:tcPr>
            <w:tcW w:w="1980" w:type="dxa"/>
            <w:vMerge/>
            <w:tcBorders>
              <w:top w:val="nil"/>
              <w:left w:val="nil"/>
              <w:bottom w:val="nil"/>
              <w:right w:val="nil"/>
            </w:tcBorders>
            <w:vAlign w:val="center"/>
          </w:tcPr>
          <w:p w14:paraId="1184FC4E"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35D006F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08A8084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2D47BC24" w14:textId="77777777" w:rsidTr="005C189E">
        <w:trPr>
          <w:trHeight w:val="288"/>
        </w:trPr>
        <w:tc>
          <w:tcPr>
            <w:tcW w:w="960" w:type="dxa"/>
            <w:vMerge w:val="restart"/>
            <w:tcBorders>
              <w:top w:val="nil"/>
              <w:left w:val="nil"/>
              <w:bottom w:val="nil"/>
              <w:right w:val="nil"/>
            </w:tcBorders>
            <w:vAlign w:val="center"/>
          </w:tcPr>
          <w:p w14:paraId="3A24395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z2</w:t>
            </w:r>
          </w:p>
        </w:tc>
        <w:tc>
          <w:tcPr>
            <w:tcW w:w="960" w:type="dxa"/>
            <w:tcBorders>
              <w:top w:val="nil"/>
              <w:left w:val="nil"/>
              <w:bottom w:val="nil"/>
              <w:right w:val="nil"/>
            </w:tcBorders>
            <w:vAlign w:val="bottom"/>
          </w:tcPr>
          <w:p w14:paraId="1AB7BC88"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15C87AA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17.53</w:t>
            </w:r>
          </w:p>
        </w:tc>
        <w:tc>
          <w:tcPr>
            <w:tcW w:w="1980" w:type="dxa"/>
            <w:vMerge w:val="restart"/>
            <w:tcBorders>
              <w:top w:val="nil"/>
              <w:left w:val="nil"/>
              <w:bottom w:val="nil"/>
              <w:right w:val="nil"/>
            </w:tcBorders>
            <w:vAlign w:val="center"/>
          </w:tcPr>
          <w:p w14:paraId="4716634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15.49</w:t>
            </w:r>
          </w:p>
        </w:tc>
        <w:tc>
          <w:tcPr>
            <w:tcW w:w="1350" w:type="dxa"/>
            <w:vMerge w:val="restart"/>
            <w:tcBorders>
              <w:top w:val="nil"/>
              <w:left w:val="nil"/>
              <w:bottom w:val="nil"/>
              <w:right w:val="nil"/>
            </w:tcBorders>
            <w:vAlign w:val="center"/>
          </w:tcPr>
          <w:p w14:paraId="40EBC2B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43</w:t>
            </w:r>
          </w:p>
        </w:tc>
        <w:tc>
          <w:tcPr>
            <w:tcW w:w="1530" w:type="dxa"/>
            <w:vMerge w:val="restart"/>
            <w:tcBorders>
              <w:top w:val="nil"/>
              <w:left w:val="nil"/>
              <w:bottom w:val="nil"/>
              <w:right w:val="nil"/>
            </w:tcBorders>
            <w:vAlign w:val="center"/>
          </w:tcPr>
          <w:p w14:paraId="2F9975C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1FBC08EB" w14:textId="77777777" w:rsidTr="005C189E">
        <w:trPr>
          <w:trHeight w:val="288"/>
        </w:trPr>
        <w:tc>
          <w:tcPr>
            <w:tcW w:w="960" w:type="dxa"/>
            <w:vMerge/>
            <w:tcBorders>
              <w:top w:val="nil"/>
              <w:left w:val="nil"/>
              <w:bottom w:val="nil"/>
              <w:right w:val="nil"/>
            </w:tcBorders>
            <w:vAlign w:val="center"/>
          </w:tcPr>
          <w:p w14:paraId="3409860C"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6C685372"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79563B7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17.31</w:t>
            </w:r>
          </w:p>
        </w:tc>
        <w:tc>
          <w:tcPr>
            <w:tcW w:w="1980" w:type="dxa"/>
            <w:vMerge/>
            <w:tcBorders>
              <w:top w:val="nil"/>
              <w:left w:val="nil"/>
              <w:bottom w:val="nil"/>
              <w:right w:val="nil"/>
            </w:tcBorders>
            <w:vAlign w:val="center"/>
          </w:tcPr>
          <w:p w14:paraId="7C352D0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1F0C96A5"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40FC079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4D4D727B" w14:textId="77777777" w:rsidTr="005C189E">
        <w:trPr>
          <w:trHeight w:val="288"/>
        </w:trPr>
        <w:tc>
          <w:tcPr>
            <w:tcW w:w="960" w:type="dxa"/>
            <w:vMerge w:val="restart"/>
            <w:tcBorders>
              <w:top w:val="nil"/>
              <w:left w:val="nil"/>
              <w:bottom w:val="nil"/>
              <w:right w:val="nil"/>
            </w:tcBorders>
            <w:vAlign w:val="center"/>
          </w:tcPr>
          <w:p w14:paraId="0BAEE9C7"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z3</w:t>
            </w:r>
          </w:p>
        </w:tc>
        <w:tc>
          <w:tcPr>
            <w:tcW w:w="960" w:type="dxa"/>
            <w:tcBorders>
              <w:top w:val="nil"/>
              <w:left w:val="nil"/>
              <w:bottom w:val="nil"/>
              <w:right w:val="nil"/>
            </w:tcBorders>
            <w:vAlign w:val="bottom"/>
          </w:tcPr>
          <w:p w14:paraId="504B38EE"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70D3E0CB"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23.83</w:t>
            </w:r>
          </w:p>
        </w:tc>
        <w:tc>
          <w:tcPr>
            <w:tcW w:w="1980" w:type="dxa"/>
            <w:vMerge w:val="restart"/>
            <w:tcBorders>
              <w:top w:val="nil"/>
              <w:left w:val="nil"/>
              <w:bottom w:val="nil"/>
              <w:right w:val="nil"/>
            </w:tcBorders>
            <w:vAlign w:val="center"/>
          </w:tcPr>
          <w:p w14:paraId="0B63BFE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24.5</w:t>
            </w:r>
          </w:p>
        </w:tc>
        <w:tc>
          <w:tcPr>
            <w:tcW w:w="1350" w:type="dxa"/>
            <w:vMerge w:val="restart"/>
            <w:tcBorders>
              <w:top w:val="nil"/>
              <w:left w:val="nil"/>
              <w:bottom w:val="nil"/>
              <w:right w:val="nil"/>
            </w:tcBorders>
            <w:vAlign w:val="center"/>
          </w:tcPr>
          <w:p w14:paraId="0CC52FE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49</w:t>
            </w:r>
          </w:p>
        </w:tc>
        <w:tc>
          <w:tcPr>
            <w:tcW w:w="1530" w:type="dxa"/>
            <w:vMerge w:val="restart"/>
            <w:tcBorders>
              <w:top w:val="nil"/>
              <w:left w:val="nil"/>
              <w:bottom w:val="nil"/>
              <w:right w:val="nil"/>
            </w:tcBorders>
            <w:vAlign w:val="center"/>
          </w:tcPr>
          <w:p w14:paraId="03CC3D0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30DE3978" w14:textId="77777777" w:rsidTr="005C189E">
        <w:trPr>
          <w:trHeight w:val="288"/>
        </w:trPr>
        <w:tc>
          <w:tcPr>
            <w:tcW w:w="960" w:type="dxa"/>
            <w:vMerge/>
            <w:tcBorders>
              <w:top w:val="nil"/>
              <w:left w:val="nil"/>
              <w:bottom w:val="nil"/>
              <w:right w:val="nil"/>
            </w:tcBorders>
            <w:vAlign w:val="center"/>
          </w:tcPr>
          <w:p w14:paraId="2F2DC315"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09A1D3C6"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20460FE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26.40</w:t>
            </w:r>
          </w:p>
        </w:tc>
        <w:tc>
          <w:tcPr>
            <w:tcW w:w="1980" w:type="dxa"/>
            <w:vMerge/>
            <w:tcBorders>
              <w:top w:val="nil"/>
              <w:left w:val="nil"/>
              <w:bottom w:val="nil"/>
              <w:right w:val="nil"/>
            </w:tcBorders>
            <w:vAlign w:val="center"/>
          </w:tcPr>
          <w:p w14:paraId="3ADDA508"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6410E4A4"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77206561"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6B5DE02F" w14:textId="77777777" w:rsidTr="005C189E">
        <w:trPr>
          <w:trHeight w:val="288"/>
        </w:trPr>
        <w:tc>
          <w:tcPr>
            <w:tcW w:w="960" w:type="dxa"/>
            <w:vMerge w:val="restart"/>
            <w:tcBorders>
              <w:top w:val="nil"/>
              <w:left w:val="nil"/>
              <w:bottom w:val="nil"/>
              <w:right w:val="nil"/>
            </w:tcBorders>
            <w:vAlign w:val="center"/>
          </w:tcPr>
          <w:p w14:paraId="584F748D"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z4</w:t>
            </w:r>
          </w:p>
        </w:tc>
        <w:tc>
          <w:tcPr>
            <w:tcW w:w="960" w:type="dxa"/>
            <w:tcBorders>
              <w:top w:val="nil"/>
              <w:left w:val="nil"/>
              <w:bottom w:val="nil"/>
              <w:right w:val="nil"/>
            </w:tcBorders>
            <w:vAlign w:val="bottom"/>
          </w:tcPr>
          <w:p w14:paraId="7B373BC2"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10FC68F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19.14</w:t>
            </w:r>
          </w:p>
        </w:tc>
        <w:tc>
          <w:tcPr>
            <w:tcW w:w="1980" w:type="dxa"/>
            <w:vMerge w:val="restart"/>
            <w:tcBorders>
              <w:top w:val="nil"/>
              <w:left w:val="nil"/>
              <w:bottom w:val="nil"/>
              <w:right w:val="nil"/>
            </w:tcBorders>
            <w:vAlign w:val="center"/>
          </w:tcPr>
          <w:p w14:paraId="3E532CA3"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17.87</w:t>
            </w:r>
          </w:p>
        </w:tc>
        <w:tc>
          <w:tcPr>
            <w:tcW w:w="1350" w:type="dxa"/>
            <w:vMerge w:val="restart"/>
            <w:tcBorders>
              <w:top w:val="nil"/>
              <w:left w:val="nil"/>
              <w:bottom w:val="nil"/>
              <w:right w:val="nil"/>
            </w:tcBorders>
            <w:vAlign w:val="center"/>
          </w:tcPr>
          <w:p w14:paraId="17E43472"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46</w:t>
            </w:r>
          </w:p>
        </w:tc>
        <w:tc>
          <w:tcPr>
            <w:tcW w:w="1530" w:type="dxa"/>
            <w:vMerge w:val="restart"/>
            <w:tcBorders>
              <w:top w:val="nil"/>
              <w:left w:val="nil"/>
              <w:bottom w:val="nil"/>
              <w:right w:val="nil"/>
            </w:tcBorders>
            <w:vAlign w:val="center"/>
          </w:tcPr>
          <w:p w14:paraId="28BCBAFA"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2276E4B7" w14:textId="77777777" w:rsidTr="005C189E">
        <w:trPr>
          <w:trHeight w:val="288"/>
        </w:trPr>
        <w:tc>
          <w:tcPr>
            <w:tcW w:w="960" w:type="dxa"/>
            <w:vMerge/>
            <w:tcBorders>
              <w:top w:val="nil"/>
              <w:left w:val="nil"/>
              <w:bottom w:val="nil"/>
              <w:right w:val="nil"/>
            </w:tcBorders>
            <w:vAlign w:val="center"/>
          </w:tcPr>
          <w:p w14:paraId="0B6E635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24E5A240"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188E3A1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21.31</w:t>
            </w:r>
          </w:p>
        </w:tc>
        <w:tc>
          <w:tcPr>
            <w:tcW w:w="1980" w:type="dxa"/>
            <w:vMerge/>
            <w:tcBorders>
              <w:top w:val="nil"/>
              <w:left w:val="nil"/>
              <w:bottom w:val="nil"/>
              <w:right w:val="nil"/>
            </w:tcBorders>
            <w:vAlign w:val="center"/>
          </w:tcPr>
          <w:p w14:paraId="23570063"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5BB697C0"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06E88D06"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3E7317A8" w14:textId="77777777" w:rsidTr="005C189E">
        <w:trPr>
          <w:trHeight w:val="288"/>
        </w:trPr>
        <w:tc>
          <w:tcPr>
            <w:tcW w:w="960" w:type="dxa"/>
            <w:vMerge w:val="restart"/>
            <w:tcBorders>
              <w:top w:val="nil"/>
              <w:left w:val="nil"/>
              <w:bottom w:val="nil"/>
              <w:right w:val="nil"/>
            </w:tcBorders>
            <w:vAlign w:val="center"/>
          </w:tcPr>
          <w:p w14:paraId="4631098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z5</w:t>
            </w:r>
          </w:p>
        </w:tc>
        <w:tc>
          <w:tcPr>
            <w:tcW w:w="960" w:type="dxa"/>
            <w:tcBorders>
              <w:top w:val="nil"/>
              <w:left w:val="nil"/>
              <w:bottom w:val="nil"/>
              <w:right w:val="nil"/>
            </w:tcBorders>
            <w:vAlign w:val="bottom"/>
          </w:tcPr>
          <w:p w14:paraId="6247AA6E"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726219B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17.74</w:t>
            </w:r>
          </w:p>
        </w:tc>
        <w:tc>
          <w:tcPr>
            <w:tcW w:w="1980" w:type="dxa"/>
            <w:vMerge w:val="restart"/>
            <w:tcBorders>
              <w:top w:val="nil"/>
              <w:left w:val="nil"/>
              <w:bottom w:val="nil"/>
              <w:right w:val="nil"/>
            </w:tcBorders>
            <w:vAlign w:val="center"/>
          </w:tcPr>
          <w:p w14:paraId="3882A1C8"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21.02</w:t>
            </w:r>
          </w:p>
        </w:tc>
        <w:tc>
          <w:tcPr>
            <w:tcW w:w="1350" w:type="dxa"/>
            <w:vMerge w:val="restart"/>
            <w:tcBorders>
              <w:top w:val="nil"/>
              <w:left w:val="nil"/>
              <w:bottom w:val="nil"/>
              <w:right w:val="nil"/>
            </w:tcBorders>
            <w:vAlign w:val="center"/>
          </w:tcPr>
          <w:p w14:paraId="068556FE"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34</w:t>
            </w:r>
          </w:p>
        </w:tc>
        <w:tc>
          <w:tcPr>
            <w:tcW w:w="1530" w:type="dxa"/>
            <w:vMerge w:val="restart"/>
            <w:tcBorders>
              <w:top w:val="nil"/>
              <w:left w:val="nil"/>
              <w:bottom w:val="nil"/>
              <w:right w:val="nil"/>
            </w:tcBorders>
            <w:vAlign w:val="center"/>
          </w:tcPr>
          <w:p w14:paraId="4466FFE0"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56FA6D4D" w14:textId="77777777" w:rsidTr="005C189E">
        <w:trPr>
          <w:trHeight w:val="288"/>
        </w:trPr>
        <w:tc>
          <w:tcPr>
            <w:tcW w:w="960" w:type="dxa"/>
            <w:vMerge/>
            <w:tcBorders>
              <w:top w:val="nil"/>
              <w:left w:val="nil"/>
              <w:bottom w:val="nil"/>
              <w:right w:val="nil"/>
            </w:tcBorders>
            <w:vAlign w:val="center"/>
          </w:tcPr>
          <w:p w14:paraId="605F555B"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445A6F48"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5C6BF43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17.90</w:t>
            </w:r>
          </w:p>
        </w:tc>
        <w:tc>
          <w:tcPr>
            <w:tcW w:w="1980" w:type="dxa"/>
            <w:vMerge/>
            <w:tcBorders>
              <w:top w:val="nil"/>
              <w:left w:val="nil"/>
              <w:bottom w:val="nil"/>
              <w:right w:val="nil"/>
            </w:tcBorders>
            <w:vAlign w:val="center"/>
          </w:tcPr>
          <w:p w14:paraId="34850B18"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6F07702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0B65AF15"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55522F64" w14:textId="77777777" w:rsidTr="005C189E">
        <w:trPr>
          <w:trHeight w:val="288"/>
        </w:trPr>
        <w:tc>
          <w:tcPr>
            <w:tcW w:w="960" w:type="dxa"/>
            <w:vMerge w:val="restart"/>
            <w:tcBorders>
              <w:top w:val="nil"/>
              <w:left w:val="nil"/>
              <w:bottom w:val="nil"/>
              <w:right w:val="nil"/>
            </w:tcBorders>
            <w:vAlign w:val="center"/>
          </w:tcPr>
          <w:p w14:paraId="6040176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z6</w:t>
            </w:r>
          </w:p>
        </w:tc>
        <w:tc>
          <w:tcPr>
            <w:tcW w:w="960" w:type="dxa"/>
            <w:tcBorders>
              <w:top w:val="nil"/>
              <w:left w:val="nil"/>
              <w:bottom w:val="nil"/>
              <w:right w:val="nil"/>
            </w:tcBorders>
            <w:vAlign w:val="bottom"/>
          </w:tcPr>
          <w:p w14:paraId="15CEFB54"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408C735F"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39.02</w:t>
            </w:r>
          </w:p>
        </w:tc>
        <w:tc>
          <w:tcPr>
            <w:tcW w:w="1980" w:type="dxa"/>
            <w:vMerge w:val="restart"/>
            <w:tcBorders>
              <w:top w:val="nil"/>
              <w:left w:val="nil"/>
              <w:bottom w:val="nil"/>
              <w:right w:val="nil"/>
            </w:tcBorders>
            <w:vAlign w:val="center"/>
          </w:tcPr>
          <w:p w14:paraId="6732E3A5"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33.74</w:t>
            </w:r>
          </w:p>
        </w:tc>
        <w:tc>
          <w:tcPr>
            <w:tcW w:w="1350" w:type="dxa"/>
            <w:vMerge w:val="restart"/>
            <w:tcBorders>
              <w:top w:val="nil"/>
              <w:left w:val="nil"/>
              <w:bottom w:val="nil"/>
              <w:right w:val="nil"/>
            </w:tcBorders>
            <w:vAlign w:val="center"/>
          </w:tcPr>
          <w:p w14:paraId="26540C8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59</w:t>
            </w:r>
          </w:p>
        </w:tc>
        <w:tc>
          <w:tcPr>
            <w:tcW w:w="1530" w:type="dxa"/>
            <w:vMerge w:val="restart"/>
            <w:tcBorders>
              <w:top w:val="nil"/>
              <w:left w:val="nil"/>
              <w:bottom w:val="nil"/>
              <w:right w:val="nil"/>
            </w:tcBorders>
            <w:vAlign w:val="center"/>
          </w:tcPr>
          <w:p w14:paraId="0170895C"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w:t>
            </w:r>
          </w:p>
        </w:tc>
      </w:tr>
      <w:tr w:rsidR="00C8206B" w:rsidRPr="00E83C35" w14:paraId="5E03B3F3" w14:textId="77777777" w:rsidTr="005C189E">
        <w:trPr>
          <w:trHeight w:val="288"/>
        </w:trPr>
        <w:tc>
          <w:tcPr>
            <w:tcW w:w="960" w:type="dxa"/>
            <w:vMerge/>
            <w:tcBorders>
              <w:top w:val="nil"/>
              <w:left w:val="nil"/>
              <w:bottom w:val="nil"/>
              <w:right w:val="nil"/>
            </w:tcBorders>
            <w:vAlign w:val="center"/>
          </w:tcPr>
          <w:p w14:paraId="4CF0E62C"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nil"/>
              <w:right w:val="nil"/>
            </w:tcBorders>
            <w:vAlign w:val="bottom"/>
          </w:tcPr>
          <w:p w14:paraId="50BAF8EE"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nil"/>
              <w:right w:val="nil"/>
            </w:tcBorders>
            <w:vAlign w:val="bottom"/>
          </w:tcPr>
          <w:p w14:paraId="2FEC9F3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50.58</w:t>
            </w:r>
          </w:p>
        </w:tc>
        <w:tc>
          <w:tcPr>
            <w:tcW w:w="1980" w:type="dxa"/>
            <w:vMerge/>
            <w:tcBorders>
              <w:top w:val="nil"/>
              <w:left w:val="nil"/>
              <w:bottom w:val="nil"/>
              <w:right w:val="nil"/>
            </w:tcBorders>
            <w:vAlign w:val="center"/>
          </w:tcPr>
          <w:p w14:paraId="23A5229A"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nil"/>
              <w:right w:val="nil"/>
            </w:tcBorders>
            <w:vAlign w:val="center"/>
          </w:tcPr>
          <w:p w14:paraId="112D401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nil"/>
              <w:right w:val="nil"/>
            </w:tcBorders>
            <w:vAlign w:val="center"/>
          </w:tcPr>
          <w:p w14:paraId="0FFFA904"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r w:rsidR="00C8206B" w:rsidRPr="00E83C35" w14:paraId="33CD74DB" w14:textId="77777777" w:rsidTr="005C189E">
        <w:trPr>
          <w:trHeight w:val="288"/>
        </w:trPr>
        <w:tc>
          <w:tcPr>
            <w:tcW w:w="960" w:type="dxa"/>
            <w:vMerge w:val="restart"/>
            <w:tcBorders>
              <w:top w:val="nil"/>
              <w:left w:val="nil"/>
              <w:bottom w:val="nil"/>
              <w:right w:val="nil"/>
            </w:tcBorders>
            <w:vAlign w:val="center"/>
          </w:tcPr>
          <w:p w14:paraId="4F1B65A4"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zf1</w:t>
            </w:r>
          </w:p>
        </w:tc>
        <w:tc>
          <w:tcPr>
            <w:tcW w:w="960" w:type="dxa"/>
            <w:tcBorders>
              <w:top w:val="nil"/>
              <w:left w:val="nil"/>
              <w:bottom w:val="nil"/>
              <w:right w:val="nil"/>
            </w:tcBorders>
            <w:vAlign w:val="bottom"/>
          </w:tcPr>
          <w:p w14:paraId="691721C9"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1</w:t>
            </w:r>
          </w:p>
        </w:tc>
        <w:tc>
          <w:tcPr>
            <w:tcW w:w="1860" w:type="dxa"/>
            <w:tcBorders>
              <w:top w:val="nil"/>
              <w:left w:val="nil"/>
              <w:bottom w:val="nil"/>
              <w:right w:val="nil"/>
            </w:tcBorders>
            <w:vAlign w:val="bottom"/>
          </w:tcPr>
          <w:p w14:paraId="37781AB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14.78</w:t>
            </w:r>
          </w:p>
        </w:tc>
        <w:tc>
          <w:tcPr>
            <w:tcW w:w="1980" w:type="dxa"/>
            <w:vMerge w:val="restart"/>
            <w:tcBorders>
              <w:top w:val="nil"/>
              <w:left w:val="nil"/>
              <w:bottom w:val="nil"/>
              <w:right w:val="nil"/>
            </w:tcBorders>
            <w:vAlign w:val="center"/>
          </w:tcPr>
          <w:p w14:paraId="15A60AF8"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20.86</w:t>
            </w:r>
          </w:p>
        </w:tc>
        <w:tc>
          <w:tcPr>
            <w:tcW w:w="1350" w:type="dxa"/>
            <w:vMerge w:val="restart"/>
            <w:tcBorders>
              <w:top w:val="nil"/>
              <w:left w:val="nil"/>
              <w:bottom w:val="nil"/>
              <w:right w:val="nil"/>
            </w:tcBorders>
            <w:vAlign w:val="center"/>
          </w:tcPr>
          <w:p w14:paraId="1DFF84D1"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30</w:t>
            </w:r>
          </w:p>
        </w:tc>
        <w:tc>
          <w:tcPr>
            <w:tcW w:w="1530" w:type="dxa"/>
            <w:vMerge w:val="restart"/>
            <w:tcBorders>
              <w:top w:val="nil"/>
              <w:left w:val="nil"/>
              <w:bottom w:val="nil"/>
              <w:right w:val="nil"/>
            </w:tcBorders>
            <w:vAlign w:val="center"/>
          </w:tcPr>
          <w:p w14:paraId="6E970CA8"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w:t>
            </w:r>
          </w:p>
        </w:tc>
      </w:tr>
      <w:tr w:rsidR="00C8206B" w:rsidRPr="00E83C35" w14:paraId="08D78703" w14:textId="77777777" w:rsidTr="00C8206B">
        <w:trPr>
          <w:trHeight w:val="288"/>
        </w:trPr>
        <w:tc>
          <w:tcPr>
            <w:tcW w:w="960" w:type="dxa"/>
            <w:vMerge/>
            <w:tcBorders>
              <w:top w:val="nil"/>
              <w:left w:val="nil"/>
              <w:bottom w:val="single" w:sz="4" w:space="0" w:color="auto"/>
              <w:right w:val="nil"/>
            </w:tcBorders>
            <w:vAlign w:val="center"/>
          </w:tcPr>
          <w:p w14:paraId="6C08B7B8"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960" w:type="dxa"/>
            <w:tcBorders>
              <w:top w:val="nil"/>
              <w:left w:val="nil"/>
              <w:bottom w:val="single" w:sz="4" w:space="0" w:color="000000"/>
              <w:right w:val="nil"/>
            </w:tcBorders>
            <w:vAlign w:val="bottom"/>
          </w:tcPr>
          <w:p w14:paraId="257CF698" w14:textId="77777777" w:rsidR="00C8206B" w:rsidRPr="00E83C35" w:rsidRDefault="00C8206B" w:rsidP="00F936B2">
            <w:pPr>
              <w:spacing w:after="0" w:line="240" w:lineRule="auto"/>
              <w:rPr>
                <w:rFonts w:eastAsia="Aptos Narrow" w:cs="Aptos Narrow"/>
                <w:color w:val="000000"/>
              </w:rPr>
            </w:pPr>
            <w:r w:rsidRPr="00E83C35">
              <w:rPr>
                <w:rFonts w:eastAsia="Aptos Narrow" w:cs="Aptos Narrow"/>
                <w:color w:val="000000"/>
              </w:rPr>
              <w:t>2</w:t>
            </w:r>
          </w:p>
        </w:tc>
        <w:tc>
          <w:tcPr>
            <w:tcW w:w="1860" w:type="dxa"/>
            <w:tcBorders>
              <w:top w:val="nil"/>
              <w:left w:val="nil"/>
              <w:bottom w:val="single" w:sz="4" w:space="0" w:color="000000"/>
              <w:right w:val="nil"/>
            </w:tcBorders>
            <w:vAlign w:val="bottom"/>
          </w:tcPr>
          <w:p w14:paraId="460CFCA9" w14:textId="77777777" w:rsidR="00C8206B" w:rsidRPr="00E83C35" w:rsidRDefault="00C8206B" w:rsidP="00F936B2">
            <w:pPr>
              <w:spacing w:after="0" w:line="240" w:lineRule="auto"/>
              <w:jc w:val="center"/>
              <w:rPr>
                <w:rFonts w:eastAsia="Aptos Narrow" w:cs="Aptos Narrow"/>
                <w:color w:val="000000"/>
              </w:rPr>
            </w:pPr>
            <w:r w:rsidRPr="00E83C35">
              <w:rPr>
                <w:rFonts w:eastAsia="Aptos Narrow" w:cs="Aptos Narrow"/>
                <w:color w:val="000000"/>
              </w:rPr>
              <w:t>16.19</w:t>
            </w:r>
          </w:p>
        </w:tc>
        <w:tc>
          <w:tcPr>
            <w:tcW w:w="1980" w:type="dxa"/>
            <w:vMerge/>
            <w:tcBorders>
              <w:top w:val="nil"/>
              <w:left w:val="nil"/>
              <w:bottom w:val="single" w:sz="4" w:space="0" w:color="auto"/>
              <w:right w:val="nil"/>
            </w:tcBorders>
            <w:vAlign w:val="center"/>
          </w:tcPr>
          <w:p w14:paraId="7B45B842"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350" w:type="dxa"/>
            <w:vMerge/>
            <w:tcBorders>
              <w:top w:val="nil"/>
              <w:left w:val="nil"/>
              <w:bottom w:val="single" w:sz="4" w:space="0" w:color="auto"/>
              <w:right w:val="nil"/>
            </w:tcBorders>
            <w:vAlign w:val="center"/>
          </w:tcPr>
          <w:p w14:paraId="3CBAA627"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c>
          <w:tcPr>
            <w:tcW w:w="1530" w:type="dxa"/>
            <w:vMerge/>
            <w:tcBorders>
              <w:top w:val="nil"/>
              <w:left w:val="nil"/>
              <w:bottom w:val="single" w:sz="4" w:space="0" w:color="auto"/>
              <w:right w:val="nil"/>
            </w:tcBorders>
            <w:vAlign w:val="center"/>
          </w:tcPr>
          <w:p w14:paraId="5F84E87A" w14:textId="77777777" w:rsidR="00C8206B" w:rsidRPr="00E83C35" w:rsidRDefault="00C8206B" w:rsidP="00F936B2">
            <w:pPr>
              <w:widowControl w:val="0"/>
              <w:pBdr>
                <w:top w:val="nil"/>
                <w:left w:val="nil"/>
                <w:bottom w:val="nil"/>
                <w:right w:val="nil"/>
                <w:between w:val="nil"/>
              </w:pBdr>
              <w:spacing w:after="0" w:line="276" w:lineRule="auto"/>
              <w:rPr>
                <w:rFonts w:eastAsia="Aptos Narrow" w:cs="Aptos Narrow"/>
                <w:color w:val="000000"/>
              </w:rPr>
            </w:pPr>
          </w:p>
        </w:tc>
      </w:tr>
    </w:tbl>
    <w:p w14:paraId="4F6326C6" w14:textId="77777777" w:rsidR="00C8206B" w:rsidRPr="00E83C35" w:rsidRDefault="00C8206B" w:rsidP="00F936B2">
      <w:pPr>
        <w:pStyle w:val="ListParagraph"/>
        <w:numPr>
          <w:ilvl w:val="0"/>
          <w:numId w:val="1"/>
        </w:numPr>
        <w:pBdr>
          <w:top w:val="nil"/>
          <w:left w:val="nil"/>
          <w:bottom w:val="nil"/>
          <w:right w:val="nil"/>
          <w:between w:val="nil"/>
        </w:pBdr>
        <w:spacing w:after="0"/>
        <w:ind w:left="0"/>
        <w:jc w:val="both"/>
        <w:rPr>
          <w:color w:val="000000"/>
        </w:rPr>
      </w:pPr>
      <w:r w:rsidRPr="00E83C35">
        <w:rPr>
          <w:color w:val="000000"/>
        </w:rPr>
        <w:t>no decay, (2) minor decay, (3) moderate decay, (4) advance decay, and (5) severe decay. Only one radius was analyzed for samples with advanced decay. Samples with severe decay were excluded from the analysis (red)</w:t>
      </w:r>
    </w:p>
    <w:p w14:paraId="4CC1B94D" w14:textId="77777777" w:rsidR="00E314E1" w:rsidRPr="00E83C35" w:rsidRDefault="00E314E1"/>
    <w:p w14:paraId="05123B78" w14:textId="3696CC70" w:rsidR="00913892" w:rsidRPr="00E05616" w:rsidRDefault="00913892" w:rsidP="00913892">
      <w:pPr>
        <w:pBdr>
          <w:top w:val="nil"/>
          <w:left w:val="nil"/>
          <w:bottom w:val="nil"/>
          <w:right w:val="nil"/>
          <w:between w:val="nil"/>
        </w:pBdr>
        <w:jc w:val="both"/>
        <w:rPr>
          <w:b/>
          <w:color w:val="000000"/>
        </w:rPr>
      </w:pPr>
      <w:r w:rsidRPr="00E05616">
        <w:rPr>
          <w:b/>
          <w:color w:val="000000"/>
        </w:rPr>
        <w:t xml:space="preserve">Table </w:t>
      </w:r>
      <w:r w:rsidR="00DB318E" w:rsidRPr="00E05616">
        <w:rPr>
          <w:b/>
          <w:color w:val="000000"/>
        </w:rPr>
        <w:t>S</w:t>
      </w:r>
      <w:r w:rsidRPr="00E05616">
        <w:rPr>
          <w:b/>
          <w:color w:val="000000"/>
        </w:rPr>
        <w:t xml:space="preserve">2. </w:t>
      </w:r>
      <w:r w:rsidR="007B745F" w:rsidRPr="00E05616">
        <w:rPr>
          <w:color w:val="000000"/>
        </w:rPr>
        <w:t xml:space="preserve">Estimated </w:t>
      </w:r>
      <w:r w:rsidRPr="00E05616">
        <w:rPr>
          <w:color w:val="000000"/>
        </w:rPr>
        <w:t>random parameters o</w:t>
      </w:r>
      <w:r w:rsidR="00F45FB9" w:rsidRPr="00E05616">
        <w:rPr>
          <w:color w:val="000000"/>
        </w:rPr>
        <w:t>f</w:t>
      </w:r>
      <w:r w:rsidRPr="00E05616">
        <w:rPr>
          <w:color w:val="000000"/>
        </w:rPr>
        <w:t xml:space="preserve"> the </w:t>
      </w:r>
      <w:r w:rsidR="00F45FB9" w:rsidRPr="00E05616">
        <w:rPr>
          <w:color w:val="000000"/>
        </w:rPr>
        <w:t xml:space="preserve">von </w:t>
      </w:r>
      <w:proofErr w:type="spellStart"/>
      <w:r w:rsidR="00F45FB9" w:rsidRPr="00E05616">
        <w:rPr>
          <w:color w:val="000000"/>
        </w:rPr>
        <w:t>Bertalanffy’s</w:t>
      </w:r>
      <w:proofErr w:type="spellEnd"/>
      <w:r w:rsidR="00F45FB9" w:rsidRPr="00E05616">
        <w:rPr>
          <w:color w:val="000000"/>
        </w:rPr>
        <w:t xml:space="preserve"> </w:t>
      </w:r>
      <w:r w:rsidRPr="00E05616">
        <w:rPr>
          <w:color w:val="000000"/>
        </w:rPr>
        <w:t>diameter growth model and maximum mean diameter (A</w:t>
      </w:r>
      <w:r w:rsidRPr="00E05616">
        <w:rPr>
          <w:color w:val="000000"/>
          <w:vertAlign w:val="subscript"/>
        </w:rPr>
        <w:t>MAX</w:t>
      </w:r>
      <w:r w:rsidRPr="00E05616">
        <w:rPr>
          <w:color w:val="000000"/>
        </w:rPr>
        <w:t xml:space="preserve">) for </w:t>
      </w:r>
      <w:r w:rsidR="00F45FB9" w:rsidRPr="00E05616">
        <w:rPr>
          <w:color w:val="000000"/>
        </w:rPr>
        <w:t xml:space="preserve">sampled trees of </w:t>
      </w:r>
      <w:r w:rsidR="00F45FB9" w:rsidRPr="00E05616">
        <w:rPr>
          <w:i/>
          <w:iCs/>
          <w:color w:val="000000"/>
        </w:rPr>
        <w:t>R</w:t>
      </w:r>
      <w:r w:rsidR="00E05616">
        <w:rPr>
          <w:i/>
          <w:iCs/>
          <w:color w:val="000000"/>
        </w:rPr>
        <w:t>hizophora</w:t>
      </w:r>
      <w:r w:rsidR="00DB3856" w:rsidRPr="00E05616">
        <w:rPr>
          <w:i/>
          <w:iCs/>
          <w:color w:val="000000"/>
        </w:rPr>
        <w:t xml:space="preserve"> mangle</w:t>
      </w:r>
      <w:r w:rsidR="00DB3856" w:rsidRPr="00E05616">
        <w:rPr>
          <w:color w:val="000000"/>
        </w:rPr>
        <w:t xml:space="preserve"> in </w:t>
      </w:r>
      <w:proofErr w:type="spellStart"/>
      <w:r w:rsidR="00DB3856" w:rsidRPr="00E05616">
        <w:rPr>
          <w:color w:val="000000"/>
        </w:rPr>
        <w:t>Cispatá</w:t>
      </w:r>
      <w:proofErr w:type="spellEnd"/>
      <w:r w:rsidR="00DB3856" w:rsidRPr="00E05616">
        <w:rPr>
          <w:color w:val="000000"/>
        </w:rPr>
        <w:t xml:space="preserve"> bay</w:t>
      </w:r>
      <w:r w:rsidRPr="00E05616">
        <w:rPr>
          <w:color w:val="000000"/>
        </w:rPr>
        <w:t>.</w:t>
      </w:r>
    </w:p>
    <w:tbl>
      <w:tblPr>
        <w:tblW w:w="8370" w:type="dxa"/>
        <w:tblLayout w:type="fixed"/>
        <w:tblLook w:val="0400" w:firstRow="0" w:lastRow="0" w:firstColumn="0" w:lastColumn="0" w:noHBand="0" w:noVBand="1"/>
      </w:tblPr>
      <w:tblGrid>
        <w:gridCol w:w="2250"/>
        <w:gridCol w:w="2250"/>
        <w:gridCol w:w="2160"/>
        <w:gridCol w:w="1710"/>
      </w:tblGrid>
      <w:tr w:rsidR="00913892" w:rsidRPr="00E83C35" w14:paraId="2211D4A7" w14:textId="77777777" w:rsidTr="00F936B2">
        <w:trPr>
          <w:trHeight w:val="288"/>
        </w:trPr>
        <w:tc>
          <w:tcPr>
            <w:tcW w:w="2250" w:type="dxa"/>
            <w:tcBorders>
              <w:top w:val="single" w:sz="4" w:space="0" w:color="000000"/>
              <w:left w:val="nil"/>
              <w:bottom w:val="single" w:sz="4" w:space="0" w:color="000000"/>
              <w:right w:val="nil"/>
            </w:tcBorders>
            <w:shd w:val="clear" w:color="auto" w:fill="FFFFFF" w:themeFill="background1"/>
            <w:vAlign w:val="bottom"/>
          </w:tcPr>
          <w:p w14:paraId="2780160E" w14:textId="77777777" w:rsidR="00913892" w:rsidRPr="00E83C35" w:rsidRDefault="00913892" w:rsidP="005C189E">
            <w:pPr>
              <w:spacing w:after="0" w:line="240" w:lineRule="auto"/>
              <w:rPr>
                <w:b/>
              </w:rPr>
            </w:pPr>
            <w:r w:rsidRPr="00E83C35">
              <w:rPr>
                <w:b/>
              </w:rPr>
              <w:t>ID</w:t>
            </w:r>
          </w:p>
        </w:tc>
        <w:tc>
          <w:tcPr>
            <w:tcW w:w="2250" w:type="dxa"/>
            <w:tcBorders>
              <w:top w:val="single" w:sz="4" w:space="0" w:color="000000"/>
              <w:left w:val="nil"/>
              <w:bottom w:val="single" w:sz="4" w:space="0" w:color="000000"/>
              <w:right w:val="nil"/>
            </w:tcBorders>
            <w:shd w:val="clear" w:color="auto" w:fill="FFFFFF" w:themeFill="background1"/>
            <w:vAlign w:val="bottom"/>
          </w:tcPr>
          <w:p w14:paraId="77DAD80C" w14:textId="77777777" w:rsidR="00913892" w:rsidRPr="00E83C35" w:rsidRDefault="00913892" w:rsidP="005C189E">
            <w:pPr>
              <w:rPr>
                <w:b/>
              </w:rPr>
            </w:pPr>
            <m:oMathPara>
              <m:oMath>
                <m:r>
                  <w:rPr>
                    <w:rFonts w:ascii="Cambria Math" w:hAnsi="Cambria Math"/>
                  </w:rPr>
                  <m:t>η</m:t>
                </m:r>
              </m:oMath>
            </m:oMathPara>
          </w:p>
        </w:tc>
        <w:tc>
          <w:tcPr>
            <w:tcW w:w="2160" w:type="dxa"/>
            <w:tcBorders>
              <w:top w:val="single" w:sz="4" w:space="0" w:color="000000"/>
              <w:left w:val="nil"/>
              <w:bottom w:val="single" w:sz="4" w:space="0" w:color="000000"/>
              <w:right w:val="nil"/>
            </w:tcBorders>
            <w:shd w:val="clear" w:color="auto" w:fill="FFFFFF" w:themeFill="background1"/>
            <w:vAlign w:val="bottom"/>
          </w:tcPr>
          <w:p w14:paraId="219F30B5" w14:textId="77777777" w:rsidR="00913892" w:rsidRPr="00E83C35" w:rsidRDefault="00913892" w:rsidP="005C189E">
            <w:pPr>
              <w:rPr>
                <w:rFonts w:eastAsia="Cambria Math" w:cs="Cambria Math"/>
                <w:b/>
                <w:color w:val="000000"/>
              </w:rPr>
            </w:pPr>
            <m:oMathPara>
              <m:oMath>
                <m:r>
                  <m:rPr>
                    <m:sty m:val="bi"/>
                  </m:rPr>
                  <w:rPr>
                    <w:rFonts w:ascii="Cambria Math" w:eastAsia="Cambria Math" w:hAnsi="Cambria Math" w:cs="Cambria Math"/>
                    <w:color w:val="000000"/>
                  </w:rPr>
                  <m:t>m</m:t>
                </m:r>
              </m:oMath>
            </m:oMathPara>
          </w:p>
        </w:tc>
        <w:tc>
          <w:tcPr>
            <w:tcW w:w="1710" w:type="dxa"/>
            <w:tcBorders>
              <w:top w:val="single" w:sz="4" w:space="0" w:color="000000"/>
              <w:left w:val="nil"/>
              <w:bottom w:val="single" w:sz="4" w:space="0" w:color="000000"/>
              <w:right w:val="nil"/>
            </w:tcBorders>
            <w:shd w:val="clear" w:color="auto" w:fill="FFFFFF" w:themeFill="background1"/>
            <w:vAlign w:val="bottom"/>
          </w:tcPr>
          <w:p w14:paraId="731C5C67" w14:textId="77777777" w:rsidR="00913892" w:rsidRPr="00E83C35" w:rsidRDefault="00913892" w:rsidP="005C189E">
            <w:pPr>
              <w:spacing w:after="0" w:line="240" w:lineRule="auto"/>
              <w:rPr>
                <w:b/>
                <w:color w:val="000000"/>
                <w:vertAlign w:val="subscript"/>
              </w:rPr>
            </w:pPr>
            <w:r w:rsidRPr="00E83C35">
              <w:rPr>
                <w:b/>
                <w:color w:val="000000"/>
              </w:rPr>
              <w:t>A</w:t>
            </w:r>
            <w:r w:rsidRPr="00E83C35">
              <w:rPr>
                <w:b/>
                <w:color w:val="000000"/>
                <w:vertAlign w:val="subscript"/>
              </w:rPr>
              <w:t>MAX</w:t>
            </w:r>
          </w:p>
        </w:tc>
      </w:tr>
      <w:tr w:rsidR="00913892" w:rsidRPr="00E83C35" w14:paraId="6A5A6BA4" w14:textId="77777777" w:rsidTr="005C189E">
        <w:trPr>
          <w:trHeight w:val="288"/>
        </w:trPr>
        <w:tc>
          <w:tcPr>
            <w:tcW w:w="2250" w:type="dxa"/>
            <w:tcBorders>
              <w:top w:val="single" w:sz="4" w:space="0" w:color="000000"/>
              <w:left w:val="nil"/>
              <w:bottom w:val="nil"/>
              <w:right w:val="nil"/>
            </w:tcBorders>
            <w:vAlign w:val="bottom"/>
          </w:tcPr>
          <w:p w14:paraId="2117E09D" w14:textId="77777777" w:rsidR="00913892" w:rsidRPr="00E83C35" w:rsidRDefault="00913892" w:rsidP="005C189E">
            <w:pPr>
              <w:spacing w:after="0" w:line="240" w:lineRule="auto"/>
              <w:rPr>
                <w:color w:val="000000"/>
              </w:rPr>
            </w:pPr>
            <w:r w:rsidRPr="00E83C35">
              <w:rPr>
                <w:color w:val="000000"/>
              </w:rPr>
              <w:t>cs1_r2</w:t>
            </w:r>
          </w:p>
        </w:tc>
        <w:tc>
          <w:tcPr>
            <w:tcW w:w="2250" w:type="dxa"/>
            <w:tcBorders>
              <w:top w:val="single" w:sz="4" w:space="0" w:color="000000"/>
              <w:left w:val="nil"/>
              <w:bottom w:val="nil"/>
              <w:right w:val="nil"/>
            </w:tcBorders>
            <w:vAlign w:val="bottom"/>
          </w:tcPr>
          <w:p w14:paraId="2C10A7A0" w14:textId="77777777" w:rsidR="00913892" w:rsidRPr="00E83C35" w:rsidRDefault="00913892" w:rsidP="005C189E">
            <w:pPr>
              <w:spacing w:after="0" w:line="240" w:lineRule="auto"/>
              <w:rPr>
                <w:color w:val="000000"/>
              </w:rPr>
            </w:pPr>
            <w:r w:rsidRPr="00E83C35">
              <w:rPr>
                <w:color w:val="000000"/>
              </w:rPr>
              <w:t>0.37</w:t>
            </w:r>
          </w:p>
        </w:tc>
        <w:tc>
          <w:tcPr>
            <w:tcW w:w="2160" w:type="dxa"/>
            <w:tcBorders>
              <w:top w:val="single" w:sz="4" w:space="0" w:color="000000"/>
              <w:left w:val="nil"/>
              <w:bottom w:val="nil"/>
              <w:right w:val="nil"/>
            </w:tcBorders>
            <w:vAlign w:val="bottom"/>
          </w:tcPr>
          <w:p w14:paraId="15FB6EA2" w14:textId="77777777" w:rsidR="00913892" w:rsidRPr="00E83C35" w:rsidRDefault="00913892" w:rsidP="005C189E">
            <w:pPr>
              <w:spacing w:after="0" w:line="240" w:lineRule="auto"/>
              <w:rPr>
                <w:color w:val="000000"/>
              </w:rPr>
            </w:pPr>
            <w:r w:rsidRPr="00E83C35">
              <w:rPr>
                <w:color w:val="000000"/>
              </w:rPr>
              <w:t>0.55</w:t>
            </w:r>
          </w:p>
        </w:tc>
        <w:tc>
          <w:tcPr>
            <w:tcW w:w="1710" w:type="dxa"/>
            <w:tcBorders>
              <w:top w:val="single" w:sz="4" w:space="0" w:color="000000"/>
              <w:left w:val="nil"/>
              <w:bottom w:val="nil"/>
              <w:right w:val="nil"/>
            </w:tcBorders>
            <w:vAlign w:val="bottom"/>
          </w:tcPr>
          <w:p w14:paraId="69CFF798" w14:textId="77777777" w:rsidR="00913892" w:rsidRPr="00E83C35" w:rsidRDefault="00913892" w:rsidP="005C189E">
            <w:pPr>
              <w:spacing w:after="0" w:line="240" w:lineRule="auto"/>
              <w:rPr>
                <w:color w:val="000000"/>
              </w:rPr>
            </w:pPr>
            <w:r w:rsidRPr="00E83C35">
              <w:rPr>
                <w:color w:val="000000"/>
              </w:rPr>
              <w:t>33.42</w:t>
            </w:r>
          </w:p>
        </w:tc>
      </w:tr>
      <w:tr w:rsidR="00913892" w:rsidRPr="00E83C35" w14:paraId="62E68F6E" w14:textId="77777777" w:rsidTr="005C189E">
        <w:trPr>
          <w:trHeight w:val="288"/>
        </w:trPr>
        <w:tc>
          <w:tcPr>
            <w:tcW w:w="2250" w:type="dxa"/>
            <w:tcBorders>
              <w:top w:val="nil"/>
              <w:left w:val="nil"/>
              <w:bottom w:val="nil"/>
              <w:right w:val="nil"/>
            </w:tcBorders>
            <w:vAlign w:val="bottom"/>
          </w:tcPr>
          <w:p w14:paraId="29E06239" w14:textId="77777777" w:rsidR="00913892" w:rsidRPr="00E83C35" w:rsidRDefault="00913892" w:rsidP="005C189E">
            <w:pPr>
              <w:spacing w:after="0" w:line="240" w:lineRule="auto"/>
              <w:rPr>
                <w:color w:val="000000"/>
              </w:rPr>
            </w:pPr>
            <w:r w:rsidRPr="00E83C35">
              <w:rPr>
                <w:color w:val="000000"/>
              </w:rPr>
              <w:t>d1_r1</w:t>
            </w:r>
          </w:p>
        </w:tc>
        <w:tc>
          <w:tcPr>
            <w:tcW w:w="2250" w:type="dxa"/>
            <w:tcBorders>
              <w:top w:val="nil"/>
              <w:left w:val="nil"/>
              <w:bottom w:val="nil"/>
              <w:right w:val="nil"/>
            </w:tcBorders>
            <w:vAlign w:val="bottom"/>
          </w:tcPr>
          <w:p w14:paraId="2024F0E9" w14:textId="77777777" w:rsidR="00913892" w:rsidRPr="00E83C35" w:rsidRDefault="00913892" w:rsidP="005C189E">
            <w:pPr>
              <w:spacing w:after="0" w:line="240" w:lineRule="auto"/>
              <w:rPr>
                <w:color w:val="000000"/>
              </w:rPr>
            </w:pPr>
            <w:r w:rsidRPr="00E83C35">
              <w:rPr>
                <w:color w:val="000000"/>
              </w:rPr>
              <w:t>0.36</w:t>
            </w:r>
          </w:p>
        </w:tc>
        <w:tc>
          <w:tcPr>
            <w:tcW w:w="2160" w:type="dxa"/>
            <w:tcBorders>
              <w:top w:val="nil"/>
              <w:left w:val="nil"/>
              <w:bottom w:val="nil"/>
              <w:right w:val="nil"/>
            </w:tcBorders>
            <w:vAlign w:val="bottom"/>
          </w:tcPr>
          <w:p w14:paraId="443AEA12" w14:textId="77777777" w:rsidR="00913892" w:rsidRPr="00E83C35" w:rsidRDefault="00913892" w:rsidP="005C189E">
            <w:pPr>
              <w:spacing w:after="0" w:line="240" w:lineRule="auto"/>
              <w:rPr>
                <w:color w:val="000000"/>
              </w:rPr>
            </w:pPr>
            <w:r w:rsidRPr="00E83C35">
              <w:rPr>
                <w:color w:val="000000"/>
              </w:rPr>
              <w:t>0.58</w:t>
            </w:r>
          </w:p>
        </w:tc>
        <w:tc>
          <w:tcPr>
            <w:tcW w:w="1710" w:type="dxa"/>
            <w:tcBorders>
              <w:top w:val="nil"/>
              <w:left w:val="nil"/>
              <w:bottom w:val="nil"/>
              <w:right w:val="nil"/>
            </w:tcBorders>
            <w:vAlign w:val="bottom"/>
          </w:tcPr>
          <w:p w14:paraId="23327CB2" w14:textId="77777777" w:rsidR="00913892" w:rsidRPr="00E83C35" w:rsidRDefault="00913892" w:rsidP="005C189E">
            <w:pPr>
              <w:spacing w:after="0" w:line="240" w:lineRule="auto"/>
              <w:rPr>
                <w:color w:val="000000"/>
              </w:rPr>
            </w:pPr>
            <w:r w:rsidRPr="00E83C35">
              <w:rPr>
                <w:color w:val="000000"/>
              </w:rPr>
              <w:t>38.12</w:t>
            </w:r>
          </w:p>
        </w:tc>
      </w:tr>
      <w:tr w:rsidR="00913892" w:rsidRPr="00E83C35" w14:paraId="7CB59B43" w14:textId="77777777" w:rsidTr="005C189E">
        <w:trPr>
          <w:trHeight w:val="288"/>
        </w:trPr>
        <w:tc>
          <w:tcPr>
            <w:tcW w:w="2250" w:type="dxa"/>
            <w:tcBorders>
              <w:top w:val="nil"/>
              <w:left w:val="nil"/>
              <w:bottom w:val="nil"/>
              <w:right w:val="nil"/>
            </w:tcBorders>
            <w:vAlign w:val="bottom"/>
          </w:tcPr>
          <w:p w14:paraId="421955D6" w14:textId="77777777" w:rsidR="00913892" w:rsidRPr="00E83C35" w:rsidRDefault="00913892" w:rsidP="005C189E">
            <w:pPr>
              <w:spacing w:after="0" w:line="240" w:lineRule="auto"/>
              <w:rPr>
                <w:color w:val="000000"/>
              </w:rPr>
            </w:pPr>
            <w:r w:rsidRPr="00E83C35">
              <w:rPr>
                <w:color w:val="000000"/>
              </w:rPr>
              <w:t>d2_r1</w:t>
            </w:r>
          </w:p>
        </w:tc>
        <w:tc>
          <w:tcPr>
            <w:tcW w:w="2250" w:type="dxa"/>
            <w:tcBorders>
              <w:top w:val="nil"/>
              <w:left w:val="nil"/>
              <w:bottom w:val="nil"/>
              <w:right w:val="nil"/>
            </w:tcBorders>
            <w:vAlign w:val="bottom"/>
          </w:tcPr>
          <w:p w14:paraId="60FEDBA4" w14:textId="77777777" w:rsidR="00913892" w:rsidRPr="00E83C35" w:rsidRDefault="00913892" w:rsidP="005C189E">
            <w:pPr>
              <w:spacing w:after="0" w:line="240" w:lineRule="auto"/>
              <w:rPr>
                <w:color w:val="000000"/>
              </w:rPr>
            </w:pPr>
            <w:r w:rsidRPr="00E83C35">
              <w:rPr>
                <w:color w:val="000000"/>
              </w:rPr>
              <w:t>0.32</w:t>
            </w:r>
          </w:p>
        </w:tc>
        <w:tc>
          <w:tcPr>
            <w:tcW w:w="2160" w:type="dxa"/>
            <w:tcBorders>
              <w:top w:val="nil"/>
              <w:left w:val="nil"/>
              <w:bottom w:val="nil"/>
              <w:right w:val="nil"/>
            </w:tcBorders>
            <w:vAlign w:val="bottom"/>
          </w:tcPr>
          <w:p w14:paraId="2C3D07CF" w14:textId="77777777" w:rsidR="00913892" w:rsidRPr="00E83C35" w:rsidRDefault="00913892" w:rsidP="005C189E">
            <w:pPr>
              <w:spacing w:after="0" w:line="240" w:lineRule="auto"/>
              <w:rPr>
                <w:color w:val="000000"/>
              </w:rPr>
            </w:pPr>
            <w:r w:rsidRPr="00E83C35">
              <w:rPr>
                <w:color w:val="000000"/>
              </w:rPr>
              <w:t>0.59</w:t>
            </w:r>
          </w:p>
        </w:tc>
        <w:tc>
          <w:tcPr>
            <w:tcW w:w="1710" w:type="dxa"/>
            <w:tcBorders>
              <w:top w:val="nil"/>
              <w:left w:val="nil"/>
              <w:bottom w:val="nil"/>
              <w:right w:val="nil"/>
            </w:tcBorders>
            <w:vAlign w:val="bottom"/>
          </w:tcPr>
          <w:p w14:paraId="3C6152E3" w14:textId="77777777" w:rsidR="00913892" w:rsidRPr="00E83C35" w:rsidRDefault="00913892" w:rsidP="005C189E">
            <w:pPr>
              <w:spacing w:after="0" w:line="240" w:lineRule="auto"/>
              <w:rPr>
                <w:color w:val="000000"/>
              </w:rPr>
            </w:pPr>
            <w:r w:rsidRPr="00E83C35">
              <w:rPr>
                <w:color w:val="000000"/>
              </w:rPr>
              <w:t>34.57</w:t>
            </w:r>
          </w:p>
        </w:tc>
      </w:tr>
      <w:tr w:rsidR="00913892" w:rsidRPr="00E83C35" w14:paraId="36A4AA80" w14:textId="77777777" w:rsidTr="005C189E">
        <w:trPr>
          <w:trHeight w:val="288"/>
        </w:trPr>
        <w:tc>
          <w:tcPr>
            <w:tcW w:w="2250" w:type="dxa"/>
            <w:tcBorders>
              <w:top w:val="nil"/>
              <w:left w:val="nil"/>
              <w:bottom w:val="nil"/>
              <w:right w:val="nil"/>
            </w:tcBorders>
            <w:vAlign w:val="bottom"/>
          </w:tcPr>
          <w:p w14:paraId="5E126082" w14:textId="77777777" w:rsidR="00913892" w:rsidRPr="00E83C35" w:rsidRDefault="00913892" w:rsidP="005C189E">
            <w:pPr>
              <w:spacing w:after="0" w:line="240" w:lineRule="auto"/>
              <w:rPr>
                <w:color w:val="000000"/>
              </w:rPr>
            </w:pPr>
            <w:r w:rsidRPr="00E83C35">
              <w:rPr>
                <w:color w:val="000000"/>
              </w:rPr>
              <w:t>d3_r1</w:t>
            </w:r>
          </w:p>
        </w:tc>
        <w:tc>
          <w:tcPr>
            <w:tcW w:w="2250" w:type="dxa"/>
            <w:tcBorders>
              <w:top w:val="nil"/>
              <w:left w:val="nil"/>
              <w:bottom w:val="nil"/>
              <w:right w:val="nil"/>
            </w:tcBorders>
            <w:vAlign w:val="bottom"/>
          </w:tcPr>
          <w:p w14:paraId="020D4F25" w14:textId="77777777" w:rsidR="00913892" w:rsidRPr="00E83C35" w:rsidRDefault="00913892" w:rsidP="005C189E">
            <w:pPr>
              <w:spacing w:after="0" w:line="240" w:lineRule="auto"/>
              <w:rPr>
                <w:color w:val="000000"/>
              </w:rPr>
            </w:pPr>
            <w:r w:rsidRPr="00E83C35">
              <w:rPr>
                <w:color w:val="000000"/>
              </w:rPr>
              <w:t>0.33</w:t>
            </w:r>
          </w:p>
        </w:tc>
        <w:tc>
          <w:tcPr>
            <w:tcW w:w="2160" w:type="dxa"/>
            <w:tcBorders>
              <w:top w:val="nil"/>
              <w:left w:val="nil"/>
              <w:bottom w:val="nil"/>
              <w:right w:val="nil"/>
            </w:tcBorders>
            <w:vAlign w:val="bottom"/>
          </w:tcPr>
          <w:p w14:paraId="53A1F1D7" w14:textId="77777777" w:rsidR="00913892" w:rsidRPr="00E83C35" w:rsidRDefault="00913892" w:rsidP="005C189E">
            <w:pPr>
              <w:spacing w:after="0" w:line="240" w:lineRule="auto"/>
              <w:rPr>
                <w:color w:val="000000"/>
              </w:rPr>
            </w:pPr>
            <w:r w:rsidRPr="00E83C35">
              <w:rPr>
                <w:color w:val="000000"/>
              </w:rPr>
              <w:t>0.61</w:t>
            </w:r>
          </w:p>
        </w:tc>
        <w:tc>
          <w:tcPr>
            <w:tcW w:w="1710" w:type="dxa"/>
            <w:tcBorders>
              <w:top w:val="nil"/>
              <w:left w:val="nil"/>
              <w:bottom w:val="nil"/>
              <w:right w:val="nil"/>
            </w:tcBorders>
            <w:vAlign w:val="bottom"/>
          </w:tcPr>
          <w:p w14:paraId="06C7B62E" w14:textId="77777777" w:rsidR="00913892" w:rsidRPr="00E83C35" w:rsidRDefault="00913892" w:rsidP="005C189E">
            <w:pPr>
              <w:spacing w:after="0" w:line="240" w:lineRule="auto"/>
              <w:rPr>
                <w:color w:val="000000"/>
              </w:rPr>
            </w:pPr>
            <w:r w:rsidRPr="00E83C35">
              <w:rPr>
                <w:color w:val="000000"/>
              </w:rPr>
              <w:t>43.35</w:t>
            </w:r>
          </w:p>
        </w:tc>
      </w:tr>
      <w:tr w:rsidR="00913892" w:rsidRPr="00E83C35" w14:paraId="4FF3310A" w14:textId="77777777" w:rsidTr="005C189E">
        <w:trPr>
          <w:trHeight w:val="288"/>
        </w:trPr>
        <w:tc>
          <w:tcPr>
            <w:tcW w:w="2250" w:type="dxa"/>
            <w:tcBorders>
              <w:top w:val="nil"/>
              <w:left w:val="nil"/>
              <w:bottom w:val="nil"/>
              <w:right w:val="nil"/>
            </w:tcBorders>
            <w:vAlign w:val="bottom"/>
          </w:tcPr>
          <w:p w14:paraId="662DB548" w14:textId="77777777" w:rsidR="00913892" w:rsidRPr="00E83C35" w:rsidRDefault="00913892" w:rsidP="005C189E">
            <w:pPr>
              <w:spacing w:after="0" w:line="240" w:lineRule="auto"/>
              <w:rPr>
                <w:color w:val="000000"/>
              </w:rPr>
            </w:pPr>
            <w:r w:rsidRPr="00E83C35">
              <w:rPr>
                <w:color w:val="000000"/>
              </w:rPr>
              <w:t>d4_r1</w:t>
            </w:r>
          </w:p>
        </w:tc>
        <w:tc>
          <w:tcPr>
            <w:tcW w:w="2250" w:type="dxa"/>
            <w:tcBorders>
              <w:top w:val="nil"/>
              <w:left w:val="nil"/>
              <w:bottom w:val="nil"/>
              <w:right w:val="nil"/>
            </w:tcBorders>
            <w:vAlign w:val="bottom"/>
          </w:tcPr>
          <w:p w14:paraId="0290819F" w14:textId="77777777" w:rsidR="00913892" w:rsidRPr="00E83C35" w:rsidRDefault="00913892" w:rsidP="005C189E">
            <w:pPr>
              <w:spacing w:after="0" w:line="240" w:lineRule="auto"/>
              <w:rPr>
                <w:color w:val="000000"/>
              </w:rPr>
            </w:pPr>
            <w:r w:rsidRPr="00E83C35">
              <w:rPr>
                <w:color w:val="000000"/>
              </w:rPr>
              <w:t>0.37</w:t>
            </w:r>
          </w:p>
        </w:tc>
        <w:tc>
          <w:tcPr>
            <w:tcW w:w="2160" w:type="dxa"/>
            <w:tcBorders>
              <w:top w:val="nil"/>
              <w:left w:val="nil"/>
              <w:bottom w:val="nil"/>
              <w:right w:val="nil"/>
            </w:tcBorders>
            <w:vAlign w:val="bottom"/>
          </w:tcPr>
          <w:p w14:paraId="7CC96AE7" w14:textId="77777777" w:rsidR="00913892" w:rsidRPr="00E83C35" w:rsidRDefault="00913892" w:rsidP="005C189E">
            <w:pPr>
              <w:spacing w:after="0" w:line="240" w:lineRule="auto"/>
              <w:rPr>
                <w:color w:val="000000"/>
              </w:rPr>
            </w:pPr>
            <w:r w:rsidRPr="00E83C35">
              <w:rPr>
                <w:color w:val="000000"/>
              </w:rPr>
              <w:t>0.59</w:t>
            </w:r>
          </w:p>
        </w:tc>
        <w:tc>
          <w:tcPr>
            <w:tcW w:w="1710" w:type="dxa"/>
            <w:tcBorders>
              <w:top w:val="nil"/>
              <w:left w:val="nil"/>
              <w:bottom w:val="nil"/>
              <w:right w:val="nil"/>
            </w:tcBorders>
            <w:vAlign w:val="bottom"/>
          </w:tcPr>
          <w:p w14:paraId="56171E53" w14:textId="77777777" w:rsidR="00913892" w:rsidRPr="00E83C35" w:rsidRDefault="00913892" w:rsidP="005C189E">
            <w:pPr>
              <w:spacing w:after="0" w:line="240" w:lineRule="auto"/>
              <w:rPr>
                <w:color w:val="000000"/>
              </w:rPr>
            </w:pPr>
            <w:r w:rsidRPr="00E83C35">
              <w:rPr>
                <w:color w:val="000000"/>
              </w:rPr>
              <w:t>45.52</w:t>
            </w:r>
          </w:p>
        </w:tc>
      </w:tr>
      <w:tr w:rsidR="00913892" w:rsidRPr="00E83C35" w14:paraId="0AFF5397" w14:textId="77777777" w:rsidTr="005C189E">
        <w:trPr>
          <w:trHeight w:val="288"/>
        </w:trPr>
        <w:tc>
          <w:tcPr>
            <w:tcW w:w="2250" w:type="dxa"/>
            <w:tcBorders>
              <w:top w:val="nil"/>
              <w:left w:val="nil"/>
              <w:bottom w:val="nil"/>
              <w:right w:val="nil"/>
            </w:tcBorders>
            <w:vAlign w:val="bottom"/>
          </w:tcPr>
          <w:p w14:paraId="3FAD3323" w14:textId="77777777" w:rsidR="00913892" w:rsidRPr="00E83C35" w:rsidRDefault="00913892" w:rsidP="005C189E">
            <w:pPr>
              <w:spacing w:after="0" w:line="240" w:lineRule="auto"/>
              <w:rPr>
                <w:color w:val="000000"/>
              </w:rPr>
            </w:pPr>
            <w:r w:rsidRPr="00E83C35">
              <w:rPr>
                <w:color w:val="000000"/>
              </w:rPr>
              <w:t>d5_r2</w:t>
            </w:r>
          </w:p>
        </w:tc>
        <w:tc>
          <w:tcPr>
            <w:tcW w:w="2250" w:type="dxa"/>
            <w:tcBorders>
              <w:top w:val="nil"/>
              <w:left w:val="nil"/>
              <w:bottom w:val="nil"/>
              <w:right w:val="nil"/>
            </w:tcBorders>
            <w:vAlign w:val="bottom"/>
          </w:tcPr>
          <w:p w14:paraId="728F8BC5" w14:textId="77777777" w:rsidR="00913892" w:rsidRPr="00E83C35" w:rsidRDefault="00913892" w:rsidP="005C189E">
            <w:pPr>
              <w:spacing w:after="0" w:line="240" w:lineRule="auto"/>
              <w:rPr>
                <w:color w:val="000000"/>
              </w:rPr>
            </w:pPr>
            <w:r w:rsidRPr="00E83C35">
              <w:rPr>
                <w:color w:val="000000"/>
              </w:rPr>
              <w:t>0.38</w:t>
            </w:r>
          </w:p>
        </w:tc>
        <w:tc>
          <w:tcPr>
            <w:tcW w:w="2160" w:type="dxa"/>
            <w:tcBorders>
              <w:top w:val="nil"/>
              <w:left w:val="nil"/>
              <w:bottom w:val="nil"/>
              <w:right w:val="nil"/>
            </w:tcBorders>
            <w:vAlign w:val="bottom"/>
          </w:tcPr>
          <w:p w14:paraId="07F1FE67" w14:textId="77777777" w:rsidR="00913892" w:rsidRPr="00E83C35" w:rsidRDefault="00913892" w:rsidP="005C189E">
            <w:pPr>
              <w:spacing w:after="0" w:line="240" w:lineRule="auto"/>
              <w:rPr>
                <w:color w:val="000000"/>
              </w:rPr>
            </w:pPr>
            <w:r w:rsidRPr="00E83C35">
              <w:rPr>
                <w:color w:val="000000"/>
              </w:rPr>
              <w:t>0.61</w:t>
            </w:r>
          </w:p>
        </w:tc>
        <w:tc>
          <w:tcPr>
            <w:tcW w:w="1710" w:type="dxa"/>
            <w:tcBorders>
              <w:top w:val="nil"/>
              <w:left w:val="nil"/>
              <w:bottom w:val="nil"/>
              <w:right w:val="nil"/>
            </w:tcBorders>
            <w:vAlign w:val="bottom"/>
          </w:tcPr>
          <w:p w14:paraId="69B97661" w14:textId="77777777" w:rsidR="00913892" w:rsidRPr="00E83C35" w:rsidRDefault="00913892" w:rsidP="005C189E">
            <w:pPr>
              <w:spacing w:after="0" w:line="240" w:lineRule="auto"/>
              <w:rPr>
                <w:color w:val="000000"/>
              </w:rPr>
            </w:pPr>
            <w:r w:rsidRPr="00E83C35">
              <w:rPr>
                <w:color w:val="000000"/>
              </w:rPr>
              <w:t>60.94</w:t>
            </w:r>
          </w:p>
        </w:tc>
      </w:tr>
      <w:tr w:rsidR="00913892" w:rsidRPr="00E83C35" w14:paraId="2BE05995" w14:textId="77777777" w:rsidTr="005C189E">
        <w:trPr>
          <w:trHeight w:val="288"/>
        </w:trPr>
        <w:tc>
          <w:tcPr>
            <w:tcW w:w="2250" w:type="dxa"/>
            <w:tcBorders>
              <w:top w:val="nil"/>
              <w:left w:val="nil"/>
              <w:bottom w:val="nil"/>
              <w:right w:val="nil"/>
            </w:tcBorders>
            <w:vAlign w:val="bottom"/>
          </w:tcPr>
          <w:p w14:paraId="00366E00" w14:textId="77777777" w:rsidR="00913892" w:rsidRPr="00E83C35" w:rsidRDefault="00913892" w:rsidP="005C189E">
            <w:pPr>
              <w:spacing w:after="0" w:line="240" w:lineRule="auto"/>
              <w:rPr>
                <w:color w:val="000000"/>
              </w:rPr>
            </w:pPr>
            <w:r w:rsidRPr="00E83C35">
              <w:rPr>
                <w:color w:val="000000"/>
              </w:rPr>
              <w:lastRenderedPageBreak/>
              <w:t>d6_r2</w:t>
            </w:r>
          </w:p>
        </w:tc>
        <w:tc>
          <w:tcPr>
            <w:tcW w:w="2250" w:type="dxa"/>
            <w:tcBorders>
              <w:top w:val="nil"/>
              <w:left w:val="nil"/>
              <w:bottom w:val="nil"/>
              <w:right w:val="nil"/>
            </w:tcBorders>
            <w:vAlign w:val="bottom"/>
          </w:tcPr>
          <w:p w14:paraId="43269492" w14:textId="77777777" w:rsidR="00913892" w:rsidRPr="00E83C35" w:rsidRDefault="00913892" w:rsidP="005C189E">
            <w:pPr>
              <w:spacing w:after="0" w:line="240" w:lineRule="auto"/>
              <w:rPr>
                <w:color w:val="000000"/>
              </w:rPr>
            </w:pPr>
            <w:r w:rsidRPr="00E83C35">
              <w:rPr>
                <w:color w:val="000000"/>
              </w:rPr>
              <w:t>0.39</w:t>
            </w:r>
          </w:p>
        </w:tc>
        <w:tc>
          <w:tcPr>
            <w:tcW w:w="2160" w:type="dxa"/>
            <w:tcBorders>
              <w:top w:val="nil"/>
              <w:left w:val="nil"/>
              <w:bottom w:val="nil"/>
              <w:right w:val="nil"/>
            </w:tcBorders>
            <w:vAlign w:val="bottom"/>
          </w:tcPr>
          <w:p w14:paraId="3A1E8314" w14:textId="77777777" w:rsidR="00913892" w:rsidRPr="00E83C35" w:rsidRDefault="00913892" w:rsidP="005C189E">
            <w:pPr>
              <w:spacing w:after="0" w:line="240" w:lineRule="auto"/>
              <w:rPr>
                <w:color w:val="000000"/>
              </w:rPr>
            </w:pPr>
            <w:r w:rsidRPr="00E83C35">
              <w:rPr>
                <w:color w:val="000000"/>
              </w:rPr>
              <w:t>0.56</w:t>
            </w:r>
          </w:p>
        </w:tc>
        <w:tc>
          <w:tcPr>
            <w:tcW w:w="1710" w:type="dxa"/>
            <w:tcBorders>
              <w:top w:val="nil"/>
              <w:left w:val="nil"/>
              <w:bottom w:val="nil"/>
              <w:right w:val="nil"/>
            </w:tcBorders>
            <w:vAlign w:val="bottom"/>
          </w:tcPr>
          <w:p w14:paraId="3F97568E" w14:textId="77777777" w:rsidR="00913892" w:rsidRPr="00E83C35" w:rsidRDefault="00913892" w:rsidP="005C189E">
            <w:pPr>
              <w:spacing w:after="0" w:line="240" w:lineRule="auto"/>
              <w:rPr>
                <w:color w:val="000000"/>
              </w:rPr>
            </w:pPr>
            <w:r w:rsidRPr="00E83C35">
              <w:rPr>
                <w:color w:val="000000"/>
              </w:rPr>
              <w:t>40.08</w:t>
            </w:r>
          </w:p>
        </w:tc>
      </w:tr>
      <w:tr w:rsidR="00913892" w:rsidRPr="00E83C35" w14:paraId="3C15F637" w14:textId="77777777" w:rsidTr="005C189E">
        <w:trPr>
          <w:trHeight w:val="288"/>
        </w:trPr>
        <w:tc>
          <w:tcPr>
            <w:tcW w:w="2250" w:type="dxa"/>
            <w:tcBorders>
              <w:top w:val="nil"/>
              <w:left w:val="nil"/>
              <w:bottom w:val="nil"/>
              <w:right w:val="nil"/>
            </w:tcBorders>
            <w:vAlign w:val="bottom"/>
          </w:tcPr>
          <w:p w14:paraId="58D9745B" w14:textId="77777777" w:rsidR="00913892" w:rsidRPr="00E83C35" w:rsidRDefault="00913892" w:rsidP="005C189E">
            <w:pPr>
              <w:spacing w:after="0" w:line="240" w:lineRule="auto"/>
              <w:rPr>
                <w:color w:val="000000"/>
              </w:rPr>
            </w:pPr>
            <w:r w:rsidRPr="00E83C35">
              <w:rPr>
                <w:color w:val="000000"/>
              </w:rPr>
              <w:t>f1_r1</w:t>
            </w:r>
          </w:p>
        </w:tc>
        <w:tc>
          <w:tcPr>
            <w:tcW w:w="2250" w:type="dxa"/>
            <w:tcBorders>
              <w:top w:val="nil"/>
              <w:left w:val="nil"/>
              <w:bottom w:val="nil"/>
              <w:right w:val="nil"/>
            </w:tcBorders>
            <w:vAlign w:val="bottom"/>
          </w:tcPr>
          <w:p w14:paraId="2951AEFC" w14:textId="77777777" w:rsidR="00913892" w:rsidRPr="00E83C35" w:rsidRDefault="00913892" w:rsidP="005C189E">
            <w:pPr>
              <w:spacing w:after="0" w:line="240" w:lineRule="auto"/>
              <w:rPr>
                <w:color w:val="000000"/>
              </w:rPr>
            </w:pPr>
            <w:r w:rsidRPr="00E83C35">
              <w:rPr>
                <w:color w:val="000000"/>
              </w:rPr>
              <w:t>0.31</w:t>
            </w:r>
          </w:p>
        </w:tc>
        <w:tc>
          <w:tcPr>
            <w:tcW w:w="2160" w:type="dxa"/>
            <w:tcBorders>
              <w:top w:val="nil"/>
              <w:left w:val="nil"/>
              <w:bottom w:val="nil"/>
              <w:right w:val="nil"/>
            </w:tcBorders>
            <w:vAlign w:val="bottom"/>
          </w:tcPr>
          <w:p w14:paraId="3DB2D0EA" w14:textId="77777777" w:rsidR="00913892" w:rsidRPr="00E83C35" w:rsidRDefault="00913892" w:rsidP="005C189E">
            <w:pPr>
              <w:spacing w:after="0" w:line="240" w:lineRule="auto"/>
              <w:rPr>
                <w:color w:val="000000"/>
              </w:rPr>
            </w:pPr>
            <w:r w:rsidRPr="00E83C35">
              <w:rPr>
                <w:color w:val="000000"/>
              </w:rPr>
              <w:t>0.63</w:t>
            </w:r>
          </w:p>
        </w:tc>
        <w:tc>
          <w:tcPr>
            <w:tcW w:w="1710" w:type="dxa"/>
            <w:tcBorders>
              <w:top w:val="nil"/>
              <w:left w:val="nil"/>
              <w:bottom w:val="nil"/>
              <w:right w:val="nil"/>
            </w:tcBorders>
            <w:vAlign w:val="bottom"/>
          </w:tcPr>
          <w:p w14:paraId="100572E8" w14:textId="77777777" w:rsidR="00913892" w:rsidRPr="00E83C35" w:rsidRDefault="00913892" w:rsidP="005C189E">
            <w:pPr>
              <w:spacing w:after="0" w:line="240" w:lineRule="auto"/>
              <w:rPr>
                <w:color w:val="000000"/>
              </w:rPr>
            </w:pPr>
            <w:r w:rsidRPr="00E83C35">
              <w:rPr>
                <w:color w:val="000000"/>
              </w:rPr>
              <w:t>41.12</w:t>
            </w:r>
          </w:p>
        </w:tc>
      </w:tr>
      <w:tr w:rsidR="00913892" w:rsidRPr="00E83C35" w14:paraId="7854A6EF" w14:textId="77777777" w:rsidTr="005C189E">
        <w:trPr>
          <w:trHeight w:val="288"/>
        </w:trPr>
        <w:tc>
          <w:tcPr>
            <w:tcW w:w="2250" w:type="dxa"/>
            <w:tcBorders>
              <w:top w:val="nil"/>
              <w:left w:val="nil"/>
              <w:bottom w:val="nil"/>
              <w:right w:val="nil"/>
            </w:tcBorders>
            <w:vAlign w:val="bottom"/>
          </w:tcPr>
          <w:p w14:paraId="31935DD8" w14:textId="77777777" w:rsidR="00913892" w:rsidRPr="00E83C35" w:rsidRDefault="00913892" w:rsidP="005C189E">
            <w:pPr>
              <w:spacing w:after="0" w:line="240" w:lineRule="auto"/>
              <w:rPr>
                <w:color w:val="000000"/>
              </w:rPr>
            </w:pPr>
            <w:r w:rsidRPr="00E83C35">
              <w:rPr>
                <w:color w:val="000000"/>
              </w:rPr>
              <w:t>f2_r1</w:t>
            </w:r>
          </w:p>
        </w:tc>
        <w:tc>
          <w:tcPr>
            <w:tcW w:w="2250" w:type="dxa"/>
            <w:tcBorders>
              <w:top w:val="nil"/>
              <w:left w:val="nil"/>
              <w:bottom w:val="nil"/>
              <w:right w:val="nil"/>
            </w:tcBorders>
            <w:vAlign w:val="bottom"/>
          </w:tcPr>
          <w:p w14:paraId="7D83F457" w14:textId="77777777" w:rsidR="00913892" w:rsidRPr="00E83C35" w:rsidRDefault="00913892" w:rsidP="005C189E">
            <w:pPr>
              <w:spacing w:after="0" w:line="240" w:lineRule="auto"/>
              <w:rPr>
                <w:color w:val="000000"/>
              </w:rPr>
            </w:pPr>
            <w:r w:rsidRPr="00E83C35">
              <w:rPr>
                <w:color w:val="000000"/>
              </w:rPr>
              <w:t>0.32</w:t>
            </w:r>
          </w:p>
        </w:tc>
        <w:tc>
          <w:tcPr>
            <w:tcW w:w="2160" w:type="dxa"/>
            <w:tcBorders>
              <w:top w:val="nil"/>
              <w:left w:val="nil"/>
              <w:bottom w:val="nil"/>
              <w:right w:val="nil"/>
            </w:tcBorders>
            <w:vAlign w:val="bottom"/>
          </w:tcPr>
          <w:p w14:paraId="4A41BBBE" w14:textId="77777777" w:rsidR="00913892" w:rsidRPr="00E83C35" w:rsidRDefault="00913892" w:rsidP="005C189E">
            <w:pPr>
              <w:spacing w:after="0" w:line="240" w:lineRule="auto"/>
              <w:rPr>
                <w:color w:val="000000"/>
              </w:rPr>
            </w:pPr>
            <w:r w:rsidRPr="00E83C35">
              <w:rPr>
                <w:color w:val="000000"/>
              </w:rPr>
              <w:t>0.60</w:t>
            </w:r>
          </w:p>
        </w:tc>
        <w:tc>
          <w:tcPr>
            <w:tcW w:w="1710" w:type="dxa"/>
            <w:tcBorders>
              <w:top w:val="nil"/>
              <w:left w:val="nil"/>
              <w:bottom w:val="nil"/>
              <w:right w:val="nil"/>
            </w:tcBorders>
            <w:vAlign w:val="bottom"/>
          </w:tcPr>
          <w:p w14:paraId="56CC57E4" w14:textId="77777777" w:rsidR="00913892" w:rsidRPr="00E83C35" w:rsidRDefault="00913892" w:rsidP="005C189E">
            <w:pPr>
              <w:spacing w:after="0" w:line="240" w:lineRule="auto"/>
              <w:rPr>
                <w:color w:val="000000"/>
              </w:rPr>
            </w:pPr>
            <w:r w:rsidRPr="00E83C35">
              <w:rPr>
                <w:color w:val="000000"/>
              </w:rPr>
              <w:t>33.76</w:t>
            </w:r>
          </w:p>
        </w:tc>
      </w:tr>
      <w:tr w:rsidR="00913892" w:rsidRPr="00E83C35" w14:paraId="4C3B0471" w14:textId="77777777" w:rsidTr="005C189E">
        <w:trPr>
          <w:trHeight w:val="288"/>
        </w:trPr>
        <w:tc>
          <w:tcPr>
            <w:tcW w:w="2250" w:type="dxa"/>
            <w:tcBorders>
              <w:top w:val="nil"/>
              <w:left w:val="nil"/>
              <w:bottom w:val="nil"/>
              <w:right w:val="nil"/>
            </w:tcBorders>
            <w:vAlign w:val="bottom"/>
          </w:tcPr>
          <w:p w14:paraId="6295083F" w14:textId="77777777" w:rsidR="00913892" w:rsidRPr="00E83C35" w:rsidRDefault="00913892" w:rsidP="005C189E">
            <w:pPr>
              <w:spacing w:after="0" w:line="240" w:lineRule="auto"/>
              <w:rPr>
                <w:color w:val="000000"/>
              </w:rPr>
            </w:pPr>
            <w:r w:rsidRPr="00E83C35">
              <w:rPr>
                <w:color w:val="000000"/>
              </w:rPr>
              <w:t>f3_r1</w:t>
            </w:r>
          </w:p>
        </w:tc>
        <w:tc>
          <w:tcPr>
            <w:tcW w:w="2250" w:type="dxa"/>
            <w:tcBorders>
              <w:top w:val="nil"/>
              <w:left w:val="nil"/>
              <w:bottom w:val="nil"/>
              <w:right w:val="nil"/>
            </w:tcBorders>
            <w:vAlign w:val="bottom"/>
          </w:tcPr>
          <w:p w14:paraId="0A6A489C" w14:textId="77777777" w:rsidR="00913892" w:rsidRPr="00E83C35" w:rsidRDefault="00913892" w:rsidP="005C189E">
            <w:pPr>
              <w:spacing w:after="0" w:line="240" w:lineRule="auto"/>
              <w:rPr>
                <w:color w:val="000000"/>
              </w:rPr>
            </w:pPr>
            <w:r w:rsidRPr="00E83C35">
              <w:rPr>
                <w:color w:val="000000"/>
              </w:rPr>
              <w:t>0.39</w:t>
            </w:r>
          </w:p>
        </w:tc>
        <w:tc>
          <w:tcPr>
            <w:tcW w:w="2160" w:type="dxa"/>
            <w:tcBorders>
              <w:top w:val="nil"/>
              <w:left w:val="nil"/>
              <w:bottom w:val="nil"/>
              <w:right w:val="nil"/>
            </w:tcBorders>
            <w:vAlign w:val="bottom"/>
          </w:tcPr>
          <w:p w14:paraId="2A70357B" w14:textId="77777777" w:rsidR="00913892" w:rsidRPr="00E83C35" w:rsidRDefault="00913892" w:rsidP="005C189E">
            <w:pPr>
              <w:spacing w:after="0" w:line="240" w:lineRule="auto"/>
              <w:rPr>
                <w:color w:val="000000"/>
              </w:rPr>
            </w:pPr>
            <w:r w:rsidRPr="00E83C35">
              <w:rPr>
                <w:color w:val="000000"/>
              </w:rPr>
              <w:t>0.55</w:t>
            </w:r>
          </w:p>
        </w:tc>
        <w:tc>
          <w:tcPr>
            <w:tcW w:w="1710" w:type="dxa"/>
            <w:tcBorders>
              <w:top w:val="nil"/>
              <w:left w:val="nil"/>
              <w:bottom w:val="nil"/>
              <w:right w:val="nil"/>
            </w:tcBorders>
            <w:vAlign w:val="bottom"/>
          </w:tcPr>
          <w:p w14:paraId="2DC07AFD" w14:textId="77777777" w:rsidR="00913892" w:rsidRPr="00E83C35" w:rsidRDefault="00913892" w:rsidP="005C189E">
            <w:pPr>
              <w:spacing w:after="0" w:line="240" w:lineRule="auto"/>
              <w:rPr>
                <w:color w:val="000000"/>
              </w:rPr>
            </w:pPr>
            <w:r w:rsidRPr="00E83C35">
              <w:rPr>
                <w:color w:val="000000"/>
              </w:rPr>
              <w:t>35.98</w:t>
            </w:r>
          </w:p>
        </w:tc>
      </w:tr>
      <w:tr w:rsidR="00913892" w:rsidRPr="00E83C35" w14:paraId="0841B85F" w14:textId="77777777" w:rsidTr="005C189E">
        <w:trPr>
          <w:trHeight w:val="288"/>
        </w:trPr>
        <w:tc>
          <w:tcPr>
            <w:tcW w:w="2250" w:type="dxa"/>
            <w:tcBorders>
              <w:top w:val="nil"/>
              <w:left w:val="nil"/>
              <w:bottom w:val="nil"/>
              <w:right w:val="nil"/>
            </w:tcBorders>
            <w:vAlign w:val="bottom"/>
          </w:tcPr>
          <w:p w14:paraId="0F26364D" w14:textId="77777777" w:rsidR="00913892" w:rsidRPr="00E83C35" w:rsidRDefault="00913892" w:rsidP="005C189E">
            <w:pPr>
              <w:spacing w:after="0" w:line="240" w:lineRule="auto"/>
              <w:rPr>
                <w:color w:val="000000"/>
              </w:rPr>
            </w:pPr>
            <w:r w:rsidRPr="00E83C35">
              <w:rPr>
                <w:color w:val="000000"/>
              </w:rPr>
              <w:t>f4_r2</w:t>
            </w:r>
          </w:p>
        </w:tc>
        <w:tc>
          <w:tcPr>
            <w:tcW w:w="2250" w:type="dxa"/>
            <w:tcBorders>
              <w:top w:val="nil"/>
              <w:left w:val="nil"/>
              <w:bottom w:val="nil"/>
              <w:right w:val="nil"/>
            </w:tcBorders>
            <w:vAlign w:val="bottom"/>
          </w:tcPr>
          <w:p w14:paraId="47FDD3E1" w14:textId="77777777" w:rsidR="00913892" w:rsidRPr="00E83C35" w:rsidRDefault="00913892" w:rsidP="005C189E">
            <w:pPr>
              <w:spacing w:after="0" w:line="240" w:lineRule="auto"/>
              <w:rPr>
                <w:color w:val="000000"/>
              </w:rPr>
            </w:pPr>
            <w:r w:rsidRPr="00E83C35">
              <w:rPr>
                <w:color w:val="000000"/>
              </w:rPr>
              <w:t>0.38</w:t>
            </w:r>
          </w:p>
        </w:tc>
        <w:tc>
          <w:tcPr>
            <w:tcW w:w="2160" w:type="dxa"/>
            <w:tcBorders>
              <w:top w:val="nil"/>
              <w:left w:val="nil"/>
              <w:bottom w:val="nil"/>
              <w:right w:val="nil"/>
            </w:tcBorders>
            <w:vAlign w:val="bottom"/>
          </w:tcPr>
          <w:p w14:paraId="6FB64982" w14:textId="77777777" w:rsidR="00913892" w:rsidRPr="00E83C35" w:rsidRDefault="00913892" w:rsidP="005C189E">
            <w:pPr>
              <w:spacing w:after="0" w:line="240" w:lineRule="auto"/>
              <w:rPr>
                <w:color w:val="000000"/>
              </w:rPr>
            </w:pPr>
            <w:r w:rsidRPr="00E83C35">
              <w:rPr>
                <w:color w:val="000000"/>
              </w:rPr>
              <w:t>0.58</w:t>
            </w:r>
          </w:p>
        </w:tc>
        <w:tc>
          <w:tcPr>
            <w:tcW w:w="1710" w:type="dxa"/>
            <w:tcBorders>
              <w:top w:val="nil"/>
              <w:left w:val="nil"/>
              <w:bottom w:val="nil"/>
              <w:right w:val="nil"/>
            </w:tcBorders>
            <w:vAlign w:val="bottom"/>
          </w:tcPr>
          <w:p w14:paraId="3F2EFA36" w14:textId="77777777" w:rsidR="00913892" w:rsidRPr="00E83C35" w:rsidRDefault="00913892" w:rsidP="005C189E">
            <w:pPr>
              <w:spacing w:after="0" w:line="240" w:lineRule="auto"/>
              <w:rPr>
                <w:color w:val="000000"/>
              </w:rPr>
            </w:pPr>
            <w:r w:rsidRPr="00E83C35">
              <w:rPr>
                <w:color w:val="000000"/>
              </w:rPr>
              <w:t>43.01</w:t>
            </w:r>
          </w:p>
        </w:tc>
      </w:tr>
      <w:tr w:rsidR="00913892" w:rsidRPr="00E83C35" w14:paraId="012F262C" w14:textId="77777777" w:rsidTr="005C189E">
        <w:trPr>
          <w:trHeight w:val="288"/>
        </w:trPr>
        <w:tc>
          <w:tcPr>
            <w:tcW w:w="2250" w:type="dxa"/>
            <w:tcBorders>
              <w:top w:val="nil"/>
              <w:left w:val="nil"/>
              <w:bottom w:val="nil"/>
              <w:right w:val="nil"/>
            </w:tcBorders>
            <w:vAlign w:val="bottom"/>
          </w:tcPr>
          <w:p w14:paraId="5C4AC451" w14:textId="77777777" w:rsidR="00913892" w:rsidRPr="00E83C35" w:rsidRDefault="00913892" w:rsidP="005C189E">
            <w:pPr>
              <w:spacing w:after="0" w:line="240" w:lineRule="auto"/>
              <w:rPr>
                <w:color w:val="000000"/>
              </w:rPr>
            </w:pPr>
            <w:r w:rsidRPr="00E83C35">
              <w:rPr>
                <w:color w:val="000000"/>
              </w:rPr>
              <w:t>f5_r1</w:t>
            </w:r>
          </w:p>
        </w:tc>
        <w:tc>
          <w:tcPr>
            <w:tcW w:w="2250" w:type="dxa"/>
            <w:tcBorders>
              <w:top w:val="nil"/>
              <w:left w:val="nil"/>
              <w:bottom w:val="nil"/>
              <w:right w:val="nil"/>
            </w:tcBorders>
            <w:vAlign w:val="bottom"/>
          </w:tcPr>
          <w:p w14:paraId="3B5A2CEB" w14:textId="77777777" w:rsidR="00913892" w:rsidRPr="00E83C35" w:rsidRDefault="00913892" w:rsidP="005C189E">
            <w:pPr>
              <w:spacing w:after="0" w:line="240" w:lineRule="auto"/>
              <w:rPr>
                <w:color w:val="000000"/>
              </w:rPr>
            </w:pPr>
            <w:r w:rsidRPr="00E83C35">
              <w:rPr>
                <w:color w:val="000000"/>
              </w:rPr>
              <w:t>0.38</w:t>
            </w:r>
          </w:p>
        </w:tc>
        <w:tc>
          <w:tcPr>
            <w:tcW w:w="2160" w:type="dxa"/>
            <w:tcBorders>
              <w:top w:val="nil"/>
              <w:left w:val="nil"/>
              <w:bottom w:val="nil"/>
              <w:right w:val="nil"/>
            </w:tcBorders>
            <w:vAlign w:val="bottom"/>
          </w:tcPr>
          <w:p w14:paraId="0D7A16E1" w14:textId="77777777" w:rsidR="00913892" w:rsidRPr="00E83C35" w:rsidRDefault="00913892" w:rsidP="005C189E">
            <w:pPr>
              <w:spacing w:after="0" w:line="240" w:lineRule="auto"/>
              <w:rPr>
                <w:color w:val="000000"/>
              </w:rPr>
            </w:pPr>
            <w:r w:rsidRPr="00E83C35">
              <w:rPr>
                <w:color w:val="000000"/>
              </w:rPr>
              <w:t>0.54</w:t>
            </w:r>
          </w:p>
        </w:tc>
        <w:tc>
          <w:tcPr>
            <w:tcW w:w="1710" w:type="dxa"/>
            <w:tcBorders>
              <w:top w:val="nil"/>
              <w:left w:val="nil"/>
              <w:bottom w:val="nil"/>
              <w:right w:val="nil"/>
            </w:tcBorders>
            <w:vAlign w:val="bottom"/>
          </w:tcPr>
          <w:p w14:paraId="1FCC719C" w14:textId="77777777" w:rsidR="00913892" w:rsidRPr="00E83C35" w:rsidRDefault="00913892" w:rsidP="005C189E">
            <w:pPr>
              <w:spacing w:after="0" w:line="240" w:lineRule="auto"/>
              <w:rPr>
                <w:color w:val="000000"/>
              </w:rPr>
            </w:pPr>
            <w:r w:rsidRPr="00E83C35">
              <w:rPr>
                <w:color w:val="000000"/>
              </w:rPr>
              <w:t>32.91</w:t>
            </w:r>
          </w:p>
        </w:tc>
      </w:tr>
      <w:tr w:rsidR="00913892" w:rsidRPr="00E83C35" w14:paraId="5226FE11" w14:textId="77777777" w:rsidTr="005C189E">
        <w:trPr>
          <w:trHeight w:val="288"/>
        </w:trPr>
        <w:tc>
          <w:tcPr>
            <w:tcW w:w="2250" w:type="dxa"/>
            <w:tcBorders>
              <w:top w:val="nil"/>
              <w:left w:val="nil"/>
              <w:bottom w:val="nil"/>
              <w:right w:val="nil"/>
            </w:tcBorders>
            <w:vAlign w:val="bottom"/>
          </w:tcPr>
          <w:p w14:paraId="08D817D1" w14:textId="77777777" w:rsidR="00913892" w:rsidRPr="00E83C35" w:rsidRDefault="00913892" w:rsidP="005C189E">
            <w:pPr>
              <w:spacing w:after="0" w:line="240" w:lineRule="auto"/>
              <w:rPr>
                <w:color w:val="000000"/>
              </w:rPr>
            </w:pPr>
            <w:r w:rsidRPr="00E83C35">
              <w:rPr>
                <w:color w:val="000000"/>
              </w:rPr>
              <w:t>f6_r1</w:t>
            </w:r>
          </w:p>
        </w:tc>
        <w:tc>
          <w:tcPr>
            <w:tcW w:w="2250" w:type="dxa"/>
            <w:tcBorders>
              <w:top w:val="nil"/>
              <w:left w:val="nil"/>
              <w:bottom w:val="nil"/>
              <w:right w:val="nil"/>
            </w:tcBorders>
            <w:vAlign w:val="bottom"/>
          </w:tcPr>
          <w:p w14:paraId="65165862" w14:textId="77777777" w:rsidR="00913892" w:rsidRPr="00E83C35" w:rsidRDefault="00913892" w:rsidP="005C189E">
            <w:pPr>
              <w:spacing w:after="0" w:line="240" w:lineRule="auto"/>
              <w:rPr>
                <w:color w:val="000000"/>
              </w:rPr>
            </w:pPr>
            <w:r w:rsidRPr="00E83C35">
              <w:rPr>
                <w:color w:val="000000"/>
              </w:rPr>
              <w:t>0.35</w:t>
            </w:r>
          </w:p>
        </w:tc>
        <w:tc>
          <w:tcPr>
            <w:tcW w:w="2160" w:type="dxa"/>
            <w:tcBorders>
              <w:top w:val="nil"/>
              <w:left w:val="nil"/>
              <w:bottom w:val="nil"/>
              <w:right w:val="nil"/>
            </w:tcBorders>
            <w:vAlign w:val="bottom"/>
          </w:tcPr>
          <w:p w14:paraId="25499A6E" w14:textId="77777777" w:rsidR="00913892" w:rsidRPr="00E83C35" w:rsidRDefault="00913892" w:rsidP="005C189E">
            <w:pPr>
              <w:spacing w:after="0" w:line="240" w:lineRule="auto"/>
              <w:rPr>
                <w:color w:val="000000"/>
              </w:rPr>
            </w:pPr>
            <w:r w:rsidRPr="00E83C35">
              <w:rPr>
                <w:color w:val="000000"/>
              </w:rPr>
              <w:t>0.57</w:t>
            </w:r>
          </w:p>
        </w:tc>
        <w:tc>
          <w:tcPr>
            <w:tcW w:w="1710" w:type="dxa"/>
            <w:tcBorders>
              <w:top w:val="nil"/>
              <w:left w:val="nil"/>
              <w:bottom w:val="nil"/>
              <w:right w:val="nil"/>
            </w:tcBorders>
            <w:vAlign w:val="bottom"/>
          </w:tcPr>
          <w:p w14:paraId="13B642A2" w14:textId="77777777" w:rsidR="00913892" w:rsidRPr="00E83C35" w:rsidRDefault="00913892" w:rsidP="005C189E">
            <w:pPr>
              <w:spacing w:after="0" w:line="240" w:lineRule="auto"/>
              <w:rPr>
                <w:color w:val="000000"/>
              </w:rPr>
            </w:pPr>
            <w:r w:rsidRPr="00E83C35">
              <w:rPr>
                <w:color w:val="000000"/>
              </w:rPr>
              <w:t>33.66</w:t>
            </w:r>
          </w:p>
        </w:tc>
      </w:tr>
      <w:tr w:rsidR="00913892" w:rsidRPr="00E83C35" w14:paraId="2FDFD09C" w14:textId="77777777" w:rsidTr="005C189E">
        <w:trPr>
          <w:trHeight w:val="288"/>
        </w:trPr>
        <w:tc>
          <w:tcPr>
            <w:tcW w:w="2250" w:type="dxa"/>
            <w:tcBorders>
              <w:top w:val="nil"/>
              <w:left w:val="nil"/>
              <w:bottom w:val="nil"/>
              <w:right w:val="nil"/>
            </w:tcBorders>
            <w:vAlign w:val="bottom"/>
          </w:tcPr>
          <w:p w14:paraId="3CEDBB60" w14:textId="77777777" w:rsidR="00913892" w:rsidRPr="00E83C35" w:rsidRDefault="00913892" w:rsidP="005C189E">
            <w:pPr>
              <w:spacing w:after="0" w:line="240" w:lineRule="auto"/>
              <w:rPr>
                <w:color w:val="000000"/>
              </w:rPr>
            </w:pPr>
            <w:r w:rsidRPr="00E83C35">
              <w:rPr>
                <w:color w:val="000000"/>
              </w:rPr>
              <w:t>f7_r1</w:t>
            </w:r>
          </w:p>
        </w:tc>
        <w:tc>
          <w:tcPr>
            <w:tcW w:w="2250" w:type="dxa"/>
            <w:tcBorders>
              <w:top w:val="nil"/>
              <w:left w:val="nil"/>
              <w:bottom w:val="nil"/>
              <w:right w:val="nil"/>
            </w:tcBorders>
            <w:vAlign w:val="bottom"/>
          </w:tcPr>
          <w:p w14:paraId="073A2C9E" w14:textId="77777777" w:rsidR="00913892" w:rsidRPr="00E83C35" w:rsidRDefault="00913892" w:rsidP="005C189E">
            <w:pPr>
              <w:spacing w:after="0" w:line="240" w:lineRule="auto"/>
              <w:rPr>
                <w:color w:val="000000"/>
              </w:rPr>
            </w:pPr>
            <w:r w:rsidRPr="00E83C35">
              <w:rPr>
                <w:color w:val="000000"/>
              </w:rPr>
              <w:t>0.46</w:t>
            </w:r>
          </w:p>
        </w:tc>
        <w:tc>
          <w:tcPr>
            <w:tcW w:w="2160" w:type="dxa"/>
            <w:tcBorders>
              <w:top w:val="nil"/>
              <w:left w:val="nil"/>
              <w:bottom w:val="nil"/>
              <w:right w:val="nil"/>
            </w:tcBorders>
            <w:vAlign w:val="bottom"/>
          </w:tcPr>
          <w:p w14:paraId="5DCE5B99" w14:textId="77777777" w:rsidR="00913892" w:rsidRPr="00E83C35" w:rsidRDefault="00913892" w:rsidP="005C189E">
            <w:pPr>
              <w:spacing w:after="0" w:line="240" w:lineRule="auto"/>
              <w:rPr>
                <w:color w:val="000000"/>
              </w:rPr>
            </w:pPr>
            <w:r w:rsidRPr="00E83C35">
              <w:rPr>
                <w:color w:val="000000"/>
              </w:rPr>
              <w:t>0.50</w:t>
            </w:r>
          </w:p>
        </w:tc>
        <w:tc>
          <w:tcPr>
            <w:tcW w:w="1710" w:type="dxa"/>
            <w:tcBorders>
              <w:top w:val="nil"/>
              <w:left w:val="nil"/>
              <w:bottom w:val="nil"/>
              <w:right w:val="nil"/>
            </w:tcBorders>
            <w:vAlign w:val="bottom"/>
          </w:tcPr>
          <w:p w14:paraId="509CF13F" w14:textId="77777777" w:rsidR="00913892" w:rsidRPr="00E83C35" w:rsidRDefault="00913892" w:rsidP="005C189E">
            <w:pPr>
              <w:spacing w:after="0" w:line="240" w:lineRule="auto"/>
              <w:rPr>
                <w:color w:val="000000"/>
              </w:rPr>
            </w:pPr>
            <w:r w:rsidRPr="00E83C35">
              <w:rPr>
                <w:color w:val="000000"/>
              </w:rPr>
              <w:t>35.81</w:t>
            </w:r>
          </w:p>
        </w:tc>
      </w:tr>
      <w:tr w:rsidR="00913892" w:rsidRPr="00E83C35" w14:paraId="0E7C7017" w14:textId="77777777" w:rsidTr="005C189E">
        <w:trPr>
          <w:trHeight w:val="288"/>
        </w:trPr>
        <w:tc>
          <w:tcPr>
            <w:tcW w:w="2250" w:type="dxa"/>
            <w:tcBorders>
              <w:top w:val="nil"/>
              <w:left w:val="nil"/>
              <w:bottom w:val="nil"/>
              <w:right w:val="nil"/>
            </w:tcBorders>
            <w:vAlign w:val="bottom"/>
          </w:tcPr>
          <w:p w14:paraId="3852B887" w14:textId="77777777" w:rsidR="00913892" w:rsidRPr="00E83C35" w:rsidRDefault="00913892" w:rsidP="005C189E">
            <w:pPr>
              <w:spacing w:after="0" w:line="240" w:lineRule="auto"/>
              <w:rPr>
                <w:color w:val="000000"/>
              </w:rPr>
            </w:pPr>
            <w:r w:rsidRPr="00E83C35">
              <w:rPr>
                <w:color w:val="000000"/>
              </w:rPr>
              <w:t>r2_r2</w:t>
            </w:r>
          </w:p>
        </w:tc>
        <w:tc>
          <w:tcPr>
            <w:tcW w:w="2250" w:type="dxa"/>
            <w:tcBorders>
              <w:top w:val="nil"/>
              <w:left w:val="nil"/>
              <w:bottom w:val="nil"/>
              <w:right w:val="nil"/>
            </w:tcBorders>
            <w:vAlign w:val="bottom"/>
          </w:tcPr>
          <w:p w14:paraId="587DF44C" w14:textId="77777777" w:rsidR="00913892" w:rsidRPr="00E83C35" w:rsidRDefault="00913892" w:rsidP="005C189E">
            <w:pPr>
              <w:spacing w:after="0" w:line="240" w:lineRule="auto"/>
              <w:rPr>
                <w:color w:val="000000"/>
              </w:rPr>
            </w:pPr>
            <w:r w:rsidRPr="00E83C35">
              <w:rPr>
                <w:color w:val="000000"/>
              </w:rPr>
              <w:t>0.41</w:t>
            </w:r>
          </w:p>
        </w:tc>
        <w:tc>
          <w:tcPr>
            <w:tcW w:w="2160" w:type="dxa"/>
            <w:tcBorders>
              <w:top w:val="nil"/>
              <w:left w:val="nil"/>
              <w:bottom w:val="nil"/>
              <w:right w:val="nil"/>
            </w:tcBorders>
            <w:vAlign w:val="bottom"/>
          </w:tcPr>
          <w:p w14:paraId="7311FEF8" w14:textId="77777777" w:rsidR="00913892" w:rsidRPr="00E83C35" w:rsidRDefault="00913892" w:rsidP="005C189E">
            <w:pPr>
              <w:spacing w:after="0" w:line="240" w:lineRule="auto"/>
              <w:rPr>
                <w:color w:val="000000"/>
              </w:rPr>
            </w:pPr>
            <w:r w:rsidRPr="00E83C35">
              <w:rPr>
                <w:color w:val="000000"/>
              </w:rPr>
              <w:t>0.58</w:t>
            </w:r>
          </w:p>
        </w:tc>
        <w:tc>
          <w:tcPr>
            <w:tcW w:w="1710" w:type="dxa"/>
            <w:tcBorders>
              <w:top w:val="nil"/>
              <w:left w:val="nil"/>
              <w:bottom w:val="nil"/>
              <w:right w:val="nil"/>
            </w:tcBorders>
            <w:vAlign w:val="bottom"/>
          </w:tcPr>
          <w:p w14:paraId="146F577F" w14:textId="77777777" w:rsidR="00913892" w:rsidRPr="00E83C35" w:rsidRDefault="00913892" w:rsidP="005C189E">
            <w:pPr>
              <w:spacing w:after="0" w:line="240" w:lineRule="auto"/>
              <w:rPr>
                <w:color w:val="000000"/>
              </w:rPr>
            </w:pPr>
            <w:r w:rsidRPr="00E83C35">
              <w:rPr>
                <w:color w:val="000000"/>
              </w:rPr>
              <w:t>55.56</w:t>
            </w:r>
          </w:p>
        </w:tc>
      </w:tr>
      <w:tr w:rsidR="00913892" w:rsidRPr="00E83C35" w14:paraId="799A4C8A" w14:textId="77777777" w:rsidTr="005C189E">
        <w:trPr>
          <w:trHeight w:val="288"/>
        </w:trPr>
        <w:tc>
          <w:tcPr>
            <w:tcW w:w="2250" w:type="dxa"/>
            <w:tcBorders>
              <w:top w:val="nil"/>
              <w:left w:val="nil"/>
              <w:bottom w:val="nil"/>
              <w:right w:val="nil"/>
            </w:tcBorders>
            <w:vAlign w:val="bottom"/>
          </w:tcPr>
          <w:p w14:paraId="56E4EABC" w14:textId="77777777" w:rsidR="00913892" w:rsidRPr="00E83C35" w:rsidRDefault="00913892" w:rsidP="005C189E">
            <w:pPr>
              <w:spacing w:after="0" w:line="240" w:lineRule="auto"/>
              <w:rPr>
                <w:color w:val="000000"/>
              </w:rPr>
            </w:pPr>
            <w:r w:rsidRPr="00E83C35">
              <w:rPr>
                <w:color w:val="000000"/>
              </w:rPr>
              <w:t>r4_r1</w:t>
            </w:r>
          </w:p>
        </w:tc>
        <w:tc>
          <w:tcPr>
            <w:tcW w:w="2250" w:type="dxa"/>
            <w:tcBorders>
              <w:top w:val="nil"/>
              <w:left w:val="nil"/>
              <w:bottom w:val="nil"/>
              <w:right w:val="nil"/>
            </w:tcBorders>
            <w:vAlign w:val="bottom"/>
          </w:tcPr>
          <w:p w14:paraId="270E19F8" w14:textId="77777777" w:rsidR="00913892" w:rsidRPr="00E83C35" w:rsidRDefault="00913892" w:rsidP="005C189E">
            <w:pPr>
              <w:spacing w:after="0" w:line="240" w:lineRule="auto"/>
              <w:rPr>
                <w:color w:val="000000"/>
              </w:rPr>
            </w:pPr>
            <w:r w:rsidRPr="00E83C35">
              <w:rPr>
                <w:color w:val="000000"/>
              </w:rPr>
              <w:t>0.41</w:t>
            </w:r>
          </w:p>
        </w:tc>
        <w:tc>
          <w:tcPr>
            <w:tcW w:w="2160" w:type="dxa"/>
            <w:tcBorders>
              <w:top w:val="nil"/>
              <w:left w:val="nil"/>
              <w:bottom w:val="nil"/>
              <w:right w:val="nil"/>
            </w:tcBorders>
            <w:vAlign w:val="bottom"/>
          </w:tcPr>
          <w:p w14:paraId="6307199B" w14:textId="77777777" w:rsidR="00913892" w:rsidRPr="00E83C35" w:rsidRDefault="00913892" w:rsidP="005C189E">
            <w:pPr>
              <w:spacing w:after="0" w:line="240" w:lineRule="auto"/>
              <w:rPr>
                <w:color w:val="000000"/>
              </w:rPr>
            </w:pPr>
            <w:r w:rsidRPr="00E83C35">
              <w:rPr>
                <w:color w:val="000000"/>
              </w:rPr>
              <w:t>0.54</w:t>
            </w:r>
          </w:p>
        </w:tc>
        <w:tc>
          <w:tcPr>
            <w:tcW w:w="1710" w:type="dxa"/>
            <w:tcBorders>
              <w:top w:val="nil"/>
              <w:left w:val="nil"/>
              <w:bottom w:val="nil"/>
              <w:right w:val="nil"/>
            </w:tcBorders>
            <w:vAlign w:val="bottom"/>
          </w:tcPr>
          <w:p w14:paraId="226E3956" w14:textId="77777777" w:rsidR="00913892" w:rsidRPr="00E83C35" w:rsidRDefault="00913892" w:rsidP="005C189E">
            <w:pPr>
              <w:spacing w:after="0" w:line="240" w:lineRule="auto"/>
              <w:rPr>
                <w:color w:val="000000"/>
              </w:rPr>
            </w:pPr>
            <w:r w:rsidRPr="00E83C35">
              <w:rPr>
                <w:color w:val="000000"/>
              </w:rPr>
              <w:t>37.76</w:t>
            </w:r>
          </w:p>
        </w:tc>
      </w:tr>
      <w:tr w:rsidR="00913892" w:rsidRPr="00E83C35" w14:paraId="0F905E9A" w14:textId="77777777" w:rsidTr="005C189E">
        <w:trPr>
          <w:trHeight w:val="288"/>
        </w:trPr>
        <w:tc>
          <w:tcPr>
            <w:tcW w:w="2250" w:type="dxa"/>
            <w:tcBorders>
              <w:top w:val="nil"/>
              <w:left w:val="nil"/>
              <w:bottom w:val="nil"/>
              <w:right w:val="nil"/>
            </w:tcBorders>
            <w:vAlign w:val="bottom"/>
          </w:tcPr>
          <w:p w14:paraId="2F774218" w14:textId="77777777" w:rsidR="00913892" w:rsidRPr="00E83C35" w:rsidRDefault="00913892" w:rsidP="005C189E">
            <w:pPr>
              <w:spacing w:after="0" w:line="240" w:lineRule="auto"/>
              <w:rPr>
                <w:color w:val="000000"/>
              </w:rPr>
            </w:pPr>
            <w:r w:rsidRPr="00E83C35">
              <w:rPr>
                <w:color w:val="000000"/>
              </w:rPr>
              <w:t>r5_r2</w:t>
            </w:r>
          </w:p>
        </w:tc>
        <w:tc>
          <w:tcPr>
            <w:tcW w:w="2250" w:type="dxa"/>
            <w:tcBorders>
              <w:top w:val="nil"/>
              <w:left w:val="nil"/>
              <w:bottom w:val="nil"/>
              <w:right w:val="nil"/>
            </w:tcBorders>
            <w:vAlign w:val="bottom"/>
          </w:tcPr>
          <w:p w14:paraId="0D2F6538" w14:textId="77777777" w:rsidR="00913892" w:rsidRPr="00E83C35" w:rsidRDefault="00913892" w:rsidP="005C189E">
            <w:pPr>
              <w:spacing w:after="0" w:line="240" w:lineRule="auto"/>
              <w:rPr>
                <w:color w:val="000000"/>
              </w:rPr>
            </w:pPr>
            <w:r w:rsidRPr="00E83C35">
              <w:rPr>
                <w:color w:val="000000"/>
              </w:rPr>
              <w:t>0.33</w:t>
            </w:r>
          </w:p>
        </w:tc>
        <w:tc>
          <w:tcPr>
            <w:tcW w:w="2160" w:type="dxa"/>
            <w:tcBorders>
              <w:top w:val="nil"/>
              <w:left w:val="nil"/>
              <w:bottom w:val="nil"/>
              <w:right w:val="nil"/>
            </w:tcBorders>
            <w:vAlign w:val="bottom"/>
          </w:tcPr>
          <w:p w14:paraId="6E4AC84B" w14:textId="77777777" w:rsidR="00913892" w:rsidRPr="00E83C35" w:rsidRDefault="00913892" w:rsidP="005C189E">
            <w:pPr>
              <w:spacing w:after="0" w:line="240" w:lineRule="auto"/>
              <w:rPr>
                <w:color w:val="000000"/>
              </w:rPr>
            </w:pPr>
            <w:r w:rsidRPr="00E83C35">
              <w:rPr>
                <w:color w:val="000000"/>
              </w:rPr>
              <w:t>0.61</w:t>
            </w:r>
          </w:p>
        </w:tc>
        <w:tc>
          <w:tcPr>
            <w:tcW w:w="1710" w:type="dxa"/>
            <w:tcBorders>
              <w:top w:val="nil"/>
              <w:left w:val="nil"/>
              <w:bottom w:val="nil"/>
              <w:right w:val="nil"/>
            </w:tcBorders>
            <w:vAlign w:val="bottom"/>
          </w:tcPr>
          <w:p w14:paraId="45F2D2DE" w14:textId="77777777" w:rsidR="00913892" w:rsidRPr="00E83C35" w:rsidRDefault="00913892" w:rsidP="005C189E">
            <w:pPr>
              <w:spacing w:after="0" w:line="240" w:lineRule="auto"/>
              <w:rPr>
                <w:color w:val="000000"/>
              </w:rPr>
            </w:pPr>
            <w:r w:rsidRPr="00E83C35">
              <w:rPr>
                <w:color w:val="000000"/>
              </w:rPr>
              <w:t>39.85</w:t>
            </w:r>
          </w:p>
        </w:tc>
      </w:tr>
      <w:tr w:rsidR="00913892" w:rsidRPr="00E83C35" w14:paraId="4003FD14" w14:textId="77777777" w:rsidTr="005C189E">
        <w:trPr>
          <w:trHeight w:val="288"/>
        </w:trPr>
        <w:tc>
          <w:tcPr>
            <w:tcW w:w="2250" w:type="dxa"/>
            <w:tcBorders>
              <w:top w:val="nil"/>
              <w:left w:val="nil"/>
              <w:bottom w:val="nil"/>
              <w:right w:val="nil"/>
            </w:tcBorders>
            <w:vAlign w:val="bottom"/>
          </w:tcPr>
          <w:p w14:paraId="3089E627" w14:textId="77777777" w:rsidR="00913892" w:rsidRPr="00E83C35" w:rsidRDefault="00913892" w:rsidP="005C189E">
            <w:pPr>
              <w:spacing w:after="0" w:line="240" w:lineRule="auto"/>
              <w:rPr>
                <w:color w:val="000000"/>
              </w:rPr>
            </w:pPr>
            <w:r w:rsidRPr="00E83C35">
              <w:rPr>
                <w:color w:val="000000"/>
              </w:rPr>
              <w:t>z1_r1</w:t>
            </w:r>
          </w:p>
        </w:tc>
        <w:tc>
          <w:tcPr>
            <w:tcW w:w="2250" w:type="dxa"/>
            <w:tcBorders>
              <w:top w:val="nil"/>
              <w:left w:val="nil"/>
              <w:bottom w:val="nil"/>
              <w:right w:val="nil"/>
            </w:tcBorders>
            <w:vAlign w:val="bottom"/>
          </w:tcPr>
          <w:p w14:paraId="354F4674" w14:textId="77777777" w:rsidR="00913892" w:rsidRPr="00E83C35" w:rsidRDefault="00913892" w:rsidP="005C189E">
            <w:pPr>
              <w:spacing w:after="0" w:line="240" w:lineRule="auto"/>
              <w:rPr>
                <w:color w:val="000000"/>
              </w:rPr>
            </w:pPr>
            <w:r w:rsidRPr="00E83C35">
              <w:rPr>
                <w:color w:val="000000"/>
              </w:rPr>
              <w:t>0.36</w:t>
            </w:r>
          </w:p>
        </w:tc>
        <w:tc>
          <w:tcPr>
            <w:tcW w:w="2160" w:type="dxa"/>
            <w:tcBorders>
              <w:top w:val="nil"/>
              <w:left w:val="nil"/>
              <w:bottom w:val="nil"/>
              <w:right w:val="nil"/>
            </w:tcBorders>
            <w:vAlign w:val="bottom"/>
          </w:tcPr>
          <w:p w14:paraId="3D4E9347" w14:textId="77777777" w:rsidR="00913892" w:rsidRPr="00E83C35" w:rsidRDefault="00913892" w:rsidP="005C189E">
            <w:pPr>
              <w:spacing w:after="0" w:line="240" w:lineRule="auto"/>
              <w:rPr>
                <w:color w:val="000000"/>
              </w:rPr>
            </w:pPr>
            <w:r w:rsidRPr="00E83C35">
              <w:rPr>
                <w:color w:val="000000"/>
              </w:rPr>
              <w:t>0.57</w:t>
            </w:r>
          </w:p>
        </w:tc>
        <w:tc>
          <w:tcPr>
            <w:tcW w:w="1710" w:type="dxa"/>
            <w:tcBorders>
              <w:top w:val="nil"/>
              <w:left w:val="nil"/>
              <w:bottom w:val="nil"/>
              <w:right w:val="nil"/>
            </w:tcBorders>
            <w:vAlign w:val="bottom"/>
          </w:tcPr>
          <w:p w14:paraId="0A74DB0B" w14:textId="77777777" w:rsidR="00913892" w:rsidRPr="00E83C35" w:rsidRDefault="00913892" w:rsidP="005C189E">
            <w:pPr>
              <w:spacing w:after="0" w:line="240" w:lineRule="auto"/>
              <w:rPr>
                <w:color w:val="000000"/>
              </w:rPr>
            </w:pPr>
            <w:r w:rsidRPr="00E83C35">
              <w:rPr>
                <w:color w:val="000000"/>
              </w:rPr>
              <w:t>36.37</w:t>
            </w:r>
          </w:p>
        </w:tc>
      </w:tr>
      <w:tr w:rsidR="00913892" w:rsidRPr="00E83C35" w14:paraId="00CAE873" w14:textId="77777777" w:rsidTr="005C189E">
        <w:trPr>
          <w:trHeight w:val="288"/>
        </w:trPr>
        <w:tc>
          <w:tcPr>
            <w:tcW w:w="2250" w:type="dxa"/>
            <w:tcBorders>
              <w:top w:val="nil"/>
              <w:left w:val="nil"/>
              <w:bottom w:val="nil"/>
              <w:right w:val="nil"/>
            </w:tcBorders>
            <w:vAlign w:val="bottom"/>
          </w:tcPr>
          <w:p w14:paraId="7410B810" w14:textId="77777777" w:rsidR="00913892" w:rsidRPr="00E83C35" w:rsidRDefault="00913892" w:rsidP="005C189E">
            <w:pPr>
              <w:spacing w:after="0" w:line="240" w:lineRule="auto"/>
              <w:rPr>
                <w:color w:val="000000"/>
              </w:rPr>
            </w:pPr>
            <w:r w:rsidRPr="00E83C35">
              <w:rPr>
                <w:color w:val="000000"/>
              </w:rPr>
              <w:t>z2_r1</w:t>
            </w:r>
          </w:p>
        </w:tc>
        <w:tc>
          <w:tcPr>
            <w:tcW w:w="2250" w:type="dxa"/>
            <w:tcBorders>
              <w:top w:val="nil"/>
              <w:left w:val="nil"/>
              <w:bottom w:val="nil"/>
              <w:right w:val="nil"/>
            </w:tcBorders>
            <w:vAlign w:val="bottom"/>
          </w:tcPr>
          <w:p w14:paraId="407228CF" w14:textId="77777777" w:rsidR="00913892" w:rsidRPr="00E83C35" w:rsidRDefault="00913892" w:rsidP="005C189E">
            <w:pPr>
              <w:spacing w:after="0" w:line="240" w:lineRule="auto"/>
              <w:rPr>
                <w:color w:val="000000"/>
              </w:rPr>
            </w:pPr>
            <w:r w:rsidRPr="00E83C35">
              <w:rPr>
                <w:color w:val="000000"/>
              </w:rPr>
              <w:t>0.32</w:t>
            </w:r>
          </w:p>
        </w:tc>
        <w:tc>
          <w:tcPr>
            <w:tcW w:w="2160" w:type="dxa"/>
            <w:tcBorders>
              <w:top w:val="nil"/>
              <w:left w:val="nil"/>
              <w:bottom w:val="nil"/>
              <w:right w:val="nil"/>
            </w:tcBorders>
            <w:vAlign w:val="bottom"/>
          </w:tcPr>
          <w:p w14:paraId="769475B9" w14:textId="77777777" w:rsidR="00913892" w:rsidRPr="00E83C35" w:rsidRDefault="00913892" w:rsidP="005C189E">
            <w:pPr>
              <w:spacing w:after="0" w:line="240" w:lineRule="auto"/>
              <w:rPr>
                <w:color w:val="000000"/>
              </w:rPr>
            </w:pPr>
            <w:r w:rsidRPr="00E83C35">
              <w:rPr>
                <w:color w:val="000000"/>
              </w:rPr>
              <w:t>0.58</w:t>
            </w:r>
          </w:p>
        </w:tc>
        <w:tc>
          <w:tcPr>
            <w:tcW w:w="1710" w:type="dxa"/>
            <w:tcBorders>
              <w:top w:val="nil"/>
              <w:left w:val="nil"/>
              <w:bottom w:val="nil"/>
              <w:right w:val="nil"/>
            </w:tcBorders>
            <w:vAlign w:val="bottom"/>
          </w:tcPr>
          <w:p w14:paraId="387522F5" w14:textId="77777777" w:rsidR="00913892" w:rsidRPr="00E83C35" w:rsidRDefault="00913892" w:rsidP="005C189E">
            <w:pPr>
              <w:spacing w:after="0" w:line="240" w:lineRule="auto"/>
              <w:rPr>
                <w:color w:val="000000"/>
              </w:rPr>
            </w:pPr>
            <w:r w:rsidRPr="00E83C35">
              <w:rPr>
                <w:color w:val="000000"/>
              </w:rPr>
              <w:t>32.05</w:t>
            </w:r>
          </w:p>
        </w:tc>
      </w:tr>
      <w:tr w:rsidR="00913892" w:rsidRPr="00E83C35" w14:paraId="237FF7B2" w14:textId="77777777" w:rsidTr="005C189E">
        <w:trPr>
          <w:trHeight w:val="288"/>
        </w:trPr>
        <w:tc>
          <w:tcPr>
            <w:tcW w:w="2250" w:type="dxa"/>
            <w:tcBorders>
              <w:top w:val="nil"/>
              <w:left w:val="nil"/>
              <w:bottom w:val="nil"/>
              <w:right w:val="nil"/>
            </w:tcBorders>
            <w:vAlign w:val="bottom"/>
          </w:tcPr>
          <w:p w14:paraId="03443648" w14:textId="77777777" w:rsidR="00913892" w:rsidRPr="00E83C35" w:rsidRDefault="00913892" w:rsidP="005C189E">
            <w:pPr>
              <w:spacing w:after="0" w:line="240" w:lineRule="auto"/>
              <w:rPr>
                <w:color w:val="000000"/>
              </w:rPr>
            </w:pPr>
            <w:r w:rsidRPr="00E83C35">
              <w:rPr>
                <w:color w:val="000000"/>
              </w:rPr>
              <w:t>z3_r1</w:t>
            </w:r>
          </w:p>
        </w:tc>
        <w:tc>
          <w:tcPr>
            <w:tcW w:w="2250" w:type="dxa"/>
            <w:tcBorders>
              <w:top w:val="nil"/>
              <w:left w:val="nil"/>
              <w:bottom w:val="nil"/>
              <w:right w:val="nil"/>
            </w:tcBorders>
            <w:vAlign w:val="bottom"/>
          </w:tcPr>
          <w:p w14:paraId="6AE32BF7" w14:textId="77777777" w:rsidR="00913892" w:rsidRPr="00E83C35" w:rsidRDefault="00913892" w:rsidP="005C189E">
            <w:pPr>
              <w:spacing w:after="0" w:line="240" w:lineRule="auto"/>
              <w:rPr>
                <w:color w:val="000000"/>
              </w:rPr>
            </w:pPr>
            <w:r w:rsidRPr="00E83C35">
              <w:rPr>
                <w:color w:val="000000"/>
              </w:rPr>
              <w:t>0.33</w:t>
            </w:r>
          </w:p>
        </w:tc>
        <w:tc>
          <w:tcPr>
            <w:tcW w:w="2160" w:type="dxa"/>
            <w:tcBorders>
              <w:top w:val="nil"/>
              <w:left w:val="nil"/>
              <w:bottom w:val="nil"/>
              <w:right w:val="nil"/>
            </w:tcBorders>
            <w:vAlign w:val="bottom"/>
          </w:tcPr>
          <w:p w14:paraId="281A96D5" w14:textId="77777777" w:rsidR="00913892" w:rsidRPr="00E83C35" w:rsidRDefault="00913892" w:rsidP="005C189E">
            <w:pPr>
              <w:spacing w:after="0" w:line="240" w:lineRule="auto"/>
              <w:rPr>
                <w:color w:val="000000"/>
              </w:rPr>
            </w:pPr>
            <w:r w:rsidRPr="00E83C35">
              <w:rPr>
                <w:color w:val="000000"/>
              </w:rPr>
              <w:t>0.63</w:t>
            </w:r>
          </w:p>
        </w:tc>
        <w:tc>
          <w:tcPr>
            <w:tcW w:w="1710" w:type="dxa"/>
            <w:tcBorders>
              <w:top w:val="nil"/>
              <w:left w:val="nil"/>
              <w:bottom w:val="nil"/>
              <w:right w:val="nil"/>
            </w:tcBorders>
            <w:vAlign w:val="bottom"/>
          </w:tcPr>
          <w:p w14:paraId="1F192A7E" w14:textId="77777777" w:rsidR="00913892" w:rsidRPr="00E83C35" w:rsidRDefault="00913892" w:rsidP="005C189E">
            <w:pPr>
              <w:spacing w:after="0" w:line="240" w:lineRule="auto"/>
              <w:rPr>
                <w:color w:val="000000"/>
              </w:rPr>
            </w:pPr>
            <w:r w:rsidRPr="00E83C35">
              <w:rPr>
                <w:color w:val="000000"/>
              </w:rPr>
              <w:t>50.51</w:t>
            </w:r>
          </w:p>
        </w:tc>
      </w:tr>
      <w:tr w:rsidR="00913892" w:rsidRPr="00E83C35" w14:paraId="7BD01964" w14:textId="77777777" w:rsidTr="005C189E">
        <w:trPr>
          <w:trHeight w:val="288"/>
        </w:trPr>
        <w:tc>
          <w:tcPr>
            <w:tcW w:w="2250" w:type="dxa"/>
            <w:tcBorders>
              <w:top w:val="nil"/>
              <w:left w:val="nil"/>
              <w:bottom w:val="nil"/>
              <w:right w:val="nil"/>
            </w:tcBorders>
            <w:vAlign w:val="bottom"/>
          </w:tcPr>
          <w:p w14:paraId="7F4E2BEC" w14:textId="77777777" w:rsidR="00913892" w:rsidRPr="00E83C35" w:rsidRDefault="00913892" w:rsidP="005C189E">
            <w:pPr>
              <w:spacing w:after="0" w:line="240" w:lineRule="auto"/>
              <w:rPr>
                <w:color w:val="000000"/>
              </w:rPr>
            </w:pPr>
            <w:r w:rsidRPr="00E83C35">
              <w:rPr>
                <w:color w:val="000000"/>
              </w:rPr>
              <w:t>z4_r2</w:t>
            </w:r>
          </w:p>
        </w:tc>
        <w:tc>
          <w:tcPr>
            <w:tcW w:w="2250" w:type="dxa"/>
            <w:tcBorders>
              <w:top w:val="nil"/>
              <w:left w:val="nil"/>
              <w:bottom w:val="nil"/>
              <w:right w:val="nil"/>
            </w:tcBorders>
            <w:vAlign w:val="bottom"/>
          </w:tcPr>
          <w:p w14:paraId="74F7E8C7" w14:textId="77777777" w:rsidR="00913892" w:rsidRPr="00E83C35" w:rsidRDefault="00913892" w:rsidP="005C189E">
            <w:pPr>
              <w:spacing w:after="0" w:line="240" w:lineRule="auto"/>
              <w:rPr>
                <w:color w:val="000000"/>
              </w:rPr>
            </w:pPr>
            <w:r w:rsidRPr="00E83C35">
              <w:rPr>
                <w:color w:val="000000"/>
              </w:rPr>
              <w:t>0.31</w:t>
            </w:r>
          </w:p>
        </w:tc>
        <w:tc>
          <w:tcPr>
            <w:tcW w:w="2160" w:type="dxa"/>
            <w:tcBorders>
              <w:top w:val="nil"/>
              <w:left w:val="nil"/>
              <w:bottom w:val="nil"/>
              <w:right w:val="nil"/>
            </w:tcBorders>
            <w:vAlign w:val="bottom"/>
          </w:tcPr>
          <w:p w14:paraId="65AA17CC" w14:textId="77777777" w:rsidR="00913892" w:rsidRPr="00E83C35" w:rsidRDefault="00913892" w:rsidP="005C189E">
            <w:pPr>
              <w:spacing w:after="0" w:line="240" w:lineRule="auto"/>
              <w:rPr>
                <w:color w:val="000000"/>
              </w:rPr>
            </w:pPr>
            <w:r w:rsidRPr="00E83C35">
              <w:rPr>
                <w:color w:val="000000"/>
              </w:rPr>
              <w:t>0.63</w:t>
            </w:r>
          </w:p>
        </w:tc>
        <w:tc>
          <w:tcPr>
            <w:tcW w:w="1710" w:type="dxa"/>
            <w:tcBorders>
              <w:top w:val="nil"/>
              <w:left w:val="nil"/>
              <w:bottom w:val="nil"/>
              <w:right w:val="nil"/>
            </w:tcBorders>
            <w:vAlign w:val="bottom"/>
          </w:tcPr>
          <w:p w14:paraId="495FD08A" w14:textId="77777777" w:rsidR="00913892" w:rsidRPr="00E83C35" w:rsidRDefault="00913892" w:rsidP="005C189E">
            <w:pPr>
              <w:spacing w:after="0" w:line="240" w:lineRule="auto"/>
              <w:rPr>
                <w:color w:val="000000"/>
              </w:rPr>
            </w:pPr>
            <w:r w:rsidRPr="00E83C35">
              <w:rPr>
                <w:color w:val="000000"/>
              </w:rPr>
              <w:t>40.70</w:t>
            </w:r>
          </w:p>
        </w:tc>
      </w:tr>
      <w:tr w:rsidR="00913892" w:rsidRPr="00E83C35" w14:paraId="2404B3D8" w14:textId="77777777" w:rsidTr="005C189E">
        <w:trPr>
          <w:trHeight w:val="288"/>
        </w:trPr>
        <w:tc>
          <w:tcPr>
            <w:tcW w:w="2250" w:type="dxa"/>
            <w:tcBorders>
              <w:top w:val="nil"/>
              <w:left w:val="nil"/>
              <w:bottom w:val="nil"/>
              <w:right w:val="nil"/>
            </w:tcBorders>
            <w:vAlign w:val="bottom"/>
          </w:tcPr>
          <w:p w14:paraId="796B1AAB" w14:textId="77777777" w:rsidR="00913892" w:rsidRPr="00E83C35" w:rsidRDefault="00913892" w:rsidP="005C189E">
            <w:pPr>
              <w:spacing w:after="0" w:line="240" w:lineRule="auto"/>
              <w:rPr>
                <w:color w:val="000000"/>
              </w:rPr>
            </w:pPr>
            <w:r w:rsidRPr="00E83C35">
              <w:rPr>
                <w:color w:val="000000"/>
              </w:rPr>
              <w:t>z5_r2</w:t>
            </w:r>
          </w:p>
        </w:tc>
        <w:tc>
          <w:tcPr>
            <w:tcW w:w="2250" w:type="dxa"/>
            <w:tcBorders>
              <w:top w:val="nil"/>
              <w:left w:val="nil"/>
              <w:bottom w:val="nil"/>
              <w:right w:val="nil"/>
            </w:tcBorders>
            <w:vAlign w:val="bottom"/>
          </w:tcPr>
          <w:p w14:paraId="1CEB1061" w14:textId="77777777" w:rsidR="00913892" w:rsidRPr="00E83C35" w:rsidRDefault="00913892" w:rsidP="005C189E">
            <w:pPr>
              <w:spacing w:after="0" w:line="240" w:lineRule="auto"/>
              <w:rPr>
                <w:color w:val="000000"/>
              </w:rPr>
            </w:pPr>
            <w:r w:rsidRPr="00E83C35">
              <w:rPr>
                <w:color w:val="000000"/>
              </w:rPr>
              <w:t>0.44</w:t>
            </w:r>
          </w:p>
        </w:tc>
        <w:tc>
          <w:tcPr>
            <w:tcW w:w="2160" w:type="dxa"/>
            <w:tcBorders>
              <w:top w:val="nil"/>
              <w:left w:val="nil"/>
              <w:bottom w:val="nil"/>
              <w:right w:val="nil"/>
            </w:tcBorders>
            <w:vAlign w:val="bottom"/>
          </w:tcPr>
          <w:p w14:paraId="00E00F44" w14:textId="77777777" w:rsidR="00913892" w:rsidRPr="00E83C35" w:rsidRDefault="00913892" w:rsidP="005C189E">
            <w:pPr>
              <w:spacing w:after="0" w:line="240" w:lineRule="auto"/>
              <w:rPr>
                <w:color w:val="000000"/>
              </w:rPr>
            </w:pPr>
            <w:r w:rsidRPr="00E83C35">
              <w:rPr>
                <w:color w:val="000000"/>
              </w:rPr>
              <w:t>0.53</w:t>
            </w:r>
          </w:p>
        </w:tc>
        <w:tc>
          <w:tcPr>
            <w:tcW w:w="1710" w:type="dxa"/>
            <w:tcBorders>
              <w:top w:val="nil"/>
              <w:left w:val="nil"/>
              <w:bottom w:val="nil"/>
              <w:right w:val="nil"/>
            </w:tcBorders>
            <w:vAlign w:val="bottom"/>
          </w:tcPr>
          <w:p w14:paraId="2EB655C2" w14:textId="77777777" w:rsidR="00913892" w:rsidRPr="00E83C35" w:rsidRDefault="00913892" w:rsidP="005C189E">
            <w:pPr>
              <w:spacing w:after="0" w:line="240" w:lineRule="auto"/>
              <w:rPr>
                <w:color w:val="000000"/>
              </w:rPr>
            </w:pPr>
            <w:r w:rsidRPr="00E83C35">
              <w:rPr>
                <w:color w:val="000000"/>
              </w:rPr>
              <w:t>40.14</w:t>
            </w:r>
          </w:p>
        </w:tc>
      </w:tr>
      <w:tr w:rsidR="00913892" w:rsidRPr="00E83C35" w14:paraId="636CC0A1" w14:textId="77777777" w:rsidTr="005C189E">
        <w:trPr>
          <w:trHeight w:val="288"/>
        </w:trPr>
        <w:tc>
          <w:tcPr>
            <w:tcW w:w="2250" w:type="dxa"/>
            <w:tcBorders>
              <w:top w:val="nil"/>
              <w:left w:val="nil"/>
              <w:bottom w:val="nil"/>
              <w:right w:val="nil"/>
            </w:tcBorders>
            <w:vAlign w:val="bottom"/>
          </w:tcPr>
          <w:p w14:paraId="63742591" w14:textId="77777777" w:rsidR="00913892" w:rsidRPr="00E83C35" w:rsidRDefault="00913892" w:rsidP="005C189E">
            <w:pPr>
              <w:spacing w:after="0" w:line="240" w:lineRule="auto"/>
              <w:rPr>
                <w:color w:val="000000"/>
              </w:rPr>
            </w:pPr>
            <w:r w:rsidRPr="00E83C35">
              <w:rPr>
                <w:color w:val="000000"/>
              </w:rPr>
              <w:t>z6_r2</w:t>
            </w:r>
          </w:p>
        </w:tc>
        <w:tc>
          <w:tcPr>
            <w:tcW w:w="2250" w:type="dxa"/>
            <w:tcBorders>
              <w:top w:val="nil"/>
              <w:left w:val="nil"/>
              <w:bottom w:val="nil"/>
              <w:right w:val="nil"/>
            </w:tcBorders>
            <w:vAlign w:val="bottom"/>
          </w:tcPr>
          <w:p w14:paraId="79D227CB" w14:textId="77777777" w:rsidR="00913892" w:rsidRPr="00E83C35" w:rsidRDefault="00913892" w:rsidP="005C189E">
            <w:pPr>
              <w:spacing w:after="0" w:line="240" w:lineRule="auto"/>
              <w:rPr>
                <w:color w:val="000000"/>
              </w:rPr>
            </w:pPr>
            <w:r w:rsidRPr="00E83C35">
              <w:rPr>
                <w:color w:val="000000"/>
              </w:rPr>
              <w:t>0.53</w:t>
            </w:r>
          </w:p>
        </w:tc>
        <w:tc>
          <w:tcPr>
            <w:tcW w:w="2160" w:type="dxa"/>
            <w:tcBorders>
              <w:top w:val="nil"/>
              <w:left w:val="nil"/>
              <w:bottom w:val="nil"/>
              <w:right w:val="nil"/>
            </w:tcBorders>
            <w:vAlign w:val="bottom"/>
          </w:tcPr>
          <w:p w14:paraId="0E4D7F80" w14:textId="77777777" w:rsidR="00913892" w:rsidRPr="00E83C35" w:rsidRDefault="00913892" w:rsidP="005C189E">
            <w:pPr>
              <w:spacing w:after="0" w:line="240" w:lineRule="auto"/>
              <w:rPr>
                <w:color w:val="000000"/>
              </w:rPr>
            </w:pPr>
            <w:r w:rsidRPr="00E83C35">
              <w:rPr>
                <w:color w:val="000000"/>
              </w:rPr>
              <w:t>0.48</w:t>
            </w:r>
          </w:p>
        </w:tc>
        <w:tc>
          <w:tcPr>
            <w:tcW w:w="1710" w:type="dxa"/>
            <w:tcBorders>
              <w:top w:val="nil"/>
              <w:left w:val="nil"/>
              <w:bottom w:val="nil"/>
              <w:right w:val="nil"/>
            </w:tcBorders>
            <w:vAlign w:val="bottom"/>
          </w:tcPr>
          <w:p w14:paraId="4E210294" w14:textId="77777777" w:rsidR="00913892" w:rsidRPr="00E83C35" w:rsidRDefault="00913892" w:rsidP="005C189E">
            <w:pPr>
              <w:spacing w:after="0" w:line="240" w:lineRule="auto"/>
              <w:rPr>
                <w:color w:val="000000"/>
              </w:rPr>
            </w:pPr>
            <w:r w:rsidRPr="00E83C35">
              <w:rPr>
                <w:color w:val="000000"/>
              </w:rPr>
              <w:t>39.37</w:t>
            </w:r>
          </w:p>
        </w:tc>
      </w:tr>
      <w:tr w:rsidR="00913892" w:rsidRPr="00E83C35" w14:paraId="0C619FB8" w14:textId="77777777" w:rsidTr="005C189E">
        <w:trPr>
          <w:trHeight w:val="288"/>
        </w:trPr>
        <w:tc>
          <w:tcPr>
            <w:tcW w:w="2250" w:type="dxa"/>
            <w:tcBorders>
              <w:top w:val="nil"/>
              <w:left w:val="nil"/>
              <w:bottom w:val="single" w:sz="4" w:space="0" w:color="000000"/>
              <w:right w:val="nil"/>
            </w:tcBorders>
            <w:vAlign w:val="bottom"/>
          </w:tcPr>
          <w:p w14:paraId="5E26CAA9" w14:textId="77777777" w:rsidR="00913892" w:rsidRPr="00E83C35" w:rsidRDefault="00913892" w:rsidP="005C189E">
            <w:pPr>
              <w:spacing w:after="0" w:line="240" w:lineRule="auto"/>
              <w:rPr>
                <w:color w:val="000000"/>
              </w:rPr>
            </w:pPr>
            <w:r w:rsidRPr="00E83C35">
              <w:rPr>
                <w:color w:val="000000"/>
              </w:rPr>
              <w:t>zf1_r2</w:t>
            </w:r>
          </w:p>
        </w:tc>
        <w:tc>
          <w:tcPr>
            <w:tcW w:w="2250" w:type="dxa"/>
            <w:tcBorders>
              <w:top w:val="nil"/>
              <w:left w:val="nil"/>
              <w:bottom w:val="single" w:sz="4" w:space="0" w:color="000000"/>
              <w:right w:val="nil"/>
            </w:tcBorders>
            <w:vAlign w:val="bottom"/>
          </w:tcPr>
          <w:p w14:paraId="11399DFF" w14:textId="77777777" w:rsidR="00913892" w:rsidRPr="00E83C35" w:rsidRDefault="00913892" w:rsidP="005C189E">
            <w:pPr>
              <w:spacing w:after="0" w:line="240" w:lineRule="auto"/>
              <w:rPr>
                <w:color w:val="000000"/>
              </w:rPr>
            </w:pPr>
            <w:r w:rsidRPr="00E83C35">
              <w:rPr>
                <w:color w:val="000000"/>
              </w:rPr>
              <w:t>0.48</w:t>
            </w:r>
          </w:p>
        </w:tc>
        <w:tc>
          <w:tcPr>
            <w:tcW w:w="2160" w:type="dxa"/>
            <w:tcBorders>
              <w:top w:val="nil"/>
              <w:left w:val="nil"/>
              <w:bottom w:val="single" w:sz="4" w:space="0" w:color="000000"/>
              <w:right w:val="nil"/>
            </w:tcBorders>
            <w:vAlign w:val="bottom"/>
          </w:tcPr>
          <w:p w14:paraId="6A6F08FD" w14:textId="77777777" w:rsidR="00913892" w:rsidRPr="00E83C35" w:rsidRDefault="00913892" w:rsidP="005C189E">
            <w:pPr>
              <w:spacing w:after="0" w:line="240" w:lineRule="auto"/>
              <w:rPr>
                <w:color w:val="000000"/>
              </w:rPr>
            </w:pPr>
            <w:r w:rsidRPr="00E83C35">
              <w:rPr>
                <w:color w:val="000000"/>
              </w:rPr>
              <w:t>0.50</w:t>
            </w:r>
          </w:p>
        </w:tc>
        <w:tc>
          <w:tcPr>
            <w:tcW w:w="1710" w:type="dxa"/>
            <w:tcBorders>
              <w:top w:val="nil"/>
              <w:left w:val="nil"/>
              <w:bottom w:val="single" w:sz="4" w:space="0" w:color="000000"/>
              <w:right w:val="nil"/>
            </w:tcBorders>
            <w:vAlign w:val="bottom"/>
          </w:tcPr>
          <w:p w14:paraId="40B8CB72" w14:textId="77777777" w:rsidR="00913892" w:rsidRPr="00E83C35" w:rsidRDefault="00913892" w:rsidP="005C189E">
            <w:pPr>
              <w:spacing w:after="0" w:line="240" w:lineRule="auto"/>
              <w:rPr>
                <w:color w:val="000000"/>
              </w:rPr>
            </w:pPr>
            <w:r w:rsidRPr="00E83C35">
              <w:rPr>
                <w:color w:val="000000"/>
              </w:rPr>
              <w:t>39.26</w:t>
            </w:r>
          </w:p>
        </w:tc>
      </w:tr>
    </w:tbl>
    <w:p w14:paraId="18391E61" w14:textId="77777777" w:rsidR="00913892" w:rsidRPr="00E83C35" w:rsidRDefault="00913892" w:rsidP="00913892">
      <w:pPr>
        <w:pBdr>
          <w:top w:val="nil"/>
          <w:left w:val="nil"/>
          <w:bottom w:val="nil"/>
          <w:right w:val="nil"/>
          <w:between w:val="nil"/>
        </w:pBdr>
        <w:spacing w:after="0"/>
        <w:rPr>
          <w:color w:val="000000"/>
        </w:rPr>
      </w:pPr>
      <m:oMath>
        <m:r>
          <w:rPr>
            <w:rFonts w:ascii="Cambria Math" w:hAnsi="Cambria Math"/>
          </w:rPr>
          <m:t>η</m:t>
        </m:r>
      </m:oMath>
      <w:r w:rsidRPr="00E83C35">
        <w:rPr>
          <w:color w:val="000000"/>
        </w:rPr>
        <w:t xml:space="preserve"> and </w:t>
      </w:r>
      <m:oMath>
        <m:r>
          <w:rPr>
            <w:rFonts w:ascii="Cambria Math" w:eastAsia="Cambria Math" w:hAnsi="Cambria Math" w:cs="Cambria Math"/>
            <w:color w:val="000000"/>
          </w:rPr>
          <m:t>m</m:t>
        </m:r>
      </m:oMath>
      <w:r w:rsidRPr="00E83C35">
        <w:rPr>
          <w:color w:val="000000"/>
        </w:rPr>
        <w:t xml:space="preserve"> represent the photosynthesis parameters in the equation. </w:t>
      </w:r>
      <w:r w:rsidRPr="00E83C35">
        <w:rPr>
          <w:i/>
          <w:color w:val="000000"/>
        </w:rPr>
        <w:t xml:space="preserve"> </w:t>
      </w:r>
      <w:r w:rsidRPr="00E83C35">
        <w:rPr>
          <w:color w:val="000000"/>
        </w:rPr>
        <w:t>A</w:t>
      </w:r>
      <w:r w:rsidRPr="00E83C35">
        <w:rPr>
          <w:color w:val="000000"/>
          <w:vertAlign w:val="subscript"/>
        </w:rPr>
        <w:t>max</w:t>
      </w:r>
      <w:r w:rsidRPr="00E83C35">
        <w:rPr>
          <w:color w:val="000000"/>
        </w:rPr>
        <w:t xml:space="preserve">: </w:t>
      </w:r>
      <w:proofErr w:type="gramStart"/>
      <w:r w:rsidRPr="00E83C35">
        <w:rPr>
          <w:color w:val="000000"/>
        </w:rPr>
        <w:t>maximum mean</w:t>
      </w:r>
      <w:proofErr w:type="gramEnd"/>
      <w:r w:rsidRPr="00E83C35">
        <w:rPr>
          <w:color w:val="000000"/>
        </w:rPr>
        <w:t xml:space="preserve"> diameter or model’s asymptote</w:t>
      </w:r>
    </w:p>
    <w:p w14:paraId="624F1C1E" w14:textId="77777777" w:rsidR="00913892" w:rsidRPr="00E83C35" w:rsidRDefault="00913892" w:rsidP="00913892">
      <w:pPr>
        <w:pBdr>
          <w:top w:val="nil"/>
          <w:left w:val="nil"/>
          <w:bottom w:val="nil"/>
          <w:right w:val="nil"/>
          <w:between w:val="nil"/>
        </w:pBdr>
        <w:spacing w:after="0"/>
        <w:ind w:left="720" w:right="5040"/>
        <w:rPr>
          <w:color w:val="000000"/>
        </w:rPr>
      </w:pPr>
    </w:p>
    <w:p w14:paraId="5514DD94" w14:textId="77777777" w:rsidR="00913892" w:rsidRPr="00E83C35" w:rsidRDefault="00913892" w:rsidP="00913892">
      <w:pPr>
        <w:jc w:val="both"/>
        <w:rPr>
          <w:b/>
          <w:color w:val="000000"/>
          <w:sz w:val="36"/>
          <w:szCs w:val="36"/>
        </w:rPr>
      </w:pPr>
      <w:r w:rsidRPr="00E83C35">
        <w:rPr>
          <w:rFonts w:eastAsia="Ancizar Sans" w:cs="Ancizar Sans"/>
          <w:b/>
          <w:noProof/>
        </w:rPr>
        <w:lastRenderedPageBreak/>
        <w:drawing>
          <wp:inline distT="114300" distB="114300" distL="114300" distR="114300" wp14:anchorId="41B718E0" wp14:editId="284232F3">
            <wp:extent cx="5519738" cy="4598130"/>
            <wp:effectExtent l="0" t="0" r="0" b="0"/>
            <wp:docPr id="210600982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8"/>
                    <a:srcRect/>
                    <a:stretch>
                      <a:fillRect/>
                    </a:stretch>
                  </pic:blipFill>
                  <pic:spPr>
                    <a:xfrm>
                      <a:off x="0" y="0"/>
                      <a:ext cx="5519738" cy="4598130"/>
                    </a:xfrm>
                    <a:prstGeom prst="rect">
                      <a:avLst/>
                    </a:prstGeom>
                    <a:ln/>
                  </pic:spPr>
                </pic:pic>
              </a:graphicData>
            </a:graphic>
          </wp:inline>
        </w:drawing>
      </w:r>
    </w:p>
    <w:p w14:paraId="1C855268" w14:textId="01F547EF" w:rsidR="00913892" w:rsidRPr="00E05616" w:rsidRDefault="00913892" w:rsidP="00913892">
      <w:pPr>
        <w:pBdr>
          <w:top w:val="nil"/>
          <w:left w:val="nil"/>
          <w:bottom w:val="nil"/>
          <w:right w:val="nil"/>
          <w:between w:val="nil"/>
        </w:pBdr>
        <w:spacing w:after="0"/>
        <w:jc w:val="both"/>
        <w:rPr>
          <w:b/>
          <w:color w:val="000000"/>
        </w:rPr>
      </w:pPr>
      <w:r w:rsidRPr="00E05616">
        <w:rPr>
          <w:b/>
          <w:color w:val="000000"/>
        </w:rPr>
        <w:t>Fig</w:t>
      </w:r>
      <w:r w:rsidR="006460A5" w:rsidRPr="00E05616">
        <w:rPr>
          <w:b/>
          <w:color w:val="000000"/>
        </w:rPr>
        <w:t>.</w:t>
      </w:r>
      <w:r w:rsidRPr="00E05616">
        <w:rPr>
          <w:b/>
          <w:color w:val="000000"/>
        </w:rPr>
        <w:t xml:space="preserve"> </w:t>
      </w:r>
      <w:r w:rsidR="00DB318E" w:rsidRPr="00E05616">
        <w:rPr>
          <w:b/>
          <w:color w:val="000000"/>
        </w:rPr>
        <w:t>S</w:t>
      </w:r>
      <w:r w:rsidR="00FA0C67" w:rsidRPr="00E05616">
        <w:rPr>
          <w:b/>
          <w:color w:val="000000"/>
        </w:rPr>
        <w:t>3</w:t>
      </w:r>
      <w:r w:rsidRPr="00E05616">
        <w:rPr>
          <w:b/>
          <w:color w:val="000000"/>
        </w:rPr>
        <w:t xml:space="preserve">. </w:t>
      </w:r>
      <w:r w:rsidR="00457E73" w:rsidRPr="00E05616">
        <w:rPr>
          <w:color w:val="000000"/>
        </w:rPr>
        <w:t xml:space="preserve">Diagnostic plots for the von </w:t>
      </w:r>
      <w:proofErr w:type="spellStart"/>
      <w:r w:rsidR="00457E73" w:rsidRPr="00E05616">
        <w:rPr>
          <w:color w:val="000000"/>
        </w:rPr>
        <w:t>Bertalanffy</w:t>
      </w:r>
      <w:proofErr w:type="spellEnd"/>
      <w:r w:rsidR="00457E73" w:rsidRPr="00E05616">
        <w:rPr>
          <w:color w:val="000000"/>
        </w:rPr>
        <w:t xml:space="preserve"> diameter growth model fitted to </w:t>
      </w:r>
      <w:r w:rsidR="00457E73" w:rsidRPr="00E05616">
        <w:rPr>
          <w:i/>
          <w:iCs/>
          <w:color w:val="000000"/>
        </w:rPr>
        <w:t>Rhizophora mangle</w:t>
      </w:r>
      <w:r w:rsidR="00457E73" w:rsidRPr="00E05616">
        <w:rPr>
          <w:color w:val="000000"/>
        </w:rPr>
        <w:t xml:space="preserve"> in </w:t>
      </w:r>
      <w:proofErr w:type="spellStart"/>
      <w:r w:rsidR="00457E73" w:rsidRPr="00E05616">
        <w:rPr>
          <w:color w:val="000000"/>
        </w:rPr>
        <w:t>Cispatá</w:t>
      </w:r>
      <w:proofErr w:type="spellEnd"/>
      <w:r w:rsidR="00457E73" w:rsidRPr="00E05616">
        <w:rPr>
          <w:color w:val="000000"/>
        </w:rPr>
        <w:t xml:space="preserve"> Bay</w:t>
      </w:r>
      <w:r w:rsidR="00F936B2" w:rsidRPr="00E05616">
        <w:rPr>
          <w:color w:val="000000"/>
        </w:rPr>
        <w:t xml:space="preserve">: </w:t>
      </w:r>
      <w:r w:rsidR="00457E73" w:rsidRPr="00E05616">
        <w:rPr>
          <w:color w:val="000000"/>
        </w:rPr>
        <w:t>histogram of residuals (upper-left</w:t>
      </w:r>
      <w:r w:rsidR="00F936B2" w:rsidRPr="00E05616">
        <w:rPr>
          <w:color w:val="000000"/>
        </w:rPr>
        <w:t xml:space="preserve"> panel</w:t>
      </w:r>
      <w:r w:rsidR="00457E73" w:rsidRPr="00E05616">
        <w:rPr>
          <w:color w:val="000000"/>
        </w:rPr>
        <w:t>), standardized residuals versus fitted diameter values (upper-right</w:t>
      </w:r>
      <w:r w:rsidR="00F936B2" w:rsidRPr="00E05616">
        <w:rPr>
          <w:color w:val="000000"/>
        </w:rPr>
        <w:t xml:space="preserve"> panel</w:t>
      </w:r>
      <w:r w:rsidR="00457E73" w:rsidRPr="00E05616">
        <w:rPr>
          <w:color w:val="000000"/>
        </w:rPr>
        <w:t>), autocorrelation function (bottom-left</w:t>
      </w:r>
      <w:r w:rsidR="00F936B2" w:rsidRPr="00E05616">
        <w:rPr>
          <w:color w:val="000000"/>
        </w:rPr>
        <w:t xml:space="preserve"> panel</w:t>
      </w:r>
      <w:r w:rsidR="00457E73" w:rsidRPr="00E05616">
        <w:rPr>
          <w:color w:val="000000"/>
        </w:rPr>
        <w:t xml:space="preserve">), and partial autocorrelation function </w:t>
      </w:r>
      <w:r w:rsidR="00F936B2" w:rsidRPr="00E05616">
        <w:rPr>
          <w:color w:val="000000"/>
        </w:rPr>
        <w:t>(bottom-right panel)</w:t>
      </w:r>
      <w:r w:rsidR="00457E73" w:rsidRPr="00E05616">
        <w:rPr>
          <w:color w:val="000000"/>
        </w:rPr>
        <w:t>, after accounting for autocorrelation.</w:t>
      </w:r>
    </w:p>
    <w:p w14:paraId="71F8FBA6" w14:textId="77777777" w:rsidR="00913892" w:rsidRPr="00E83C35" w:rsidRDefault="00913892" w:rsidP="00913892">
      <w:pPr>
        <w:rPr>
          <w:rFonts w:eastAsia="Ancizar Sans" w:cs="Ancizar Sans"/>
        </w:rPr>
      </w:pPr>
    </w:p>
    <w:p w14:paraId="2F0D1F82" w14:textId="3D62B90F" w:rsidR="00913892" w:rsidRPr="00E05616" w:rsidRDefault="00913892" w:rsidP="00913892">
      <w:pPr>
        <w:pBdr>
          <w:top w:val="nil"/>
          <w:left w:val="nil"/>
          <w:bottom w:val="nil"/>
          <w:right w:val="nil"/>
          <w:between w:val="nil"/>
        </w:pBdr>
        <w:rPr>
          <w:b/>
          <w:color w:val="000000"/>
        </w:rPr>
      </w:pPr>
      <w:r w:rsidRPr="00E05616">
        <w:rPr>
          <w:b/>
          <w:color w:val="000000"/>
        </w:rPr>
        <w:t xml:space="preserve">Table </w:t>
      </w:r>
      <w:r w:rsidR="00DB318E" w:rsidRPr="00E05616">
        <w:rPr>
          <w:b/>
          <w:color w:val="000000"/>
        </w:rPr>
        <w:t>S</w:t>
      </w:r>
      <w:r w:rsidRPr="00E05616">
        <w:rPr>
          <w:b/>
          <w:color w:val="000000"/>
        </w:rPr>
        <w:t xml:space="preserve">3. </w:t>
      </w:r>
      <w:r w:rsidR="00A10501" w:rsidRPr="00E05616">
        <w:rPr>
          <w:color w:val="000000"/>
        </w:rPr>
        <w:t xml:space="preserve">Performance </w:t>
      </w:r>
      <w:r w:rsidR="00C41D53" w:rsidRPr="00E05616">
        <w:rPr>
          <w:color w:val="000000"/>
        </w:rPr>
        <w:t>of the</w:t>
      </w:r>
      <w:r w:rsidR="00A10501" w:rsidRPr="00E05616">
        <w:rPr>
          <w:color w:val="000000"/>
        </w:rPr>
        <w:t xml:space="preserve"> Michaelis-Menten diameter-height model fitted </w:t>
      </w:r>
      <w:r w:rsidR="00A10501" w:rsidRPr="00E05616">
        <w:rPr>
          <w:i/>
          <w:iCs/>
          <w:color w:val="000000"/>
        </w:rPr>
        <w:t>to Rhizophora mangle</w:t>
      </w:r>
      <w:r w:rsidR="00A10501" w:rsidRPr="00E05616">
        <w:rPr>
          <w:color w:val="000000"/>
        </w:rPr>
        <w:t xml:space="preserve"> in </w:t>
      </w:r>
      <w:proofErr w:type="spellStart"/>
      <w:r w:rsidR="00A10501" w:rsidRPr="00E05616">
        <w:rPr>
          <w:color w:val="000000"/>
        </w:rPr>
        <w:t>Cispatá</w:t>
      </w:r>
      <w:proofErr w:type="spellEnd"/>
      <w:r w:rsidR="00A10501" w:rsidRPr="00E05616">
        <w:rPr>
          <w:color w:val="000000"/>
        </w:rPr>
        <w:t xml:space="preserve"> bay </w:t>
      </w:r>
      <w:r w:rsidR="00C41D53" w:rsidRPr="00E05616">
        <w:rPr>
          <w:color w:val="000000"/>
        </w:rPr>
        <w:t>using different combinations of random parameters. The selected model is highlighted in bold.</w:t>
      </w:r>
    </w:p>
    <w:tbl>
      <w:tblPr>
        <w:tblW w:w="8428" w:type="dxa"/>
        <w:tblLayout w:type="fixed"/>
        <w:tblLook w:val="0400" w:firstRow="0" w:lastRow="0" w:firstColumn="0" w:lastColumn="0" w:noHBand="0" w:noVBand="1"/>
      </w:tblPr>
      <w:tblGrid>
        <w:gridCol w:w="2520"/>
        <w:gridCol w:w="1620"/>
        <w:gridCol w:w="2340"/>
        <w:gridCol w:w="1948"/>
      </w:tblGrid>
      <w:tr w:rsidR="00913892" w:rsidRPr="00E83C35" w14:paraId="61CB1CB9" w14:textId="77777777" w:rsidTr="005C189E">
        <w:trPr>
          <w:trHeight w:val="336"/>
        </w:trPr>
        <w:tc>
          <w:tcPr>
            <w:tcW w:w="2520" w:type="dxa"/>
            <w:tcBorders>
              <w:top w:val="single" w:sz="4" w:space="0" w:color="000000"/>
              <w:left w:val="nil"/>
              <w:bottom w:val="single" w:sz="4" w:space="0" w:color="000000"/>
              <w:right w:val="nil"/>
            </w:tcBorders>
            <w:vAlign w:val="bottom"/>
          </w:tcPr>
          <w:p w14:paraId="257E7CCB" w14:textId="77777777" w:rsidR="00913892" w:rsidRPr="00E83C35" w:rsidRDefault="00913892" w:rsidP="005C189E">
            <w:pPr>
              <w:spacing w:after="0" w:line="240" w:lineRule="auto"/>
              <w:rPr>
                <w:rFonts w:eastAsia="Aptos Narrow" w:cs="Aptos Narrow"/>
                <w:b/>
                <w:color w:val="000000"/>
              </w:rPr>
            </w:pPr>
            <w:r w:rsidRPr="00E83C35">
              <w:rPr>
                <w:rFonts w:eastAsia="Aptos Narrow" w:cs="Aptos Narrow"/>
                <w:b/>
                <w:color w:val="000000"/>
              </w:rPr>
              <w:t>Random parameters</w:t>
            </w:r>
          </w:p>
        </w:tc>
        <w:tc>
          <w:tcPr>
            <w:tcW w:w="1620" w:type="dxa"/>
            <w:tcBorders>
              <w:top w:val="single" w:sz="4" w:space="0" w:color="000000"/>
              <w:left w:val="nil"/>
              <w:bottom w:val="single" w:sz="4" w:space="0" w:color="000000"/>
              <w:right w:val="nil"/>
            </w:tcBorders>
            <w:vAlign w:val="bottom"/>
          </w:tcPr>
          <w:p w14:paraId="008644ED" w14:textId="77777777" w:rsidR="00913892" w:rsidRPr="00E83C35" w:rsidRDefault="00913892" w:rsidP="005C189E">
            <w:pPr>
              <w:spacing w:after="0" w:line="240" w:lineRule="auto"/>
              <w:jc w:val="center"/>
              <w:rPr>
                <w:rFonts w:eastAsia="Aptos Narrow" w:cs="Aptos Narrow"/>
                <w:b/>
                <w:color w:val="000000"/>
              </w:rPr>
            </w:pPr>
            <w:r w:rsidRPr="00E83C35">
              <w:rPr>
                <w:rFonts w:eastAsia="Aptos Narrow" w:cs="Aptos Narrow"/>
                <w:b/>
                <w:color w:val="000000"/>
              </w:rPr>
              <w:t>AIC</w:t>
            </w:r>
          </w:p>
        </w:tc>
        <w:tc>
          <w:tcPr>
            <w:tcW w:w="2340" w:type="dxa"/>
            <w:tcBorders>
              <w:top w:val="single" w:sz="4" w:space="0" w:color="000000"/>
              <w:left w:val="nil"/>
              <w:bottom w:val="single" w:sz="4" w:space="0" w:color="000000"/>
              <w:right w:val="nil"/>
            </w:tcBorders>
            <w:vAlign w:val="bottom"/>
          </w:tcPr>
          <w:p w14:paraId="3A0EEF05" w14:textId="77777777" w:rsidR="00913892" w:rsidRPr="00E83C35" w:rsidRDefault="00913892" w:rsidP="005C189E">
            <w:pPr>
              <w:spacing w:after="0" w:line="240" w:lineRule="auto"/>
              <w:jc w:val="center"/>
              <w:rPr>
                <w:rFonts w:eastAsia="Aptos Narrow" w:cs="Aptos Narrow"/>
                <w:b/>
                <w:color w:val="000000"/>
              </w:rPr>
            </w:pPr>
            <w:r w:rsidRPr="00E83C35">
              <w:rPr>
                <w:rFonts w:eastAsia="Aptos Narrow" w:cs="Aptos Narrow"/>
                <w:b/>
                <w:color w:val="000000"/>
              </w:rPr>
              <w:t>BIC</w:t>
            </w:r>
          </w:p>
        </w:tc>
        <w:tc>
          <w:tcPr>
            <w:tcW w:w="1948" w:type="dxa"/>
            <w:tcBorders>
              <w:top w:val="single" w:sz="4" w:space="0" w:color="000000"/>
              <w:left w:val="nil"/>
              <w:bottom w:val="single" w:sz="4" w:space="0" w:color="000000"/>
              <w:right w:val="nil"/>
            </w:tcBorders>
            <w:vAlign w:val="bottom"/>
          </w:tcPr>
          <w:p w14:paraId="69F47220" w14:textId="77777777" w:rsidR="00913892" w:rsidRPr="00E83C35" w:rsidRDefault="00913892" w:rsidP="005C189E">
            <w:pPr>
              <w:spacing w:after="0" w:line="240" w:lineRule="auto"/>
              <w:jc w:val="center"/>
              <w:rPr>
                <w:rFonts w:eastAsia="Aptos Narrow" w:cs="Aptos Narrow"/>
                <w:b/>
                <w:color w:val="000000"/>
              </w:rPr>
            </w:pPr>
            <w:proofErr w:type="spellStart"/>
            <w:r w:rsidRPr="00E83C35">
              <w:rPr>
                <w:rFonts w:eastAsia="Aptos Narrow" w:cs="Aptos Narrow"/>
                <w:b/>
                <w:color w:val="000000"/>
              </w:rPr>
              <w:t>logLik</w:t>
            </w:r>
            <w:proofErr w:type="spellEnd"/>
          </w:p>
        </w:tc>
      </w:tr>
      <w:tr w:rsidR="00913892" w:rsidRPr="00E83C35" w14:paraId="4E4AEC9D" w14:textId="77777777" w:rsidTr="005C189E">
        <w:trPr>
          <w:trHeight w:val="288"/>
        </w:trPr>
        <w:tc>
          <w:tcPr>
            <w:tcW w:w="2520" w:type="dxa"/>
            <w:tcBorders>
              <w:top w:val="single" w:sz="4" w:space="0" w:color="000000"/>
              <w:left w:val="nil"/>
              <w:bottom w:val="nil"/>
              <w:right w:val="nil"/>
            </w:tcBorders>
            <w:vAlign w:val="bottom"/>
          </w:tcPr>
          <w:p w14:paraId="4819E303" w14:textId="77777777" w:rsidR="00913892" w:rsidRPr="00E83C35" w:rsidRDefault="00913892" w:rsidP="005C189E">
            <w:pPr>
              <w:spacing w:after="0" w:line="240" w:lineRule="auto"/>
              <w:rPr>
                <w:rFonts w:eastAsia="Aptos Narrow" w:cs="Aptos Narrow"/>
                <w:color w:val="000000"/>
              </w:rPr>
            </w:pPr>
            <m:oMath>
              <m:r>
                <w:rPr>
                  <w:rFonts w:ascii="Cambria Math" w:hAnsi="Cambria Math"/>
                </w:rPr>
                <m:t>α</m:t>
              </m:r>
            </m:oMath>
            <w:r w:rsidRPr="00E83C35">
              <w:rPr>
                <w:rFonts w:eastAsia="Aptos Narrow" w:cs="Aptos Narrow"/>
                <w:color w:val="000000"/>
              </w:rPr>
              <w:t xml:space="preserve"> </w:t>
            </w:r>
          </w:p>
        </w:tc>
        <w:tc>
          <w:tcPr>
            <w:tcW w:w="1620" w:type="dxa"/>
            <w:tcBorders>
              <w:top w:val="single" w:sz="4" w:space="0" w:color="000000"/>
              <w:left w:val="nil"/>
              <w:bottom w:val="nil"/>
              <w:right w:val="nil"/>
            </w:tcBorders>
            <w:vAlign w:val="bottom"/>
          </w:tcPr>
          <w:p w14:paraId="2426C2F5" w14:textId="77777777" w:rsidR="00913892" w:rsidRPr="00E83C35" w:rsidRDefault="00913892" w:rsidP="005C189E">
            <w:pPr>
              <w:spacing w:after="0" w:line="240" w:lineRule="auto"/>
              <w:jc w:val="center"/>
              <w:rPr>
                <w:rFonts w:eastAsia="Aptos Narrow" w:cs="Aptos Narrow"/>
                <w:color w:val="000000"/>
              </w:rPr>
            </w:pPr>
            <w:r w:rsidRPr="00E83C35">
              <w:rPr>
                <w:rFonts w:eastAsia="Aptos Narrow" w:cs="Aptos Narrow"/>
                <w:color w:val="000000"/>
              </w:rPr>
              <w:t>14210.5</w:t>
            </w:r>
          </w:p>
        </w:tc>
        <w:tc>
          <w:tcPr>
            <w:tcW w:w="2340" w:type="dxa"/>
            <w:tcBorders>
              <w:top w:val="single" w:sz="4" w:space="0" w:color="000000"/>
              <w:left w:val="nil"/>
              <w:bottom w:val="nil"/>
              <w:right w:val="nil"/>
            </w:tcBorders>
            <w:vAlign w:val="bottom"/>
          </w:tcPr>
          <w:p w14:paraId="7E11F4D0" w14:textId="77777777" w:rsidR="00913892" w:rsidRPr="00E83C35" w:rsidRDefault="00913892" w:rsidP="005C189E">
            <w:pPr>
              <w:spacing w:after="0" w:line="240" w:lineRule="auto"/>
              <w:jc w:val="center"/>
              <w:rPr>
                <w:rFonts w:eastAsia="Aptos Narrow" w:cs="Aptos Narrow"/>
                <w:color w:val="000000"/>
              </w:rPr>
            </w:pPr>
            <w:r w:rsidRPr="00E83C35">
              <w:rPr>
                <w:rFonts w:eastAsia="Aptos Narrow" w:cs="Aptos Narrow"/>
                <w:color w:val="000000"/>
              </w:rPr>
              <w:t>14247.9</w:t>
            </w:r>
          </w:p>
        </w:tc>
        <w:tc>
          <w:tcPr>
            <w:tcW w:w="1948" w:type="dxa"/>
            <w:tcBorders>
              <w:top w:val="single" w:sz="4" w:space="0" w:color="000000"/>
              <w:left w:val="nil"/>
              <w:bottom w:val="nil"/>
              <w:right w:val="nil"/>
            </w:tcBorders>
            <w:vAlign w:val="bottom"/>
          </w:tcPr>
          <w:p w14:paraId="11E9B82A" w14:textId="77777777" w:rsidR="00913892" w:rsidRPr="00E83C35" w:rsidRDefault="00913892" w:rsidP="005C189E">
            <w:pPr>
              <w:spacing w:after="0" w:line="240" w:lineRule="auto"/>
              <w:jc w:val="center"/>
              <w:rPr>
                <w:rFonts w:eastAsia="Aptos Narrow" w:cs="Aptos Narrow"/>
                <w:color w:val="000000"/>
              </w:rPr>
            </w:pPr>
            <w:r w:rsidRPr="00E83C35">
              <w:rPr>
                <w:rFonts w:eastAsia="Aptos Narrow" w:cs="Aptos Narrow"/>
                <w:color w:val="000000"/>
              </w:rPr>
              <w:t>-7099.3</w:t>
            </w:r>
          </w:p>
        </w:tc>
      </w:tr>
      <w:tr w:rsidR="00913892" w:rsidRPr="00E83C35" w14:paraId="12C321BC" w14:textId="77777777" w:rsidTr="005C189E">
        <w:trPr>
          <w:trHeight w:val="288"/>
        </w:trPr>
        <w:tc>
          <w:tcPr>
            <w:tcW w:w="2520" w:type="dxa"/>
            <w:tcBorders>
              <w:top w:val="nil"/>
              <w:left w:val="nil"/>
              <w:bottom w:val="nil"/>
              <w:right w:val="nil"/>
            </w:tcBorders>
            <w:vAlign w:val="bottom"/>
          </w:tcPr>
          <w:p w14:paraId="2B641635" w14:textId="77777777" w:rsidR="00913892" w:rsidRPr="00E83C35" w:rsidRDefault="00913892" w:rsidP="005C189E">
            <w:pPr>
              <w:spacing w:after="0" w:line="240" w:lineRule="auto"/>
              <w:rPr>
                <w:rFonts w:eastAsia="Aptos Narrow" w:cs="Aptos Narrow"/>
                <w:color w:val="000000"/>
              </w:rPr>
            </w:pPr>
            <m:oMath>
              <m:r>
                <w:rPr>
                  <w:rFonts w:ascii="Cambria Math" w:hAnsi="Cambria Math"/>
                </w:rPr>
                <m:t>β</m:t>
              </m:r>
            </m:oMath>
            <w:r w:rsidRPr="00E83C35">
              <w:rPr>
                <w:rFonts w:eastAsia="Aptos Narrow" w:cs="Aptos Narrow"/>
                <w:color w:val="000000"/>
              </w:rPr>
              <w:t xml:space="preserve"> </w:t>
            </w:r>
          </w:p>
        </w:tc>
        <w:tc>
          <w:tcPr>
            <w:tcW w:w="1620" w:type="dxa"/>
            <w:tcBorders>
              <w:top w:val="nil"/>
              <w:left w:val="nil"/>
              <w:bottom w:val="nil"/>
              <w:right w:val="nil"/>
            </w:tcBorders>
            <w:vAlign w:val="bottom"/>
          </w:tcPr>
          <w:p w14:paraId="39B4BA8F" w14:textId="77777777" w:rsidR="00913892" w:rsidRPr="00E83C35" w:rsidRDefault="00913892" w:rsidP="005C189E">
            <w:pPr>
              <w:spacing w:after="0" w:line="240" w:lineRule="auto"/>
              <w:jc w:val="center"/>
              <w:rPr>
                <w:rFonts w:eastAsia="Aptos Narrow" w:cs="Aptos Narrow"/>
                <w:color w:val="000000"/>
              </w:rPr>
            </w:pPr>
            <w:r w:rsidRPr="00E83C35">
              <w:rPr>
                <w:rFonts w:eastAsia="Aptos Narrow" w:cs="Aptos Narrow"/>
                <w:color w:val="000000"/>
              </w:rPr>
              <w:t>14134.5</w:t>
            </w:r>
          </w:p>
        </w:tc>
        <w:tc>
          <w:tcPr>
            <w:tcW w:w="2340" w:type="dxa"/>
            <w:tcBorders>
              <w:top w:val="nil"/>
              <w:left w:val="nil"/>
              <w:bottom w:val="nil"/>
              <w:right w:val="nil"/>
            </w:tcBorders>
            <w:vAlign w:val="bottom"/>
          </w:tcPr>
          <w:p w14:paraId="6565C87A" w14:textId="77777777" w:rsidR="00913892" w:rsidRPr="00E83C35" w:rsidRDefault="00913892" w:rsidP="005C189E">
            <w:pPr>
              <w:spacing w:after="0" w:line="240" w:lineRule="auto"/>
              <w:jc w:val="center"/>
              <w:rPr>
                <w:rFonts w:eastAsia="Aptos Narrow" w:cs="Aptos Narrow"/>
                <w:color w:val="000000"/>
              </w:rPr>
            </w:pPr>
            <w:r w:rsidRPr="00E83C35">
              <w:rPr>
                <w:rFonts w:eastAsia="Aptos Narrow" w:cs="Aptos Narrow"/>
                <w:color w:val="000000"/>
              </w:rPr>
              <w:t>14171.9</w:t>
            </w:r>
          </w:p>
        </w:tc>
        <w:tc>
          <w:tcPr>
            <w:tcW w:w="1948" w:type="dxa"/>
            <w:tcBorders>
              <w:top w:val="nil"/>
              <w:left w:val="nil"/>
              <w:bottom w:val="nil"/>
              <w:right w:val="nil"/>
            </w:tcBorders>
            <w:vAlign w:val="bottom"/>
          </w:tcPr>
          <w:p w14:paraId="0CC8E9EF" w14:textId="77777777" w:rsidR="00913892" w:rsidRPr="00E83C35" w:rsidRDefault="00913892" w:rsidP="005C189E">
            <w:pPr>
              <w:spacing w:after="0" w:line="240" w:lineRule="auto"/>
              <w:jc w:val="center"/>
              <w:rPr>
                <w:rFonts w:eastAsia="Aptos Narrow" w:cs="Aptos Narrow"/>
                <w:color w:val="000000"/>
              </w:rPr>
            </w:pPr>
            <w:r w:rsidRPr="00E83C35">
              <w:rPr>
                <w:rFonts w:eastAsia="Aptos Narrow" w:cs="Aptos Narrow"/>
                <w:color w:val="000000"/>
              </w:rPr>
              <w:t>-7061.3</w:t>
            </w:r>
          </w:p>
        </w:tc>
      </w:tr>
      <w:tr w:rsidR="00913892" w:rsidRPr="00E83C35" w14:paraId="1D5E379D" w14:textId="77777777" w:rsidTr="005C189E">
        <w:trPr>
          <w:trHeight w:val="288"/>
        </w:trPr>
        <w:tc>
          <w:tcPr>
            <w:tcW w:w="2520" w:type="dxa"/>
            <w:tcBorders>
              <w:top w:val="nil"/>
              <w:left w:val="nil"/>
              <w:bottom w:val="single" w:sz="4" w:space="0" w:color="000000"/>
              <w:right w:val="nil"/>
            </w:tcBorders>
            <w:vAlign w:val="bottom"/>
          </w:tcPr>
          <w:p w14:paraId="62F1EDB4" w14:textId="51688F28" w:rsidR="00913892" w:rsidRPr="00E83C35" w:rsidRDefault="00061BC2" w:rsidP="005C189E">
            <w:pPr>
              <w:spacing w:after="0" w:line="240" w:lineRule="auto"/>
              <w:rPr>
                <w:rFonts w:eastAsia="Aptos Narrow" w:cs="Aptos Narrow"/>
                <w:b/>
                <w:bCs/>
                <w:color w:val="000000"/>
              </w:rPr>
            </w:pPr>
            <m:oMath>
              <m:r>
                <m:rPr>
                  <m:sty m:val="bi"/>
                </m:rPr>
                <w:rPr>
                  <w:rFonts w:ascii="Cambria Math" w:eastAsia="Cambria Math" w:hAnsi="Cambria Math" w:cs="Cambria Math"/>
                  <w:color w:val="000000"/>
                </w:rPr>
                <m:t>α+β</m:t>
              </m:r>
            </m:oMath>
            <w:r w:rsidR="00913892" w:rsidRPr="00E83C35">
              <w:rPr>
                <w:rFonts w:eastAsia="Aptos Narrow" w:cs="Aptos Narrow"/>
                <w:b/>
                <w:bCs/>
                <w:color w:val="000000"/>
              </w:rPr>
              <w:t xml:space="preserve"> </w:t>
            </w:r>
          </w:p>
        </w:tc>
        <w:tc>
          <w:tcPr>
            <w:tcW w:w="1620" w:type="dxa"/>
            <w:tcBorders>
              <w:top w:val="nil"/>
              <w:left w:val="nil"/>
              <w:bottom w:val="single" w:sz="4" w:space="0" w:color="000000"/>
              <w:right w:val="nil"/>
            </w:tcBorders>
            <w:vAlign w:val="bottom"/>
          </w:tcPr>
          <w:p w14:paraId="76390C5F" w14:textId="77777777" w:rsidR="00913892" w:rsidRPr="00E83C35" w:rsidRDefault="00913892" w:rsidP="005C189E">
            <w:pPr>
              <w:spacing w:after="0" w:line="240" w:lineRule="auto"/>
              <w:jc w:val="center"/>
              <w:rPr>
                <w:rFonts w:eastAsia="Aptos Narrow" w:cs="Aptos Narrow"/>
                <w:b/>
                <w:color w:val="000000"/>
              </w:rPr>
            </w:pPr>
            <w:r w:rsidRPr="00E83C35">
              <w:rPr>
                <w:rFonts w:eastAsia="Aptos Narrow" w:cs="Aptos Narrow"/>
                <w:b/>
                <w:color w:val="000000"/>
              </w:rPr>
              <w:t>14072.2</w:t>
            </w:r>
          </w:p>
        </w:tc>
        <w:tc>
          <w:tcPr>
            <w:tcW w:w="2340" w:type="dxa"/>
            <w:tcBorders>
              <w:top w:val="nil"/>
              <w:left w:val="nil"/>
              <w:bottom w:val="single" w:sz="4" w:space="0" w:color="000000"/>
              <w:right w:val="nil"/>
            </w:tcBorders>
            <w:vAlign w:val="bottom"/>
          </w:tcPr>
          <w:p w14:paraId="059C8DA1" w14:textId="77777777" w:rsidR="00913892" w:rsidRPr="00E83C35" w:rsidRDefault="00913892" w:rsidP="005C189E">
            <w:pPr>
              <w:spacing w:after="0" w:line="240" w:lineRule="auto"/>
              <w:jc w:val="center"/>
              <w:rPr>
                <w:rFonts w:eastAsia="Aptos Narrow" w:cs="Aptos Narrow"/>
                <w:b/>
                <w:color w:val="000000"/>
              </w:rPr>
            </w:pPr>
            <w:r w:rsidRPr="00E83C35">
              <w:rPr>
                <w:rFonts w:eastAsia="Aptos Narrow" w:cs="Aptos Narrow"/>
                <w:b/>
                <w:color w:val="000000"/>
              </w:rPr>
              <w:t>14134.6</w:t>
            </w:r>
          </w:p>
        </w:tc>
        <w:tc>
          <w:tcPr>
            <w:tcW w:w="1948" w:type="dxa"/>
            <w:tcBorders>
              <w:top w:val="nil"/>
              <w:left w:val="nil"/>
              <w:bottom w:val="single" w:sz="4" w:space="0" w:color="000000"/>
              <w:right w:val="nil"/>
            </w:tcBorders>
            <w:vAlign w:val="bottom"/>
          </w:tcPr>
          <w:p w14:paraId="61F2095E" w14:textId="77777777" w:rsidR="00913892" w:rsidRPr="00E83C35" w:rsidRDefault="00913892" w:rsidP="005C189E">
            <w:pPr>
              <w:spacing w:after="0" w:line="240" w:lineRule="auto"/>
              <w:jc w:val="center"/>
              <w:rPr>
                <w:rFonts w:eastAsia="Aptos Narrow" w:cs="Aptos Narrow"/>
                <w:b/>
                <w:color w:val="000000"/>
              </w:rPr>
            </w:pPr>
            <w:r w:rsidRPr="00E83C35">
              <w:rPr>
                <w:rFonts w:eastAsia="Aptos Narrow" w:cs="Aptos Narrow"/>
                <w:b/>
                <w:color w:val="000000"/>
              </w:rPr>
              <w:t>-7026.1</w:t>
            </w:r>
          </w:p>
        </w:tc>
      </w:tr>
    </w:tbl>
    <w:p w14:paraId="77DB0444" w14:textId="77777777" w:rsidR="00913892" w:rsidRPr="00E83C35" w:rsidRDefault="00913892" w:rsidP="00913892">
      <w:pPr>
        <w:rPr>
          <w:rFonts w:eastAsia="Ancizar Sans" w:cs="Ancizar Sans"/>
          <w:b/>
        </w:rPr>
      </w:pPr>
    </w:p>
    <w:p w14:paraId="7A8AAEED" w14:textId="77777777" w:rsidR="00913892" w:rsidRPr="00E83C35" w:rsidRDefault="00913892" w:rsidP="00913892">
      <w:pPr>
        <w:pBdr>
          <w:top w:val="nil"/>
          <w:left w:val="nil"/>
          <w:bottom w:val="nil"/>
          <w:right w:val="nil"/>
          <w:between w:val="nil"/>
        </w:pBdr>
        <w:spacing w:after="0"/>
        <w:jc w:val="both"/>
        <w:rPr>
          <w:b/>
          <w:color w:val="000000"/>
        </w:rPr>
      </w:pPr>
    </w:p>
    <w:p w14:paraId="1DA37089" w14:textId="77777777" w:rsidR="00913892" w:rsidRPr="00E83C35" w:rsidRDefault="00913892" w:rsidP="00913892">
      <w:pPr>
        <w:pBdr>
          <w:top w:val="nil"/>
          <w:left w:val="nil"/>
          <w:bottom w:val="nil"/>
          <w:right w:val="nil"/>
          <w:between w:val="nil"/>
        </w:pBdr>
        <w:spacing w:after="0"/>
        <w:jc w:val="both"/>
        <w:rPr>
          <w:color w:val="000000"/>
        </w:rPr>
      </w:pPr>
      <w:r w:rsidRPr="00E83C35">
        <w:rPr>
          <w:noProof/>
        </w:rPr>
        <w:lastRenderedPageBreak/>
        <w:drawing>
          <wp:inline distT="114300" distB="114300" distL="114300" distR="114300" wp14:anchorId="6529D355" wp14:editId="5F15C182">
            <wp:extent cx="4933885" cy="2466943"/>
            <wp:effectExtent l="0" t="0" r="0" b="0"/>
            <wp:docPr id="2106009835" name="image3.png" descr="A graph of different sizes and shapes&#10;&#10;AI-generated content may be incorrect."/>
            <wp:cNvGraphicFramePr/>
            <a:graphic xmlns:a="http://schemas.openxmlformats.org/drawingml/2006/main">
              <a:graphicData uri="http://schemas.openxmlformats.org/drawingml/2006/picture">
                <pic:pic xmlns:pic="http://schemas.openxmlformats.org/drawingml/2006/picture">
                  <pic:nvPicPr>
                    <pic:cNvPr id="2106009835" name="image3.png" descr="A graph of different sizes and shapes&#10;&#10;AI-generated content may be incorrect."/>
                    <pic:cNvPicPr preferRelativeResize="0"/>
                  </pic:nvPicPr>
                  <pic:blipFill>
                    <a:blip r:embed="rId9"/>
                    <a:srcRect/>
                    <a:stretch>
                      <a:fillRect/>
                    </a:stretch>
                  </pic:blipFill>
                  <pic:spPr>
                    <a:xfrm>
                      <a:off x="0" y="0"/>
                      <a:ext cx="4933885" cy="2466943"/>
                    </a:xfrm>
                    <a:prstGeom prst="rect">
                      <a:avLst/>
                    </a:prstGeom>
                    <a:ln/>
                  </pic:spPr>
                </pic:pic>
              </a:graphicData>
            </a:graphic>
          </wp:inline>
        </w:drawing>
      </w:r>
    </w:p>
    <w:p w14:paraId="2220F37D" w14:textId="46B4D5A1" w:rsidR="00913892" w:rsidRPr="00E05616" w:rsidRDefault="00913892" w:rsidP="00913892">
      <w:pPr>
        <w:pBdr>
          <w:top w:val="nil"/>
          <w:left w:val="nil"/>
          <w:bottom w:val="nil"/>
          <w:right w:val="nil"/>
          <w:between w:val="nil"/>
        </w:pBdr>
        <w:spacing w:after="0"/>
        <w:jc w:val="both"/>
        <w:rPr>
          <w:color w:val="000000"/>
        </w:rPr>
      </w:pPr>
      <w:r w:rsidRPr="00E05616">
        <w:rPr>
          <w:b/>
          <w:color w:val="000000"/>
        </w:rPr>
        <w:t>Fig</w:t>
      </w:r>
      <w:r w:rsidR="006460A5" w:rsidRPr="00E05616">
        <w:rPr>
          <w:b/>
          <w:color w:val="000000"/>
        </w:rPr>
        <w:t>.</w:t>
      </w:r>
      <w:r w:rsidRPr="00E05616">
        <w:rPr>
          <w:b/>
          <w:color w:val="000000"/>
        </w:rPr>
        <w:t xml:space="preserve"> </w:t>
      </w:r>
      <w:r w:rsidR="00DB318E" w:rsidRPr="00E05616">
        <w:rPr>
          <w:b/>
          <w:color w:val="000000"/>
        </w:rPr>
        <w:t>S</w:t>
      </w:r>
      <w:r w:rsidR="00B05632" w:rsidRPr="00E05616">
        <w:rPr>
          <w:b/>
          <w:color w:val="000000"/>
        </w:rPr>
        <w:t>4</w:t>
      </w:r>
      <w:r w:rsidRPr="00E05616">
        <w:rPr>
          <w:color w:val="000000"/>
        </w:rPr>
        <w:t>. Frequency histograms to test the normality of the residuals</w:t>
      </w:r>
      <w:r w:rsidR="00A27541" w:rsidRPr="00E05616">
        <w:rPr>
          <w:color w:val="000000"/>
        </w:rPr>
        <w:t xml:space="preserve"> (left panel), and </w:t>
      </w:r>
      <w:r w:rsidR="00612E02" w:rsidRPr="00E05616">
        <w:rPr>
          <w:color w:val="000000"/>
        </w:rPr>
        <w:t xml:space="preserve">Standardized residuals versus </w:t>
      </w:r>
      <w:r w:rsidR="009D61FE" w:rsidRPr="00E05616">
        <w:rPr>
          <w:color w:val="000000"/>
        </w:rPr>
        <w:t>fitted</w:t>
      </w:r>
      <w:r w:rsidR="00612E02" w:rsidRPr="00E05616">
        <w:rPr>
          <w:color w:val="000000"/>
        </w:rPr>
        <w:t xml:space="preserve"> </w:t>
      </w:r>
      <w:r w:rsidR="009D61FE" w:rsidRPr="00E05616">
        <w:rPr>
          <w:color w:val="000000"/>
        </w:rPr>
        <w:t>height</w:t>
      </w:r>
      <w:r w:rsidR="00612E02" w:rsidRPr="00E05616">
        <w:rPr>
          <w:color w:val="000000"/>
        </w:rPr>
        <w:t xml:space="preserve"> values</w:t>
      </w:r>
      <w:r w:rsidR="005D43D0" w:rsidRPr="00E05616">
        <w:rPr>
          <w:color w:val="000000"/>
        </w:rPr>
        <w:t xml:space="preserve"> (right panel)</w:t>
      </w:r>
      <w:r w:rsidR="00612E02" w:rsidRPr="00E05616">
        <w:rPr>
          <w:color w:val="000000"/>
        </w:rPr>
        <w:t xml:space="preserve"> </w:t>
      </w:r>
      <w:r w:rsidR="002B70F4" w:rsidRPr="00E05616">
        <w:rPr>
          <w:color w:val="000000"/>
        </w:rPr>
        <w:t>for the Michaelis-Menten diameter-height model</w:t>
      </w:r>
      <w:r w:rsidR="009C7371" w:rsidRPr="00E05616">
        <w:rPr>
          <w:color w:val="000000"/>
        </w:rPr>
        <w:t xml:space="preserve"> </w:t>
      </w:r>
      <w:r w:rsidR="004B6E1B" w:rsidRPr="00E05616">
        <w:rPr>
          <w:color w:val="000000"/>
        </w:rPr>
        <w:t>fitted to</w:t>
      </w:r>
      <w:r w:rsidR="009C7371" w:rsidRPr="00E05616">
        <w:rPr>
          <w:color w:val="000000"/>
        </w:rPr>
        <w:t xml:space="preserve"> </w:t>
      </w:r>
      <w:r w:rsidR="009C7371" w:rsidRPr="00E05616">
        <w:rPr>
          <w:i/>
          <w:iCs/>
          <w:color w:val="000000"/>
        </w:rPr>
        <w:t>Rhizophora mangle</w:t>
      </w:r>
      <w:r w:rsidR="005D43D0" w:rsidRPr="00E05616">
        <w:rPr>
          <w:color w:val="000000"/>
        </w:rPr>
        <w:t xml:space="preserve"> in </w:t>
      </w:r>
      <w:proofErr w:type="spellStart"/>
      <w:r w:rsidR="005D43D0" w:rsidRPr="00E05616">
        <w:rPr>
          <w:color w:val="000000"/>
        </w:rPr>
        <w:t>Cispatá</w:t>
      </w:r>
      <w:proofErr w:type="spellEnd"/>
      <w:r w:rsidR="005D43D0" w:rsidRPr="00E05616">
        <w:rPr>
          <w:color w:val="000000"/>
        </w:rPr>
        <w:t xml:space="preserve"> bay</w:t>
      </w:r>
    </w:p>
    <w:p w14:paraId="186727CB" w14:textId="77777777" w:rsidR="00913892" w:rsidRPr="00E83C35" w:rsidRDefault="00913892" w:rsidP="00913892">
      <w:pPr>
        <w:pBdr>
          <w:top w:val="nil"/>
          <w:left w:val="nil"/>
          <w:bottom w:val="nil"/>
          <w:right w:val="nil"/>
          <w:between w:val="nil"/>
        </w:pBdr>
        <w:spacing w:after="0"/>
        <w:jc w:val="both"/>
        <w:rPr>
          <w:b/>
          <w:color w:val="000000"/>
        </w:rPr>
      </w:pPr>
    </w:p>
    <w:p w14:paraId="10616FFF" w14:textId="77777777" w:rsidR="00913892" w:rsidRPr="00E83C35" w:rsidRDefault="00913892" w:rsidP="00913892">
      <w:pPr>
        <w:pBdr>
          <w:top w:val="nil"/>
          <w:left w:val="nil"/>
          <w:bottom w:val="nil"/>
          <w:right w:val="nil"/>
          <w:between w:val="nil"/>
        </w:pBdr>
        <w:spacing w:after="200" w:line="240" w:lineRule="auto"/>
        <w:jc w:val="both"/>
        <w:rPr>
          <w:i/>
          <w:color w:val="000000"/>
        </w:rPr>
      </w:pPr>
    </w:p>
    <w:p w14:paraId="117C3C00" w14:textId="77777777" w:rsidR="00E314E1" w:rsidRPr="00E83C35" w:rsidRDefault="00E314E1" w:rsidP="00913892">
      <w:pPr>
        <w:jc w:val="both"/>
      </w:pPr>
    </w:p>
    <w:p w14:paraId="514AA8BA" w14:textId="77777777" w:rsidR="00E314E1" w:rsidRPr="00E314E1" w:rsidRDefault="00E314E1">
      <w:pPr>
        <w:rPr>
          <w:b/>
          <w:bCs/>
        </w:rPr>
      </w:pPr>
    </w:p>
    <w:sectPr w:rsidR="00E314E1" w:rsidRPr="00E314E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ncizar Sans">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46D5E"/>
    <w:multiLevelType w:val="hybridMultilevel"/>
    <w:tmpl w:val="D632D25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77241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D9"/>
    <w:rsid w:val="00051017"/>
    <w:rsid w:val="00061BC2"/>
    <w:rsid w:val="000A5AED"/>
    <w:rsid w:val="002B70F4"/>
    <w:rsid w:val="003A0D11"/>
    <w:rsid w:val="003A73F7"/>
    <w:rsid w:val="003B30E6"/>
    <w:rsid w:val="003B5094"/>
    <w:rsid w:val="00403309"/>
    <w:rsid w:val="00457E73"/>
    <w:rsid w:val="004A55F2"/>
    <w:rsid w:val="004B3EF6"/>
    <w:rsid w:val="004B6E1B"/>
    <w:rsid w:val="004C328B"/>
    <w:rsid w:val="00511DA8"/>
    <w:rsid w:val="005D43D0"/>
    <w:rsid w:val="005F6F93"/>
    <w:rsid w:val="00612E02"/>
    <w:rsid w:val="0061797E"/>
    <w:rsid w:val="00620BA8"/>
    <w:rsid w:val="006460A5"/>
    <w:rsid w:val="007B745F"/>
    <w:rsid w:val="008969D9"/>
    <w:rsid w:val="00911EF7"/>
    <w:rsid w:val="00913892"/>
    <w:rsid w:val="0094574F"/>
    <w:rsid w:val="00971452"/>
    <w:rsid w:val="009C7371"/>
    <w:rsid w:val="009D61FE"/>
    <w:rsid w:val="009E0DFC"/>
    <w:rsid w:val="00A10501"/>
    <w:rsid w:val="00A27541"/>
    <w:rsid w:val="00A82EEE"/>
    <w:rsid w:val="00A91B26"/>
    <w:rsid w:val="00AE7FF5"/>
    <w:rsid w:val="00B05632"/>
    <w:rsid w:val="00B116A0"/>
    <w:rsid w:val="00B91AA9"/>
    <w:rsid w:val="00C2346C"/>
    <w:rsid w:val="00C3443E"/>
    <w:rsid w:val="00C41D53"/>
    <w:rsid w:val="00C8206B"/>
    <w:rsid w:val="00CD668D"/>
    <w:rsid w:val="00DB318E"/>
    <w:rsid w:val="00DB3856"/>
    <w:rsid w:val="00E05616"/>
    <w:rsid w:val="00E314E1"/>
    <w:rsid w:val="00E603E5"/>
    <w:rsid w:val="00E83C35"/>
    <w:rsid w:val="00EA51F4"/>
    <w:rsid w:val="00F45FB9"/>
    <w:rsid w:val="00F87DDE"/>
    <w:rsid w:val="00F936B2"/>
    <w:rsid w:val="00FA0C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619DB"/>
  <w15:chartTrackingRefBased/>
  <w15:docId w15:val="{0C374A11-ADB7-412E-BBA6-C7BCD441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969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9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9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9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9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9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9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9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9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9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9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9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9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9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9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9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9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9D9"/>
    <w:rPr>
      <w:rFonts w:eastAsiaTheme="majorEastAsia" w:cstheme="majorBidi"/>
      <w:color w:val="272727" w:themeColor="text1" w:themeTint="D8"/>
    </w:rPr>
  </w:style>
  <w:style w:type="paragraph" w:styleId="Title">
    <w:name w:val="Title"/>
    <w:basedOn w:val="Normal"/>
    <w:next w:val="Normal"/>
    <w:link w:val="TitleChar"/>
    <w:uiPriority w:val="10"/>
    <w:qFormat/>
    <w:rsid w:val="008969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9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9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9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9D9"/>
    <w:pPr>
      <w:spacing w:before="160"/>
      <w:jc w:val="center"/>
    </w:pPr>
    <w:rPr>
      <w:i/>
      <w:iCs/>
      <w:color w:val="404040" w:themeColor="text1" w:themeTint="BF"/>
    </w:rPr>
  </w:style>
  <w:style w:type="character" w:customStyle="1" w:styleId="QuoteChar">
    <w:name w:val="Quote Char"/>
    <w:basedOn w:val="DefaultParagraphFont"/>
    <w:link w:val="Quote"/>
    <w:uiPriority w:val="29"/>
    <w:rsid w:val="008969D9"/>
    <w:rPr>
      <w:i/>
      <w:iCs/>
      <w:color w:val="404040" w:themeColor="text1" w:themeTint="BF"/>
    </w:rPr>
  </w:style>
  <w:style w:type="paragraph" w:styleId="ListParagraph">
    <w:name w:val="List Paragraph"/>
    <w:basedOn w:val="Normal"/>
    <w:uiPriority w:val="34"/>
    <w:qFormat/>
    <w:rsid w:val="008969D9"/>
    <w:pPr>
      <w:ind w:left="720"/>
      <w:contextualSpacing/>
    </w:pPr>
  </w:style>
  <w:style w:type="character" w:styleId="IntenseEmphasis">
    <w:name w:val="Intense Emphasis"/>
    <w:basedOn w:val="DefaultParagraphFont"/>
    <w:uiPriority w:val="21"/>
    <w:qFormat/>
    <w:rsid w:val="008969D9"/>
    <w:rPr>
      <w:i/>
      <w:iCs/>
      <w:color w:val="0F4761" w:themeColor="accent1" w:themeShade="BF"/>
    </w:rPr>
  </w:style>
  <w:style w:type="paragraph" w:styleId="IntenseQuote">
    <w:name w:val="Intense Quote"/>
    <w:basedOn w:val="Normal"/>
    <w:next w:val="Normal"/>
    <w:link w:val="IntenseQuoteChar"/>
    <w:uiPriority w:val="30"/>
    <w:qFormat/>
    <w:rsid w:val="008969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9D9"/>
    <w:rPr>
      <w:i/>
      <w:iCs/>
      <w:color w:val="0F4761" w:themeColor="accent1" w:themeShade="BF"/>
    </w:rPr>
  </w:style>
  <w:style w:type="character" w:styleId="IntenseReference">
    <w:name w:val="Intense Reference"/>
    <w:basedOn w:val="DefaultParagraphFont"/>
    <w:uiPriority w:val="32"/>
    <w:qFormat/>
    <w:rsid w:val="008969D9"/>
    <w:rPr>
      <w:b/>
      <w:bCs/>
      <w:smallCaps/>
      <w:color w:val="0F4761" w:themeColor="accent1" w:themeShade="BF"/>
      <w:spacing w:val="5"/>
    </w:rPr>
  </w:style>
  <w:style w:type="paragraph" w:styleId="Bibliography">
    <w:name w:val="Bibliography"/>
    <w:basedOn w:val="Normal"/>
    <w:next w:val="Normal"/>
    <w:uiPriority w:val="37"/>
    <w:unhideWhenUsed/>
    <w:rsid w:val="008969D9"/>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mailto:dvalderramaca@unal.edu.co"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Pages>
  <Words>714</Words>
  <Characters>3430</Characters>
  <Application>Microsoft Office Word</Application>
  <DocSecurity>0</DocSecurity>
  <Lines>571</Lines>
  <Paragraphs>460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Valderrama Carmona</dc:creator>
  <cp:keywords/>
  <dc:description/>
  <cp:lastModifiedBy>David Valderrama Carmona</cp:lastModifiedBy>
  <cp:revision>34</cp:revision>
  <dcterms:created xsi:type="dcterms:W3CDTF">2025-10-29T02:39:00Z</dcterms:created>
  <dcterms:modified xsi:type="dcterms:W3CDTF">2025-11-30T23:59:00Z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id="EiJGbdgG"/&gt;&lt;style id="http://www.zotero.org/styles/apa" locale="en-CA"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