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3D36FC" w14:textId="3E6965D2" w:rsidR="0005751E" w:rsidRPr="00B3528C" w:rsidRDefault="00D3467F" w:rsidP="000575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3467F">
        <w:rPr>
          <w:rFonts w:ascii="Times New Roman" w:hAnsi="Times New Roman" w:cs="Times New Roman"/>
          <w:b/>
          <w:bCs/>
          <w:sz w:val="24"/>
          <w:szCs w:val="28"/>
        </w:rPr>
        <w:t>Extended Data Fig.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05751E" w:rsidRPr="00B3528C"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="001A4A8B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05751E" w:rsidRPr="00B3528C">
        <w:rPr>
          <w:rFonts w:ascii="Times New Roman" w:hAnsi="Times New Roman" w:cs="Times New Roman"/>
          <w:b/>
          <w:bCs/>
          <w:sz w:val="24"/>
          <w:szCs w:val="28"/>
        </w:rPr>
        <w:t xml:space="preserve"> Abnormal lipid metabolism in human HCC with high USP22 expression</w:t>
      </w:r>
      <w:r w:rsidR="00347989">
        <w:rPr>
          <w:rFonts w:ascii="Times New Roman" w:hAnsi="Times New Roman" w:cs="Times New Roman"/>
          <w:b/>
          <w:bCs/>
          <w:sz w:val="24"/>
          <w:szCs w:val="28"/>
        </w:rPr>
        <w:t>.</w:t>
      </w:r>
    </w:p>
    <w:p w14:paraId="61735A7B" w14:textId="1131BEF3" w:rsidR="0005751E" w:rsidRPr="00B3528C" w:rsidRDefault="00D3467F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1A4A8B" w:rsidRPr="001A4A8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Protein expression of USP family members (which 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 xml:space="preserve">are </w:t>
      </w:r>
      <w:r w:rsidR="0005751E" w:rsidRPr="00B3528C">
        <w:rPr>
          <w:rFonts w:ascii="Times New Roman" w:hAnsi="Times New Roman" w:cs="Times New Roman"/>
          <w:sz w:val="24"/>
          <w:szCs w:val="24"/>
        </w:rPr>
        <w:t>related to the prognosis of HCC based on the TCGA HCC database) in the 10 paired HCC tumor tissues and normal adjacent tissues was analyzed by western blot.</w:t>
      </w:r>
    </w:p>
    <w:p w14:paraId="216300F8" w14:textId="40618345" w:rsidR="0005751E" w:rsidRPr="00B3528C" w:rsidRDefault="00D3467F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1A4A8B" w:rsidRPr="001A4A8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1A4A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The number of 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>USP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family members associated with prognosis in various tumors was analyzed by bioinformatics based on the TCGA database.</w:t>
      </w:r>
    </w:p>
    <w:p w14:paraId="6E28ED3A" w14:textId="2B1F9FA9" w:rsidR="0005751E" w:rsidRPr="00B3528C" w:rsidRDefault="00D3467F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1A4A8B" w:rsidRPr="001A4A8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 USP22 was only highly expressed in liver HCC (LIHC) and cholangiocarcinoma (CHOL) but not 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 xml:space="preserve">in </w:t>
      </w:r>
      <w:r w:rsidR="0005751E" w:rsidRPr="00B3528C">
        <w:rPr>
          <w:rFonts w:ascii="Times New Roman" w:hAnsi="Times New Roman" w:cs="Times New Roman"/>
          <w:sz w:val="24"/>
          <w:szCs w:val="24"/>
        </w:rPr>
        <w:t>other cancer types.</w:t>
      </w:r>
      <w:r w:rsidR="0005751E" w:rsidRPr="00AA1D32">
        <w:rPr>
          <w:rFonts w:ascii="Times New Roman" w:hAnsi="Times New Roman" w:cs="Times New Roman"/>
        </w:rPr>
        <w:t xml:space="preserve"> (</w:t>
      </w:r>
      <w:r w:rsidR="0005751E" w:rsidRPr="0044092C">
        <w:rPr>
          <w:rFonts w:ascii="Times New Roman" w:hAnsi="Times New Roman" w:cs="Times New Roman"/>
          <w:sz w:val="24"/>
          <w:szCs w:val="24"/>
        </w:rPr>
        <w:t>http://gepia2.cancer-pku.cn/#index)</w:t>
      </w:r>
    </w:p>
    <w:p w14:paraId="3321C0AF" w14:textId="775A8528" w:rsidR="0005751E" w:rsidRPr="00B3528C" w:rsidRDefault="00D3467F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1A4A8B" w:rsidRPr="001A4A8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 Pathway enrichment assay with USP22-correlated genes based on the 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TCGA HCC </w:t>
      </w:r>
      <w:r w:rsidR="0005751E" w:rsidRPr="00AA1D32">
        <w:rPr>
          <w:rFonts w:ascii="Times New Roman" w:hAnsi="Times New Roman" w:cs="Times New Roman"/>
          <w:sz w:val="24"/>
          <w:szCs w:val="24"/>
        </w:rPr>
        <w:t>da</w:t>
      </w:r>
      <w:r w:rsidR="0005751E" w:rsidRPr="0044092C">
        <w:rPr>
          <w:rFonts w:ascii="Times New Roman" w:hAnsi="Times New Roman" w:cs="Times New Roman"/>
          <w:sz w:val="24"/>
          <w:szCs w:val="24"/>
        </w:rPr>
        <w:t>tabase.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05751E" w:rsidRPr="00B3528C">
        <w:rPr>
          <w:rFonts w:ascii="Times New Roman" w:hAnsi="Times New Roman" w:cs="Times New Roman"/>
          <w:sz w:val="24"/>
          <w:szCs w:val="24"/>
        </w:rPr>
        <w:t>(https://hgserver1.amc.nl/cgi-bin/r2/main.cgi)</w:t>
      </w:r>
    </w:p>
    <w:p w14:paraId="30E9C1BB" w14:textId="0668C3AC" w:rsidR="0005751E" w:rsidRDefault="00D3467F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1A4A8B" w:rsidRPr="001A4A8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Kaplan–Meier curves of the survival analysis of USP22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>-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positive patients exported from </w:t>
      </w:r>
      <w:r w:rsidR="0005751E" w:rsidRPr="00B8425E">
        <w:rPr>
          <w:rFonts w:ascii="Times New Roman" w:hAnsi="Times New Roman" w:cs="Times New Roman"/>
          <w:sz w:val="24"/>
          <w:szCs w:val="24"/>
        </w:rPr>
        <w:t>http://kmplot.com/analysis/index.php?p=service</w:t>
      </w:r>
      <w:r w:rsidR="0005751E" w:rsidRPr="00B3528C">
        <w:rPr>
          <w:rFonts w:ascii="Times New Roman" w:hAnsi="Times New Roman" w:cs="Times New Roman"/>
          <w:sz w:val="24"/>
          <w:szCs w:val="24"/>
        </w:rPr>
        <w:t>.</w:t>
      </w:r>
    </w:p>
    <w:p w14:paraId="03AD2EE8" w14:textId="6C73F1BE" w:rsidR="0005751E" w:rsidRPr="00B3528C" w:rsidRDefault="00D3467F" w:rsidP="0005751E">
      <w:pPr>
        <w:spacing w:before="24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3467F">
        <w:rPr>
          <w:rFonts w:ascii="Times New Roman" w:hAnsi="Times New Roman" w:cs="Times New Roman"/>
          <w:b/>
          <w:bCs/>
          <w:sz w:val="24"/>
          <w:szCs w:val="28"/>
        </w:rPr>
        <w:t>Extended Data Fig.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1A4A8B">
        <w:rPr>
          <w:rFonts w:ascii="Times New Roman" w:hAnsi="Times New Roman" w:cs="Times New Roman"/>
          <w:b/>
          <w:bCs/>
          <w:sz w:val="24"/>
          <w:szCs w:val="28"/>
        </w:rPr>
        <w:t>2.</w:t>
      </w:r>
      <w:r w:rsidR="0005751E" w:rsidRPr="00B3528C">
        <w:rPr>
          <w:rFonts w:ascii="Times New Roman" w:hAnsi="Times New Roman" w:cs="Times New Roman"/>
          <w:b/>
          <w:sz w:val="24"/>
          <w:szCs w:val="24"/>
        </w:rPr>
        <w:t xml:space="preserve"> USP22 promotes </w:t>
      </w:r>
      <w:r w:rsidR="0005751E" w:rsidRPr="00AA1D32">
        <w:rPr>
          <w:rFonts w:ascii="Times New Roman" w:hAnsi="Times New Roman" w:cs="Times New Roman"/>
          <w:b/>
          <w:i/>
          <w:iCs/>
          <w:sz w:val="24"/>
          <w:szCs w:val="24"/>
        </w:rPr>
        <w:t>de novo</w:t>
      </w:r>
      <w:r w:rsidR="0005751E" w:rsidRPr="0044092C">
        <w:rPr>
          <w:rFonts w:ascii="Times New Roman" w:hAnsi="Times New Roman" w:cs="Times New Roman"/>
          <w:b/>
          <w:sz w:val="24"/>
          <w:szCs w:val="24"/>
        </w:rPr>
        <w:t xml:space="preserve"> synthesis of fatty acids</w:t>
      </w:r>
      <w:r w:rsidR="00347989">
        <w:rPr>
          <w:rFonts w:ascii="Times New Roman" w:hAnsi="Times New Roman" w:cs="Times New Roman"/>
          <w:b/>
          <w:sz w:val="24"/>
          <w:szCs w:val="24"/>
        </w:rPr>
        <w:t>.</w:t>
      </w:r>
    </w:p>
    <w:p w14:paraId="25ED3CD2" w14:textId="5AD0EAC3" w:rsidR="0005751E" w:rsidRPr="00B3528C" w:rsidRDefault="00D3467F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1A4A8B" w:rsidRPr="001A4A8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 Construction of USP22-knockdown (MHCC-97H-shUSP22-1</w:t>
      </w:r>
      <w:r w:rsidR="0005751E" w:rsidRPr="00AA1D32">
        <w:rPr>
          <w:rFonts w:ascii="Times New Roman" w:hAnsi="Times New Roman" w:cs="Times New Roman"/>
          <w:sz w:val="24"/>
          <w:szCs w:val="24"/>
        </w:rPr>
        <w:t>/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2) </w:t>
      </w:r>
      <w:r w:rsidR="0005751E" w:rsidRPr="00AA1D32">
        <w:rPr>
          <w:rFonts w:ascii="Times New Roman" w:hAnsi="Times New Roman" w:cs="Times New Roman"/>
          <w:sz w:val="24"/>
          <w:szCs w:val="24"/>
        </w:rPr>
        <w:t>and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 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>USP22-</w:t>
      </w:r>
      <w:r w:rsidR="0005751E" w:rsidRPr="00B3528C">
        <w:rPr>
          <w:rFonts w:ascii="Times New Roman" w:hAnsi="Times New Roman" w:cs="Times New Roman"/>
          <w:sz w:val="24"/>
          <w:szCs w:val="24"/>
        </w:rPr>
        <w:t>overexpressing (MHCC-97L-USP22</w:t>
      </w:r>
      <w:r w:rsidR="0005751E" w:rsidRPr="00AA1D32">
        <w:rPr>
          <w:rFonts w:ascii="Times New Roman" w:hAnsi="Times New Roman" w:cs="Times New Roman"/>
          <w:sz w:val="24"/>
          <w:szCs w:val="24"/>
        </w:rPr>
        <w:t>,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 Bel-7402-USP22 and SNU-449-USP22) stable HCC cell lines. USP22</w:t>
      </w:r>
      <w:r w:rsidR="0005751E" w:rsidRPr="00AA1D32">
        <w:rPr>
          <w:rFonts w:ascii="Times New Roman" w:hAnsi="Times New Roman" w:cs="Times New Roman"/>
        </w:rPr>
        <w:t xml:space="preserve"> </w:t>
      </w:r>
      <w:r w:rsidR="0005751E" w:rsidRPr="0044092C">
        <w:rPr>
          <w:rFonts w:ascii="Times New Roman" w:hAnsi="Times New Roman" w:cs="Times New Roman"/>
          <w:sz w:val="24"/>
          <w:szCs w:val="24"/>
        </w:rPr>
        <w:t>proteins were analyzed in stable cells by western blot.</w:t>
      </w:r>
    </w:p>
    <w:p w14:paraId="19430328" w14:textId="5BD08742" w:rsidR="0005751E" w:rsidRPr="00B3528C" w:rsidRDefault="00D3467F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1A4A8B" w:rsidRPr="001A4A8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1A4A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Heatmap analysis of significantly changed metabolites in MHCC-97H-shUSP22-1 cells. p&lt; 0.05, </w:t>
      </w:r>
      <w:r w:rsidR="0005751E" w:rsidRPr="00B3528C">
        <w:rPr>
          <w:rFonts w:ascii="Times New Roman" w:hAnsi="Times New Roman" w:cs="Times New Roman"/>
          <w:sz w:val="24"/>
          <w:szCs w:val="24"/>
        </w:rPr>
        <w:t>unpaired two-tailed Student’s t test.</w:t>
      </w:r>
    </w:p>
    <w:p w14:paraId="3ADCD838" w14:textId="163807B9" w:rsidR="0005751E" w:rsidRPr="00B3528C" w:rsidRDefault="00D3467F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1A4A8B" w:rsidRPr="001A4A8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 Heatmap analysis of significantly changed metabolites in MHCC-97L-USP22 cells. p&lt; 0.05, unpaired two-tailed Student’s t test.</w:t>
      </w:r>
    </w:p>
    <w:p w14:paraId="455FA925" w14:textId="7FADD5C3" w:rsidR="0005751E" w:rsidRPr="00B3528C" w:rsidRDefault="00D3467F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1A4A8B" w:rsidRPr="001A4A8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1A4A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Diagram of the </w:t>
      </w:r>
      <w:r w:rsidR="0005751E" w:rsidRPr="00AA1D32">
        <w:rPr>
          <w:rFonts w:ascii="Times New Roman" w:hAnsi="Times New Roman" w:cs="Times New Roman"/>
          <w:i/>
          <w:iCs/>
          <w:sz w:val="24"/>
          <w:szCs w:val="24"/>
        </w:rPr>
        <w:t>de novo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 synthesis of fatty acids from </w:t>
      </w:r>
      <w:r w:rsidR="0005751E" w:rsidRPr="00B3528C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05751E" w:rsidRPr="00B3528C">
        <w:rPr>
          <w:rFonts w:ascii="Times New Roman" w:hAnsi="Times New Roman" w:cs="Times New Roman"/>
          <w:sz w:val="24"/>
          <w:szCs w:val="24"/>
        </w:rPr>
        <w:t>C-glucose.</w:t>
      </w:r>
    </w:p>
    <w:p w14:paraId="01E8D141" w14:textId="3DEBF181" w:rsidR="0005751E" w:rsidRDefault="00D3467F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1A4A8B" w:rsidRPr="001A4A8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1A4A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751E" w:rsidRPr="0044092C">
        <w:rPr>
          <w:rFonts w:ascii="Times New Roman" w:hAnsi="Times New Roman" w:cs="Times New Roman"/>
          <w:sz w:val="24"/>
          <w:szCs w:val="24"/>
        </w:rPr>
        <w:t>Heatmap analys</w:t>
      </w:r>
      <w:r w:rsidR="0005751E" w:rsidRPr="00B3528C">
        <w:rPr>
          <w:rFonts w:ascii="Times New Roman" w:hAnsi="Times New Roman" w:cs="Times New Roman"/>
          <w:sz w:val="24"/>
          <w:szCs w:val="24"/>
        </w:rPr>
        <w:t>is of significantly changed metabolites in Bel-7402-USP22 cells. p&lt; 0.05, unpaired two-tailed Student’s t test.</w:t>
      </w:r>
    </w:p>
    <w:p w14:paraId="05F490F4" w14:textId="1817242A" w:rsidR="000F7832" w:rsidRPr="00B3528C" w:rsidRDefault="000F7832" w:rsidP="000F7832">
      <w:pPr>
        <w:spacing w:before="24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3467F">
        <w:rPr>
          <w:rFonts w:ascii="Times New Roman" w:hAnsi="Times New Roman" w:cs="Times New Roman"/>
          <w:b/>
          <w:bCs/>
          <w:sz w:val="24"/>
          <w:szCs w:val="28"/>
        </w:rPr>
        <w:t>Extended Data Fig.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8"/>
        </w:rPr>
        <w:t>3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 w:rsidRPr="00B3528C">
        <w:rPr>
          <w:rFonts w:ascii="Times New Roman" w:hAnsi="Times New Roman" w:cs="Times New Roman"/>
          <w:b/>
          <w:bCs/>
          <w:sz w:val="24"/>
          <w:szCs w:val="24"/>
        </w:rPr>
        <w:t>USP22 deubiquitinates and stabilizes PPARγ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26983DC" w14:textId="77777777" w:rsidR="000F7832" w:rsidRPr="0044092C" w:rsidRDefault="000F7832" w:rsidP="000F783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E103C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44092C">
        <w:rPr>
          <w:rFonts w:ascii="Times New Roman" w:hAnsi="Times New Roman" w:cs="Times New Roman"/>
          <w:sz w:val="24"/>
          <w:szCs w:val="24"/>
        </w:rPr>
        <w:t xml:space="preserve">Signaling pathway enrichment assay with USP22-correlated genes based on the TCGA HCC </w:t>
      </w:r>
      <w:r w:rsidRPr="00AA1D32">
        <w:rPr>
          <w:rFonts w:ascii="Times New Roman" w:hAnsi="Times New Roman" w:cs="Times New Roman"/>
          <w:sz w:val="24"/>
          <w:szCs w:val="24"/>
        </w:rPr>
        <w:t>da</w:t>
      </w:r>
      <w:r w:rsidRPr="0044092C">
        <w:rPr>
          <w:rFonts w:ascii="Times New Roman" w:hAnsi="Times New Roman" w:cs="Times New Roman"/>
          <w:sz w:val="24"/>
          <w:szCs w:val="24"/>
        </w:rPr>
        <w:t>tabase.</w:t>
      </w:r>
    </w:p>
    <w:p w14:paraId="74F450A2" w14:textId="77777777" w:rsidR="000F7832" w:rsidRPr="0044092C" w:rsidRDefault="000F7832" w:rsidP="000F783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E103C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HEK</w:t>
      </w:r>
      <w:r w:rsidRPr="0044092C">
        <w:rPr>
          <w:rFonts w:ascii="Times New Roman" w:hAnsi="Times New Roman" w:cs="Times New Roman"/>
          <w:sz w:val="24"/>
          <w:szCs w:val="24"/>
        </w:rPr>
        <w:t xml:space="preserve">293T cells were transfected with SFB-USP22 or SFB-N, cell lysates were immunoprecipitated with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4092C">
        <w:rPr>
          <w:rFonts w:ascii="Times New Roman" w:hAnsi="Times New Roman" w:cs="Times New Roman"/>
          <w:sz w:val="24"/>
          <w:szCs w:val="24"/>
        </w:rPr>
        <w:t xml:space="preserve">beads, and immunoblot assays were performed using </w:t>
      </w:r>
      <w:r w:rsidRPr="0044092C">
        <w:rPr>
          <w:rFonts w:ascii="Times New Roman" w:hAnsi="Times New Roman" w:cs="Times New Roman"/>
          <w:sz w:val="24"/>
          <w:szCs w:val="24"/>
        </w:rPr>
        <w:lastRenderedPageBreak/>
        <w:t>PPARα, PPARγ</w:t>
      </w:r>
      <w:r w:rsidRPr="00AA1D32">
        <w:rPr>
          <w:rFonts w:ascii="Times New Roman" w:hAnsi="Times New Roman" w:cs="Times New Roman"/>
          <w:sz w:val="24"/>
          <w:szCs w:val="24"/>
        </w:rPr>
        <w:t>,</w:t>
      </w:r>
      <w:r w:rsidRPr="0044092C">
        <w:rPr>
          <w:rFonts w:ascii="Times New Roman" w:hAnsi="Times New Roman" w:cs="Times New Roman"/>
          <w:sz w:val="24"/>
          <w:szCs w:val="24"/>
        </w:rPr>
        <w:t xml:space="preserve"> PPARσ, SREBF1 and anti-Flag antibod</w:t>
      </w:r>
      <w:r>
        <w:rPr>
          <w:rFonts w:ascii="Times New Roman" w:hAnsi="Times New Roman" w:cs="Times New Roman"/>
          <w:sz w:val="24"/>
          <w:szCs w:val="24"/>
        </w:rPr>
        <w:t>ies</w:t>
      </w:r>
      <w:r w:rsidRPr="0044092C">
        <w:rPr>
          <w:rFonts w:ascii="Times New Roman" w:hAnsi="Times New Roman" w:cs="Times New Roman"/>
          <w:sz w:val="24"/>
          <w:szCs w:val="24"/>
        </w:rPr>
        <w:t>.</w:t>
      </w:r>
    </w:p>
    <w:p w14:paraId="5BC63C27" w14:textId="77777777" w:rsidR="000F7832" w:rsidRPr="0044092C" w:rsidRDefault="000F7832" w:rsidP="000F783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FE103C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B3528C">
        <w:rPr>
          <w:rFonts w:ascii="Times New Roman" w:hAnsi="Times New Roman" w:cs="Times New Roman"/>
          <w:sz w:val="24"/>
          <w:szCs w:val="24"/>
        </w:rPr>
        <w:t>Double IF staining for USP22 and nuclei (DAPI, blue) was performed in MHCC-97L and MHCC-97H cells. Scale</w:t>
      </w:r>
      <w:r w:rsidRPr="00AA1D32">
        <w:rPr>
          <w:rFonts w:ascii="Times New Roman" w:hAnsi="Times New Roman" w:cs="Times New Roman"/>
          <w:sz w:val="24"/>
          <w:szCs w:val="24"/>
        </w:rPr>
        <w:t xml:space="preserve"> </w:t>
      </w:r>
      <w:r w:rsidRPr="0044092C">
        <w:rPr>
          <w:rFonts w:ascii="Times New Roman" w:hAnsi="Times New Roman" w:cs="Times New Roman"/>
          <w:sz w:val="24"/>
          <w:szCs w:val="24"/>
        </w:rPr>
        <w:t>bars, 10 μm.</w:t>
      </w:r>
    </w:p>
    <w:p w14:paraId="5EFE942F" w14:textId="77777777" w:rsidR="000F7832" w:rsidRDefault="000F7832" w:rsidP="000F783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FE103C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FE103C">
        <w:rPr>
          <w:rFonts w:ascii="Times New Roman" w:hAnsi="Times New Roman" w:cs="Times New Roman"/>
          <w:b/>
          <w:bCs/>
        </w:rPr>
        <w:t xml:space="preserve"> </w:t>
      </w:r>
      <w:r w:rsidRPr="0044092C">
        <w:rPr>
          <w:rFonts w:ascii="Times New Roman" w:hAnsi="Times New Roman" w:cs="Times New Roman"/>
          <w:sz w:val="24"/>
          <w:szCs w:val="24"/>
        </w:rPr>
        <w:t>Plasmids containing FL</w:t>
      </w:r>
      <w:r w:rsidRPr="0044092C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44092C">
        <w:rPr>
          <w:rFonts w:ascii="Times New Roman" w:hAnsi="Times New Roman" w:cs="Times New Roman"/>
          <w:sz w:val="24"/>
          <w:szCs w:val="24"/>
        </w:rPr>
        <w:t xml:space="preserve">(full-length), AF-1, DBD, </w:t>
      </w:r>
      <w:r w:rsidRPr="0044092C">
        <w:rPr>
          <w:rFonts w:ascii="Times New Roman" w:eastAsia="等线" w:hAnsi="Times New Roman" w:cs="Times New Roman"/>
          <w:sz w:val="24"/>
          <w:szCs w:val="24"/>
        </w:rPr>
        <w:t xml:space="preserve">and the </w:t>
      </w:r>
      <w:r w:rsidRPr="0044092C">
        <w:rPr>
          <w:rFonts w:ascii="Times New Roman" w:hAnsi="Times New Roman" w:cs="Times New Roman"/>
          <w:sz w:val="24"/>
          <w:szCs w:val="24"/>
        </w:rPr>
        <w:t>Hinge-LBD</w:t>
      </w:r>
      <w:r w:rsidRPr="00AA1D32">
        <w:rPr>
          <w:rFonts w:ascii="Times New Roman" w:hAnsi="Times New Roman" w:cs="Times New Roman"/>
          <w:sz w:val="24"/>
          <w:szCs w:val="24"/>
        </w:rPr>
        <w:t xml:space="preserve"> </w:t>
      </w:r>
      <w:r w:rsidRPr="0044092C">
        <w:rPr>
          <w:rFonts w:ascii="Times New Roman" w:hAnsi="Times New Roman" w:cs="Times New Roman"/>
          <w:sz w:val="24"/>
          <w:szCs w:val="24"/>
        </w:rPr>
        <w:t>domain of PPARγ</w:t>
      </w:r>
      <w:r w:rsidRPr="0044092C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44092C">
        <w:rPr>
          <w:rFonts w:ascii="Times New Roman" w:hAnsi="Times New Roman" w:cs="Times New Roman"/>
          <w:sz w:val="24"/>
          <w:szCs w:val="24"/>
        </w:rPr>
        <w:t xml:space="preserve">were </w:t>
      </w:r>
      <w:r w:rsidRPr="0044092C">
        <w:rPr>
          <w:rFonts w:ascii="Times New Roman" w:eastAsia="等线" w:hAnsi="Times New Roman" w:cs="Times New Roman"/>
          <w:sz w:val="24"/>
          <w:szCs w:val="24"/>
        </w:rPr>
        <w:t>coexpressed</w:t>
      </w:r>
      <w:r w:rsidRPr="0044092C">
        <w:rPr>
          <w:rFonts w:ascii="Times New Roman" w:hAnsi="Times New Roman" w:cs="Times New Roman"/>
          <w:sz w:val="24"/>
          <w:szCs w:val="24"/>
        </w:rPr>
        <w:t xml:space="preserve"> in 293T cells with SFB-USP22. Lysates were immunoprecipitated with</w:t>
      </w:r>
      <w:r w:rsidRPr="00AA1D32">
        <w:rPr>
          <w:rFonts w:ascii="Times New Roman" w:hAnsi="Times New Roman" w:cs="Times New Roman"/>
          <w:sz w:val="24"/>
          <w:szCs w:val="24"/>
        </w:rPr>
        <w:t xml:space="preserve"> </w:t>
      </w:r>
      <w:r w:rsidRPr="0044092C">
        <w:rPr>
          <w:rFonts w:ascii="Times New Roman" w:hAnsi="Times New Roman" w:cs="Times New Roman"/>
          <w:sz w:val="24"/>
          <w:szCs w:val="24"/>
        </w:rPr>
        <w:t>S-beads.</w:t>
      </w:r>
    </w:p>
    <w:p w14:paraId="163EFF3E" w14:textId="1E8567D7" w:rsidR="0005751E" w:rsidRPr="00B3528C" w:rsidRDefault="00D3467F" w:rsidP="0005751E">
      <w:pPr>
        <w:spacing w:before="24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D3467F">
        <w:rPr>
          <w:rFonts w:ascii="Times New Roman" w:hAnsi="Times New Roman" w:cs="Times New Roman"/>
          <w:b/>
          <w:bCs/>
          <w:sz w:val="24"/>
          <w:szCs w:val="28"/>
        </w:rPr>
        <w:t>Extended Data Fig.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0F7832">
        <w:rPr>
          <w:rFonts w:ascii="Times New Roman" w:hAnsi="Times New Roman" w:cs="Times New Roman"/>
          <w:b/>
          <w:bCs/>
          <w:sz w:val="24"/>
          <w:szCs w:val="28"/>
        </w:rPr>
        <w:t>4</w:t>
      </w:r>
      <w:r w:rsidR="001A4A8B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05751E" w:rsidRPr="00B3528C">
        <w:rPr>
          <w:rFonts w:ascii="Times New Roman" w:hAnsi="Times New Roman" w:cs="Times New Roman"/>
          <w:b/>
          <w:sz w:val="24"/>
          <w:szCs w:val="24"/>
        </w:rPr>
        <w:t xml:space="preserve"> USP22 promotes HCC </w:t>
      </w:r>
      <w:r w:rsidR="0005751E" w:rsidRPr="00B3528C">
        <w:rPr>
          <w:rFonts w:ascii="Times New Roman" w:eastAsia="等线" w:hAnsi="Times New Roman" w:cs="Times New Roman"/>
          <w:b/>
          <w:sz w:val="24"/>
          <w:szCs w:val="24"/>
        </w:rPr>
        <w:t>cell</w:t>
      </w:r>
      <w:r w:rsidR="0005751E" w:rsidRPr="00B3528C">
        <w:rPr>
          <w:rFonts w:ascii="Times New Roman" w:hAnsi="Times New Roman" w:cs="Times New Roman"/>
          <w:b/>
          <w:sz w:val="24"/>
          <w:szCs w:val="24"/>
        </w:rPr>
        <w:t xml:space="preserve"> tumorigenesis</w:t>
      </w:r>
      <w:r w:rsidR="00347989">
        <w:rPr>
          <w:rFonts w:ascii="Times New Roman" w:hAnsi="Times New Roman" w:cs="Times New Roman"/>
          <w:b/>
          <w:sz w:val="24"/>
          <w:szCs w:val="24"/>
        </w:rPr>
        <w:t>.</w:t>
      </w:r>
    </w:p>
    <w:p w14:paraId="09D2A8DF" w14:textId="0283CE2D" w:rsidR="0005751E" w:rsidRPr="00B3528C" w:rsidRDefault="00D3467F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1A4A8B" w:rsidRPr="001A4A8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1A4A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751E" w:rsidRPr="0044092C">
        <w:rPr>
          <w:rFonts w:ascii="Times New Roman" w:hAnsi="Times New Roman" w:cs="Times New Roman"/>
          <w:sz w:val="24"/>
          <w:szCs w:val="24"/>
        </w:rPr>
        <w:t>USP22 mRNA expression was analyzed among 1,457 human cancer cell lines in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CCLE database (https://portals.broadinstitute.org/ccle).</w:t>
      </w:r>
    </w:p>
    <w:p w14:paraId="71A52117" w14:textId="4CF46E14" w:rsidR="0005751E" w:rsidRPr="00B3528C" w:rsidRDefault="00D3467F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1A4A8B" w:rsidRPr="001A4A8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1A4A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751E" w:rsidRPr="00B3528C">
        <w:rPr>
          <w:rFonts w:ascii="Times New Roman" w:hAnsi="Times New Roman" w:cs="Times New Roman"/>
          <w:sz w:val="24"/>
          <w:szCs w:val="24"/>
        </w:rPr>
        <w:t>USP22</w:t>
      </w:r>
      <w:r w:rsidR="0005751E" w:rsidRPr="00AA1D32">
        <w:rPr>
          <w:rFonts w:ascii="Times New Roman" w:hAnsi="Times New Roman" w:cs="Times New Roman"/>
        </w:rPr>
        <w:t xml:space="preserve"> </w:t>
      </w:r>
      <w:r w:rsidR="0005751E" w:rsidRPr="0044092C">
        <w:rPr>
          <w:rFonts w:ascii="Times New Roman" w:hAnsi="Times New Roman" w:cs="Times New Roman"/>
          <w:sz w:val="24"/>
          <w:szCs w:val="24"/>
        </w:rPr>
        <w:t>proteins were analyzed in THLE-2, Bel-7402, Huh7, Hep3B, MHCC-97L,</w:t>
      </w:r>
      <w:r w:rsidR="0005751E">
        <w:rPr>
          <w:rFonts w:ascii="Times New Roman" w:hAnsi="Times New Roman" w:cs="Times New Roman"/>
          <w:sz w:val="24"/>
          <w:szCs w:val="24"/>
        </w:rPr>
        <w:t xml:space="preserve"> </w:t>
      </w:r>
      <w:r w:rsidR="0005751E" w:rsidRPr="0044092C">
        <w:rPr>
          <w:rFonts w:ascii="Times New Roman" w:hAnsi="Times New Roman" w:cs="Times New Roman"/>
          <w:sz w:val="24"/>
          <w:szCs w:val="24"/>
        </w:rPr>
        <w:t>SUN-449, HepG2, HB611, SMMC-7721, HCC-LM3 and MHCC-97H cells by western blot.</w:t>
      </w:r>
    </w:p>
    <w:p w14:paraId="66F36464" w14:textId="3E1A859E" w:rsidR="0005751E" w:rsidRPr="00B3528C" w:rsidRDefault="00D3467F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1A4A8B" w:rsidRPr="001A4A8B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05751E" w:rsidRPr="0044092C">
        <w:rPr>
          <w:rFonts w:ascii="Times New Roman" w:hAnsi="Times New Roman" w:cs="Times New Roman"/>
          <w:sz w:val="24"/>
          <w:szCs w:val="24"/>
        </w:rPr>
        <w:t>USP22</w:t>
      </w:r>
      <w:r w:rsidR="0005751E" w:rsidRPr="00AA1D32">
        <w:rPr>
          <w:rFonts w:ascii="Times New Roman" w:hAnsi="Times New Roman" w:cs="Times New Roman"/>
        </w:rPr>
        <w:t xml:space="preserve"> </w:t>
      </w:r>
      <w:r w:rsidR="0005751E" w:rsidRPr="00AA1D32">
        <w:rPr>
          <w:rFonts w:ascii="Times New Roman" w:hAnsi="Times New Roman" w:cs="Times New Roman"/>
          <w:sz w:val="24"/>
          <w:szCs w:val="24"/>
        </w:rPr>
        <w:t>m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RNA in HCC and paired normal tissues 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>was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analyzed based on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HCC TCGA database. **p &lt; 0.01, paired two-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>sample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Wilcoxon test.</w:t>
      </w:r>
    </w:p>
    <w:p w14:paraId="225F460B" w14:textId="7534B028" w:rsidR="0005751E" w:rsidRDefault="00D3467F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1A4A8B" w:rsidRPr="001A4A8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 Kaplan–Meier curves of </w:t>
      </w:r>
      <w:r w:rsidR="0005751E" w:rsidRPr="00B3528C">
        <w:rPr>
          <w:rFonts w:ascii="Times New Roman" w:hAnsi="Times New Roman" w:cs="Times New Roman"/>
          <w:sz w:val="24"/>
          <w:szCs w:val="24"/>
        </w:rPr>
        <w:t>the survival analysis of USP22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>-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positive patients based on 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05751E" w:rsidRPr="00B3528C">
        <w:rPr>
          <w:rFonts w:ascii="Times New Roman" w:hAnsi="Times New Roman" w:cs="Times New Roman"/>
          <w:sz w:val="24"/>
          <w:szCs w:val="24"/>
        </w:rPr>
        <w:t>HCC TCGA database. Cutoff=0.75.</w:t>
      </w:r>
    </w:p>
    <w:p w14:paraId="201546F7" w14:textId="772FC979" w:rsidR="0005751E" w:rsidRPr="00B3528C" w:rsidRDefault="00D3467F" w:rsidP="0005751E">
      <w:pPr>
        <w:spacing w:before="24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3467F">
        <w:rPr>
          <w:rFonts w:ascii="Times New Roman" w:hAnsi="Times New Roman" w:cs="Times New Roman"/>
          <w:b/>
          <w:bCs/>
          <w:sz w:val="24"/>
          <w:szCs w:val="28"/>
        </w:rPr>
        <w:t>Extended Data Fig.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0F7832">
        <w:rPr>
          <w:rFonts w:ascii="Times New Roman" w:hAnsi="Times New Roman" w:cs="Times New Roman"/>
          <w:b/>
          <w:bCs/>
          <w:sz w:val="24"/>
          <w:szCs w:val="28"/>
        </w:rPr>
        <w:t>5</w:t>
      </w:r>
      <w:r w:rsidR="001A4A8B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05751E" w:rsidRPr="00B3528C">
        <w:rPr>
          <w:rFonts w:ascii="Times New Roman" w:hAnsi="Times New Roman" w:cs="Times New Roman"/>
          <w:b/>
          <w:sz w:val="24"/>
          <w:szCs w:val="24"/>
        </w:rPr>
        <w:t xml:space="preserve"> USP22 promotes HCC </w:t>
      </w:r>
      <w:r w:rsidR="0005751E" w:rsidRPr="00B3528C">
        <w:rPr>
          <w:rFonts w:ascii="Times New Roman" w:eastAsia="等线" w:hAnsi="Times New Roman" w:cs="Times New Roman"/>
          <w:b/>
          <w:sz w:val="24"/>
          <w:szCs w:val="24"/>
        </w:rPr>
        <w:t>cell</w:t>
      </w:r>
      <w:r w:rsidR="0005751E" w:rsidRPr="00B3528C">
        <w:rPr>
          <w:rFonts w:ascii="Times New Roman" w:hAnsi="Times New Roman" w:cs="Times New Roman"/>
          <w:b/>
          <w:sz w:val="24"/>
          <w:szCs w:val="24"/>
        </w:rPr>
        <w:t xml:space="preserve"> tumorigenesis</w:t>
      </w:r>
      <w:r w:rsidR="00347989">
        <w:rPr>
          <w:rFonts w:ascii="Times New Roman" w:hAnsi="Times New Roman" w:cs="Times New Roman"/>
          <w:b/>
          <w:sz w:val="24"/>
          <w:szCs w:val="24"/>
        </w:rPr>
        <w:t>.</w:t>
      </w:r>
    </w:p>
    <w:p w14:paraId="6B5031DE" w14:textId="012110E3" w:rsidR="0005751E" w:rsidRPr="00B3528C" w:rsidRDefault="00D3467F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05751E" w:rsidRPr="001A4A8B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05751E" w:rsidRPr="001A4A8B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1A4A8B" w:rsidRPr="001A4A8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Clone formation assay in MHCC-97L-USP22, Bel-7402-USP22 and SNU449-USP22 cells. *p &lt; 0.05, **p &lt; 0.01, unpaired two-tailed Student’s t test.</w:t>
      </w:r>
    </w:p>
    <w:p w14:paraId="7E95FE11" w14:textId="63972B36" w:rsidR="0005751E" w:rsidRPr="00B3528C" w:rsidRDefault="00D3467F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05751E" w:rsidRPr="001A4A8B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05751E" w:rsidRPr="001A4A8B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1A4A8B" w:rsidRPr="001A4A8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 EdU staining assay in MHCC-97L-USP22, Bel-7402-USP22 and SNU449</w:t>
      </w:r>
      <w:r w:rsidR="0005751E" w:rsidRPr="00B3528C">
        <w:rPr>
          <w:rFonts w:ascii="Times New Roman" w:hAnsi="Times New Roman" w:cs="Times New Roman"/>
          <w:sz w:val="24"/>
          <w:szCs w:val="24"/>
        </w:rPr>
        <w:t>-USP22 cells. *p &lt; 0.05, **p &lt; 0.01, unpaired two-tailed Student’s t test.</w:t>
      </w:r>
    </w:p>
    <w:p w14:paraId="5B40CC15" w14:textId="7373362F" w:rsidR="0005751E" w:rsidRDefault="00D3467F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1A4A8B" w:rsidRPr="001A4A8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1A4A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751E" w:rsidRPr="00B3528C">
        <w:rPr>
          <w:rFonts w:ascii="Times New Roman" w:hAnsi="Times New Roman" w:cs="Times New Roman"/>
          <w:sz w:val="24"/>
          <w:szCs w:val="24"/>
        </w:rPr>
        <w:t>Bel-7402-USP22 cells were injected into the right flank of null mice.</w:t>
      </w:r>
      <w:r w:rsidR="0005751E" w:rsidRPr="00AA1D32">
        <w:rPr>
          <w:rFonts w:ascii="Times New Roman" w:hAnsi="Times New Roman" w:cs="Times New Roman"/>
        </w:rPr>
        <w:t xml:space="preserve"> </w:t>
      </w:r>
      <w:r w:rsidR="0005751E" w:rsidRPr="0044092C">
        <w:rPr>
          <w:rFonts w:ascii="Times New Roman" w:hAnsi="Times New Roman" w:cs="Times New Roman"/>
          <w:sz w:val="24"/>
          <w:szCs w:val="24"/>
        </w:rPr>
        <w:t>Tumor volumes (left panel) were measured every 3 days.</w:t>
      </w:r>
      <w:r w:rsidR="0005751E" w:rsidRPr="00AA1D32">
        <w:rPr>
          <w:rFonts w:ascii="Times New Roman" w:hAnsi="Times New Roman" w:cs="Times New Roman"/>
        </w:rPr>
        <w:t xml:space="preserve"> </w:t>
      </w:r>
      <w:r w:rsidR="0005751E" w:rsidRPr="0044092C">
        <w:rPr>
          <w:rFonts w:ascii="Times New Roman" w:hAnsi="Times New Roman" w:cs="Times New Roman"/>
          <w:sz w:val="24"/>
          <w:szCs w:val="24"/>
        </w:rPr>
        <w:t>Weight (right panel) was obtained at day 21 after dissecti</w:t>
      </w:r>
      <w:r w:rsidR="0005751E" w:rsidRPr="00B3528C">
        <w:rPr>
          <w:rFonts w:ascii="Times New Roman" w:hAnsi="Times New Roman" w:cs="Times New Roman"/>
          <w:sz w:val="24"/>
          <w:szCs w:val="24"/>
        </w:rPr>
        <w:t>on. *p &lt; 0.05, **p &lt; 0.01, unpaired two-tailed Student’s t test.</w:t>
      </w:r>
    </w:p>
    <w:p w14:paraId="27225F96" w14:textId="3FB6C9D0" w:rsidR="0005751E" w:rsidRPr="00B3528C" w:rsidRDefault="001B028B" w:rsidP="0005751E">
      <w:pPr>
        <w:spacing w:before="24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3467F">
        <w:rPr>
          <w:rFonts w:ascii="Times New Roman" w:hAnsi="Times New Roman" w:cs="Times New Roman"/>
          <w:b/>
          <w:bCs/>
          <w:sz w:val="24"/>
          <w:szCs w:val="28"/>
        </w:rPr>
        <w:t>Extended Data Fig.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1A4A8B">
        <w:rPr>
          <w:rFonts w:ascii="Times New Roman" w:hAnsi="Times New Roman" w:cs="Times New Roman"/>
          <w:b/>
          <w:bCs/>
          <w:sz w:val="24"/>
          <w:szCs w:val="28"/>
        </w:rPr>
        <w:t>6.</w:t>
      </w:r>
      <w:r w:rsidR="0005751E" w:rsidRPr="00B3528C">
        <w:rPr>
          <w:rFonts w:ascii="Times New Roman" w:hAnsi="Times New Roman" w:cs="Times New Roman"/>
          <w:b/>
          <w:sz w:val="24"/>
          <w:szCs w:val="24"/>
        </w:rPr>
        <w:t xml:space="preserve"> USP22 participates in HCC tumorigenesis through ACC and ACLY regulated by PPARγ</w:t>
      </w:r>
      <w:r w:rsidR="00347989">
        <w:rPr>
          <w:rFonts w:ascii="Times New Roman" w:hAnsi="Times New Roman" w:cs="Times New Roman"/>
          <w:b/>
          <w:sz w:val="24"/>
          <w:szCs w:val="24"/>
        </w:rPr>
        <w:t>.</w:t>
      </w:r>
    </w:p>
    <w:p w14:paraId="6CB9BA2F" w14:textId="54BE016C" w:rsidR="0005751E" w:rsidRPr="00B3528C" w:rsidRDefault="001B028B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05751E" w:rsidRPr="00FE103C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FE103C" w:rsidRPr="00FE103C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 Construction of the MHCC-97L-USP22+shACC and MHCC-97L-USP22+shACLY stable cell lines. USP22, ACC </w:t>
      </w:r>
      <w:r w:rsidR="0005751E" w:rsidRPr="00AA1D32">
        <w:rPr>
          <w:rFonts w:ascii="Times New Roman" w:hAnsi="Times New Roman" w:cs="Times New Roman"/>
          <w:sz w:val="24"/>
          <w:szCs w:val="24"/>
        </w:rPr>
        <w:t>a</w:t>
      </w:r>
      <w:r w:rsidR="0005751E" w:rsidRPr="0044092C">
        <w:rPr>
          <w:rFonts w:ascii="Times New Roman" w:hAnsi="Times New Roman" w:cs="Times New Roman"/>
          <w:sz w:val="24"/>
          <w:szCs w:val="24"/>
        </w:rPr>
        <w:t>nd ACLY</w:t>
      </w:r>
      <w:r w:rsidR="0005751E" w:rsidRPr="00AA1D32">
        <w:rPr>
          <w:rFonts w:ascii="Times New Roman" w:hAnsi="Times New Roman" w:cs="Times New Roman"/>
        </w:rPr>
        <w:t xml:space="preserve"> 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proteins were analyzed in </w:t>
      </w:r>
      <w:r w:rsidR="0005751E" w:rsidRPr="0044092C">
        <w:rPr>
          <w:rFonts w:ascii="Times New Roman" w:hAnsi="Times New Roman" w:cs="Times New Roman"/>
          <w:sz w:val="24"/>
          <w:szCs w:val="24"/>
        </w:rPr>
        <w:lastRenderedPageBreak/>
        <w:t>stable cells by western blot.</w:t>
      </w:r>
    </w:p>
    <w:p w14:paraId="2C287BDC" w14:textId="6F6F5D46" w:rsidR="0005751E" w:rsidRPr="00B3528C" w:rsidRDefault="001B028B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05751E" w:rsidRPr="00FE103C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05751E" w:rsidRPr="00FE103C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FE103C" w:rsidRPr="00FE103C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Clone formation assay in MHCC-97L-related stable cells (Con</w:t>
      </w:r>
      <w:r w:rsidR="0005751E">
        <w:rPr>
          <w:rFonts w:ascii="Times New Roman" w:hAnsi="Times New Roman" w:cs="Times New Roman"/>
          <w:sz w:val="24"/>
          <w:szCs w:val="24"/>
        </w:rPr>
        <w:t>trol</w:t>
      </w:r>
      <w:r w:rsidR="0005751E" w:rsidRPr="00B3528C">
        <w:rPr>
          <w:rFonts w:ascii="Times New Roman" w:hAnsi="Times New Roman" w:cs="Times New Roman"/>
          <w:sz w:val="24"/>
          <w:szCs w:val="24"/>
        </w:rPr>
        <w:t>, USP22, USP22+shACLY, USP22+shACC and USP22+shPPARγ). *p &lt; 0.05, **p &lt; 0.01, ANOVA test.</w:t>
      </w:r>
    </w:p>
    <w:p w14:paraId="28247839" w14:textId="0799AF15" w:rsidR="0005751E" w:rsidRPr="00B3528C" w:rsidRDefault="001B028B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FE103C" w:rsidRPr="00FE103C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FE103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751E" w:rsidRPr="00B3528C">
        <w:rPr>
          <w:rFonts w:ascii="Times New Roman" w:hAnsi="Times New Roman" w:cs="Times New Roman"/>
          <w:sz w:val="24"/>
          <w:szCs w:val="24"/>
        </w:rPr>
        <w:t>Clone formation assay in MHCC-97H-related stable cells (shCon</w:t>
      </w:r>
      <w:r w:rsidR="0005751E">
        <w:rPr>
          <w:rFonts w:ascii="Times New Roman" w:hAnsi="Times New Roman" w:cs="Times New Roman"/>
          <w:sz w:val="24"/>
          <w:szCs w:val="24"/>
        </w:rPr>
        <w:t>trol</w:t>
      </w:r>
      <w:r w:rsidR="0005751E" w:rsidRPr="00B3528C">
        <w:rPr>
          <w:rFonts w:ascii="Times New Roman" w:hAnsi="Times New Roman" w:cs="Times New Roman"/>
          <w:sz w:val="24"/>
          <w:szCs w:val="24"/>
        </w:rPr>
        <w:t>, shUSP22-1 and shUSP22-1+PPARγ). **p &lt; 0.01, ANOVA test.</w:t>
      </w:r>
    </w:p>
    <w:p w14:paraId="1A24D942" w14:textId="4AD1A35E" w:rsidR="0005751E" w:rsidRDefault="001B028B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FE103C" w:rsidRPr="00FE103C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 Representative IHC staining of USP22, PPARγ, ACC and ACLY in xenograft tissues</w:t>
      </w:r>
      <w:r w:rsidR="0005751E">
        <w:rPr>
          <w:rFonts w:ascii="Times New Roman" w:hAnsi="Times New Roman" w:cs="Times New Roman"/>
          <w:sz w:val="24"/>
          <w:szCs w:val="24"/>
        </w:rPr>
        <w:t xml:space="preserve"> described in Figure 6 H</w:t>
      </w:r>
      <w:r w:rsidR="0005751E" w:rsidRPr="0044092C">
        <w:rPr>
          <w:rFonts w:ascii="Times New Roman" w:hAnsi="Times New Roman" w:cs="Times New Roman"/>
          <w:sz w:val="24"/>
          <w:szCs w:val="24"/>
        </w:rPr>
        <w:t>. Scale</w:t>
      </w:r>
      <w:r w:rsidR="0005751E" w:rsidRPr="00AA1D32">
        <w:rPr>
          <w:rFonts w:ascii="Times New Roman" w:hAnsi="Times New Roman" w:cs="Times New Roman"/>
          <w:sz w:val="24"/>
          <w:szCs w:val="24"/>
        </w:rPr>
        <w:t xml:space="preserve"> </w:t>
      </w:r>
      <w:r w:rsidR="0005751E" w:rsidRPr="0044092C">
        <w:rPr>
          <w:rFonts w:ascii="Times New Roman" w:hAnsi="Times New Roman" w:cs="Times New Roman"/>
          <w:sz w:val="24"/>
          <w:szCs w:val="24"/>
        </w:rPr>
        <w:t>bars, 50 μm.</w:t>
      </w:r>
    </w:p>
    <w:p w14:paraId="7039604A" w14:textId="626914AA" w:rsidR="0005751E" w:rsidRPr="00B3528C" w:rsidRDefault="001B028B" w:rsidP="0005751E">
      <w:pPr>
        <w:spacing w:before="24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3467F">
        <w:rPr>
          <w:rFonts w:ascii="Times New Roman" w:hAnsi="Times New Roman" w:cs="Times New Roman"/>
          <w:b/>
          <w:bCs/>
          <w:sz w:val="24"/>
          <w:szCs w:val="28"/>
        </w:rPr>
        <w:t>Extended Data Fig.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1A4A8B">
        <w:rPr>
          <w:rFonts w:ascii="Times New Roman" w:hAnsi="Times New Roman" w:cs="Times New Roman"/>
          <w:b/>
          <w:bCs/>
          <w:sz w:val="24"/>
          <w:szCs w:val="28"/>
        </w:rPr>
        <w:t>7</w:t>
      </w:r>
      <w:r w:rsidR="0005751E" w:rsidRPr="00B3528C">
        <w:rPr>
          <w:rFonts w:ascii="Times New Roman" w:hAnsi="Times New Roman" w:cs="Times New Roman"/>
          <w:b/>
          <w:bCs/>
          <w:sz w:val="24"/>
          <w:szCs w:val="24"/>
        </w:rPr>
        <w:t xml:space="preserve"> The USP22–PPARγ/ACC/ACLY axis controlled HCC prognosis</w:t>
      </w:r>
      <w:r w:rsidR="0034798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42FFAD4" w14:textId="5D528F00" w:rsidR="0005751E" w:rsidRPr="00B3528C" w:rsidRDefault="001B028B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FE103C" w:rsidRPr="00FE103C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 Correlation analysis between </w:t>
      </w:r>
      <w:r w:rsidR="0005751E" w:rsidRPr="0044092C">
        <w:rPr>
          <w:rFonts w:ascii="Times New Roman" w:hAnsi="Times New Roman" w:cs="Times New Roman"/>
          <w:i/>
          <w:iCs/>
          <w:sz w:val="24"/>
          <w:szCs w:val="24"/>
        </w:rPr>
        <w:t>USP22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 and </w:t>
      </w:r>
      <w:r w:rsidR="0005751E" w:rsidRPr="0044092C">
        <w:rPr>
          <w:rFonts w:ascii="Times New Roman" w:hAnsi="Times New Roman" w:cs="Times New Roman"/>
          <w:i/>
          <w:iCs/>
          <w:sz w:val="24"/>
          <w:szCs w:val="24"/>
        </w:rPr>
        <w:t>PPARγ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 mRNA based on the TCGA HCC database. R represents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Pearson correlation coefficient.</w:t>
      </w:r>
    </w:p>
    <w:p w14:paraId="1FB69246" w14:textId="6FBE3F27" w:rsidR="0005751E" w:rsidRPr="00B3528C" w:rsidRDefault="001B028B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05751E" w:rsidRPr="00FE103C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FE103C" w:rsidRPr="00FE103C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FE103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Kaplan–Meier curves of the survival analysis of </w:t>
      </w:r>
      <w:r w:rsidR="0005751E" w:rsidRPr="0044092C">
        <w:rPr>
          <w:rFonts w:ascii="Times New Roman" w:hAnsi="Times New Roman" w:cs="Times New Roman"/>
          <w:i/>
          <w:iCs/>
          <w:sz w:val="24"/>
          <w:szCs w:val="24"/>
        </w:rPr>
        <w:t>PPARγ</w:t>
      </w:r>
      <w:r w:rsidR="0005751E">
        <w:rPr>
          <w:rFonts w:ascii="Times New Roman" w:hAnsi="Times New Roman" w:cs="Times New Roman"/>
          <w:sz w:val="24"/>
          <w:szCs w:val="24"/>
        </w:rPr>
        <w:t xml:space="preserve"> </w:t>
      </w:r>
      <w:r w:rsidR="0005751E" w:rsidRPr="0044092C">
        <w:rPr>
          <w:rFonts w:ascii="Times New Roman" w:eastAsia="等线" w:hAnsi="Times New Roman" w:cs="Times New Roman"/>
          <w:sz w:val="24"/>
          <w:szCs w:val="24"/>
        </w:rPr>
        <w:t>-</w:t>
      </w:r>
      <w:r w:rsidR="0005751E" w:rsidRPr="0044092C">
        <w:rPr>
          <w:rFonts w:ascii="Times New Roman" w:hAnsi="Times New Roman" w:cs="Times New Roman"/>
          <w:sz w:val="24"/>
          <w:szCs w:val="24"/>
        </w:rPr>
        <w:t>positive (</w:t>
      </w:r>
      <w:r w:rsidR="00347989" w:rsidRPr="0034798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05751E" w:rsidRPr="0044092C">
        <w:rPr>
          <w:rFonts w:ascii="Times New Roman" w:hAnsi="Times New Roman" w:cs="Times New Roman"/>
          <w:sz w:val="24"/>
          <w:szCs w:val="24"/>
        </w:rPr>
        <w:t>) and USP22&amp;</w:t>
      </w:r>
      <w:r w:rsidR="0005751E" w:rsidRPr="00B3528C">
        <w:rPr>
          <w:rFonts w:ascii="Times New Roman" w:hAnsi="Times New Roman" w:cs="Times New Roman"/>
          <w:i/>
          <w:iCs/>
          <w:sz w:val="24"/>
          <w:szCs w:val="24"/>
        </w:rPr>
        <w:t>PPARγ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mRNA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>-</w:t>
      </w:r>
      <w:r w:rsidR="0005751E" w:rsidRPr="00B3528C">
        <w:rPr>
          <w:rFonts w:ascii="Times New Roman" w:hAnsi="Times New Roman" w:cs="Times New Roman"/>
          <w:sz w:val="24"/>
          <w:szCs w:val="24"/>
        </w:rPr>
        <w:t>copositive (</w:t>
      </w:r>
      <w:r w:rsidR="00347989" w:rsidRPr="0034798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) patients based on 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05751E" w:rsidRPr="00B3528C">
        <w:rPr>
          <w:rFonts w:ascii="Times New Roman" w:hAnsi="Times New Roman" w:cs="Times New Roman"/>
          <w:sz w:val="24"/>
          <w:szCs w:val="24"/>
        </w:rPr>
        <w:t>HCC TCGA database. Cutoff=0.75.</w:t>
      </w:r>
    </w:p>
    <w:p w14:paraId="3A16598D" w14:textId="1C6A28BA" w:rsidR="0005751E" w:rsidRPr="00B3528C" w:rsidRDefault="001B028B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05751E" w:rsidRPr="00FE103C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FE103C" w:rsidRPr="00FE103C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Kaplan–Meier curves of the survival analysis of </w:t>
      </w:r>
      <w:r w:rsidR="0005751E" w:rsidRPr="00B3528C">
        <w:rPr>
          <w:rFonts w:ascii="Times New Roman" w:hAnsi="Times New Roman" w:cs="Times New Roman"/>
          <w:i/>
          <w:iCs/>
          <w:sz w:val="24"/>
          <w:szCs w:val="24"/>
        </w:rPr>
        <w:t>ACLY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mRNA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>-</w:t>
      </w:r>
      <w:r w:rsidR="0005751E" w:rsidRPr="00B3528C">
        <w:rPr>
          <w:rFonts w:ascii="Times New Roman" w:hAnsi="Times New Roman" w:cs="Times New Roman"/>
          <w:sz w:val="24"/>
          <w:szCs w:val="24"/>
        </w:rPr>
        <w:t>positive (</w:t>
      </w:r>
      <w:r w:rsidR="00347989" w:rsidRPr="0034798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05751E" w:rsidRPr="00B3528C">
        <w:rPr>
          <w:rFonts w:ascii="Times New Roman" w:hAnsi="Times New Roman" w:cs="Times New Roman"/>
          <w:sz w:val="24"/>
          <w:szCs w:val="24"/>
        </w:rPr>
        <w:t>), ACC mRNA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>-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positive (E) and </w:t>
      </w:r>
      <w:r w:rsidR="0005751E" w:rsidRPr="00B3528C">
        <w:rPr>
          <w:rFonts w:ascii="Times New Roman" w:hAnsi="Times New Roman" w:cs="Times New Roman"/>
          <w:i/>
          <w:iCs/>
          <w:sz w:val="24"/>
          <w:szCs w:val="24"/>
        </w:rPr>
        <w:t>ACLY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&amp;</w:t>
      </w:r>
      <w:r w:rsidR="0005751E" w:rsidRPr="00B3528C">
        <w:rPr>
          <w:rFonts w:ascii="Times New Roman" w:hAnsi="Times New Roman" w:cs="Times New Roman"/>
          <w:i/>
          <w:iCs/>
          <w:sz w:val="24"/>
          <w:szCs w:val="24"/>
        </w:rPr>
        <w:t>ACC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mRNA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>-</w:t>
      </w:r>
      <w:r w:rsidR="0005751E" w:rsidRPr="00B3528C">
        <w:rPr>
          <w:rFonts w:ascii="Times New Roman" w:hAnsi="Times New Roman" w:cs="Times New Roman"/>
          <w:sz w:val="24"/>
          <w:szCs w:val="24"/>
        </w:rPr>
        <w:t>copositive (</w:t>
      </w:r>
      <w:r w:rsidR="00347989" w:rsidRPr="00347989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) patients based on 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05751E" w:rsidRPr="00B3528C">
        <w:rPr>
          <w:rFonts w:ascii="Times New Roman" w:hAnsi="Times New Roman" w:cs="Times New Roman"/>
          <w:sz w:val="24"/>
          <w:szCs w:val="24"/>
        </w:rPr>
        <w:t>HCC TCGA database. Cut</w:t>
      </w:r>
      <w:r w:rsidR="0005751E">
        <w:rPr>
          <w:rFonts w:ascii="Times New Roman" w:hAnsi="Times New Roman" w:cs="Times New Roman"/>
          <w:sz w:val="24"/>
          <w:szCs w:val="24"/>
        </w:rPr>
        <w:t xml:space="preserve"> </w:t>
      </w:r>
      <w:r w:rsidR="0005751E" w:rsidRPr="00B3528C">
        <w:rPr>
          <w:rFonts w:ascii="Times New Roman" w:hAnsi="Times New Roman" w:cs="Times New Roman"/>
          <w:sz w:val="24"/>
          <w:szCs w:val="24"/>
        </w:rPr>
        <w:t>off=0.75.</w:t>
      </w:r>
    </w:p>
    <w:p w14:paraId="06765310" w14:textId="4B66D2B5" w:rsidR="0005751E" w:rsidRDefault="001B028B" w:rsidP="000575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05751E" w:rsidRPr="00FE103C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FE103C" w:rsidRPr="00FE103C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5751E" w:rsidRPr="0044092C">
        <w:rPr>
          <w:rFonts w:ascii="Times New Roman" w:hAnsi="Times New Roman" w:cs="Times New Roman"/>
          <w:sz w:val="24"/>
          <w:szCs w:val="24"/>
        </w:rPr>
        <w:t xml:space="preserve"> Kaplan–Meier curves of the survival analysis of USP22&amp;</w:t>
      </w:r>
      <w:r w:rsidR="0005751E" w:rsidRPr="00B3528C">
        <w:rPr>
          <w:rFonts w:ascii="Times New Roman" w:hAnsi="Times New Roman" w:cs="Times New Roman"/>
          <w:i/>
          <w:iCs/>
          <w:sz w:val="24"/>
          <w:szCs w:val="24"/>
        </w:rPr>
        <w:t>ACLY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mRNA-copositive (</w:t>
      </w:r>
      <w:r w:rsidR="00347989" w:rsidRPr="00347989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05751E" w:rsidRPr="00B3528C">
        <w:rPr>
          <w:rFonts w:ascii="Times New Roman" w:hAnsi="Times New Roman" w:cs="Times New Roman"/>
          <w:sz w:val="24"/>
          <w:szCs w:val="24"/>
        </w:rPr>
        <w:t>) and USP22&amp;</w:t>
      </w:r>
      <w:r w:rsidR="0005751E" w:rsidRPr="00B3528C">
        <w:rPr>
          <w:rFonts w:ascii="Times New Roman" w:hAnsi="Times New Roman" w:cs="Times New Roman"/>
          <w:i/>
          <w:iCs/>
          <w:sz w:val="24"/>
          <w:szCs w:val="24"/>
        </w:rPr>
        <w:t>ACC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mRNA-copositive (</w:t>
      </w:r>
      <w:r w:rsidR="00347989" w:rsidRPr="00347989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05751E" w:rsidRPr="00B3528C">
        <w:rPr>
          <w:rFonts w:ascii="Times New Roman" w:hAnsi="Times New Roman" w:cs="Times New Roman"/>
          <w:sz w:val="24"/>
          <w:szCs w:val="24"/>
        </w:rPr>
        <w:t>) patients based on</w:t>
      </w:r>
      <w:r w:rsidR="0005751E" w:rsidRPr="00B3528C"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="0005751E" w:rsidRPr="00B3528C">
        <w:rPr>
          <w:rFonts w:ascii="Times New Roman" w:hAnsi="Times New Roman" w:cs="Times New Roman"/>
          <w:sz w:val="24"/>
          <w:szCs w:val="24"/>
        </w:rPr>
        <w:t xml:space="preserve"> HCC TCGA database. Cut</w:t>
      </w:r>
      <w:r w:rsidR="0005751E">
        <w:rPr>
          <w:rFonts w:ascii="Times New Roman" w:hAnsi="Times New Roman" w:cs="Times New Roman"/>
          <w:sz w:val="24"/>
          <w:szCs w:val="24"/>
        </w:rPr>
        <w:t xml:space="preserve"> </w:t>
      </w:r>
      <w:r w:rsidR="0005751E" w:rsidRPr="00B3528C">
        <w:rPr>
          <w:rFonts w:ascii="Times New Roman" w:hAnsi="Times New Roman" w:cs="Times New Roman"/>
          <w:sz w:val="24"/>
          <w:szCs w:val="24"/>
        </w:rPr>
        <w:t>off=0.75.</w:t>
      </w:r>
    </w:p>
    <w:p w14:paraId="2088AC3E" w14:textId="77777777" w:rsidR="00683727" w:rsidRDefault="00683727"/>
    <w:sectPr w:rsidR="006837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FB40E4" w14:textId="77777777" w:rsidR="007114CB" w:rsidRDefault="007114CB" w:rsidP="0005751E">
      <w:r>
        <w:separator/>
      </w:r>
    </w:p>
  </w:endnote>
  <w:endnote w:type="continuationSeparator" w:id="0">
    <w:p w14:paraId="3734F961" w14:textId="77777777" w:rsidR="007114CB" w:rsidRDefault="007114CB" w:rsidP="00057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B4C9C4" w14:textId="77777777" w:rsidR="007114CB" w:rsidRDefault="007114CB" w:rsidP="0005751E">
      <w:r>
        <w:separator/>
      </w:r>
    </w:p>
  </w:footnote>
  <w:footnote w:type="continuationSeparator" w:id="0">
    <w:p w14:paraId="1BB3835C" w14:textId="77777777" w:rsidR="007114CB" w:rsidRDefault="007114CB" w:rsidP="000575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FA2"/>
    <w:rsid w:val="0005751E"/>
    <w:rsid w:val="000F7832"/>
    <w:rsid w:val="001A4A8B"/>
    <w:rsid w:val="001B028B"/>
    <w:rsid w:val="00347989"/>
    <w:rsid w:val="00447FA2"/>
    <w:rsid w:val="00683727"/>
    <w:rsid w:val="007114CB"/>
    <w:rsid w:val="00711D79"/>
    <w:rsid w:val="0091636D"/>
    <w:rsid w:val="00D3467F"/>
    <w:rsid w:val="00DD4715"/>
    <w:rsid w:val="00F54083"/>
    <w:rsid w:val="00F65549"/>
    <w:rsid w:val="00FE1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5E495B"/>
  <w15:chartTrackingRefBased/>
  <w15:docId w15:val="{4950ECB3-80D2-4C90-AF05-1D072E109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75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7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75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7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75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75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75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738</Words>
  <Characters>4208</Characters>
  <Application>Microsoft Office Word</Application>
  <DocSecurity>0</DocSecurity>
  <Lines>35</Lines>
  <Paragraphs>9</Paragraphs>
  <ScaleCrop>false</ScaleCrop>
  <Company/>
  <LinksUpToDate>false</LinksUpToDate>
  <CharactersWithSpaces>4937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 Ning</dc:creator>
  <cp:keywords/>
  <dc:description/>
  <cp:lastModifiedBy>win7</cp:lastModifiedBy>
  <cp:revision>10</cp:revision>
  <dcterms:created xsi:type="dcterms:W3CDTF">2020-09-09T03:14:00Z</dcterms:created>
  <dcterms:modified xsi:type="dcterms:W3CDTF">2020-11-16T07:46:00Z</dcterms:modified>
</cp:coreProperties>
</file>