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38D5" w14:textId="77777777" w:rsidR="00DF57D2" w:rsidRPr="00D56D79" w:rsidRDefault="00DF57D2" w:rsidP="00DF57D2">
      <w:pPr>
        <w:spacing w:line="480" w:lineRule="auto"/>
        <w:rPr>
          <w:rFonts w:ascii="Times New Roman" w:eastAsia="Yu Mincho" w:hAnsi="Times New Roman" w:cs="Times New Roman"/>
        </w:rPr>
      </w:pPr>
      <w:r w:rsidRPr="00D56D79">
        <w:rPr>
          <w:rFonts w:ascii="Times New Roman" w:eastAsia="Yu Mincho" w:hAnsi="Times New Roman" w:cs="Times New Roman"/>
        </w:rPr>
        <w:t>Table 2. Correlations among biomarkers and endoscopic scores</w:t>
      </w:r>
    </w:p>
    <w:tbl>
      <w:tblPr>
        <w:tblpPr w:leftFromText="142" w:rightFromText="142" w:vertAnchor="text" w:horzAnchor="margin" w:tblpXSpec="center" w:tblpY="136"/>
        <w:tblW w:w="1441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0"/>
        <w:gridCol w:w="1698"/>
        <w:gridCol w:w="1581"/>
        <w:gridCol w:w="1592"/>
        <w:gridCol w:w="793"/>
        <w:gridCol w:w="1581"/>
        <w:gridCol w:w="1583"/>
        <w:gridCol w:w="770"/>
        <w:gridCol w:w="1589"/>
        <w:gridCol w:w="1583"/>
        <w:gridCol w:w="780"/>
      </w:tblGrid>
      <w:tr w:rsidR="00DF57D2" w:rsidRPr="00D56D79" w14:paraId="0DEA13DD" w14:textId="77777777" w:rsidTr="00853D23">
        <w:trPr>
          <w:trHeight w:val="322"/>
        </w:trPr>
        <w:tc>
          <w:tcPr>
            <w:tcW w:w="25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3908C4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1"/>
                <w:lang w:val="en-SG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Cs w:val="21"/>
                <w:lang w:val="en-SG"/>
              </w:rPr>
              <w:t>Variable</w:t>
            </w:r>
          </w:p>
        </w:tc>
        <w:tc>
          <w:tcPr>
            <w:tcW w:w="396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120253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Increase</w:t>
            </w:r>
          </w:p>
        </w:tc>
        <w:tc>
          <w:tcPr>
            <w:tcW w:w="39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EFE9B1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No change</w:t>
            </w:r>
          </w:p>
        </w:tc>
        <w:tc>
          <w:tcPr>
            <w:tcW w:w="39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E511D6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Decrease</w:t>
            </w:r>
          </w:p>
        </w:tc>
      </w:tr>
      <w:tr w:rsidR="00DF57D2" w:rsidRPr="00D56D79" w14:paraId="5EF9AD19" w14:textId="77777777" w:rsidTr="00853D23">
        <w:trPr>
          <w:trHeight w:val="285"/>
        </w:trPr>
        <w:tc>
          <w:tcPr>
            <w:tcW w:w="2558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8C5F2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9ECBC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1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>st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 xml:space="preserve"> CS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FB61B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2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>nd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 xml:space="preserve"> CS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E1531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P-value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3DABD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1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>st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 xml:space="preserve"> CS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F6351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2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>nd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 xml:space="preserve"> CS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5E9E7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P-value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F264F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1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 xml:space="preserve">st 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CS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75B5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2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  <w:vertAlign w:val="superscript"/>
              </w:rPr>
              <w:t>nd</w:t>
            </w: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 xml:space="preserve"> CS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18517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</w:rPr>
            </w:pPr>
            <w:r w:rsidRPr="00D56D79">
              <w:rPr>
                <w:rFonts w:ascii="Times New Roman" w:eastAsia="Yu Mincho" w:hAnsi="Times New Roman" w:cs="Times New Roman"/>
                <w:b/>
                <w:bCs/>
                <w:sz w:val="18"/>
              </w:rPr>
              <w:t>P-value</w:t>
            </w:r>
          </w:p>
        </w:tc>
      </w:tr>
      <w:tr w:rsidR="00DF57D2" w:rsidRPr="00D56D79" w14:paraId="3458A310" w14:textId="77777777" w:rsidTr="00853D23">
        <w:trPr>
          <w:trHeight w:val="20"/>
        </w:trPr>
        <w:tc>
          <w:tcPr>
            <w:tcW w:w="8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728FBE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650148EF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7D57DBA7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MES</w:t>
            </w:r>
          </w:p>
          <w:p w14:paraId="2E9285E9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6281961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B6280FF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FB798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 xml:space="preserve">Fecal occult blood concentration (ng/mL), </w:t>
            </w:r>
          </w:p>
          <w:p w14:paraId="3672D19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DE7C1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0B4C7FF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(30–66.8)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D4E98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179</w:t>
            </w:r>
          </w:p>
          <w:p w14:paraId="5310145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(30–485.0)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E868A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0.005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049B5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18C891C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(30–127.5)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8C6C9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632E774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(30–83)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A3C9C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0.872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7F792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718</w:t>
            </w:r>
          </w:p>
          <w:p w14:paraId="4B56D18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(60–4195)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B159D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1AD0B4F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(30–59)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BA7CF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28DAF0A7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47168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2F7F6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FC level (µg/g),</w:t>
            </w:r>
          </w:p>
          <w:p w14:paraId="0E370CA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ED16A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139</w:t>
            </w:r>
          </w:p>
          <w:p w14:paraId="528B7A3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(50.3–525.8)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DC263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750.5</w:t>
            </w:r>
          </w:p>
          <w:p w14:paraId="57B3A39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(253.6–2542.5)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98936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5AC5C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167</w:t>
            </w:r>
          </w:p>
          <w:p w14:paraId="36635A4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(45.5–744)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8C66E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211.5</w:t>
            </w:r>
          </w:p>
          <w:p w14:paraId="5153D24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(51.6–868)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B7CAE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0.171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F240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2170</w:t>
            </w:r>
          </w:p>
          <w:p w14:paraId="714712C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(391.5–5230)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A7AF5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126</w:t>
            </w:r>
          </w:p>
          <w:p w14:paraId="11FE5C3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(28.7–379)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24B25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1DC36DC7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EF4DB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146C9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Serum CRP level (mg/dL), 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97DB5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0.05</w:t>
            </w:r>
          </w:p>
          <w:p w14:paraId="48C7633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(0.03–0.14)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5119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0.12</w:t>
            </w:r>
          </w:p>
          <w:p w14:paraId="22EF951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(0.04–0.42)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37235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0.007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52A85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0.06</w:t>
            </w:r>
          </w:p>
          <w:p w14:paraId="60115AF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(0.02–0.13)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DA85A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0.06</w:t>
            </w:r>
          </w:p>
          <w:p w14:paraId="1E4610B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(0.03–0.16)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FB128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0.828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0339D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0.08</w:t>
            </w:r>
          </w:p>
          <w:p w14:paraId="05CE8A5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(0.04–0.25)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9D97A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0.04</w:t>
            </w:r>
          </w:p>
          <w:p w14:paraId="3BD0958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(0.02–0.14)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06038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0.002</w:t>
            </w:r>
          </w:p>
        </w:tc>
      </w:tr>
      <w:tr w:rsidR="00DF57D2" w:rsidRPr="00D56D79" w14:paraId="779AFD4F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72330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EDD59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 xml:space="preserve">ESR (mm/h), </w:t>
            </w:r>
          </w:p>
          <w:p w14:paraId="39288E2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E3194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7.5</w:t>
            </w:r>
          </w:p>
          <w:p w14:paraId="1A4DBD3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(3.3–17.3)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5FD91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10</w:t>
            </w:r>
          </w:p>
          <w:p w14:paraId="7F1739F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(6.3–26)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179BF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0.002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C60C8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</w:t>
            </w:r>
          </w:p>
          <w:p w14:paraId="1DDC1FD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(3–11.3)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BE51C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4054DF0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(3–12)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FC897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0.695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32CBC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20C1B0C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(4–14)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A7570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6</w:t>
            </w:r>
          </w:p>
          <w:p w14:paraId="4BC34D4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(2–9.5)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77DE6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0.001</w:t>
            </w:r>
          </w:p>
        </w:tc>
      </w:tr>
      <w:tr w:rsidR="00DF57D2" w:rsidRPr="00D56D79" w14:paraId="1F9BC0FE" w14:textId="77777777" w:rsidTr="00853D23">
        <w:trPr>
          <w:trHeight w:val="20"/>
        </w:trPr>
        <w:tc>
          <w:tcPr>
            <w:tcW w:w="8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F4CA3F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CFF80D1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0FDB907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UCEIS</w:t>
            </w:r>
          </w:p>
          <w:p w14:paraId="10B018FD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EBB5469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03A22A52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3E4E0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 xml:space="preserve">Fecal occult blood concentration (ng/mL), </w:t>
            </w:r>
          </w:p>
          <w:p w14:paraId="14442BE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54E9C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529A2FB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(30–148)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676C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239</w:t>
            </w:r>
          </w:p>
          <w:p w14:paraId="5EA843B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(30–486)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3B2BA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0.003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7BD2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70EF6BD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(30–30)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08CA3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6842289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(30–30)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1C4B2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0.824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7BDB4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571</w:t>
            </w:r>
          </w:p>
          <w:p w14:paraId="179810E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(54.8–3280)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CD4D2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4215A5D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(30–116)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87E65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73931B52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784A6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B8ACD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FC level (µg/g),</w:t>
            </w:r>
          </w:p>
          <w:p w14:paraId="2ECCB55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5490C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387</w:t>
            </w:r>
          </w:p>
          <w:p w14:paraId="0D4336E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(53.7–795)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9D10B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771</w:t>
            </w:r>
          </w:p>
          <w:p w14:paraId="3296C7B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(350–2690)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8C11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95B5F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96.9</w:t>
            </w:r>
          </w:p>
          <w:p w14:paraId="1672168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(37.1–276.8)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D603A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176</w:t>
            </w:r>
          </w:p>
          <w:p w14:paraId="7A568DE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(49.1–379.5)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8FDE1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0.970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490C1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1795</w:t>
            </w:r>
          </w:p>
          <w:p w14:paraId="1C61135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(394.8–5175)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2EB8C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168</w:t>
            </w:r>
          </w:p>
          <w:p w14:paraId="4274A16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(39.2–568.5)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6011A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5373EF8F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C1432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FA24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Serum CRP level (mg/dL), 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32193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0.06</w:t>
            </w:r>
          </w:p>
          <w:p w14:paraId="09FF655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(0.03–0.13)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DFCA8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0.12</w:t>
            </w:r>
          </w:p>
          <w:p w14:paraId="156A0DB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(0.05–0.37)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9CE97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0.001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B4643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0.04</w:t>
            </w:r>
          </w:p>
          <w:p w14:paraId="2975C62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40CCF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0.04</w:t>
            </w:r>
          </w:p>
          <w:p w14:paraId="1F0516E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(0.02–0.13)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4C3B3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0.684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96A2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0.09</w:t>
            </w:r>
          </w:p>
          <w:p w14:paraId="26BA2F9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(0.04–0.27)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C06A0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0.05</w:t>
            </w:r>
          </w:p>
          <w:p w14:paraId="23B074E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(0.02–0.14)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8153A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59CB2DC0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A2761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85735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 xml:space="preserve">ESR (mm/h), </w:t>
            </w:r>
          </w:p>
          <w:p w14:paraId="03A6351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5033B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7</w:t>
            </w:r>
          </w:p>
          <w:p w14:paraId="11DBA97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(3–18)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016C3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10</w:t>
            </w:r>
          </w:p>
          <w:p w14:paraId="58A0301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(5–28)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63086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0.006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471E6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6</w:t>
            </w:r>
          </w:p>
          <w:p w14:paraId="6166495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(2–9)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181BA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33E953A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(3–11.3)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3ABE7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0.060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A935F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9</w:t>
            </w:r>
          </w:p>
          <w:p w14:paraId="5F89208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(5–15.3)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B27B9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6,5</w:t>
            </w:r>
          </w:p>
          <w:p w14:paraId="1C3C3CC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(2.8–10)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5625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0B07D92A" w14:textId="77777777" w:rsidTr="00853D23">
        <w:trPr>
          <w:trHeight w:val="20"/>
        </w:trPr>
        <w:tc>
          <w:tcPr>
            <w:tcW w:w="8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A6FFC8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3BAF7E1D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685EBEF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6D79">
              <w:rPr>
                <w:rFonts w:ascii="Times New Roman" w:eastAsia="Yu Mincho" w:hAnsi="Times New Roman" w:cs="Times New Roman"/>
                <w:b/>
              </w:rPr>
              <w:t>S-MES</w:t>
            </w:r>
          </w:p>
          <w:p w14:paraId="6AB92203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5B5AC666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14:paraId="447A13D1" w14:textId="77777777" w:rsidR="00DF57D2" w:rsidRPr="00D56D79" w:rsidRDefault="00DF57D2" w:rsidP="00853D23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570DD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 xml:space="preserve">Fecal occult blood concentration (ng/mL), </w:t>
            </w:r>
          </w:p>
          <w:p w14:paraId="18BA036A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21AFF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2E690C0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(30–240.3)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FFF65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241.5</w:t>
            </w:r>
          </w:p>
          <w:p w14:paraId="0C9B04A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(30–1417.5)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0D933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0.024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49E8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70D3B30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(30–30)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8270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764D16D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(30–30)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715EB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0.380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4C5A9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376</w:t>
            </w:r>
          </w:p>
          <w:p w14:paraId="7A3C3C3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(55–2840)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DE7F9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30</w:t>
            </w:r>
          </w:p>
          <w:p w14:paraId="39D0AE1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(30–115)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B2E4F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6D23BBA3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2E185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328D2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FC level (µg/g),</w:t>
            </w:r>
          </w:p>
          <w:p w14:paraId="4E5EB35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3E39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355</w:t>
            </w:r>
          </w:p>
          <w:p w14:paraId="700E9B1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(56.5–777)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6020D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956</w:t>
            </w:r>
          </w:p>
          <w:p w14:paraId="31D8922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(370.3–2865)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6C997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496C1C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113</w:t>
            </w:r>
          </w:p>
          <w:p w14:paraId="14C5593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(37.3–321.8)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FD8F0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176</w:t>
            </w:r>
          </w:p>
          <w:p w14:paraId="2764711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(48.5–377)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530A5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0.551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C1ACE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2170</w:t>
            </w:r>
          </w:p>
          <w:p w14:paraId="28125A2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(411–5240)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19744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154</w:t>
            </w:r>
          </w:p>
          <w:p w14:paraId="628E365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(37.2–414)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C74EB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&lt; 0.001</w:t>
            </w:r>
          </w:p>
        </w:tc>
      </w:tr>
      <w:tr w:rsidR="00DF57D2" w:rsidRPr="00D56D79" w14:paraId="4D92CCB9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25168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59B98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Serum CRP level (mg/dL), 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304DF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0.06</w:t>
            </w:r>
          </w:p>
          <w:p w14:paraId="442B93E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(0.03–0.1)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D523C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0.12</w:t>
            </w:r>
          </w:p>
          <w:p w14:paraId="49CBACD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(0.05–0.47)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B1A7FE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0.004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867B7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0.05</w:t>
            </w:r>
          </w:p>
          <w:p w14:paraId="613C376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(0.02–0.11)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27930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0.05</w:t>
            </w:r>
          </w:p>
          <w:p w14:paraId="2F40A7D2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(0.03–0.12)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2FE2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0.851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8DEAD9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0.08</w:t>
            </w:r>
          </w:p>
          <w:p w14:paraId="6B77734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(0.04–0.27)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8D582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0.04</w:t>
            </w:r>
          </w:p>
          <w:p w14:paraId="297BE4C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(0.02–0.14)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037B0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0.001</w:t>
            </w:r>
          </w:p>
        </w:tc>
      </w:tr>
      <w:tr w:rsidR="00DF57D2" w:rsidRPr="00D56D79" w14:paraId="1686593A" w14:textId="77777777" w:rsidTr="00853D23">
        <w:trPr>
          <w:trHeight w:val="20"/>
        </w:trPr>
        <w:tc>
          <w:tcPr>
            <w:tcW w:w="8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4BC9C" w14:textId="77777777" w:rsidR="00DF57D2" w:rsidRPr="00D56D79" w:rsidRDefault="00DF57D2" w:rsidP="00853D2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84799F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ESR (mm/h), median (IQR)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3AB781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0D9EBBB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(3.8–18)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93110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9</w:t>
            </w:r>
          </w:p>
          <w:p w14:paraId="2E00F4F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(5.8–28.8)</w:t>
            </w:r>
          </w:p>
        </w:tc>
        <w:tc>
          <w:tcPr>
            <w:tcW w:w="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25CC7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0.037</w:t>
            </w: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6E2F36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6</w:t>
            </w:r>
          </w:p>
          <w:p w14:paraId="6A15FA44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(2.75–9.25)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2EDFC3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694B2C9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(3–11.3)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FB1E5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0.193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C69B08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8</w:t>
            </w:r>
          </w:p>
          <w:p w14:paraId="0536760D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(3–14)</w:t>
            </w:r>
          </w:p>
        </w:tc>
        <w:tc>
          <w:tcPr>
            <w:tcW w:w="15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5B72AB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6</w:t>
            </w:r>
          </w:p>
          <w:p w14:paraId="704AC875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(2–9)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F93580" w14:textId="77777777" w:rsidR="00DF57D2" w:rsidRPr="00D56D79" w:rsidRDefault="00DF57D2" w:rsidP="00853D23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17"/>
              </w:rPr>
            </w:pPr>
            <w:r w:rsidRPr="00D56D79">
              <w:rPr>
                <w:rFonts w:ascii="Times New Roman" w:eastAsia="Yu Mincho" w:hAnsi="Times New Roman" w:cs="Times New Roman"/>
                <w:sz w:val="17"/>
              </w:rPr>
              <w:t>0.002</w:t>
            </w:r>
          </w:p>
        </w:tc>
      </w:tr>
    </w:tbl>
    <w:p w14:paraId="3B19C4F0" w14:textId="77777777" w:rsidR="00DF57D2" w:rsidRPr="00380307" w:rsidRDefault="00DF57D2" w:rsidP="00DF57D2">
      <w:pPr>
        <w:spacing w:line="480" w:lineRule="auto"/>
        <w:rPr>
          <w:rFonts w:ascii="Yu Mincho" w:eastAsia="Times New Roman" w:hAnsi="Yu Mincho" w:cs="Times New Roman"/>
        </w:rPr>
      </w:pPr>
      <w:r w:rsidRPr="00D56D79">
        <w:rPr>
          <w:rFonts w:ascii="Times New Roman" w:eastAsia="Yu Mincho" w:hAnsi="Times New Roman" w:cs="Times New Roman"/>
        </w:rPr>
        <w:t>CS, colonoscopy; IQR, interquartile range; MES, Mayo endoscopic subscore; UCEIS, ulcerative colitis endoscopic index of severity; S-MES, sum of Mayo endoscopic subscores; FC, fecal calprotectin; CRP, C-reactive protein; ESR, erythrocyte sedimentation rate</w:t>
      </w:r>
    </w:p>
    <w:p w14:paraId="57739874" w14:textId="77777777" w:rsidR="00E023F9" w:rsidRDefault="00E023F9"/>
    <w:sectPr w:rsidR="00E023F9" w:rsidSect="00DF57D2">
      <w:endnotePr>
        <w:numFmt w:val="decimal"/>
      </w:endnotePr>
      <w:pgSz w:w="16838" w:h="11906" w:orient="landscape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7D2"/>
    <w:rsid w:val="000C4033"/>
    <w:rsid w:val="004B42CB"/>
    <w:rsid w:val="0076019C"/>
    <w:rsid w:val="00B85331"/>
    <w:rsid w:val="00DF57D2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C6C92"/>
  <w15:chartTrackingRefBased/>
  <w15:docId w15:val="{81020E8B-74D5-40B4-BC72-FC428F7AF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7D2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57D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57D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57D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57D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57D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57D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57D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57D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57D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5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5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5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57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57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57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57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57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57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57D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5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57D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5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57D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57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57D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57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57D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57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57D2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F5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1867</Characters>
  <Application>Microsoft Office Word</Application>
  <DocSecurity>0</DocSecurity>
  <Lines>47</Lines>
  <Paragraphs>29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2025-12-11T23:40:00Z</dcterms:created>
  <dcterms:modified xsi:type="dcterms:W3CDTF">2025-12-11T23:40:00Z</dcterms:modified>
</cp:coreProperties>
</file>