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</w:rPr>
      </w:pPr>
      <w:r>
        <w:t xml:space="preserve"> 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96"/>
        <w:gridCol w:w="616"/>
        <w:gridCol w:w="616"/>
        <w:gridCol w:w="617"/>
        <w:gridCol w:w="6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1 : The Result of Kruskal-Wallis Rank Sum Test between Different Groups at Special Time Point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638" w:type="pct"/>
            <w:vMerge w:val="restar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1361" w:type="pct"/>
            <w:gridSpan w:val="4"/>
            <w:tcBorders>
              <w:top w:val="single" w:color="666666" w:sz="16" w:space="0"/>
              <w:bottom w:val="single" w:color="666666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Time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638" w:type="pct"/>
            <w:vMerge w:val="continue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</w:t>
            </w: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4h</w:t>
            </w: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</w:t>
            </w:r>
          </w:p>
        </w:tc>
        <w:tc>
          <w:tcPr>
            <w:tcW w:w="340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638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4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ns : p value &gt; 0.05 ; * : 0.01&lt; p value ≤ 0.05; ** : 0.001&lt; p value ≤ 0.01; *** : p value ≤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The p value of Kruskal-Wallis Rank Sum Test shows whether the difference of cytokine concentration between different groups (FSMSCs/HuMSCs/PBMC) is statistically significant at special time point. See the Table 2 for all pairwise comparisons in detail.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4"/>
        <w:gridCol w:w="1007"/>
        <w:gridCol w:w="691"/>
        <w:gridCol w:w="691"/>
        <w:gridCol w:w="691"/>
        <w:gridCol w:w="7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2 : The Result of Pairwise Comparisons in Different Time Points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2925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Comparison</w:t>
            </w:r>
          </w:p>
        </w:tc>
        <w:tc>
          <w:tcPr>
            <w:tcW w:w="501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392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</w:t>
            </w:r>
          </w:p>
        </w:tc>
        <w:tc>
          <w:tcPr>
            <w:tcW w:w="392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4h</w:t>
            </w:r>
          </w:p>
        </w:tc>
        <w:tc>
          <w:tcPr>
            <w:tcW w:w="392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</w:t>
            </w:r>
          </w:p>
        </w:tc>
        <w:tc>
          <w:tcPr>
            <w:tcW w:w="394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 - HuMSCs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 - HuMSCs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 - HuMSCs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 - HuMSCs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 - HuMSCs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 - PBMC</w:t>
            </w:r>
          </w:p>
        </w:tc>
        <w:tc>
          <w:tcPr>
            <w:tcW w:w="50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25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 - PBMC</w:t>
            </w:r>
          </w:p>
        </w:tc>
        <w:tc>
          <w:tcPr>
            <w:tcW w:w="501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392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92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94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The p values of multiple-comparisons are calculated by Dunn's Test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6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 : p value &gt; 0.05 ; * : 0.01&lt; p value ≤ 0.05; ** : 0.001&lt; p value ≤ 0.01; *** : p value ≤ 0.001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996"/>
        <w:gridCol w:w="1020"/>
        <w:gridCol w:w="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3 : The Result of Kruskal-Wallis Rank Sum Test between Different Time Points at Special Group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794" w:type="pct"/>
            <w:vMerge w:val="restar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1205" w:type="pct"/>
            <w:gridSpan w:val="3"/>
            <w:tcBorders>
              <w:top w:val="single" w:color="666666" w:sz="16" w:space="0"/>
              <w:bottom w:val="single" w:color="666666" w:sz="8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Group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3794" w:type="pct"/>
            <w:vMerge w:val="continue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418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</w:t>
            </w:r>
          </w:p>
        </w:tc>
        <w:tc>
          <w:tcPr>
            <w:tcW w:w="431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</w:t>
            </w:r>
          </w:p>
        </w:tc>
        <w:tc>
          <w:tcPr>
            <w:tcW w:w="355" w:type="pct"/>
            <w:tcBorders>
              <w:top w:val="single" w:color="666666" w:sz="8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PBMC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7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41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7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41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43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7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41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79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418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35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3794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418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431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355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ns : p value &gt; 0.05 ; * : 0.01&lt; p value ≤ 0.05; ** : 0.001&lt; p value ≤ 0.01; *** : p value ≤ 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 xml:space="preserve"> The p value of Kruskal-Wallis Rank Sum Test shows whether the difference of cytokine concentration between different time points (2h/4h/12h/24h) is statistically significant at special group. See the Table 4 for all pairwise comparisons in detail.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31"/>
        <w:gridCol w:w="1007"/>
        <w:gridCol w:w="996"/>
        <w:gridCol w:w="1020"/>
        <w:gridCol w:w="8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Table 4 : The Result of Pairwise Comparisons in Different Groups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tblHeader/>
          <w:jc w:val="center"/>
        </w:trPr>
        <w:tc>
          <w:tcPr>
            <w:tcW w:w="2995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Comparison</w:t>
            </w:r>
          </w:p>
        </w:tc>
        <w:tc>
          <w:tcPr>
            <w:tcW w:w="547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Cytokine</w:t>
            </w:r>
          </w:p>
        </w:tc>
        <w:tc>
          <w:tcPr>
            <w:tcW w:w="506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FSMSCs</w:t>
            </w:r>
          </w:p>
        </w:tc>
        <w:tc>
          <w:tcPr>
            <w:tcW w:w="521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HuMSCs</w:t>
            </w:r>
          </w:p>
        </w:tc>
        <w:tc>
          <w:tcPr>
            <w:tcW w:w="430" w:type="pct"/>
            <w:tcBorders>
              <w:top w:val="single" w:color="666666" w:sz="16" w:space="0"/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PBMC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IL-1β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IL-10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TNF-α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- 24h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12h - 4h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- 24h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2h - 4h</w:t>
            </w:r>
          </w:p>
        </w:tc>
        <w:tc>
          <w:tcPr>
            <w:tcW w:w="54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50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52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2995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24h - 4h</w:t>
            </w:r>
          </w:p>
        </w:tc>
        <w:tc>
          <w:tcPr>
            <w:tcW w:w="547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TGF-β</w:t>
            </w:r>
          </w:p>
        </w:tc>
        <w:tc>
          <w:tcPr>
            <w:tcW w:w="506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*</w:t>
            </w:r>
          </w:p>
        </w:tc>
        <w:tc>
          <w:tcPr>
            <w:tcW w:w="521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  <w:tc>
          <w:tcPr>
            <w:tcW w:w="430" w:type="pct"/>
            <w:tcBorders>
              <w:bottom w:val="single" w:color="666666" w:sz="1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The p values of multiple-comparisons are calculated by Dunn's Test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0" w:hRule="atLeast"/>
          <w:jc w:val="center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before="100" w:after="100" w:line="240" w:lineRule="auto"/>
              <w:ind w:left="100" w:right="100" w:firstLine="0"/>
              <w:jc w:val="lef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DejaVu Sans" w:cs="Times New Roman"/>
                <w:color w:val="000000"/>
                <w:sz w:val="22"/>
                <w:szCs w:val="22"/>
              </w:rPr>
              <w:t>ns : p value &gt; 0.05 ; * : 0.01&lt; p value ≤ 0.05; ** : 0.001&lt; p value ≤ 0.01; *** : p value ≤ 0.001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type w:val="continuous"/>
      <w:pgSz w:w="11900" w:h="16840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DejaVu Sans">
    <w:altName w:val="DejaVu Sans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 Mono">
    <w:panose1 w:val="020B0609030804020204"/>
    <w:charset w:val="00"/>
    <w:family w:val="auto"/>
    <w:pitch w:val="default"/>
    <w:sig w:usb0="E60026FF" w:usb1="D200F9FB" w:usb2="02000028" w:usb3="00000000" w:csb0="600001DF" w:csb1="DFD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E925FD"/>
    <w:multiLevelType w:val="multilevel"/>
    <w:tmpl w:val="07E925FD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3"/>
      <w:lvlText w:val="%1.%2."/>
      <w:lvlJc w:val="left"/>
      <w:pPr>
        <w:ind w:left="792" w:hanging="432"/>
      </w:pPr>
    </w:lvl>
    <w:lvl w:ilvl="2" w:tentative="0">
      <w:start w:val="1"/>
      <w:numFmt w:val="decimal"/>
      <w:pStyle w:val="4"/>
      <w:lvlText w:val="%1.%2.%3."/>
      <w:lvlJc w:val="left"/>
      <w:pPr>
        <w:ind w:left="1224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79D"/>
    <w:rsid w:val="00036527"/>
    <w:rsid w:val="00073835"/>
    <w:rsid w:val="001379FE"/>
    <w:rsid w:val="001C0A13"/>
    <w:rsid w:val="001D75AB"/>
    <w:rsid w:val="0035500D"/>
    <w:rsid w:val="00362E65"/>
    <w:rsid w:val="004158F9"/>
    <w:rsid w:val="00457CF1"/>
    <w:rsid w:val="00747CCE"/>
    <w:rsid w:val="007B3E96"/>
    <w:rsid w:val="008F1F48"/>
    <w:rsid w:val="00901463"/>
    <w:rsid w:val="00946CB3"/>
    <w:rsid w:val="00AE18EF"/>
    <w:rsid w:val="00AE1BDD"/>
    <w:rsid w:val="00B3547C"/>
    <w:rsid w:val="00B4379D"/>
    <w:rsid w:val="00C27329"/>
    <w:rsid w:val="00C31EEB"/>
    <w:rsid w:val="00F12158"/>
    <w:rsid w:val="00FB63E7"/>
    <w:rsid w:val="00FC557F"/>
    <w:rsid w:val="23FD7C76"/>
    <w:rsid w:val="78E45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numPr>
        <w:ilvl w:val="0"/>
        <w:numId w:val="1"/>
      </w:numPr>
      <w:pBdr>
        <w:bottom w:val="single" w:color="auto" w:sz="4" w:space="1"/>
      </w:pBdr>
      <w:spacing w:before="480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hAnsiTheme="majorHAnsi" w:eastAsiaTheme="majorEastAsia" w:cstheme="majorBidi"/>
      <w:b/>
      <w:bCs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20"/>
    <w:semiHidden/>
    <w:unhideWhenUsed/>
    <w:qFormat/>
    <w:uiPriority w:val="99"/>
    <w:rPr>
      <w:rFonts w:ascii="Lucida Grande" w:hAnsi="Lucida Grande"/>
      <w:sz w:val="18"/>
      <w:szCs w:val="18"/>
    </w:rPr>
  </w:style>
  <w:style w:type="paragraph" w:styleId="6">
    <w:name w:val="toc 1"/>
    <w:basedOn w:val="1"/>
    <w:next w:val="1"/>
    <w:unhideWhenUsed/>
    <w:qFormat/>
    <w:uiPriority w:val="39"/>
    <w:pPr>
      <w:spacing w:after="100"/>
    </w:pPr>
  </w:style>
  <w:style w:type="paragraph" w:styleId="7">
    <w:name w:val="toc 2"/>
    <w:basedOn w:val="1"/>
    <w:next w:val="1"/>
    <w:unhideWhenUsed/>
    <w:qFormat/>
    <w:uiPriority w:val="39"/>
    <w:pPr>
      <w:spacing w:after="100"/>
      <w:ind w:left="240"/>
    </w:pPr>
  </w:style>
  <w:style w:type="table" w:styleId="9">
    <w:name w:val="Table Professional"/>
    <w:basedOn w:val="8"/>
    <w:semiHidden/>
    <w:unhideWhenUsed/>
    <w:qFormat/>
    <w:uiPriority w:val="99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table" w:styleId="10">
    <w:name w:val="Light List Accent 2"/>
    <w:basedOn w:val="8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character" w:customStyle="1" w:styleId="12">
    <w:name w:val="strong"/>
    <w:basedOn w:val="11"/>
    <w:qFormat/>
    <w:uiPriority w:val="1"/>
    <w:rPr>
      <w:b/>
    </w:rPr>
  </w:style>
  <w:style w:type="paragraph" w:customStyle="1" w:styleId="13">
    <w:name w:val="centered"/>
    <w:basedOn w:val="1"/>
    <w:qFormat/>
    <w:uiPriority w:val="0"/>
    <w:pPr>
      <w:jc w:val="center"/>
    </w:pPr>
  </w:style>
  <w:style w:type="table" w:customStyle="1" w:styleId="14">
    <w:name w:val="table_template"/>
    <w:basedOn w:val="8"/>
    <w:qFormat/>
    <w:uiPriority w:val="59"/>
    <w:pPr>
      <w:jc w:val="right"/>
    </w:pPr>
    <w:tblPr>
      <w:jc w:val="center"/>
      <w:tblBorders>
        <w:top w:val="single" w:color="auto" w:sz="8" w:space="0"/>
        <w:bottom w:val="single" w:color="auto" w:sz="8" w:space="0"/>
        <w:insideH w:val="single" w:color="auto" w:sz="8" w:space="0"/>
      </w:tblBorders>
    </w:tblPr>
    <w:trPr>
      <w:jc w:val="center"/>
    </w:trPr>
    <w:tblStylePr w:type="firstRow">
      <w:rPr>
        <w:b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5">
    <w:name w:val="Titre 1 Car"/>
    <w:basedOn w:val="11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Titre 2 Car"/>
    <w:basedOn w:val="11"/>
    <w:link w:val="3"/>
    <w:semiHidden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17">
    <w:name w:val="Titre 3 Car"/>
    <w:basedOn w:val="11"/>
    <w:link w:val="4"/>
    <w:semiHidden/>
    <w:uiPriority w:val="9"/>
    <w:rPr>
      <w:rFonts w:asciiTheme="majorHAnsi" w:hAnsiTheme="majorHAnsi" w:eastAsiaTheme="majorEastAsia" w:cstheme="majorBidi"/>
      <w:b/>
      <w:bCs/>
    </w:rPr>
  </w:style>
  <w:style w:type="paragraph" w:customStyle="1" w:styleId="18">
    <w:name w:val="Image Caption"/>
    <w:basedOn w:val="1"/>
    <w:qFormat/>
    <w:uiPriority w:val="0"/>
    <w:pPr>
      <w:jc w:val="center"/>
    </w:pPr>
    <w:rPr>
      <w:b/>
      <w:i/>
    </w:rPr>
  </w:style>
  <w:style w:type="paragraph" w:customStyle="1" w:styleId="19">
    <w:name w:val="Table Caption"/>
    <w:basedOn w:val="18"/>
    <w:qFormat/>
    <w:uiPriority w:val="0"/>
  </w:style>
  <w:style w:type="character" w:customStyle="1" w:styleId="20">
    <w:name w:val="Texte de bulles Car"/>
    <w:basedOn w:val="11"/>
    <w:link w:val="5"/>
    <w:semiHidden/>
    <w:uiPriority w:val="99"/>
    <w:rPr>
      <w:rFonts w:ascii="Lucida Grande" w:hAnsi="Lucida Grande"/>
      <w:sz w:val="18"/>
      <w:szCs w:val="18"/>
    </w:rPr>
  </w:style>
  <w:style w:type="character" w:customStyle="1" w:styleId="21">
    <w:name w:val="reference_id"/>
    <w:basedOn w:val="11"/>
    <w:uiPriority w:val="1"/>
    <w:rPr>
      <w:vertAlign w:val="superscript"/>
    </w:rPr>
  </w:style>
  <w:style w:type="paragraph" w:customStyle="1" w:styleId="22">
    <w:name w:val="graphic title"/>
    <w:basedOn w:val="18"/>
    <w:next w:val="1"/>
    <w:uiPriority w:val="0"/>
  </w:style>
  <w:style w:type="paragraph" w:customStyle="1" w:styleId="23">
    <w:name w:val="table title"/>
    <w:basedOn w:val="19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2017-02-28T11:18:00Z</dcterms:created>
  <dc:creator>WPS_1489759691</dc:creator>
  <cp:lastModifiedBy>WPS_1489759691</cp:lastModifiedBy>
  <dcterms:modified xsi:type="dcterms:W3CDTF">2021-07-19T01:21:31Z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94F056B5B6444C52B1D29F3DE56E69ED</vt:lpwstr>
  </property>
</Properties>
</file>