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6CF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ROC Optimal Cutoff Results</w:t>
      </w:r>
    </w:p>
    <w:tbl>
      <w:tblPr>
        <w:tblStyle w:val="5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638"/>
        <w:gridCol w:w="2417"/>
        <w:gridCol w:w="1214"/>
        <w:gridCol w:w="1229"/>
        <w:gridCol w:w="1426"/>
      </w:tblGrid>
      <w:tr w14:paraId="149DF3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6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7A6B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0" w:after="12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C3C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A908AAC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8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249570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AUC</w:t>
            </w:r>
          </w:p>
        </w:tc>
        <w:tc>
          <w:tcPr>
            <w:tcW w:w="145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85E94B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Optimal Cutoff Point</w:t>
            </w:r>
          </w:p>
        </w:tc>
        <w:tc>
          <w:tcPr>
            <w:tcW w:w="73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53A28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Sensitivity</w:t>
            </w:r>
          </w:p>
        </w:tc>
        <w:tc>
          <w:tcPr>
            <w:tcW w:w="74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8F35C3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Specificity</w:t>
            </w:r>
          </w:p>
        </w:tc>
        <w:tc>
          <w:tcPr>
            <w:tcW w:w="85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0E6B6F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Cutoff Point</w:t>
            </w:r>
          </w:p>
        </w:tc>
      </w:tr>
      <w:tr w14:paraId="6A2EC2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ED5D5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UDFF(%)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E1E46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0.896</w:t>
            </w:r>
          </w:p>
        </w:tc>
        <w:tc>
          <w:tcPr>
            <w:tcW w:w="14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C51B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0.633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80E70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0.700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E8534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0.933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8DD4E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6.541</w:t>
            </w:r>
          </w:p>
        </w:tc>
      </w:tr>
      <w:tr w14:paraId="180974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EF2B35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Auto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pSWE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FD6FE26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0.758</w:t>
            </w:r>
          </w:p>
        </w:tc>
        <w:tc>
          <w:tcPr>
            <w:tcW w:w="14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5E0E712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0.533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00D93A1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0.600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3E5452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0.933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D9AD5D0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7.347</w:t>
            </w:r>
          </w:p>
        </w:tc>
      </w:tr>
    </w:tbl>
    <w:p w14:paraId="13F1EBD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78ECD0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1A04C3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Regression Analysis of UDFF and Auto pSWE Data Between the Severe PE Group and the Control Group</w:t>
      </w:r>
    </w:p>
    <w:tbl>
      <w:tblPr>
        <w:tblStyle w:val="5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58"/>
        <w:gridCol w:w="843"/>
        <w:gridCol w:w="618"/>
        <w:gridCol w:w="1211"/>
        <w:gridCol w:w="747"/>
        <w:gridCol w:w="601"/>
        <w:gridCol w:w="2176"/>
      </w:tblGrid>
      <w:tr w14:paraId="4DB067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8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352E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0" w:after="12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23CF3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9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9037FC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C07133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Regression Coefficient</w:t>
            </w:r>
          </w:p>
        </w:tc>
        <w:tc>
          <w:tcPr>
            <w:tcW w:w="53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C38346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Standard Error</w:t>
            </w:r>
          </w:p>
        </w:tc>
        <w:tc>
          <w:tcPr>
            <w:tcW w:w="32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8FF4CA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z-value</w:t>
            </w:r>
          </w:p>
        </w:tc>
        <w:tc>
          <w:tcPr>
            <w:tcW w:w="75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AEB37C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Wald Chi-Square</w:t>
            </w:r>
          </w:p>
        </w:tc>
        <w:tc>
          <w:tcPr>
            <w:tcW w:w="387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4288E8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lang w:eastAsia="zh-CN"/>
              </w:rPr>
              <w:t>P-value</w:t>
            </w:r>
          </w:p>
        </w:tc>
        <w:tc>
          <w:tcPr>
            <w:tcW w:w="38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F10C9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Odds Ratio</w:t>
            </w:r>
          </w:p>
        </w:tc>
        <w:tc>
          <w:tcPr>
            <w:tcW w:w="133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7CC92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95% Confidence Interval for the Odds Ratio</w:t>
            </w:r>
          </w:p>
        </w:tc>
      </w:tr>
      <w:tr w14:paraId="267BA2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FC16D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UDFF(%)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C40C0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1.357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CCA8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0.424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2B9DE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3.199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15A2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10.232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C8893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0.001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0334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3.884</w:t>
            </w:r>
          </w:p>
        </w:tc>
        <w:tc>
          <w:tcPr>
            <w:tcW w:w="13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C6717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1.691 ~ 8.919</w:t>
            </w:r>
          </w:p>
        </w:tc>
      </w:tr>
      <w:tr w14:paraId="44FF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94E66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Auto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pSWE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18D34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0.461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2B7F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0.217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861C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2.129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C3ACE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4.531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8C20F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0.033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98F65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1.586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ED64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1.037 ~ 2.425</w:t>
            </w:r>
          </w:p>
        </w:tc>
      </w:tr>
      <w:tr w14:paraId="624FE0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1ECA181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Intercept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DFC94ED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-11.717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DEA1161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3.124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7A98271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-3.750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CFDF87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14.062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632287A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0.000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D47A72A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0.000</w:t>
            </w:r>
          </w:p>
        </w:tc>
        <w:tc>
          <w:tcPr>
            <w:tcW w:w="133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00E4BDBE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0.000 ~ 0.004</w:t>
            </w:r>
          </w:p>
        </w:tc>
      </w:tr>
      <w:tr w14:paraId="25CB1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20E4B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244A44F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ROC Optimal Cutoff Results</w:t>
      </w:r>
    </w:p>
    <w:tbl>
      <w:tblPr>
        <w:tblStyle w:val="5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638"/>
        <w:gridCol w:w="2417"/>
        <w:gridCol w:w="1214"/>
        <w:gridCol w:w="1229"/>
        <w:gridCol w:w="1426"/>
      </w:tblGrid>
      <w:tr w14:paraId="61FCB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6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238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0" w:after="12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 </w:t>
            </w:r>
          </w:p>
        </w:tc>
      </w:tr>
      <w:tr w14:paraId="383C7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32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92EF7F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8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FAA025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AUC</w:t>
            </w:r>
          </w:p>
        </w:tc>
        <w:tc>
          <w:tcPr>
            <w:tcW w:w="1455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2DE9072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Optimal Cutoff Point</w:t>
            </w:r>
          </w:p>
        </w:tc>
        <w:tc>
          <w:tcPr>
            <w:tcW w:w="73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F58398F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Sensitivity</w:t>
            </w:r>
          </w:p>
        </w:tc>
        <w:tc>
          <w:tcPr>
            <w:tcW w:w="740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A4FC1D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Specificity</w:t>
            </w:r>
          </w:p>
        </w:tc>
        <w:tc>
          <w:tcPr>
            <w:tcW w:w="854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68C437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Cutoff Point</w:t>
            </w:r>
          </w:p>
        </w:tc>
      </w:tr>
      <w:tr w14:paraId="72BDB1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329BA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UDFF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4634A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0.930</w:t>
            </w:r>
          </w:p>
        </w:tc>
        <w:tc>
          <w:tcPr>
            <w:tcW w:w="14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1F9DC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0.733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B2D97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0.767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0A3F7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0.967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F17B8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6.734</w:t>
            </w:r>
          </w:p>
        </w:tc>
      </w:tr>
      <w:tr w14:paraId="5658B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246DCE9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Auto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pSWE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2395DB0B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0.827</w:t>
            </w:r>
          </w:p>
        </w:tc>
        <w:tc>
          <w:tcPr>
            <w:tcW w:w="145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47010D56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0.533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0E697C01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0.633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FC6EB15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0.900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0D3571BA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7.471</w:t>
            </w:r>
          </w:p>
        </w:tc>
      </w:tr>
    </w:tbl>
    <w:p w14:paraId="5D22EB96"/>
    <w:p w14:paraId="02A6E2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2AA4"/>
    <w:rsid w:val="03315CCB"/>
    <w:rsid w:val="06F6187A"/>
    <w:rsid w:val="118353E5"/>
    <w:rsid w:val="21CF1D99"/>
    <w:rsid w:val="25002835"/>
    <w:rsid w:val="421C6B06"/>
    <w:rsid w:val="4C906FAA"/>
    <w:rsid w:val="4EF07A0E"/>
    <w:rsid w:val="5091713A"/>
    <w:rsid w:val="6AA9224F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20" w:line="400" w:lineRule="exact"/>
      <w:ind w:left="660" w:leftChars="300"/>
      <w:jc w:val="both"/>
    </w:pPr>
    <w:rPr>
      <w:rFonts w:eastAsia="宋体" w:asciiTheme="minorAscii" w:hAnsiTheme="minorAscii" w:cstheme="minorHAnsi"/>
      <w:iCs/>
      <w:sz w:val="28"/>
      <w:szCs w:val="20"/>
      <w:lang w:eastAsia="en-US"/>
    </w:rPr>
  </w:style>
  <w:style w:type="paragraph" w:styleId="3">
    <w:name w:val="toc 1"/>
    <w:basedOn w:val="1"/>
    <w:next w:val="1"/>
    <w:qFormat/>
    <w:uiPriority w:val="0"/>
    <w:pPr>
      <w:spacing w:before="120" w:line="400" w:lineRule="exact"/>
      <w:jc w:val="both"/>
    </w:pPr>
    <w:rPr>
      <w:rFonts w:eastAsia="宋体" w:asciiTheme="minorAscii" w:hAnsiTheme="minorAscii" w:cstheme="minorHAnsi"/>
      <w:b/>
      <w:bCs/>
      <w:caps/>
      <w:sz w:val="28"/>
      <w:szCs w:val="20"/>
      <w:lang w:eastAsia="en-US"/>
    </w:rPr>
  </w:style>
  <w:style w:type="paragraph" w:styleId="4">
    <w:name w:val="toc 2"/>
    <w:basedOn w:val="1"/>
    <w:next w:val="1"/>
    <w:qFormat/>
    <w:uiPriority w:val="0"/>
    <w:pPr>
      <w:spacing w:before="120" w:line="400" w:lineRule="exact"/>
      <w:ind w:left="440" w:leftChars="200"/>
      <w:jc w:val="both"/>
    </w:pPr>
    <w:rPr>
      <w:rFonts w:ascii="Times New Roman" w:hAnsi="Times New Roman" w:eastAsia="宋体" w:cstheme="minorHAnsi"/>
      <w:smallCaps/>
      <w:sz w:val="24"/>
      <w:szCs w:val="20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参考文献格式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20" w:lineRule="exact"/>
    </w:pPr>
    <w:rPr>
      <w:rFonts w:hint="eastAsia" w:ascii="Times New Roman" w:hAnsi="Times New Roman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2025-02-11T11:55:00Z</dcterms:created>
  <dc:creator>华为</dc:creator>
  <cp:lastModifiedBy>AAA</cp:lastModifiedBy>
  <dcterms:modified xsi:type="dcterms:W3CDTF">2025-11-17T14:07:29Z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79C9D933CB734034833E5F1BD9FD982D_12</vt:lpwstr>
  </property>
  <property fmtid="{D5CDD505-2E9C-101B-9397-08002B2CF9AE}" pid="4" name="KSOTemplateDocerSaveRecord">
    <vt:lpwstr>eyJoZGlkIjoiODViY2JkMjU3NGYzZTEwMzZmMGFkZWViYmNkYWU3NDIiLCJ1c2VySWQiOiI5NjExMjcyNDEifQ==</vt:lpwstr>
  </property>
</Properties>
</file>