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59F04" w14:textId="3700CA62" w:rsidR="00710B66" w:rsidRPr="00C446C5" w:rsidRDefault="00A9672C" w:rsidP="00C446C5">
      <w:pPr>
        <w:spacing w:line="360" w:lineRule="auto"/>
        <w:jc w:val="center"/>
        <w:rPr>
          <w:rFonts w:asciiTheme="majorBidi" w:hAnsiTheme="majorBidi" w:cstheme="majorBidi"/>
          <w:b/>
          <w:bCs/>
        </w:rPr>
      </w:pPr>
      <w:r w:rsidRPr="00C446C5">
        <w:rPr>
          <w:rFonts w:asciiTheme="majorBidi" w:hAnsiTheme="majorBidi" w:cstheme="majorBidi"/>
          <w:b/>
          <w:bCs/>
        </w:rPr>
        <w:t xml:space="preserve">Table 1: </w:t>
      </w:r>
      <w:r w:rsidR="00F05F82" w:rsidRPr="00C446C5">
        <w:rPr>
          <w:rFonts w:asciiTheme="majorBidi" w:hAnsiTheme="majorBidi" w:cstheme="majorBidi"/>
          <w:b/>
          <w:bCs/>
        </w:rPr>
        <w:t xml:space="preserve">Petrographic analysis </w:t>
      </w:r>
      <w:r w:rsidR="00CC6A3D" w:rsidRPr="00C446C5">
        <w:rPr>
          <w:rFonts w:asciiTheme="majorBidi" w:hAnsiTheme="majorBidi" w:cstheme="majorBidi"/>
          <w:b/>
          <w:bCs/>
        </w:rPr>
        <w:t>for</w:t>
      </w:r>
      <w:r w:rsidR="00F05F82" w:rsidRPr="00C446C5">
        <w:rPr>
          <w:rFonts w:asciiTheme="majorBidi" w:hAnsiTheme="majorBidi" w:cstheme="majorBidi"/>
          <w:b/>
          <w:bCs/>
        </w:rPr>
        <w:t xml:space="preserve"> PTAH-01X well based on </w:t>
      </w:r>
      <w:r w:rsidR="00CC6A3D" w:rsidRPr="00C446C5">
        <w:rPr>
          <w:rFonts w:asciiTheme="majorBidi" w:hAnsiTheme="majorBidi" w:cstheme="majorBidi"/>
          <w:b/>
          <w:bCs/>
        </w:rPr>
        <w:t>Dott, 1964</w:t>
      </w:r>
    </w:p>
    <w:tbl>
      <w:tblPr>
        <w:tblW w:w="10460" w:type="dxa"/>
        <w:jc w:val="center"/>
        <w:tblLook w:val="04A0" w:firstRow="1" w:lastRow="0" w:firstColumn="1" w:lastColumn="0" w:noHBand="0" w:noVBand="1"/>
      </w:tblPr>
      <w:tblGrid>
        <w:gridCol w:w="1190"/>
        <w:gridCol w:w="1420"/>
        <w:gridCol w:w="1420"/>
        <w:gridCol w:w="1516"/>
        <w:gridCol w:w="1516"/>
        <w:gridCol w:w="3398"/>
      </w:tblGrid>
      <w:tr w:rsidR="00F05F82" w:rsidRPr="00B21133" w14:paraId="2934AF3A" w14:textId="77777777" w:rsidTr="00C446C5">
        <w:trPr>
          <w:trHeight w:val="380"/>
          <w:jc w:val="center"/>
        </w:trPr>
        <w:tc>
          <w:tcPr>
            <w:tcW w:w="11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7F95DA5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Well name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32E6DA3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Sample Type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D4DF48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Sample No.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12ABA22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Formation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D77D52E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Depth MD (ft)</w:t>
            </w:r>
          </w:p>
        </w:tc>
        <w:tc>
          <w:tcPr>
            <w:tcW w:w="339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593A35F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Rock Name (after Dott, 1964)</w:t>
            </w:r>
          </w:p>
        </w:tc>
      </w:tr>
      <w:tr w:rsidR="00F05F82" w:rsidRPr="00B21133" w14:paraId="1C5B59CD" w14:textId="77777777" w:rsidTr="00C446C5">
        <w:trPr>
          <w:trHeight w:val="271"/>
          <w:jc w:val="center"/>
        </w:trPr>
        <w:tc>
          <w:tcPr>
            <w:tcW w:w="119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53318E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  <w:t>PTAH-01X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44EADF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  <w:t>Sidewall Core (SWC)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5572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9CDBB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5DAF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11315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ECD12E8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3E501003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0C956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88ED78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0AC69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0AEC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EEA73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11320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790EFE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Sideritic Quartz Arenite</w:t>
            </w:r>
          </w:p>
        </w:tc>
      </w:tr>
      <w:tr w:rsidR="00F05F82" w:rsidRPr="00B21133" w14:paraId="5096999B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832B8B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2A2EEA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56A26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A1D3C9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46BBF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11327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DA57C18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723DD994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FB6EF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69D0AE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778598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4CDEB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95C7C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11362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42DF5D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60855F4F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D0E8BE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DA31A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713B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CCD5F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8F6039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11373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96B32B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1873DF1C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648D1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46214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735F5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CC6A0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FCA91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11378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9EF9D5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6B838485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2FA1B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81BBD9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1025BC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4761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AEB-3E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B30D3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11405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A0E23E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4EE3B5EB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7FBFFA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F4B5C2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EDA87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63F68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AEB-3E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F48B9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11415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99B890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39FC9A5C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C6C7F3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F16502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BCCC4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F49AE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E6653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12333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FC66AD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6A6DF766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BA8B5F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818E15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349BE9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4E232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A712B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12345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384D86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0EB3A70F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8EF0E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7AE40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A48FA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27378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89412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12366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095679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4E633F5E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1C9B74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848309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A3DE9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9E228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9FD50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12379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3BB958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305501F0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DA41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BD90A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21DE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02663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17F50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12397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D206F28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5AF282B9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3814B3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7EFFEE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D0C5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EB53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BA58B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12420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3E95F1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7D148882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8DCD0C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01707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80674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079CE8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1B697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12452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FA8E2E0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53B95259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C5DAF7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6DF366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1F565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0099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BDCD3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12476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D76702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55247C6C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8F36E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BF874C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B63B4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22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C4C3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48990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12487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FAE19E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201B163D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61C6A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CFEE7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BA91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23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6230D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F89A5F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12500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047086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3DB32496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30F76E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1058F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8F2D8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24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D30B3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62B943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12530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D6A2FA9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42DEB5B4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F5F31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43A654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50C1F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2D748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DC0C1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12700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CC8151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13D37E1B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D8EC2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8A968C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BE4C4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26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039D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370FD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12836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F66BFA9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08FC0EF1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997EC4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A0FE72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4E1BB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27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899C62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414D3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12944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63B38B9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3877B78F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5DF15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C16EC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6843F6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28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04013E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B08F4C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13022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4764667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Quartz Arenite</w:t>
            </w:r>
          </w:p>
        </w:tc>
      </w:tr>
      <w:tr w:rsidR="00F05F82" w:rsidRPr="00B21133" w14:paraId="4C8E4783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9B021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6D142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46A0B4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8FD70F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A20BC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13330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E068E4F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2950ADE4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5A57A1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06DFD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E86D1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30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DA73B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F54BC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13420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969578F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  <w:tr w:rsidR="00F05F82" w:rsidRPr="00B21133" w14:paraId="71543A43" w14:textId="77777777" w:rsidTr="00C446C5">
        <w:trPr>
          <w:trHeight w:val="271"/>
          <w:jc w:val="center"/>
        </w:trPr>
        <w:tc>
          <w:tcPr>
            <w:tcW w:w="119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2BCC5D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BB8AC" w14:textId="77777777" w:rsidR="00F05F82" w:rsidRPr="00B21133" w:rsidRDefault="00F05F82" w:rsidP="00C446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32"/>
                <w:szCs w:val="32"/>
                <w:lang w:val="en-US"/>
                <w14:ligatures w14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21F84A65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31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D4AC91A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911BE11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13510</w:t>
            </w:r>
          </w:p>
        </w:tc>
        <w:tc>
          <w:tcPr>
            <w:tcW w:w="3398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48B560ED" w14:textId="77777777" w:rsidR="00F05F82" w:rsidRPr="00B21133" w:rsidRDefault="00F05F82" w:rsidP="00C446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B21133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Kaolinitic Quartz Arenite</w:t>
            </w:r>
          </w:p>
        </w:tc>
      </w:tr>
    </w:tbl>
    <w:p w14:paraId="76F712B6" w14:textId="77777777" w:rsidR="00F05F82" w:rsidRPr="00F05F82" w:rsidRDefault="00F05F82" w:rsidP="001575A2">
      <w:pPr>
        <w:spacing w:line="360" w:lineRule="auto"/>
        <w:rPr>
          <w:rFonts w:asciiTheme="majorBidi" w:hAnsiTheme="majorBidi" w:cstheme="majorBidi"/>
          <w:b/>
          <w:bCs/>
          <w:color w:val="EE0000"/>
        </w:rPr>
      </w:pPr>
    </w:p>
    <w:p w14:paraId="1AD83B07" w14:textId="7281E519" w:rsidR="00F05F82" w:rsidRPr="00EF4677" w:rsidRDefault="002E6EA4" w:rsidP="00C446C5">
      <w:pPr>
        <w:spacing w:line="360" w:lineRule="auto"/>
        <w:jc w:val="center"/>
        <w:rPr>
          <w:rFonts w:asciiTheme="majorBidi" w:hAnsiTheme="majorBidi" w:cstheme="majorBidi"/>
        </w:rPr>
      </w:pPr>
      <w:r w:rsidRPr="00EF4677">
        <w:rPr>
          <w:rFonts w:asciiTheme="majorBidi" w:hAnsiTheme="majorBidi" w:cstheme="majorBidi"/>
          <w:b/>
          <w:bCs/>
        </w:rPr>
        <w:lastRenderedPageBreak/>
        <w:t xml:space="preserve">Table </w:t>
      </w:r>
      <w:r w:rsidR="00EF4677" w:rsidRPr="00EF4677">
        <w:rPr>
          <w:rFonts w:asciiTheme="majorBidi" w:hAnsiTheme="majorBidi" w:cstheme="majorBidi"/>
          <w:b/>
          <w:bCs/>
        </w:rPr>
        <w:t>2</w:t>
      </w:r>
      <w:r w:rsidRPr="00EF4677">
        <w:rPr>
          <w:rFonts w:asciiTheme="majorBidi" w:hAnsiTheme="majorBidi" w:cstheme="majorBidi"/>
          <w:b/>
          <w:bCs/>
        </w:rPr>
        <w:t>:</w:t>
      </w:r>
      <w:r w:rsidR="00F05F82" w:rsidRPr="00EF4677">
        <w:rPr>
          <w:rFonts w:asciiTheme="majorBidi" w:hAnsiTheme="majorBidi" w:cstheme="majorBidi"/>
        </w:rPr>
        <w:t xml:space="preserve"> </w:t>
      </w:r>
      <w:r w:rsidR="00F05F82" w:rsidRPr="00EF4677">
        <w:rPr>
          <w:rFonts w:asciiTheme="majorBidi" w:hAnsiTheme="majorBidi" w:cstheme="majorBidi"/>
          <w:b/>
          <w:bCs/>
          <w:lang w:val="en-US"/>
        </w:rPr>
        <w:t>Fluid saturation, porosity and permeability results for PTAH-01X well</w:t>
      </w:r>
    </w:p>
    <w:p w14:paraId="41EFFAA0" w14:textId="745D32A6" w:rsidR="00832697" w:rsidRPr="00832697" w:rsidRDefault="00832697" w:rsidP="002E6EA4">
      <w:pPr>
        <w:spacing w:line="360" w:lineRule="auto"/>
        <w:rPr>
          <w:rFonts w:asciiTheme="majorBidi" w:hAnsiTheme="majorBidi" w:cstheme="majorBidi"/>
          <w:color w:val="EE0000"/>
        </w:rPr>
      </w:pPr>
    </w:p>
    <w:tbl>
      <w:tblPr>
        <w:tblW w:w="11360" w:type="dxa"/>
        <w:jc w:val="center"/>
        <w:tblLook w:val="04A0" w:firstRow="1" w:lastRow="0" w:firstColumn="1" w:lastColumn="0" w:noHBand="0" w:noVBand="1"/>
      </w:tblPr>
      <w:tblGrid>
        <w:gridCol w:w="880"/>
        <w:gridCol w:w="880"/>
        <w:gridCol w:w="1580"/>
        <w:gridCol w:w="1740"/>
        <w:gridCol w:w="1480"/>
        <w:gridCol w:w="1640"/>
        <w:gridCol w:w="1580"/>
        <w:gridCol w:w="1580"/>
      </w:tblGrid>
      <w:tr w:rsidR="002E6EA4" w:rsidRPr="002E6EA4" w14:paraId="46F2B224" w14:textId="77777777" w:rsidTr="002E6EA4">
        <w:trPr>
          <w:trHeight w:val="684"/>
          <w:jc w:val="center"/>
        </w:trPr>
        <w:tc>
          <w:tcPr>
            <w:tcW w:w="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1BB1A9C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Sample No.</w:t>
            </w:r>
          </w:p>
        </w:tc>
        <w:tc>
          <w:tcPr>
            <w:tcW w:w="8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9CA6E7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Depth MD (ft)</w:t>
            </w:r>
          </w:p>
        </w:tc>
        <w:tc>
          <w:tcPr>
            <w:tcW w:w="15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5FC8FC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Formation</w:t>
            </w:r>
          </w:p>
        </w:tc>
        <w:tc>
          <w:tcPr>
            <w:tcW w:w="17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352519F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Nitrogen Permeability (</w:t>
            </w:r>
            <w:proofErr w:type="spellStart"/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mD</w:t>
            </w:r>
            <w:proofErr w:type="spellEnd"/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)</w:t>
            </w:r>
          </w:p>
        </w:tc>
        <w:tc>
          <w:tcPr>
            <w:tcW w:w="14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6B60F90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val="en-US"/>
                <w14:ligatures w14:val="none"/>
              </w:rPr>
              <w:t>Oil Saturation (%)</w:t>
            </w: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023F8B5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Water Saturation (%)</w:t>
            </w:r>
          </w:p>
        </w:tc>
        <w:tc>
          <w:tcPr>
            <w:tcW w:w="15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AD2639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Helium Porosity (%)</w:t>
            </w:r>
          </w:p>
        </w:tc>
        <w:tc>
          <w:tcPr>
            <w:tcW w:w="158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5443C53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val="en-US"/>
                <w14:ligatures w14:val="none"/>
              </w:rPr>
              <w:t>Grain Density (gm/cc)</w:t>
            </w:r>
          </w:p>
        </w:tc>
      </w:tr>
      <w:tr w:rsidR="002E6EA4" w:rsidRPr="002E6EA4" w14:paraId="71963AF0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8E80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D9D29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70F5B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8E9DC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146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46EB2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B707A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AEB55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21.1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E6FC99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2.67</w:t>
            </w:r>
          </w:p>
        </w:tc>
      </w:tr>
      <w:tr w:rsidR="002E6EA4" w:rsidRPr="002E6EA4" w14:paraId="21C21391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5FFE2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5E67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8794A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5EF60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11543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7B9F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6DEC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19C3C4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2.71</w:t>
            </w:r>
          </w:p>
        </w:tc>
      </w:tr>
      <w:tr w:rsidR="002E6EA4" w:rsidRPr="002E6EA4" w14:paraId="60C79D70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7560F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16B66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11327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08E3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3CDD6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52.8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0670D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23C4F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472D6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19.8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4A6098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3878E893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EFAA0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5AAE4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11362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DD9F0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2BC92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94.3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1D58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9AAE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F553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19.5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B14CFE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0F98D99F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7F1B7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4D18F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11373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C498A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1D48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58.8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E2206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02949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0C52E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0D467A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34EA10AF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E1507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9162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11378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33110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2060D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14.1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F7C7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5.7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C66D5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57.6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5E995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42CC76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17575616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8EDCB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756B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11405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858CD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789AA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3.61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0BE6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11.5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25137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48.1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688FD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11.3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E636CF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2.64</w:t>
            </w:r>
          </w:p>
        </w:tc>
      </w:tr>
      <w:tr w:rsidR="002E6EA4" w:rsidRPr="002E6EA4" w14:paraId="464A4B5C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8E392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323DC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11415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786A6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AEB-3E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98032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BEFA6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8.8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99944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D9D3C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11.9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F9EB31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226EB1EC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39D5F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D28B3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12333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33D46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689DA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34.4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7503E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22C47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7575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73E0C6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68BB4C85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C70C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6FEF3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12345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38F82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94F50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611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8763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2CEF8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EEFBE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17.5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2433E5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2.68</w:t>
            </w:r>
          </w:p>
        </w:tc>
      </w:tr>
      <w:tr w:rsidR="002E6EA4" w:rsidRPr="002E6EA4" w14:paraId="002E11B0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737E0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B5EE9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12366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8EE50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F4428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A86BB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381F7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B307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14.4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21EBC6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4B52BA61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939C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91FB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12379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1A03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BDFD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70.1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62CE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50A1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1A19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140503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190BF433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C4F81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6DCCC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12397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55493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E62D1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5D2DC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B2751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4239D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9B0A73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6B61A04F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A40EB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D623B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248F5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9B425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4BDBD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DACB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7814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2C785B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0118537D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4FE70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5E691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12452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2224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1A850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DC84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1.3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A89C1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45.3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77F6F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17.1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94A43D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2885E78F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79C7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4AEBC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12476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4344F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BA4F1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46.6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77F8A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3.3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8AB7F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43.2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C1743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13.8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E95811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2.64</w:t>
            </w:r>
          </w:p>
        </w:tc>
      </w:tr>
      <w:tr w:rsidR="002E6EA4" w:rsidRPr="002E6EA4" w14:paraId="42899934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1262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076E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12487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EA7F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4E174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45.7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DFDE5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1.2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106C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47.6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4D8DA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13F401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4A48499C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72F3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C1EB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12500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E3070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9097F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1C5A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4.2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A86DF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42.5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903FF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14.5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1F3351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46A770F9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CBD7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3E39C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12530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3A76A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E7DBD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E9666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0B3A9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D3885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17.5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722A1D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5F455E23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A5DF5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lastRenderedPageBreak/>
              <w:t>28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74FE9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12700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8C53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92DCA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839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E28787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A2601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4D640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15.3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D02CB7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345211FB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395BD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29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A858CB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12836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733B9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2FAA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16EC3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05EC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F0FAF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17.2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CD8CD8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6D18D60B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88A4C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60A8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12944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6FE67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EA41B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14.1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E90B4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62D39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5D6E6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E603D3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2.65</w:t>
            </w:r>
          </w:p>
        </w:tc>
      </w:tr>
      <w:tr w:rsidR="002E6EA4" w:rsidRPr="002E6EA4" w14:paraId="461CE6D5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D8623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3E0DA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13022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9DFEB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B SD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12D1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6B7BD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7A883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C8D77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15.9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76FF95A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5.66</w:t>
            </w:r>
          </w:p>
        </w:tc>
      </w:tr>
      <w:tr w:rsidR="002E6EA4" w:rsidRPr="002E6EA4" w14:paraId="738A87CB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D0580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D54B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13054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8B4D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EA8A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3.43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199F0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6D9F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13928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BE9CDD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</w:t>
            </w:r>
          </w:p>
        </w:tc>
      </w:tr>
      <w:tr w:rsidR="002E6EA4" w:rsidRPr="002E6EA4" w14:paraId="091A50F4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887D0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0EF7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13080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FD9D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33C6C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D54F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91B36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9BE27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2.8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A4CA31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2.75</w:t>
            </w:r>
          </w:p>
        </w:tc>
      </w:tr>
      <w:tr w:rsidR="002E6EA4" w:rsidRPr="002E6EA4" w14:paraId="0214CF76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A043B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250E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13103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6285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77B3C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38CF6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78A04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A93D6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CA6479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2.75</w:t>
            </w:r>
          </w:p>
        </w:tc>
      </w:tr>
      <w:tr w:rsidR="002E6EA4" w:rsidRPr="002E6EA4" w14:paraId="27A0C977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679B6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C1F82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13140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5A5F1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FFBF0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50C4D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9D312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7330C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1F23487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2.8</w:t>
            </w:r>
          </w:p>
        </w:tc>
      </w:tr>
      <w:tr w:rsidR="002E6EA4" w:rsidRPr="002E6EA4" w14:paraId="1EABEE6C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5D9CD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36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56D04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13215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81FEE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1CB11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Broken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2C30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FDCA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818E1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4.1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8361AB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</w:t>
            </w:r>
          </w:p>
        </w:tc>
      </w:tr>
      <w:tr w:rsidR="002E6EA4" w:rsidRPr="002E6EA4" w14:paraId="2A5A73B4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E6561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37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1745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13272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58179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8E300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D6835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7A97C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1D4C9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4.4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5410FA2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2.71</w:t>
            </w:r>
          </w:p>
        </w:tc>
      </w:tr>
      <w:tr w:rsidR="002E6EA4" w:rsidRPr="002E6EA4" w14:paraId="396B1E7E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1594A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F5E4A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13330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52984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A927C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66B48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29BA8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67C9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16.5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B460CF0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712B84DD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7D904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39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5D39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13420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62CD6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6EACD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20.1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914A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C97FF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3EFCE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11.7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0278D90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637F2D5F" w14:textId="77777777" w:rsidTr="002E6EA4">
        <w:trPr>
          <w:trHeight w:val="360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94F485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7561D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13510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365E0D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C2EB5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12.9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CC5C6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019A6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8E64F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14.6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2CC382D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2.66</w:t>
            </w:r>
          </w:p>
        </w:tc>
      </w:tr>
      <w:tr w:rsidR="002E6EA4" w:rsidRPr="002E6EA4" w14:paraId="4CF637DF" w14:textId="77777777" w:rsidTr="002E6EA4">
        <w:trPr>
          <w:trHeight w:val="312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FC895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41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2E147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13630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D4F49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B86EB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7C5A38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9DD3D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D57DA1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4A417A1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2.74</w:t>
            </w:r>
          </w:p>
        </w:tc>
      </w:tr>
      <w:tr w:rsidR="002E6EA4" w:rsidRPr="002E6EA4" w14:paraId="78E3C66E" w14:textId="77777777" w:rsidTr="002E6EA4">
        <w:trPr>
          <w:trHeight w:val="312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A4C9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42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909E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13670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2CF27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15E0D5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22A6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197F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80DEA9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3.6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3DEAEF1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2.75</w:t>
            </w:r>
          </w:p>
        </w:tc>
      </w:tr>
      <w:tr w:rsidR="002E6EA4" w:rsidRPr="002E6EA4" w14:paraId="2F4F366C" w14:textId="77777777" w:rsidTr="002E6EA4">
        <w:trPr>
          <w:trHeight w:val="312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40722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69313E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13695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92EBE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7077E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B485F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39B7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F0C693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3.9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noWrap/>
            <w:vAlign w:val="center"/>
            <w:hideMark/>
          </w:tcPr>
          <w:p w14:paraId="60FEF022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2.72</w:t>
            </w:r>
          </w:p>
        </w:tc>
      </w:tr>
      <w:tr w:rsidR="002E6EA4" w:rsidRPr="002E6EA4" w14:paraId="1BBBC6F7" w14:textId="77777777" w:rsidTr="002E6EA4">
        <w:trPr>
          <w:trHeight w:val="324"/>
          <w:jc w:val="center"/>
        </w:trPr>
        <w:tc>
          <w:tcPr>
            <w:tcW w:w="88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CE7A08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44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2D0740D4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val="en-US"/>
                <w14:ligatures w14:val="none"/>
              </w:rPr>
              <w:t>13746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A4EC54F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Shiffah C SH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0AF41556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0.03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50E3291B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35ACD8BC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  <w:hideMark/>
          </w:tcPr>
          <w:p w14:paraId="43037BAA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4.2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noWrap/>
            <w:vAlign w:val="center"/>
            <w:hideMark/>
          </w:tcPr>
          <w:p w14:paraId="77ABFAA7" w14:textId="77777777" w:rsidR="002E6EA4" w:rsidRPr="002E6EA4" w:rsidRDefault="002E6EA4" w:rsidP="002E6E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</w:pPr>
            <w:r w:rsidRPr="002E6EA4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/>
                <w14:ligatures w14:val="none"/>
              </w:rPr>
              <w:t>2.77</w:t>
            </w:r>
          </w:p>
        </w:tc>
      </w:tr>
    </w:tbl>
    <w:p w14:paraId="6A483316" w14:textId="77777777" w:rsidR="00832697" w:rsidRPr="00832697" w:rsidRDefault="00832697" w:rsidP="001575A2">
      <w:pPr>
        <w:spacing w:line="360" w:lineRule="auto"/>
        <w:rPr>
          <w:rFonts w:asciiTheme="majorBidi" w:hAnsiTheme="majorBidi" w:cstheme="majorBidi"/>
          <w:color w:val="EE0000"/>
        </w:rPr>
      </w:pPr>
    </w:p>
    <w:p w14:paraId="27B06192" w14:textId="77777777" w:rsidR="00832697" w:rsidRPr="00832697" w:rsidRDefault="00832697" w:rsidP="001575A2">
      <w:pPr>
        <w:spacing w:line="360" w:lineRule="auto"/>
        <w:rPr>
          <w:rFonts w:asciiTheme="majorBidi" w:hAnsiTheme="majorBidi" w:cstheme="majorBidi"/>
          <w:color w:val="EE0000"/>
        </w:rPr>
      </w:pPr>
    </w:p>
    <w:p w14:paraId="5DF74A9E" w14:textId="77777777" w:rsidR="00832697" w:rsidRPr="00832697" w:rsidRDefault="00832697" w:rsidP="001575A2">
      <w:pPr>
        <w:spacing w:line="360" w:lineRule="auto"/>
        <w:rPr>
          <w:rFonts w:asciiTheme="majorBidi" w:hAnsiTheme="majorBidi" w:cstheme="majorBidi"/>
          <w:color w:val="EE0000"/>
        </w:rPr>
      </w:pPr>
    </w:p>
    <w:p w14:paraId="09C296B1" w14:textId="77777777" w:rsidR="00832697" w:rsidRPr="00832697" w:rsidRDefault="00832697" w:rsidP="001575A2">
      <w:pPr>
        <w:spacing w:line="360" w:lineRule="auto"/>
        <w:rPr>
          <w:rFonts w:asciiTheme="majorBidi" w:hAnsiTheme="majorBidi" w:cstheme="majorBidi"/>
          <w:color w:val="EE0000"/>
        </w:rPr>
      </w:pPr>
    </w:p>
    <w:p w14:paraId="436A4577" w14:textId="77777777" w:rsidR="00206EFF" w:rsidRPr="00832697" w:rsidRDefault="00206EFF" w:rsidP="00964E30">
      <w:pPr>
        <w:spacing w:line="360" w:lineRule="auto"/>
        <w:rPr>
          <w:rFonts w:asciiTheme="majorBidi" w:hAnsiTheme="majorBidi" w:cstheme="majorBidi"/>
          <w:color w:val="EE0000"/>
          <w:rtl/>
          <w:lang w:bidi="ar-EG"/>
        </w:rPr>
      </w:pPr>
      <w:bookmarkStart w:id="0" w:name="_GoBack"/>
      <w:bookmarkEnd w:id="0"/>
    </w:p>
    <w:sectPr w:rsidR="00206EFF" w:rsidRPr="00832697" w:rsidSect="00463DE0">
      <w:footerReference w:type="default" r:id="rId7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4EFE7" w14:textId="77777777" w:rsidR="00777EF6" w:rsidRDefault="00777EF6" w:rsidP="001575A2">
      <w:pPr>
        <w:spacing w:after="0" w:line="240" w:lineRule="auto"/>
      </w:pPr>
      <w:r>
        <w:separator/>
      </w:r>
    </w:p>
  </w:endnote>
  <w:endnote w:type="continuationSeparator" w:id="0">
    <w:p w14:paraId="1C84A51E" w14:textId="77777777" w:rsidR="00777EF6" w:rsidRDefault="00777EF6" w:rsidP="001575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b/>
        <w:bCs/>
        <w:sz w:val="24"/>
        <w:szCs w:val="24"/>
      </w:rPr>
      <w:id w:val="-5358904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8EF3C1" w14:textId="69D17E2A" w:rsidR="00C446C5" w:rsidRPr="001575A2" w:rsidRDefault="00C446C5">
        <w:pPr>
          <w:pStyle w:val="Footer"/>
          <w:jc w:val="center"/>
          <w:rPr>
            <w:b/>
            <w:bCs/>
            <w:sz w:val="24"/>
            <w:szCs w:val="24"/>
          </w:rPr>
        </w:pPr>
        <w:r w:rsidRPr="001575A2">
          <w:rPr>
            <w:b/>
            <w:bCs/>
            <w:sz w:val="24"/>
            <w:szCs w:val="24"/>
          </w:rPr>
          <w:fldChar w:fldCharType="begin"/>
        </w:r>
        <w:r w:rsidRPr="001575A2">
          <w:rPr>
            <w:b/>
            <w:bCs/>
            <w:sz w:val="24"/>
            <w:szCs w:val="24"/>
          </w:rPr>
          <w:instrText xml:space="preserve"> PAGE   \* MERGEFORMAT </w:instrText>
        </w:r>
        <w:r w:rsidRPr="001575A2">
          <w:rPr>
            <w:b/>
            <w:bCs/>
            <w:sz w:val="24"/>
            <w:szCs w:val="24"/>
          </w:rPr>
          <w:fldChar w:fldCharType="separate"/>
        </w:r>
        <w:r w:rsidRPr="001575A2">
          <w:rPr>
            <w:b/>
            <w:bCs/>
            <w:noProof/>
            <w:sz w:val="24"/>
            <w:szCs w:val="24"/>
          </w:rPr>
          <w:t>2</w:t>
        </w:r>
        <w:r w:rsidRPr="001575A2">
          <w:rPr>
            <w:b/>
            <w:bCs/>
            <w:noProof/>
            <w:sz w:val="24"/>
            <w:szCs w:val="24"/>
          </w:rPr>
          <w:fldChar w:fldCharType="end"/>
        </w:r>
      </w:p>
    </w:sdtContent>
  </w:sdt>
  <w:p w14:paraId="08549F75" w14:textId="77777777" w:rsidR="00C446C5" w:rsidRDefault="00C446C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0AA711" w14:textId="77777777" w:rsidR="00777EF6" w:rsidRDefault="00777EF6" w:rsidP="001575A2">
      <w:pPr>
        <w:spacing w:after="0" w:line="240" w:lineRule="auto"/>
      </w:pPr>
      <w:r>
        <w:separator/>
      </w:r>
    </w:p>
  </w:footnote>
  <w:footnote w:type="continuationSeparator" w:id="0">
    <w:p w14:paraId="182C4436" w14:textId="77777777" w:rsidR="00777EF6" w:rsidRDefault="00777EF6" w:rsidP="001575A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B66"/>
    <w:rsid w:val="00017F03"/>
    <w:rsid w:val="000A0536"/>
    <w:rsid w:val="000E2ED4"/>
    <w:rsid w:val="000F3FDE"/>
    <w:rsid w:val="000F65A7"/>
    <w:rsid w:val="00106A32"/>
    <w:rsid w:val="00122502"/>
    <w:rsid w:val="00133260"/>
    <w:rsid w:val="00147E69"/>
    <w:rsid w:val="001575A2"/>
    <w:rsid w:val="001710BB"/>
    <w:rsid w:val="001A2876"/>
    <w:rsid w:val="001C1487"/>
    <w:rsid w:val="001D4E93"/>
    <w:rsid w:val="001E4494"/>
    <w:rsid w:val="001E52A9"/>
    <w:rsid w:val="001F2565"/>
    <w:rsid w:val="00203C4A"/>
    <w:rsid w:val="00206227"/>
    <w:rsid w:val="00206EFF"/>
    <w:rsid w:val="00210B60"/>
    <w:rsid w:val="00221CD1"/>
    <w:rsid w:val="00244DCE"/>
    <w:rsid w:val="00262AF4"/>
    <w:rsid w:val="00297CFE"/>
    <w:rsid w:val="002C1153"/>
    <w:rsid w:val="002D075D"/>
    <w:rsid w:val="002E6EA4"/>
    <w:rsid w:val="002F10E0"/>
    <w:rsid w:val="00307F75"/>
    <w:rsid w:val="00322926"/>
    <w:rsid w:val="0033260D"/>
    <w:rsid w:val="00370716"/>
    <w:rsid w:val="00372277"/>
    <w:rsid w:val="003A0E0D"/>
    <w:rsid w:val="003A7824"/>
    <w:rsid w:val="003F5E34"/>
    <w:rsid w:val="004335B4"/>
    <w:rsid w:val="004358C1"/>
    <w:rsid w:val="00444A6A"/>
    <w:rsid w:val="004573D2"/>
    <w:rsid w:val="00463DE0"/>
    <w:rsid w:val="00473283"/>
    <w:rsid w:val="00482BA3"/>
    <w:rsid w:val="004B381F"/>
    <w:rsid w:val="004D7D7C"/>
    <w:rsid w:val="004F5EA5"/>
    <w:rsid w:val="005006A1"/>
    <w:rsid w:val="005032F5"/>
    <w:rsid w:val="00503B29"/>
    <w:rsid w:val="005115EA"/>
    <w:rsid w:val="00552986"/>
    <w:rsid w:val="005C02D8"/>
    <w:rsid w:val="005E7AFE"/>
    <w:rsid w:val="00606892"/>
    <w:rsid w:val="006547EF"/>
    <w:rsid w:val="00657406"/>
    <w:rsid w:val="00663880"/>
    <w:rsid w:val="006A09E4"/>
    <w:rsid w:val="006D70A2"/>
    <w:rsid w:val="00710B66"/>
    <w:rsid w:val="00743CE8"/>
    <w:rsid w:val="007653E4"/>
    <w:rsid w:val="00770564"/>
    <w:rsid w:val="00777EF6"/>
    <w:rsid w:val="00784CBC"/>
    <w:rsid w:val="007A2343"/>
    <w:rsid w:val="007B4FBE"/>
    <w:rsid w:val="007B5436"/>
    <w:rsid w:val="007C1EF2"/>
    <w:rsid w:val="007D22C8"/>
    <w:rsid w:val="007D24ED"/>
    <w:rsid w:val="007D622F"/>
    <w:rsid w:val="00816FCE"/>
    <w:rsid w:val="00832697"/>
    <w:rsid w:val="00852A94"/>
    <w:rsid w:val="00854F63"/>
    <w:rsid w:val="00866B8A"/>
    <w:rsid w:val="008D7212"/>
    <w:rsid w:val="008F3E6A"/>
    <w:rsid w:val="00915ED5"/>
    <w:rsid w:val="00950C0F"/>
    <w:rsid w:val="00964E30"/>
    <w:rsid w:val="00970D72"/>
    <w:rsid w:val="00986443"/>
    <w:rsid w:val="00993AFC"/>
    <w:rsid w:val="009B20CB"/>
    <w:rsid w:val="00A26118"/>
    <w:rsid w:val="00A4140B"/>
    <w:rsid w:val="00A560EA"/>
    <w:rsid w:val="00A672E4"/>
    <w:rsid w:val="00A71918"/>
    <w:rsid w:val="00A96638"/>
    <w:rsid w:val="00A9672C"/>
    <w:rsid w:val="00AA7272"/>
    <w:rsid w:val="00AB02C7"/>
    <w:rsid w:val="00AC14F6"/>
    <w:rsid w:val="00AD250D"/>
    <w:rsid w:val="00AD301C"/>
    <w:rsid w:val="00AD651A"/>
    <w:rsid w:val="00AE4EC2"/>
    <w:rsid w:val="00AE4F82"/>
    <w:rsid w:val="00AF5D4B"/>
    <w:rsid w:val="00B1156C"/>
    <w:rsid w:val="00B14270"/>
    <w:rsid w:val="00B21133"/>
    <w:rsid w:val="00B4650F"/>
    <w:rsid w:val="00B97B9E"/>
    <w:rsid w:val="00BA69FC"/>
    <w:rsid w:val="00BB31C3"/>
    <w:rsid w:val="00BB5FC8"/>
    <w:rsid w:val="00BD06C7"/>
    <w:rsid w:val="00BF0B21"/>
    <w:rsid w:val="00BF6AB0"/>
    <w:rsid w:val="00C14C8C"/>
    <w:rsid w:val="00C410F0"/>
    <w:rsid w:val="00C446C5"/>
    <w:rsid w:val="00C97CBA"/>
    <w:rsid w:val="00CA4E62"/>
    <w:rsid w:val="00CA5E0B"/>
    <w:rsid w:val="00CB1E23"/>
    <w:rsid w:val="00CC6A3D"/>
    <w:rsid w:val="00CD215E"/>
    <w:rsid w:val="00D11B37"/>
    <w:rsid w:val="00D257DD"/>
    <w:rsid w:val="00D32866"/>
    <w:rsid w:val="00D36FDD"/>
    <w:rsid w:val="00D817D4"/>
    <w:rsid w:val="00D96594"/>
    <w:rsid w:val="00DB15C4"/>
    <w:rsid w:val="00DB170E"/>
    <w:rsid w:val="00DC2A05"/>
    <w:rsid w:val="00DD5CC1"/>
    <w:rsid w:val="00E13C70"/>
    <w:rsid w:val="00E56E45"/>
    <w:rsid w:val="00E67BE3"/>
    <w:rsid w:val="00E76BDE"/>
    <w:rsid w:val="00EF4677"/>
    <w:rsid w:val="00EF7FC9"/>
    <w:rsid w:val="00F05F82"/>
    <w:rsid w:val="00F32FC6"/>
    <w:rsid w:val="00F414E7"/>
    <w:rsid w:val="00F57FF9"/>
    <w:rsid w:val="00F63D02"/>
    <w:rsid w:val="00F76AC8"/>
    <w:rsid w:val="00FB32B0"/>
    <w:rsid w:val="00FB4064"/>
    <w:rsid w:val="00FC39E3"/>
    <w:rsid w:val="00FF3127"/>
    <w:rsid w:val="00FF3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360C0B"/>
  <w15:chartTrackingRefBased/>
  <w15:docId w15:val="{0554368F-F20C-4672-846D-B15EA74B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2F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uiPriority w:val="39"/>
    <w:rsid w:val="004335B4"/>
    <w:pPr>
      <w:spacing w:after="0" w:line="240" w:lineRule="auto"/>
    </w:pPr>
    <w:rPr>
      <w:rFonts w:ascii="Calibri" w:eastAsia="Calibri" w:hAnsi="Calibri" w:cs="Arial"/>
      <w:kern w:val="0"/>
      <w:lang w:val="en-US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75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75A2"/>
  </w:style>
  <w:style w:type="paragraph" w:styleId="Footer">
    <w:name w:val="footer"/>
    <w:basedOn w:val="Normal"/>
    <w:link w:val="FooterChar"/>
    <w:uiPriority w:val="99"/>
    <w:unhideWhenUsed/>
    <w:rsid w:val="001575A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75A2"/>
  </w:style>
  <w:style w:type="paragraph" w:styleId="FootnoteText">
    <w:name w:val="footnote text"/>
    <w:basedOn w:val="Normal"/>
    <w:link w:val="FootnoteTextChar"/>
    <w:uiPriority w:val="99"/>
    <w:semiHidden/>
    <w:unhideWhenUsed/>
    <w:rsid w:val="00AC14F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14F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C14F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35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F1DED-804F-41DA-AFC7-D348D93FD0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Mohamed Reda</dc:creator>
  <cp:keywords/>
  <dc:description/>
  <cp:lastModifiedBy>COMPUMARTS</cp:lastModifiedBy>
  <cp:revision>7</cp:revision>
  <dcterms:created xsi:type="dcterms:W3CDTF">2025-11-10T01:51:00Z</dcterms:created>
  <dcterms:modified xsi:type="dcterms:W3CDTF">2025-11-11T14:29:00Z</dcterms:modified>
</cp:coreProperties>
</file>