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0449" w14:textId="6255D634" w:rsidR="00456D6E" w:rsidRDefault="00456D6E" w:rsidP="00456D6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Table </w:t>
      </w:r>
      <w:r w:rsidR="008C2424">
        <w:rPr>
          <w:rFonts w:ascii="Times New Roman" w:hAnsi="Times New Roman" w:hint="eastAsia"/>
          <w:b/>
          <w:bCs/>
          <w:sz w:val="20"/>
          <w:szCs w:val="20"/>
        </w:rPr>
        <w:t>S</w:t>
      </w:r>
      <w:r>
        <w:rPr>
          <w:rFonts w:ascii="Times New Roman" w:hAnsi="Times New Roman" w:hint="eastAsia"/>
          <w:b/>
          <w:bCs/>
          <w:sz w:val="20"/>
          <w:szCs w:val="20"/>
        </w:rPr>
        <w:t xml:space="preserve">5 </w:t>
      </w:r>
      <w:r>
        <w:rPr>
          <w:rFonts w:ascii="Times New Roman" w:hAnsi="Times New Roman" w:hint="eastAsia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 relationship between P53 protein expression rate and TP53 mutation characteristics</w:t>
      </w:r>
    </w:p>
    <w:p w14:paraId="085E5BA9" w14:textId="77777777" w:rsidR="00456D6E" w:rsidRDefault="00456D6E" w:rsidP="00456D6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tbl>
      <w:tblPr>
        <w:tblStyle w:val="ae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56D6E" w14:paraId="251F7099" w14:textId="77777777"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F0E87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0D2A5C" w14:textId="77777777" w:rsidR="00456D6E" w:rsidRDefault="00456D6E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Style w:val="15"/>
                <w:rFonts w:ascii="Arial" w:hAnsi="Arial" w:cs="Arial" w:hint="default"/>
                <w:b w:val="0"/>
                <w:bCs w:val="0"/>
                <w:sz w:val="13"/>
                <w:szCs w:val="13"/>
                <w:shd w:val="clear" w:color="auto" w:fill="FFFFFF"/>
              </w:rPr>
              <w:t>p53 protein expression</w:t>
            </w:r>
            <w:r>
              <w:rPr>
                <w:rStyle w:val="15"/>
                <w:rFonts w:cs="Arial" w:hint="default"/>
                <w:b w:val="0"/>
                <w:bCs w:val="0"/>
                <w:sz w:val="13"/>
                <w:szCs w:val="13"/>
                <w:shd w:val="clear" w:color="auto" w:fill="FFFFFF"/>
              </w:rPr>
              <w:t>＞</w:t>
            </w:r>
            <w:r>
              <w:rPr>
                <w:rFonts w:ascii="Arial" w:hAnsi="Arial" w:cs="Arial"/>
                <w:sz w:val="13"/>
                <w:szCs w:val="13"/>
              </w:rPr>
              <w:t>75%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1ED2AD" w14:textId="77777777" w:rsidR="00456D6E" w:rsidRDefault="00456D6E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Style w:val="15"/>
                <w:rFonts w:ascii="Arial" w:hAnsi="Arial" w:cs="Arial" w:hint="default"/>
                <w:b w:val="0"/>
                <w:bCs w:val="0"/>
                <w:sz w:val="13"/>
                <w:szCs w:val="13"/>
                <w:shd w:val="clear" w:color="auto" w:fill="FFFFFF"/>
              </w:rPr>
              <w:t>p53 protein expression ≤</w:t>
            </w:r>
            <w:r>
              <w:rPr>
                <w:rFonts w:ascii="Arial" w:hAnsi="Arial" w:cs="Arial"/>
                <w:sz w:val="13"/>
                <w:szCs w:val="13"/>
              </w:rPr>
              <w:t>75%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852D16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sz w:val="13"/>
                <w:szCs w:val="13"/>
              </w:rPr>
              <w:t>p</w:t>
            </w:r>
            <w:r>
              <w:rPr>
                <w:rFonts w:ascii="Arial" w:hAnsi="Arial" w:cs="Arial"/>
                <w:sz w:val="13"/>
                <w:szCs w:val="13"/>
              </w:rPr>
              <w:t>-value</w:t>
            </w:r>
          </w:p>
        </w:tc>
      </w:tr>
      <w:tr w:rsidR="00456D6E" w14:paraId="6A8923F8" w14:textId="77777777">
        <w:tc>
          <w:tcPr>
            <w:tcW w:w="20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2F5B9F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Mutation region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ACBE3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C973C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D2B57B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0.06</w:t>
            </w:r>
          </w:p>
        </w:tc>
      </w:tr>
      <w:tr w:rsidR="00456D6E" w14:paraId="75514FE7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5DDB3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DBD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86F87C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41/42 (97.6%)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F7B2CC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16/20 (80.0%)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6492F86D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56D6E" w14:paraId="20A13053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336BF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Non-DBD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081189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1/42 (2.4%)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956792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4/20 (20.0%)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1CB32BBA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56D6E" w14:paraId="02501745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C7AB01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Mutation type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20F830D0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6C75612B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DA501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0.093</w:t>
            </w:r>
          </w:p>
        </w:tc>
      </w:tr>
      <w:tr w:rsidR="00456D6E" w14:paraId="4BD70A6B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9967F0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Missense mutation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355307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38/42 (90.5%)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F3985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14/20 (70.0%)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7C0E4E19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56D6E" w14:paraId="13100EE5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79619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Non-missense mutation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05EDCA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4/42 (9.5%)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01468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6/20 (30.0%)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7F9BB231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56D6E" w14:paraId="0DAA5736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81BDD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VAF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39F1E1B9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0F6D5A64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315C2E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0.254</w:t>
            </w:r>
          </w:p>
        </w:tc>
      </w:tr>
      <w:tr w:rsidR="00456D6E" w14:paraId="48B26105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E067E4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VAF≥50%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FE7549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9/42 (21.4%)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E65B18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7/20 (3</w:t>
            </w:r>
            <w:r>
              <w:rPr>
                <w:rFonts w:ascii="Arial" w:hAnsi="Arial" w:cs="Arial" w:hint="eastAsia"/>
                <w:sz w:val="13"/>
                <w:szCs w:val="13"/>
              </w:rPr>
              <w:t>5.0</w:t>
            </w:r>
            <w:r>
              <w:rPr>
                <w:rFonts w:ascii="Arial" w:hAnsi="Arial" w:cs="Arial"/>
                <w:sz w:val="13"/>
                <w:szCs w:val="13"/>
              </w:rPr>
              <w:t>%)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01417F04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56D6E" w14:paraId="55E8B2DF" w14:textId="77777777"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40C8DE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VAF</w:t>
            </w:r>
            <w:r>
              <w:rPr>
                <w:rFonts w:ascii="宋体" w:hAnsi="宋体" w:cs="Arial" w:hint="eastAsia"/>
                <w:sz w:val="13"/>
                <w:szCs w:val="13"/>
              </w:rPr>
              <w:t>＜</w:t>
            </w:r>
            <w:r>
              <w:rPr>
                <w:rFonts w:ascii="Arial" w:hAnsi="Arial" w:cs="Arial"/>
                <w:sz w:val="13"/>
                <w:szCs w:val="13"/>
              </w:rPr>
              <w:t>50%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66DFF7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33/42 (78.6%)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AACF31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13/20 (65.0%)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DB30B7" w14:textId="77777777" w:rsidR="00456D6E" w:rsidRDefault="00456D6E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</w:tbl>
    <w:p w14:paraId="3431D167" w14:textId="77777777" w:rsidR="00C56A62" w:rsidRDefault="00C56A62">
      <w:pPr>
        <w:rPr>
          <w:rFonts w:hint="eastAsia"/>
        </w:rPr>
      </w:pPr>
    </w:p>
    <w:sectPr w:rsidR="00C56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6E"/>
    <w:rsid w:val="00456D6E"/>
    <w:rsid w:val="008C2424"/>
    <w:rsid w:val="00B73D5A"/>
    <w:rsid w:val="00C5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C3510"/>
  <w15:chartTrackingRefBased/>
  <w15:docId w15:val="{90744F9C-D87D-4B99-BC9D-DB4336E3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D6E"/>
    <w:pPr>
      <w:widowControl w:val="0"/>
      <w:spacing w:before="100" w:beforeAutospacing="1" w:after="0" w:line="240" w:lineRule="auto"/>
      <w:jc w:val="both"/>
    </w:pPr>
    <w:rPr>
      <w:rFonts w:ascii="Calibri" w:eastAsia="宋体" w:hAnsi="Calibri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6D6E"/>
    <w:pPr>
      <w:keepNext/>
      <w:keepLines/>
      <w:spacing w:before="480" w:beforeAutospacing="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D6E"/>
    <w:pPr>
      <w:keepNext/>
      <w:keepLines/>
      <w:spacing w:before="160" w:beforeAutospacing="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D6E"/>
    <w:pPr>
      <w:keepNext/>
      <w:keepLines/>
      <w:spacing w:before="160" w:beforeAutospacing="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D6E"/>
    <w:pPr>
      <w:keepNext/>
      <w:keepLines/>
      <w:spacing w:before="80" w:beforeAutospacing="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D6E"/>
    <w:pPr>
      <w:keepNext/>
      <w:keepLines/>
      <w:spacing w:before="80" w:beforeAutospacing="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D6E"/>
    <w:pPr>
      <w:keepNext/>
      <w:keepLines/>
      <w:spacing w:before="40" w:beforeAutospacing="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D6E"/>
    <w:pPr>
      <w:keepNext/>
      <w:keepLines/>
      <w:spacing w:before="40" w:beforeAutospacing="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D6E"/>
    <w:pPr>
      <w:keepNext/>
      <w:keepLines/>
      <w:spacing w:before="0" w:beforeAutospacing="0"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D6E"/>
    <w:pPr>
      <w:keepNext/>
      <w:keepLines/>
      <w:spacing w:before="0" w:beforeAutospacing="0"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D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D6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D6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D6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D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D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D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D6E"/>
    <w:pPr>
      <w:spacing w:before="0" w:beforeAutospacing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5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D6E"/>
    <w:pPr>
      <w:numPr>
        <w:ilvl w:val="1"/>
      </w:numPr>
      <w:spacing w:before="0" w:beforeAutospacing="0"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56D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D6E"/>
    <w:pPr>
      <w:spacing w:before="160" w:beforeAutospacing="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56D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D6E"/>
    <w:pPr>
      <w:spacing w:before="0" w:beforeAutospacing="0"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56D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56D6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6D6E"/>
    <w:rPr>
      <w:b/>
      <w:bCs/>
      <w:smallCaps/>
      <w:color w:val="0F4761" w:themeColor="accent1" w:themeShade="BF"/>
      <w:spacing w:val="5"/>
    </w:rPr>
  </w:style>
  <w:style w:type="character" w:customStyle="1" w:styleId="15">
    <w:name w:val="15"/>
    <w:basedOn w:val="a0"/>
    <w:rsid w:val="00456D6E"/>
    <w:rPr>
      <w:rFonts w:ascii="等线" w:eastAsia="等线" w:hAnsi="等线" w:hint="eastAsia"/>
      <w:b/>
      <w:bCs/>
    </w:rPr>
  </w:style>
  <w:style w:type="table" w:styleId="ae">
    <w:name w:val="Table Grid"/>
    <w:basedOn w:val="a1"/>
    <w:uiPriority w:val="99"/>
    <w:rsid w:val="00456D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嘉仪 于</dc:creator>
  <cp:keywords/>
  <dc:description/>
  <cp:lastModifiedBy>嘉仪 于</cp:lastModifiedBy>
  <cp:revision>2</cp:revision>
  <dcterms:created xsi:type="dcterms:W3CDTF">2025-11-28T13:30:00Z</dcterms:created>
  <dcterms:modified xsi:type="dcterms:W3CDTF">2025-11-28T13:31:00Z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7170144c-cefe-4321-a165-9441e023c7f7</vt:lpwstr>
  </property>
</Properties>
</file>